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8F8B1" w14:textId="77777777" w:rsidR="00DA707D" w:rsidRDefault="00DA707D">
      <w:pPr>
        <w:spacing w:before="17" w:line="276" w:lineRule="auto"/>
        <w:ind w:left="-709"/>
        <w:jc w:val="center"/>
        <w:rPr>
          <w:rFonts w:ascii="Arial" w:eastAsia="Arial" w:hAnsi="Arial" w:cs="Arial"/>
          <w:color w:val="7030A0"/>
          <w:sz w:val="24"/>
          <w:szCs w:val="24"/>
        </w:rPr>
      </w:pPr>
    </w:p>
    <w:p w14:paraId="00E95EF8" w14:textId="77777777" w:rsidR="00DA707D" w:rsidRDefault="00085A08">
      <w:pPr>
        <w:spacing w:before="17" w:line="276" w:lineRule="auto"/>
        <w:ind w:left="-709"/>
        <w:jc w:val="center"/>
        <w:rPr>
          <w:rFonts w:ascii="Arial" w:eastAsia="Arial" w:hAnsi="Arial" w:cs="Arial"/>
          <w:color w:val="7030A0"/>
          <w:sz w:val="24"/>
          <w:szCs w:val="24"/>
        </w:rPr>
      </w:pPr>
      <w:r>
        <w:rPr>
          <w:rFonts w:ascii="Arial" w:eastAsia="Arial" w:hAnsi="Arial" w:cs="Arial"/>
          <w:color w:val="7030A0"/>
          <w:sz w:val="24"/>
          <w:szCs w:val="24"/>
        </w:rPr>
        <w:t xml:space="preserve"> </w:t>
      </w:r>
    </w:p>
    <w:p w14:paraId="13ECFA35" w14:textId="77777777" w:rsidR="00DA707D" w:rsidRDefault="00085A08">
      <w:pPr>
        <w:spacing w:before="17" w:line="276" w:lineRule="auto"/>
        <w:jc w:val="center"/>
        <w:rPr>
          <w:rFonts w:ascii="Arial" w:eastAsia="Arial" w:hAnsi="Arial" w:cs="Arial"/>
          <w:b/>
          <w:color w:val="7030A0"/>
          <w:sz w:val="24"/>
          <w:szCs w:val="24"/>
        </w:rPr>
      </w:pPr>
      <w:r>
        <w:rPr>
          <w:rFonts w:ascii="Arial" w:eastAsia="Arial" w:hAnsi="Arial" w:cs="Arial"/>
          <w:b/>
          <w:color w:val="7030A0"/>
          <w:sz w:val="24"/>
          <w:szCs w:val="24"/>
        </w:rPr>
        <w:t xml:space="preserve">TRAZADOR PRESUPUESTAL DE JUVENTUD TPJ. </w:t>
      </w:r>
    </w:p>
    <w:p w14:paraId="054779E2" w14:textId="77777777" w:rsidR="00DA707D" w:rsidRDefault="00085A08">
      <w:pPr>
        <w:spacing w:before="17" w:line="276" w:lineRule="auto"/>
        <w:jc w:val="center"/>
        <w:rPr>
          <w:rFonts w:ascii="Arial" w:eastAsia="Arial" w:hAnsi="Arial" w:cs="Arial"/>
          <w:b/>
          <w:color w:val="7030A0"/>
          <w:sz w:val="24"/>
          <w:szCs w:val="24"/>
        </w:rPr>
      </w:pPr>
      <w:r>
        <w:rPr>
          <w:rFonts w:ascii="Arial" w:eastAsia="Arial" w:hAnsi="Arial" w:cs="Arial"/>
          <w:b/>
          <w:color w:val="7030A0"/>
          <w:sz w:val="24"/>
          <w:szCs w:val="24"/>
        </w:rPr>
        <w:t>_________________________________________________________________</w:t>
      </w:r>
    </w:p>
    <w:p w14:paraId="221B7BAD" w14:textId="77777777" w:rsidR="00DA707D" w:rsidRDefault="00085A08">
      <w:pPr>
        <w:spacing w:line="276" w:lineRule="auto"/>
        <w:jc w:val="center"/>
        <w:rPr>
          <w:rFonts w:ascii="Arial" w:eastAsia="Arial" w:hAnsi="Arial" w:cs="Arial"/>
          <w:color w:val="A6A6A6"/>
          <w:sz w:val="24"/>
          <w:szCs w:val="24"/>
        </w:rPr>
      </w:pPr>
      <w:r>
        <w:rPr>
          <w:rFonts w:ascii="Arial" w:eastAsia="Arial" w:hAnsi="Arial" w:cs="Arial"/>
          <w:color w:val="A6A6A6"/>
          <w:sz w:val="24"/>
          <w:szCs w:val="24"/>
        </w:rPr>
        <w:t xml:space="preserve">INFORME DEL TRAZADOR PRESUPUESTAL </w:t>
      </w:r>
    </w:p>
    <w:p w14:paraId="13647042" w14:textId="1CEE33B9" w:rsidR="00DA707D" w:rsidRDefault="000A1C6D">
      <w:pPr>
        <w:spacing w:line="276" w:lineRule="auto"/>
        <w:jc w:val="center"/>
        <w:rPr>
          <w:rFonts w:ascii="Arial" w:eastAsia="Arial" w:hAnsi="Arial" w:cs="Arial"/>
          <w:color w:val="A6A6A6"/>
          <w:sz w:val="24"/>
          <w:szCs w:val="24"/>
        </w:rPr>
      </w:pPr>
      <w:r w:rsidRPr="0AA0E7E3">
        <w:rPr>
          <w:rFonts w:ascii="Arial" w:eastAsia="Arial" w:hAnsi="Arial" w:cs="Arial"/>
          <w:color w:val="A6A6A6" w:themeColor="background1" w:themeShade="A6"/>
          <w:sz w:val="24"/>
          <w:szCs w:val="24"/>
        </w:rPr>
        <w:t>I</w:t>
      </w:r>
      <w:r w:rsidR="384D7C24" w:rsidRPr="0AA0E7E3">
        <w:rPr>
          <w:rFonts w:ascii="Arial" w:eastAsia="Arial" w:hAnsi="Arial" w:cs="Arial"/>
          <w:color w:val="A6A6A6" w:themeColor="background1" w:themeShade="A6"/>
          <w:sz w:val="24"/>
          <w:szCs w:val="24"/>
        </w:rPr>
        <w:t>I</w:t>
      </w:r>
      <w:r w:rsidRPr="0AA0E7E3">
        <w:rPr>
          <w:rFonts w:ascii="Arial" w:eastAsia="Arial" w:hAnsi="Arial" w:cs="Arial"/>
          <w:color w:val="A6A6A6" w:themeColor="background1" w:themeShade="A6"/>
          <w:sz w:val="24"/>
          <w:szCs w:val="24"/>
        </w:rPr>
        <w:t xml:space="preserve"> SEMESTRE</w:t>
      </w:r>
      <w:r w:rsidR="00085A08" w:rsidRPr="0AA0E7E3">
        <w:rPr>
          <w:rFonts w:ascii="Arial" w:eastAsia="Arial" w:hAnsi="Arial" w:cs="Arial"/>
          <w:color w:val="A6A6A6" w:themeColor="background1" w:themeShade="A6"/>
          <w:sz w:val="24"/>
          <w:szCs w:val="24"/>
        </w:rPr>
        <w:t xml:space="preserve"> DE 202</w:t>
      </w:r>
      <w:r w:rsidRPr="0AA0E7E3">
        <w:rPr>
          <w:rFonts w:ascii="Arial" w:eastAsia="Arial" w:hAnsi="Arial" w:cs="Arial"/>
          <w:color w:val="A6A6A6" w:themeColor="background1" w:themeShade="A6"/>
          <w:sz w:val="24"/>
          <w:szCs w:val="24"/>
        </w:rPr>
        <w:t>4</w:t>
      </w:r>
    </w:p>
    <w:p w14:paraId="0F334BFD" w14:textId="77777777" w:rsidR="00DA707D" w:rsidRDefault="00085A08">
      <w:pPr>
        <w:tabs>
          <w:tab w:val="left" w:pos="7980"/>
        </w:tabs>
        <w:spacing w:line="276" w:lineRule="auto"/>
        <w:jc w:val="center"/>
        <w:rPr>
          <w:rFonts w:ascii="Arial" w:eastAsia="Arial" w:hAnsi="Arial" w:cs="Arial"/>
          <w:b/>
          <w:color w:val="FF0000"/>
          <w:sz w:val="24"/>
          <w:szCs w:val="24"/>
        </w:rPr>
      </w:pPr>
      <w:r>
        <w:rPr>
          <w:noProof/>
          <w:lang w:val="es-CO"/>
        </w:rPr>
        <w:drawing>
          <wp:anchor distT="0" distB="0" distL="114300" distR="114300" simplePos="0" relativeHeight="251658240" behindDoc="0" locked="0" layoutInCell="1" hidden="0" allowOverlap="1" wp14:anchorId="63DE7670" wp14:editId="687281CC">
            <wp:simplePos x="0" y="0"/>
            <wp:positionH relativeFrom="column">
              <wp:posOffset>-1080131</wp:posOffset>
            </wp:positionH>
            <wp:positionV relativeFrom="paragraph">
              <wp:posOffset>389255</wp:posOffset>
            </wp:positionV>
            <wp:extent cx="7804785" cy="4519295"/>
            <wp:effectExtent l="0" t="0" r="0" b="0"/>
            <wp:wrapSquare wrapText="bothSides" distT="0" distB="0" distL="114300" distR="114300"/>
            <wp:docPr id="5" name="image1.jp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roup of people posing for a photo&#10;&#10;Description automatically generated"/>
                    <pic:cNvPicPr preferRelativeResize="0"/>
                  </pic:nvPicPr>
                  <pic:blipFill>
                    <a:blip r:embed="rId11"/>
                    <a:srcRect/>
                    <a:stretch>
                      <a:fillRect/>
                    </a:stretch>
                  </pic:blipFill>
                  <pic:spPr>
                    <a:xfrm>
                      <a:off x="0" y="0"/>
                      <a:ext cx="7804785" cy="4519295"/>
                    </a:xfrm>
                    <a:prstGeom prst="rect">
                      <a:avLst/>
                    </a:prstGeom>
                    <a:ln/>
                  </pic:spPr>
                </pic:pic>
              </a:graphicData>
            </a:graphic>
          </wp:anchor>
        </w:drawing>
      </w:r>
    </w:p>
    <w:p w14:paraId="3DF6E6FD" w14:textId="77777777" w:rsidR="00DA707D" w:rsidRDefault="00DA707D">
      <w:pPr>
        <w:tabs>
          <w:tab w:val="left" w:pos="7980"/>
        </w:tabs>
        <w:spacing w:line="276" w:lineRule="auto"/>
        <w:jc w:val="center"/>
        <w:rPr>
          <w:rFonts w:ascii="Arial" w:eastAsia="Arial" w:hAnsi="Arial" w:cs="Arial"/>
          <w:b/>
          <w:color w:val="FF0000"/>
          <w:sz w:val="24"/>
          <w:szCs w:val="24"/>
        </w:rPr>
      </w:pPr>
    </w:p>
    <w:p w14:paraId="44085156" w14:textId="3D7CA0EF" w:rsidR="00DA707D" w:rsidRDefault="00085A08" w:rsidP="159D8D3C">
      <w:pPr>
        <w:tabs>
          <w:tab w:val="left" w:pos="7980"/>
        </w:tabs>
        <w:spacing w:line="276" w:lineRule="auto"/>
        <w:jc w:val="center"/>
        <w:rPr>
          <w:rFonts w:ascii="Arial" w:eastAsia="Arial" w:hAnsi="Arial" w:cs="Arial"/>
          <w:b/>
          <w:bCs/>
          <w:color w:val="7030A0"/>
          <w:sz w:val="24"/>
          <w:szCs w:val="24"/>
        </w:rPr>
      </w:pPr>
      <w:r w:rsidRPr="0AA0E7E3">
        <w:rPr>
          <w:rFonts w:ascii="Arial" w:eastAsia="Arial" w:hAnsi="Arial" w:cs="Arial"/>
          <w:b/>
          <w:bCs/>
          <w:color w:val="7030A0"/>
          <w:sz w:val="24"/>
          <w:szCs w:val="24"/>
        </w:rPr>
        <w:t>Bogotá D.C., 202</w:t>
      </w:r>
      <w:r w:rsidR="7EA66FAC" w:rsidRPr="0AA0E7E3">
        <w:rPr>
          <w:rFonts w:ascii="Arial" w:eastAsia="Arial" w:hAnsi="Arial" w:cs="Arial"/>
          <w:b/>
          <w:bCs/>
          <w:color w:val="7030A0"/>
          <w:sz w:val="24"/>
          <w:szCs w:val="24"/>
        </w:rPr>
        <w:t>5</w:t>
      </w:r>
    </w:p>
    <w:p w14:paraId="0E253519" w14:textId="77777777" w:rsidR="00DA707D" w:rsidRDefault="00DA707D">
      <w:pPr>
        <w:tabs>
          <w:tab w:val="left" w:pos="7980"/>
        </w:tabs>
        <w:spacing w:after="0" w:line="276" w:lineRule="auto"/>
        <w:jc w:val="center"/>
        <w:rPr>
          <w:rFonts w:ascii="Arial" w:eastAsia="Arial" w:hAnsi="Arial" w:cs="Arial"/>
          <w:b/>
          <w:color w:val="7030A0"/>
          <w:sz w:val="24"/>
          <w:szCs w:val="24"/>
        </w:rPr>
      </w:pPr>
    </w:p>
    <w:p w14:paraId="4472C64A" w14:textId="77777777" w:rsidR="00DA707D" w:rsidRDefault="00085A08">
      <w:pPr>
        <w:tabs>
          <w:tab w:val="left" w:pos="7980"/>
        </w:tabs>
        <w:spacing w:after="0" w:line="276" w:lineRule="auto"/>
        <w:jc w:val="center"/>
        <w:rPr>
          <w:rFonts w:ascii="Arial" w:eastAsia="Arial" w:hAnsi="Arial" w:cs="Arial"/>
          <w:b/>
          <w:color w:val="7030A0"/>
          <w:sz w:val="24"/>
          <w:szCs w:val="24"/>
        </w:rPr>
      </w:pPr>
      <w:r>
        <w:rPr>
          <w:rFonts w:ascii="Arial" w:eastAsia="Arial" w:hAnsi="Arial" w:cs="Arial"/>
          <w:b/>
          <w:color w:val="7030A0"/>
          <w:sz w:val="24"/>
          <w:szCs w:val="24"/>
        </w:rPr>
        <w:t>ALCALDÍA MAYOR DE BOGOTÁ</w:t>
      </w:r>
    </w:p>
    <w:p w14:paraId="022DE64B" w14:textId="77777777" w:rsidR="00DA707D" w:rsidRDefault="00085A08">
      <w:pPr>
        <w:spacing w:after="0" w:line="276" w:lineRule="auto"/>
        <w:jc w:val="center"/>
        <w:rPr>
          <w:rFonts w:ascii="Arial" w:eastAsia="Arial" w:hAnsi="Arial" w:cs="Arial"/>
          <w:sz w:val="24"/>
          <w:szCs w:val="24"/>
        </w:rPr>
      </w:pPr>
      <w:r>
        <w:rPr>
          <w:rFonts w:ascii="Arial" w:eastAsia="Arial" w:hAnsi="Arial" w:cs="Arial"/>
          <w:sz w:val="24"/>
          <w:szCs w:val="24"/>
        </w:rPr>
        <w:lastRenderedPageBreak/>
        <w:t xml:space="preserve">Carlos Fernando Galán </w:t>
      </w:r>
    </w:p>
    <w:p w14:paraId="35E883D1" w14:textId="57E81E0E" w:rsidR="00DA707D" w:rsidRDefault="00085A08">
      <w:pPr>
        <w:spacing w:after="0" w:line="276" w:lineRule="auto"/>
        <w:jc w:val="center"/>
        <w:rPr>
          <w:rFonts w:ascii="Arial" w:eastAsia="Arial" w:hAnsi="Arial" w:cs="Arial"/>
          <w:i/>
          <w:color w:val="A6A6A6"/>
          <w:sz w:val="24"/>
          <w:szCs w:val="24"/>
        </w:rPr>
      </w:pPr>
      <w:r>
        <w:rPr>
          <w:rFonts w:ascii="Arial" w:eastAsia="Arial" w:hAnsi="Arial" w:cs="Arial"/>
          <w:i/>
          <w:color w:val="A6A6A6"/>
          <w:sz w:val="24"/>
          <w:szCs w:val="24"/>
        </w:rPr>
        <w:t>Alcalde Mayor de Bogotá</w:t>
      </w:r>
    </w:p>
    <w:p w14:paraId="7ED5EC7A" w14:textId="77777777" w:rsidR="008723B0" w:rsidRDefault="008723B0">
      <w:pPr>
        <w:spacing w:after="0" w:line="276" w:lineRule="auto"/>
        <w:jc w:val="center"/>
        <w:rPr>
          <w:rFonts w:ascii="Arial" w:eastAsia="Arial" w:hAnsi="Arial" w:cs="Arial"/>
          <w:i/>
          <w:color w:val="A6A6A6"/>
          <w:sz w:val="24"/>
          <w:szCs w:val="24"/>
        </w:rPr>
      </w:pPr>
    </w:p>
    <w:p w14:paraId="3415C817" w14:textId="77777777" w:rsidR="00DA707D" w:rsidRDefault="00085A08">
      <w:pPr>
        <w:spacing w:after="0" w:line="276" w:lineRule="auto"/>
        <w:jc w:val="both"/>
        <w:rPr>
          <w:rFonts w:ascii="Arial" w:eastAsia="Arial" w:hAnsi="Arial" w:cs="Arial"/>
          <w:b/>
          <w:color w:val="7030A0"/>
          <w:sz w:val="18"/>
          <w:szCs w:val="18"/>
        </w:rPr>
      </w:pPr>
      <w:r>
        <w:rPr>
          <w:rFonts w:ascii="Arial" w:eastAsia="Arial" w:hAnsi="Arial" w:cs="Arial"/>
          <w:b/>
          <w:color w:val="7030A0"/>
          <w:sz w:val="18"/>
          <w:szCs w:val="18"/>
        </w:rPr>
        <w:t>SECRETARIA DISTRITAL DE EDUCACIÓN</w:t>
      </w:r>
    </w:p>
    <w:p w14:paraId="42A9D8B2" w14:textId="77777777" w:rsidR="00DA707D" w:rsidRDefault="00085A08">
      <w:pPr>
        <w:spacing w:after="0" w:line="276" w:lineRule="auto"/>
        <w:jc w:val="both"/>
        <w:rPr>
          <w:rFonts w:ascii="Arial" w:eastAsia="Arial" w:hAnsi="Arial" w:cs="Arial"/>
          <w:color w:val="F4B083"/>
          <w:sz w:val="18"/>
          <w:szCs w:val="18"/>
        </w:rPr>
        <w:sectPr w:rsidR="00DA707D">
          <w:headerReference w:type="default" r:id="rId12"/>
          <w:footerReference w:type="default" r:id="rId13"/>
          <w:pgSz w:w="12242" w:h="15842"/>
          <w:pgMar w:top="2086" w:right="1701" w:bottom="1417" w:left="1701" w:header="0" w:footer="0" w:gutter="0"/>
          <w:pgNumType w:start="1"/>
          <w:cols w:space="720"/>
        </w:sectPr>
      </w:pPr>
      <w:r>
        <w:rPr>
          <w:rFonts w:ascii="Arial" w:eastAsia="Arial" w:hAnsi="Arial" w:cs="Arial"/>
          <w:color w:val="7030A0"/>
          <w:sz w:val="18"/>
          <w:szCs w:val="18"/>
        </w:rPr>
        <w:t>________________________________________________________________________________________</w:t>
      </w:r>
    </w:p>
    <w:p w14:paraId="08EB034D"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Isabel Segovia Ospina</w:t>
      </w:r>
    </w:p>
    <w:p w14:paraId="3AEA6442"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Secretaria de Educación del Distrito</w:t>
      </w:r>
    </w:p>
    <w:p w14:paraId="4D151629" w14:textId="77777777" w:rsidR="00DA707D" w:rsidRDefault="00DA707D">
      <w:pPr>
        <w:spacing w:after="0" w:line="276" w:lineRule="auto"/>
        <w:jc w:val="both"/>
        <w:rPr>
          <w:rFonts w:ascii="Arial" w:eastAsia="Arial" w:hAnsi="Arial" w:cs="Arial"/>
          <w:i/>
          <w:color w:val="A6A6A6"/>
          <w:sz w:val="18"/>
          <w:szCs w:val="18"/>
        </w:rPr>
      </w:pPr>
    </w:p>
    <w:p w14:paraId="3D000919"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Diego Andrés Sánchez Ruiz</w:t>
      </w:r>
    </w:p>
    <w:p w14:paraId="4569D4A1"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Jefe Oficina Asesora de Planeación</w:t>
      </w:r>
    </w:p>
    <w:p w14:paraId="080F0872" w14:textId="77777777" w:rsidR="00DA707D" w:rsidRDefault="00DA707D">
      <w:pPr>
        <w:spacing w:after="0" w:line="276" w:lineRule="auto"/>
        <w:jc w:val="both"/>
        <w:rPr>
          <w:rFonts w:ascii="Arial" w:eastAsia="Arial" w:hAnsi="Arial" w:cs="Arial"/>
          <w:i/>
          <w:color w:val="A6A6A6"/>
          <w:sz w:val="18"/>
          <w:szCs w:val="18"/>
          <w:highlight w:val="yellow"/>
        </w:rPr>
      </w:pPr>
    </w:p>
    <w:p w14:paraId="43C3BCBB" w14:textId="77777777" w:rsidR="00DA707D" w:rsidRDefault="00DA707D">
      <w:pPr>
        <w:spacing w:after="0" w:line="276" w:lineRule="auto"/>
        <w:jc w:val="both"/>
        <w:rPr>
          <w:rFonts w:ascii="Arial" w:eastAsia="Arial" w:hAnsi="Arial" w:cs="Arial"/>
          <w:i/>
          <w:color w:val="A6A6A6"/>
          <w:sz w:val="18"/>
          <w:szCs w:val="18"/>
          <w:highlight w:val="yellow"/>
        </w:rPr>
      </w:pPr>
    </w:p>
    <w:p w14:paraId="472C1811"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Nelson Daniel Álvarez Ospina</w:t>
      </w:r>
    </w:p>
    <w:p w14:paraId="01A41E9E"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Director de Relaciones con los Sectores de Educación Superior y Educación para el Trabajo</w:t>
      </w:r>
    </w:p>
    <w:p w14:paraId="10375018" w14:textId="77777777" w:rsidR="00DA707D" w:rsidRDefault="00DA707D">
      <w:pPr>
        <w:spacing w:after="0" w:line="276" w:lineRule="auto"/>
        <w:jc w:val="both"/>
        <w:rPr>
          <w:rFonts w:ascii="Arial" w:eastAsia="Arial" w:hAnsi="Arial" w:cs="Arial"/>
          <w:i/>
          <w:color w:val="A6A6A6"/>
          <w:sz w:val="18"/>
          <w:szCs w:val="18"/>
        </w:rPr>
      </w:pPr>
    </w:p>
    <w:p w14:paraId="35086124" w14:textId="13E435EC" w:rsidR="00DA707D" w:rsidRDefault="4C471D6F">
      <w:pPr>
        <w:spacing w:after="0" w:line="276" w:lineRule="auto"/>
        <w:jc w:val="both"/>
        <w:rPr>
          <w:rFonts w:ascii="Arial" w:eastAsia="Arial" w:hAnsi="Arial" w:cs="Arial"/>
          <w:sz w:val="18"/>
          <w:szCs w:val="18"/>
        </w:rPr>
      </w:pPr>
      <w:r w:rsidRPr="79842007">
        <w:rPr>
          <w:rFonts w:ascii="Arial" w:eastAsia="Arial" w:hAnsi="Arial" w:cs="Arial"/>
          <w:sz w:val="18"/>
          <w:szCs w:val="18"/>
        </w:rPr>
        <w:t xml:space="preserve">Cristian Leonardo </w:t>
      </w:r>
      <w:r w:rsidR="3E8A52F9" w:rsidRPr="79842007">
        <w:rPr>
          <w:rFonts w:ascii="Arial" w:eastAsia="Arial" w:hAnsi="Arial" w:cs="Arial"/>
          <w:sz w:val="18"/>
          <w:szCs w:val="18"/>
        </w:rPr>
        <w:t>Franco Díaz</w:t>
      </w:r>
    </w:p>
    <w:p w14:paraId="1D837ECE" w14:textId="21C7C863" w:rsidR="00DA707D" w:rsidRDefault="00085A08">
      <w:pPr>
        <w:spacing w:after="0" w:line="276" w:lineRule="auto"/>
        <w:jc w:val="both"/>
        <w:rPr>
          <w:rFonts w:ascii="Arial" w:eastAsia="Arial" w:hAnsi="Arial" w:cs="Arial"/>
          <w:sz w:val="18"/>
          <w:szCs w:val="18"/>
        </w:rPr>
      </w:pPr>
      <w:r w:rsidRPr="79842007">
        <w:rPr>
          <w:rFonts w:ascii="Arial" w:eastAsia="Arial" w:hAnsi="Arial" w:cs="Arial"/>
          <w:i/>
          <w:iCs/>
          <w:color w:val="A6A6A6" w:themeColor="background1" w:themeShade="A6"/>
          <w:sz w:val="18"/>
          <w:szCs w:val="18"/>
        </w:rPr>
        <w:t xml:space="preserve">Director de Educación Preescolar y Básica </w:t>
      </w:r>
    </w:p>
    <w:p w14:paraId="58A46310" w14:textId="77777777" w:rsidR="00DA707D" w:rsidRDefault="00085A08">
      <w:pPr>
        <w:spacing w:after="0" w:line="276" w:lineRule="auto"/>
        <w:jc w:val="both"/>
        <w:rPr>
          <w:rFonts w:ascii="Arial" w:eastAsia="Arial" w:hAnsi="Arial" w:cs="Arial"/>
          <w:sz w:val="18"/>
          <w:szCs w:val="18"/>
        </w:rPr>
        <w:sectPr w:rsidR="00DA707D">
          <w:type w:val="continuous"/>
          <w:pgSz w:w="12242" w:h="15842"/>
          <w:pgMar w:top="831" w:right="1701" w:bottom="1417" w:left="1701" w:header="0" w:footer="0" w:gutter="0"/>
          <w:cols w:num="2" w:space="720" w:equalWidth="0">
            <w:col w:w="4066" w:space="708"/>
            <w:col w:w="4066"/>
          </w:cols>
        </w:sectPr>
      </w:pPr>
      <w:r>
        <w:rPr>
          <w:rFonts w:ascii="Arial" w:eastAsia="Arial" w:hAnsi="Arial" w:cs="Arial"/>
          <w:sz w:val="18"/>
          <w:szCs w:val="18"/>
        </w:rPr>
        <w:t xml:space="preserve">                              </w:t>
      </w:r>
    </w:p>
    <w:p w14:paraId="3579442D" w14:textId="77777777" w:rsidR="00DA707D" w:rsidRDefault="00DA707D">
      <w:pPr>
        <w:spacing w:after="0" w:line="276" w:lineRule="auto"/>
        <w:jc w:val="both"/>
        <w:rPr>
          <w:rFonts w:ascii="Arial" w:eastAsia="Arial" w:hAnsi="Arial" w:cs="Arial"/>
          <w:i/>
          <w:color w:val="A6A6A6"/>
          <w:sz w:val="18"/>
          <w:szCs w:val="18"/>
        </w:rPr>
      </w:pPr>
    </w:p>
    <w:p w14:paraId="08394EF6" w14:textId="77777777" w:rsidR="00DA707D" w:rsidRDefault="00085A08">
      <w:pPr>
        <w:spacing w:after="0" w:line="276" w:lineRule="auto"/>
        <w:jc w:val="both"/>
        <w:rPr>
          <w:rFonts w:ascii="Arial" w:eastAsia="Arial" w:hAnsi="Arial" w:cs="Arial"/>
          <w:b/>
          <w:color w:val="7030A0"/>
          <w:sz w:val="18"/>
          <w:szCs w:val="18"/>
        </w:rPr>
      </w:pPr>
      <w:r>
        <w:rPr>
          <w:rFonts w:ascii="Arial" w:eastAsia="Arial" w:hAnsi="Arial" w:cs="Arial"/>
          <w:b/>
          <w:color w:val="7030A0"/>
          <w:sz w:val="18"/>
          <w:szCs w:val="18"/>
        </w:rPr>
        <w:t>AGENCIA DISTRITAL PARA LA EDUCACIÓN SUPERIOR, LA CIENCIA Y LA TECNOLOGÍA-ATENEA</w:t>
      </w:r>
    </w:p>
    <w:p w14:paraId="1996FA54" w14:textId="77777777" w:rsidR="00DA707D" w:rsidRDefault="00085A08">
      <w:pPr>
        <w:spacing w:after="0" w:line="276" w:lineRule="auto"/>
        <w:jc w:val="both"/>
        <w:rPr>
          <w:rFonts w:ascii="Arial" w:eastAsia="Arial" w:hAnsi="Arial" w:cs="Arial"/>
          <w:color w:val="7030A0"/>
          <w:sz w:val="18"/>
          <w:szCs w:val="18"/>
        </w:rPr>
        <w:sectPr w:rsidR="00DA707D">
          <w:headerReference w:type="default" r:id="rId14"/>
          <w:footerReference w:type="default" r:id="rId15"/>
          <w:type w:val="continuous"/>
          <w:pgSz w:w="12242" w:h="15842"/>
          <w:pgMar w:top="831" w:right="1701" w:bottom="1417" w:left="1701" w:header="0" w:footer="0" w:gutter="0"/>
          <w:cols w:space="720"/>
        </w:sectPr>
      </w:pPr>
      <w:r>
        <w:rPr>
          <w:rFonts w:ascii="Arial" w:eastAsia="Arial" w:hAnsi="Arial" w:cs="Arial"/>
          <w:color w:val="7030A0"/>
          <w:sz w:val="18"/>
          <w:szCs w:val="18"/>
        </w:rPr>
        <w:t>________________________________________________________________________________________</w:t>
      </w:r>
    </w:p>
    <w:p w14:paraId="500E1C84"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José María Roldán Restrepo</w:t>
      </w:r>
    </w:p>
    <w:p w14:paraId="4868D00A"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Director General</w:t>
      </w:r>
    </w:p>
    <w:p w14:paraId="7801F289" w14:textId="77777777" w:rsidR="00DA707D" w:rsidRDefault="00DA707D">
      <w:pPr>
        <w:spacing w:after="0" w:line="276" w:lineRule="auto"/>
        <w:jc w:val="both"/>
        <w:rPr>
          <w:rFonts w:ascii="Arial" w:eastAsia="Arial" w:hAnsi="Arial" w:cs="Arial"/>
          <w:sz w:val="18"/>
          <w:szCs w:val="18"/>
        </w:rPr>
      </w:pPr>
    </w:p>
    <w:p w14:paraId="7DC268FA"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Ana Cecilia Tamayo Osorio</w:t>
      </w:r>
    </w:p>
    <w:p w14:paraId="26423EBA" w14:textId="77777777" w:rsidR="00DA707D" w:rsidRDefault="00085A08">
      <w:pPr>
        <w:spacing w:after="0" w:line="276" w:lineRule="auto"/>
        <w:jc w:val="both"/>
        <w:rPr>
          <w:rFonts w:ascii="Arial" w:eastAsia="Arial" w:hAnsi="Arial" w:cs="Arial"/>
          <w:i/>
          <w:color w:val="A6A6A6"/>
          <w:sz w:val="18"/>
          <w:szCs w:val="18"/>
        </w:rPr>
        <w:sectPr w:rsidR="00DA707D">
          <w:type w:val="continuous"/>
          <w:pgSz w:w="12242" w:h="15842"/>
          <w:pgMar w:top="831" w:right="1701" w:bottom="1417" w:left="1701" w:header="0" w:footer="0" w:gutter="0"/>
          <w:cols w:num="2" w:space="720" w:equalWidth="0">
            <w:col w:w="4066" w:space="708"/>
            <w:col w:w="4066"/>
          </w:cols>
        </w:sectPr>
      </w:pPr>
      <w:r>
        <w:rPr>
          <w:rFonts w:ascii="Arial" w:eastAsia="Arial" w:hAnsi="Arial" w:cs="Arial"/>
          <w:i/>
          <w:color w:val="A6A6A6"/>
          <w:sz w:val="18"/>
          <w:szCs w:val="18"/>
        </w:rPr>
        <w:t>Gerente Estratégica</w:t>
      </w:r>
    </w:p>
    <w:p w14:paraId="32C2AEE5" w14:textId="77777777" w:rsidR="00DA707D" w:rsidRDefault="00DA707D">
      <w:pPr>
        <w:spacing w:after="0" w:line="276" w:lineRule="auto"/>
        <w:jc w:val="both"/>
        <w:rPr>
          <w:rFonts w:ascii="Arial" w:eastAsia="Arial" w:hAnsi="Arial" w:cs="Arial"/>
          <w:b/>
          <w:color w:val="FF0000"/>
          <w:sz w:val="18"/>
          <w:szCs w:val="18"/>
        </w:rPr>
      </w:pPr>
    </w:p>
    <w:p w14:paraId="71BC4FCB" w14:textId="77777777" w:rsidR="00DA707D" w:rsidRDefault="00085A08">
      <w:pPr>
        <w:spacing w:after="0" w:line="276" w:lineRule="auto"/>
        <w:jc w:val="both"/>
        <w:rPr>
          <w:rFonts w:ascii="Arial" w:eastAsia="Arial" w:hAnsi="Arial" w:cs="Arial"/>
          <w:b/>
          <w:color w:val="7030A0"/>
          <w:sz w:val="18"/>
          <w:szCs w:val="18"/>
        </w:rPr>
      </w:pPr>
      <w:r>
        <w:rPr>
          <w:rFonts w:ascii="Arial" w:eastAsia="Arial" w:hAnsi="Arial" w:cs="Arial"/>
          <w:b/>
          <w:color w:val="7030A0"/>
          <w:sz w:val="18"/>
          <w:szCs w:val="18"/>
        </w:rPr>
        <w:t>SECRETARÍA DE INTEGRACIÓN SOCIAL</w:t>
      </w:r>
    </w:p>
    <w:p w14:paraId="604E1F52" w14:textId="77777777" w:rsidR="00DA707D" w:rsidRDefault="00085A08">
      <w:pPr>
        <w:spacing w:after="0" w:line="276" w:lineRule="auto"/>
        <w:jc w:val="both"/>
        <w:rPr>
          <w:rFonts w:ascii="Arial" w:eastAsia="Arial" w:hAnsi="Arial" w:cs="Arial"/>
          <w:b/>
          <w:color w:val="7030A0"/>
          <w:sz w:val="18"/>
          <w:szCs w:val="18"/>
        </w:rPr>
        <w:sectPr w:rsidR="00DA707D">
          <w:type w:val="continuous"/>
          <w:pgSz w:w="12242" w:h="15842"/>
          <w:pgMar w:top="831" w:right="1701" w:bottom="1417" w:left="1701" w:header="0" w:footer="0" w:gutter="0"/>
          <w:cols w:space="720"/>
        </w:sectPr>
      </w:pPr>
      <w:r>
        <w:rPr>
          <w:rFonts w:ascii="Arial" w:eastAsia="Arial" w:hAnsi="Arial" w:cs="Arial"/>
          <w:b/>
          <w:color w:val="7030A0"/>
          <w:sz w:val="18"/>
          <w:szCs w:val="18"/>
        </w:rPr>
        <w:t>_______________________________________________________________________________________</w:t>
      </w:r>
    </w:p>
    <w:p w14:paraId="3014814E" w14:textId="77777777" w:rsidR="00DA707D" w:rsidRDefault="00DA707D">
      <w:pPr>
        <w:spacing w:after="0" w:line="276" w:lineRule="auto"/>
        <w:jc w:val="both"/>
        <w:rPr>
          <w:rFonts w:ascii="Arial" w:eastAsia="Arial" w:hAnsi="Arial" w:cs="Arial"/>
          <w:sz w:val="18"/>
          <w:szCs w:val="18"/>
        </w:rPr>
      </w:pPr>
    </w:p>
    <w:p w14:paraId="1DB1521F"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Roberto Angulo Salazar</w:t>
      </w:r>
    </w:p>
    <w:p w14:paraId="36A83F5C"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Secretario Distrital de Integración Social</w:t>
      </w:r>
    </w:p>
    <w:p w14:paraId="6F938CED" w14:textId="77777777" w:rsidR="00DA707D" w:rsidRDefault="00DA707D">
      <w:pPr>
        <w:spacing w:after="0" w:line="276" w:lineRule="auto"/>
        <w:jc w:val="both"/>
        <w:rPr>
          <w:rFonts w:ascii="Arial" w:eastAsia="Arial" w:hAnsi="Arial" w:cs="Arial"/>
          <w:i/>
          <w:color w:val="A6A6A6"/>
          <w:sz w:val="18"/>
          <w:szCs w:val="18"/>
        </w:rPr>
      </w:pPr>
    </w:p>
    <w:p w14:paraId="0A925E81"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 xml:space="preserve">Iván Osejo Villamil </w:t>
      </w:r>
    </w:p>
    <w:p w14:paraId="2C403ED3"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Director de Análisis y Diseño Estratégico</w:t>
      </w:r>
    </w:p>
    <w:p w14:paraId="37B6F4D4" w14:textId="77777777" w:rsidR="00DA707D" w:rsidRDefault="00DA707D">
      <w:pPr>
        <w:spacing w:after="0" w:line="276" w:lineRule="auto"/>
        <w:jc w:val="both"/>
        <w:rPr>
          <w:rFonts w:ascii="Arial" w:eastAsia="Arial" w:hAnsi="Arial" w:cs="Arial"/>
          <w:sz w:val="18"/>
          <w:szCs w:val="18"/>
        </w:rPr>
      </w:pPr>
    </w:p>
    <w:p w14:paraId="00DB2A22" w14:textId="7B34C21C" w:rsidR="00DA707D" w:rsidRDefault="5CE7430B">
      <w:pPr>
        <w:spacing w:after="0" w:line="276" w:lineRule="auto"/>
        <w:jc w:val="both"/>
        <w:rPr>
          <w:rFonts w:ascii="Arial" w:eastAsia="Arial" w:hAnsi="Arial" w:cs="Arial"/>
          <w:sz w:val="18"/>
          <w:szCs w:val="18"/>
        </w:rPr>
      </w:pPr>
      <w:r w:rsidRPr="0AA0E7E3">
        <w:rPr>
          <w:rFonts w:ascii="Arial" w:eastAsia="Arial" w:hAnsi="Arial" w:cs="Arial"/>
          <w:sz w:val="18"/>
          <w:szCs w:val="18"/>
        </w:rPr>
        <w:t>Elizabeth Soler Yaya</w:t>
      </w:r>
    </w:p>
    <w:p w14:paraId="72EC07E8" w14:textId="2AD1355A" w:rsidR="00DA707D" w:rsidRDefault="00085A08" w:rsidP="0AA0E7E3">
      <w:pPr>
        <w:spacing w:after="0" w:line="276" w:lineRule="auto"/>
        <w:jc w:val="both"/>
        <w:rPr>
          <w:rFonts w:ascii="Arial" w:eastAsia="Arial" w:hAnsi="Arial" w:cs="Arial"/>
          <w:i/>
          <w:iCs/>
          <w:color w:val="A6A6A6"/>
          <w:sz w:val="18"/>
          <w:szCs w:val="18"/>
        </w:rPr>
      </w:pPr>
      <w:r w:rsidRPr="0AA0E7E3">
        <w:rPr>
          <w:rFonts w:ascii="Arial" w:eastAsia="Arial" w:hAnsi="Arial" w:cs="Arial"/>
          <w:i/>
          <w:iCs/>
          <w:color w:val="A6A6A6" w:themeColor="background1" w:themeShade="A6"/>
          <w:sz w:val="18"/>
          <w:szCs w:val="18"/>
        </w:rPr>
        <w:t>Subdirector</w:t>
      </w:r>
      <w:r w:rsidR="2BA92034" w:rsidRPr="0AA0E7E3">
        <w:rPr>
          <w:rFonts w:ascii="Arial" w:eastAsia="Arial" w:hAnsi="Arial" w:cs="Arial"/>
          <w:i/>
          <w:iCs/>
          <w:color w:val="A6A6A6" w:themeColor="background1" w:themeShade="A6"/>
          <w:sz w:val="18"/>
          <w:szCs w:val="18"/>
        </w:rPr>
        <w:t>a</w:t>
      </w:r>
      <w:r w:rsidRPr="0AA0E7E3">
        <w:rPr>
          <w:rFonts w:ascii="Arial" w:eastAsia="Arial" w:hAnsi="Arial" w:cs="Arial"/>
          <w:i/>
          <w:iCs/>
          <w:color w:val="A6A6A6" w:themeColor="background1" w:themeShade="A6"/>
          <w:sz w:val="18"/>
          <w:szCs w:val="18"/>
        </w:rPr>
        <w:t xml:space="preserve"> de Diseño Evaluación y Sistematización</w:t>
      </w:r>
    </w:p>
    <w:p w14:paraId="63F839E7" w14:textId="77777777" w:rsidR="00DA707D" w:rsidRDefault="00085A08">
      <w:pPr>
        <w:spacing w:after="0" w:line="276" w:lineRule="auto"/>
        <w:jc w:val="both"/>
        <w:rPr>
          <w:rFonts w:ascii="Arial" w:eastAsia="Arial" w:hAnsi="Arial" w:cs="Arial"/>
          <w:i/>
          <w:color w:val="A6A6A6"/>
          <w:sz w:val="18"/>
          <w:szCs w:val="18"/>
        </w:rPr>
      </w:pPr>
      <w:r w:rsidRPr="20D0F1A9">
        <w:rPr>
          <w:rFonts w:ascii="Arial" w:eastAsia="Arial" w:hAnsi="Arial" w:cs="Arial"/>
          <w:i/>
          <w:iCs/>
          <w:color w:val="A6A6A6" w:themeColor="background1" w:themeShade="A6"/>
          <w:sz w:val="18"/>
          <w:szCs w:val="18"/>
        </w:rPr>
        <w:t xml:space="preserve"> </w:t>
      </w:r>
    </w:p>
    <w:p w14:paraId="07C8AFC1" w14:textId="2E6184C2" w:rsidR="47C78E80" w:rsidRDefault="47C78E80" w:rsidP="20D0F1A9">
      <w:pPr>
        <w:spacing w:after="0" w:line="276" w:lineRule="auto"/>
        <w:jc w:val="both"/>
      </w:pPr>
      <w:r w:rsidRPr="20D0F1A9">
        <w:rPr>
          <w:rFonts w:ascii="Arial" w:eastAsia="Arial" w:hAnsi="Arial" w:cs="Arial"/>
          <w:sz w:val="18"/>
          <w:szCs w:val="18"/>
        </w:rPr>
        <w:t>Helena Hernández</w:t>
      </w:r>
    </w:p>
    <w:p w14:paraId="2A1B8BAE" w14:textId="772E3C7A" w:rsidR="00DA707D" w:rsidRDefault="4CADD6FD">
      <w:pPr>
        <w:spacing w:after="0" w:line="276" w:lineRule="auto"/>
        <w:jc w:val="both"/>
        <w:rPr>
          <w:rFonts w:ascii="Arial" w:eastAsia="Arial" w:hAnsi="Arial" w:cs="Arial"/>
          <w:sz w:val="18"/>
          <w:szCs w:val="18"/>
        </w:rPr>
      </w:pPr>
      <w:r w:rsidRPr="20D0F1A9">
        <w:rPr>
          <w:rFonts w:ascii="Arial" w:eastAsia="Arial" w:hAnsi="Arial" w:cs="Arial"/>
          <w:i/>
          <w:iCs/>
          <w:color w:val="A6A6A6" w:themeColor="background1" w:themeShade="A6"/>
          <w:sz w:val="18"/>
          <w:szCs w:val="18"/>
        </w:rPr>
        <w:t xml:space="preserve">Directora Poblacional </w:t>
      </w:r>
      <w:r w:rsidR="6A56F190" w:rsidRPr="20D0F1A9">
        <w:rPr>
          <w:rFonts w:ascii="Arial" w:eastAsia="Arial" w:hAnsi="Arial" w:cs="Arial"/>
          <w:i/>
          <w:iCs/>
          <w:color w:val="A6A6A6" w:themeColor="background1" w:themeShade="A6"/>
          <w:sz w:val="18"/>
          <w:szCs w:val="18"/>
        </w:rPr>
        <w:t>(E)</w:t>
      </w:r>
    </w:p>
    <w:p w14:paraId="3647B1F8" w14:textId="77777777" w:rsidR="000A1C6D" w:rsidRDefault="000A1C6D">
      <w:pPr>
        <w:spacing w:after="0" w:line="276" w:lineRule="auto"/>
        <w:jc w:val="both"/>
        <w:rPr>
          <w:rFonts w:ascii="Arial" w:eastAsia="Arial" w:hAnsi="Arial" w:cs="Arial"/>
          <w:sz w:val="18"/>
          <w:szCs w:val="18"/>
        </w:rPr>
      </w:pPr>
    </w:p>
    <w:p w14:paraId="7DCA5C16" w14:textId="5CC355FE" w:rsidR="00DA707D" w:rsidRDefault="000D79D0">
      <w:pPr>
        <w:spacing w:after="0" w:line="276" w:lineRule="auto"/>
        <w:jc w:val="both"/>
      </w:pPr>
      <w:r>
        <w:rPr>
          <w:rFonts w:ascii="Arial" w:eastAsia="Arial" w:hAnsi="Arial" w:cs="Arial"/>
          <w:sz w:val="18"/>
          <w:szCs w:val="18"/>
        </w:rPr>
        <w:t>Diego Fernando Duque</w:t>
      </w:r>
      <w:r w:rsidR="002F7CE9">
        <w:rPr>
          <w:rFonts w:ascii="Arial" w:eastAsia="Arial" w:hAnsi="Arial" w:cs="Arial"/>
          <w:sz w:val="18"/>
          <w:szCs w:val="18"/>
        </w:rPr>
        <w:t xml:space="preserve"> Gaitán</w:t>
      </w:r>
    </w:p>
    <w:p w14:paraId="573BBBF1" w14:textId="08629D10"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Subdirector para la Juventud</w:t>
      </w:r>
    </w:p>
    <w:p w14:paraId="29A5E172" w14:textId="77777777" w:rsidR="00DA707D" w:rsidRDefault="00DA707D">
      <w:pPr>
        <w:spacing w:after="0" w:line="276" w:lineRule="auto"/>
        <w:jc w:val="both"/>
        <w:rPr>
          <w:rFonts w:ascii="Arial" w:eastAsia="Arial" w:hAnsi="Arial" w:cs="Arial"/>
          <w:color w:val="A6A6A6"/>
          <w:sz w:val="18"/>
          <w:szCs w:val="18"/>
          <w:highlight w:val="yellow"/>
        </w:rPr>
      </w:pPr>
    </w:p>
    <w:p w14:paraId="28BC1702" w14:textId="20102F5A" w:rsidR="33AE6F5D" w:rsidRPr="00781D2E" w:rsidRDefault="33AE6F5D" w:rsidP="00781D2E">
      <w:pPr>
        <w:spacing w:after="0" w:line="276" w:lineRule="auto"/>
        <w:jc w:val="both"/>
        <w:rPr>
          <w:rFonts w:ascii="Arial" w:eastAsia="Arial" w:hAnsi="Arial" w:cs="Arial"/>
          <w:sz w:val="18"/>
          <w:szCs w:val="18"/>
        </w:rPr>
      </w:pPr>
      <w:r w:rsidRPr="00781D2E">
        <w:rPr>
          <w:rFonts w:ascii="Arial" w:eastAsia="Arial" w:hAnsi="Arial" w:cs="Arial"/>
          <w:sz w:val="18"/>
          <w:szCs w:val="18"/>
        </w:rPr>
        <w:t>Felipe Calvo Cepeda</w:t>
      </w:r>
    </w:p>
    <w:p w14:paraId="3FD1E981" w14:textId="1DA37413" w:rsidR="33AE6F5D" w:rsidRDefault="33AE6F5D" w:rsidP="1E4AC4AA">
      <w:pPr>
        <w:spacing w:after="0" w:line="276" w:lineRule="auto"/>
        <w:jc w:val="both"/>
        <w:rPr>
          <w:rFonts w:ascii="Arial" w:eastAsia="Arial" w:hAnsi="Arial" w:cs="Arial"/>
          <w:i/>
          <w:iCs/>
          <w:color w:val="A6A6A6" w:themeColor="background1" w:themeShade="A6"/>
          <w:sz w:val="18"/>
          <w:szCs w:val="18"/>
        </w:rPr>
      </w:pPr>
      <w:r w:rsidRPr="1E4AC4AA">
        <w:rPr>
          <w:rFonts w:ascii="Arial" w:eastAsia="Arial" w:hAnsi="Arial" w:cs="Arial"/>
          <w:i/>
          <w:iCs/>
          <w:color w:val="A6A6A6" w:themeColor="background1" w:themeShade="A6"/>
          <w:sz w:val="18"/>
          <w:szCs w:val="18"/>
        </w:rPr>
        <w:t>Profesional Subdirección para la Juventud</w:t>
      </w:r>
    </w:p>
    <w:p w14:paraId="7F807F52" w14:textId="1638AAA0" w:rsidR="1E4AC4AA" w:rsidRDefault="1E4AC4AA" w:rsidP="1E4AC4AA">
      <w:pPr>
        <w:spacing w:after="0" w:line="276" w:lineRule="auto"/>
        <w:jc w:val="both"/>
        <w:rPr>
          <w:rFonts w:ascii="Arial" w:eastAsia="Arial" w:hAnsi="Arial" w:cs="Arial"/>
          <w:color w:val="A6A6A6" w:themeColor="background1" w:themeShade="A6"/>
          <w:sz w:val="18"/>
          <w:szCs w:val="18"/>
          <w:highlight w:val="yellow"/>
        </w:rPr>
      </w:pPr>
    </w:p>
    <w:p w14:paraId="7D282E2B" w14:textId="4FF80C69" w:rsidR="00DA707D" w:rsidRDefault="00DA707D" w:rsidP="0AA0E7E3">
      <w:pPr>
        <w:spacing w:after="0" w:line="276" w:lineRule="auto"/>
        <w:jc w:val="both"/>
        <w:rPr>
          <w:rFonts w:ascii="Arial" w:eastAsia="Arial" w:hAnsi="Arial" w:cs="Arial"/>
          <w:sz w:val="18"/>
          <w:szCs w:val="18"/>
        </w:rPr>
      </w:pPr>
    </w:p>
    <w:p w14:paraId="07B1008D" w14:textId="3603AFF8" w:rsidR="0AA0E7E3" w:rsidRDefault="0AA0E7E3" w:rsidP="0AA0E7E3">
      <w:pPr>
        <w:spacing w:after="0" w:line="276" w:lineRule="auto"/>
        <w:jc w:val="both"/>
        <w:rPr>
          <w:rFonts w:ascii="Arial" w:eastAsia="Arial" w:hAnsi="Arial" w:cs="Arial"/>
          <w:sz w:val="18"/>
          <w:szCs w:val="18"/>
        </w:rPr>
      </w:pPr>
    </w:p>
    <w:p w14:paraId="09801C23" w14:textId="2200CB76" w:rsidR="00DA707D" w:rsidRDefault="000A1C6D">
      <w:pPr>
        <w:spacing w:after="0" w:line="276" w:lineRule="auto"/>
        <w:jc w:val="both"/>
        <w:rPr>
          <w:rFonts w:ascii="Arial" w:eastAsia="Arial" w:hAnsi="Arial" w:cs="Arial"/>
          <w:sz w:val="18"/>
          <w:szCs w:val="18"/>
        </w:rPr>
      </w:pPr>
      <w:r>
        <w:rPr>
          <w:rFonts w:ascii="Arial" w:eastAsia="Arial" w:hAnsi="Arial" w:cs="Arial"/>
          <w:sz w:val="18"/>
          <w:szCs w:val="18"/>
        </w:rPr>
        <w:t>Angela Maribel Riveros Sánchez</w:t>
      </w:r>
    </w:p>
    <w:p w14:paraId="12C42F94"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Profesional de Subdirección de Diseño, Evaluación y Sistematización</w:t>
      </w:r>
    </w:p>
    <w:p w14:paraId="0B61F179" w14:textId="77777777" w:rsidR="00DA707D" w:rsidRDefault="00DA707D">
      <w:pPr>
        <w:spacing w:after="0" w:line="276" w:lineRule="auto"/>
        <w:jc w:val="both"/>
        <w:rPr>
          <w:rFonts w:ascii="Arial" w:eastAsia="Arial" w:hAnsi="Arial" w:cs="Arial"/>
          <w:i/>
          <w:color w:val="A6A6A6"/>
          <w:sz w:val="18"/>
          <w:szCs w:val="18"/>
        </w:rPr>
      </w:pPr>
    </w:p>
    <w:p w14:paraId="498B5F0F" w14:textId="5BFC010A" w:rsidR="1E4AC4AA" w:rsidRDefault="1E4AC4AA" w:rsidP="1E4AC4AA">
      <w:pPr>
        <w:spacing w:after="0" w:line="276" w:lineRule="auto"/>
        <w:jc w:val="both"/>
        <w:rPr>
          <w:rFonts w:ascii="Arial" w:eastAsia="Arial" w:hAnsi="Arial" w:cs="Arial"/>
          <w:sz w:val="18"/>
          <w:szCs w:val="18"/>
        </w:rPr>
      </w:pPr>
    </w:p>
    <w:p w14:paraId="561286A9"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 xml:space="preserve">Edgar Javier Varela </w:t>
      </w:r>
    </w:p>
    <w:p w14:paraId="1FC4EEDE" w14:textId="2B74454F" w:rsidR="00DA707D" w:rsidRDefault="4CADD6FD" w:rsidP="1E4AC4AA">
      <w:pPr>
        <w:spacing w:after="0" w:line="276" w:lineRule="auto"/>
        <w:jc w:val="both"/>
        <w:rPr>
          <w:rFonts w:ascii="Arial" w:eastAsia="Arial" w:hAnsi="Arial" w:cs="Arial"/>
          <w:i/>
          <w:iCs/>
          <w:color w:val="A6A6A6"/>
          <w:sz w:val="18"/>
          <w:szCs w:val="18"/>
        </w:rPr>
        <w:sectPr w:rsidR="00DA707D">
          <w:type w:val="continuous"/>
          <w:pgSz w:w="12242" w:h="15842"/>
          <w:pgMar w:top="831" w:right="1701" w:bottom="1417" w:left="1701" w:header="0" w:footer="0" w:gutter="0"/>
          <w:cols w:num="2" w:space="720" w:equalWidth="0">
            <w:col w:w="4066" w:space="708"/>
            <w:col w:w="4066"/>
          </w:cols>
        </w:sectPr>
      </w:pPr>
      <w:r w:rsidRPr="1E4AC4AA">
        <w:rPr>
          <w:rFonts w:ascii="Arial" w:eastAsia="Arial" w:hAnsi="Arial" w:cs="Arial"/>
          <w:i/>
          <w:iCs/>
          <w:color w:val="A6A6A6" w:themeColor="background1" w:themeShade="A6"/>
          <w:sz w:val="18"/>
          <w:szCs w:val="18"/>
        </w:rPr>
        <w:t>Profesional de Subdirección de Diseño, Evaluación y Sistematización</w:t>
      </w:r>
    </w:p>
    <w:p w14:paraId="610C7C95" w14:textId="77777777" w:rsidR="00DA707D" w:rsidRDefault="00DA707D">
      <w:pPr>
        <w:spacing w:after="0" w:line="276" w:lineRule="auto"/>
        <w:jc w:val="both"/>
        <w:rPr>
          <w:rFonts w:ascii="Arial" w:eastAsia="Arial" w:hAnsi="Arial" w:cs="Arial"/>
          <w:b/>
          <w:color w:val="7030A0"/>
          <w:sz w:val="18"/>
          <w:szCs w:val="18"/>
        </w:rPr>
      </w:pPr>
    </w:p>
    <w:p w14:paraId="37145A56" w14:textId="77777777" w:rsidR="00DA707D" w:rsidRDefault="00085A08">
      <w:pPr>
        <w:spacing w:after="0" w:line="276" w:lineRule="auto"/>
        <w:jc w:val="both"/>
        <w:rPr>
          <w:rFonts w:ascii="Arial" w:eastAsia="Arial" w:hAnsi="Arial" w:cs="Arial"/>
          <w:b/>
          <w:color w:val="7030A0"/>
          <w:sz w:val="18"/>
          <w:szCs w:val="18"/>
        </w:rPr>
      </w:pPr>
      <w:r>
        <w:rPr>
          <w:rFonts w:ascii="Arial" w:eastAsia="Arial" w:hAnsi="Arial" w:cs="Arial"/>
          <w:b/>
          <w:color w:val="7030A0"/>
          <w:sz w:val="18"/>
          <w:szCs w:val="18"/>
        </w:rPr>
        <w:t>SECRETARIA DISTRITAL DE HACIENDA</w:t>
      </w:r>
    </w:p>
    <w:p w14:paraId="22DA78E6" w14:textId="77777777" w:rsidR="00DA707D" w:rsidRDefault="00085A08">
      <w:pPr>
        <w:spacing w:after="0" w:line="276" w:lineRule="auto"/>
        <w:jc w:val="both"/>
        <w:rPr>
          <w:rFonts w:ascii="Arial" w:eastAsia="Arial" w:hAnsi="Arial" w:cs="Arial"/>
          <w:b/>
          <w:color w:val="7030A0"/>
          <w:sz w:val="18"/>
          <w:szCs w:val="18"/>
        </w:rPr>
        <w:sectPr w:rsidR="00DA707D">
          <w:type w:val="continuous"/>
          <w:pgSz w:w="12242" w:h="15842"/>
          <w:pgMar w:top="831" w:right="1701" w:bottom="1417" w:left="1701" w:header="0" w:footer="0" w:gutter="0"/>
          <w:cols w:space="720"/>
        </w:sectPr>
      </w:pPr>
      <w:r>
        <w:rPr>
          <w:rFonts w:ascii="Arial" w:eastAsia="Arial" w:hAnsi="Arial" w:cs="Arial"/>
          <w:b/>
          <w:color w:val="7030A0"/>
          <w:sz w:val="18"/>
          <w:szCs w:val="18"/>
        </w:rPr>
        <w:t>________________________________________________________________________________________</w:t>
      </w:r>
    </w:p>
    <w:p w14:paraId="325CD95C" w14:textId="77777777" w:rsidR="00DA707D" w:rsidRDefault="00DA707D">
      <w:pPr>
        <w:spacing w:after="0" w:line="276" w:lineRule="auto"/>
        <w:jc w:val="both"/>
        <w:rPr>
          <w:rFonts w:ascii="Arial" w:eastAsia="Arial" w:hAnsi="Arial" w:cs="Arial"/>
          <w:sz w:val="18"/>
          <w:szCs w:val="18"/>
        </w:rPr>
      </w:pPr>
    </w:p>
    <w:p w14:paraId="2F0B750A"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 xml:space="preserve">Ana María Cadena </w:t>
      </w:r>
    </w:p>
    <w:p w14:paraId="4845FCB0" w14:textId="77777777" w:rsidR="00B77639"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Secretaria Distrital de Hacienda</w:t>
      </w:r>
    </w:p>
    <w:p w14:paraId="3918B261" w14:textId="77777777" w:rsidR="00B77639" w:rsidRDefault="00B77639">
      <w:pPr>
        <w:spacing w:after="0" w:line="276" w:lineRule="auto"/>
        <w:jc w:val="both"/>
        <w:rPr>
          <w:rFonts w:ascii="Arial" w:eastAsia="Arial" w:hAnsi="Arial" w:cs="Arial"/>
          <w:i/>
          <w:color w:val="A6A6A6"/>
          <w:sz w:val="18"/>
          <w:szCs w:val="18"/>
        </w:rPr>
      </w:pPr>
    </w:p>
    <w:p w14:paraId="78419441" w14:textId="77777777" w:rsidR="00B77639" w:rsidRDefault="00B77639">
      <w:pPr>
        <w:spacing w:after="0" w:line="276" w:lineRule="auto"/>
        <w:jc w:val="both"/>
        <w:rPr>
          <w:rFonts w:ascii="Arial" w:eastAsia="Arial" w:hAnsi="Arial" w:cs="Arial"/>
          <w:sz w:val="18"/>
          <w:szCs w:val="18"/>
        </w:rPr>
      </w:pPr>
      <w:r>
        <w:rPr>
          <w:rFonts w:ascii="Arial" w:eastAsia="Arial" w:hAnsi="Arial" w:cs="Arial"/>
          <w:sz w:val="18"/>
          <w:szCs w:val="18"/>
        </w:rPr>
        <w:t>Claudia Marcela Numa Páez</w:t>
      </w:r>
    </w:p>
    <w:p w14:paraId="40C8A72E" w14:textId="38509030"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Director</w:t>
      </w:r>
      <w:r w:rsidR="00B77639">
        <w:rPr>
          <w:rFonts w:ascii="Arial" w:eastAsia="Arial" w:hAnsi="Arial" w:cs="Arial"/>
          <w:i/>
          <w:color w:val="A6A6A6"/>
          <w:sz w:val="18"/>
          <w:szCs w:val="18"/>
        </w:rPr>
        <w:t>a</w:t>
      </w:r>
      <w:r>
        <w:rPr>
          <w:rFonts w:ascii="Arial" w:eastAsia="Arial" w:hAnsi="Arial" w:cs="Arial"/>
          <w:i/>
          <w:color w:val="A6A6A6"/>
          <w:sz w:val="18"/>
          <w:szCs w:val="18"/>
        </w:rPr>
        <w:t xml:space="preserve"> Distrital de Presupuesto</w:t>
      </w:r>
    </w:p>
    <w:p w14:paraId="6CC27430" w14:textId="77777777" w:rsidR="00DA707D" w:rsidRDefault="00DA707D">
      <w:pPr>
        <w:spacing w:after="0" w:line="276" w:lineRule="auto"/>
        <w:jc w:val="both"/>
        <w:rPr>
          <w:rFonts w:ascii="Arial" w:eastAsia="Arial" w:hAnsi="Arial" w:cs="Arial"/>
          <w:sz w:val="18"/>
          <w:szCs w:val="18"/>
        </w:rPr>
      </w:pPr>
    </w:p>
    <w:p w14:paraId="38AA5453" w14:textId="7971BB7B" w:rsidR="00312DD0" w:rsidRDefault="00085A08">
      <w:pPr>
        <w:spacing w:after="0" w:line="276" w:lineRule="auto"/>
        <w:jc w:val="both"/>
        <w:rPr>
          <w:rFonts w:ascii="Arial" w:eastAsia="Arial" w:hAnsi="Arial" w:cs="Arial"/>
          <w:i/>
          <w:color w:val="A6A6A6"/>
          <w:sz w:val="18"/>
          <w:szCs w:val="18"/>
        </w:rPr>
      </w:pPr>
      <w:r>
        <w:rPr>
          <w:rFonts w:ascii="Arial" w:eastAsia="Arial" w:hAnsi="Arial" w:cs="Arial"/>
          <w:sz w:val="18"/>
          <w:szCs w:val="18"/>
        </w:rPr>
        <w:t>Jennifer Lilian Pabón Martínez</w:t>
      </w:r>
    </w:p>
    <w:p w14:paraId="6EA8420D" w14:textId="30D363D9"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Subdirectora Técnica de Análisis y Sostenibilidad Presupuestal</w:t>
      </w:r>
    </w:p>
    <w:p w14:paraId="47FAF039" w14:textId="77777777" w:rsidR="00DA707D" w:rsidRDefault="00DA707D">
      <w:pPr>
        <w:spacing w:after="0" w:line="276" w:lineRule="auto"/>
        <w:jc w:val="both"/>
        <w:rPr>
          <w:rFonts w:ascii="Arial" w:eastAsia="Arial" w:hAnsi="Arial" w:cs="Arial"/>
          <w:sz w:val="18"/>
          <w:szCs w:val="18"/>
        </w:rPr>
      </w:pPr>
    </w:p>
    <w:p w14:paraId="00DE8C29"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 xml:space="preserve">Daira Muñoz Tandioy </w:t>
      </w:r>
    </w:p>
    <w:p w14:paraId="74B39F03" w14:textId="77777777" w:rsidR="00DA707D" w:rsidRDefault="00085A08" w:rsidP="363565CB">
      <w:pPr>
        <w:spacing w:after="0" w:line="276" w:lineRule="auto"/>
        <w:jc w:val="both"/>
        <w:rPr>
          <w:rFonts w:ascii="Arial" w:eastAsia="Arial" w:hAnsi="Arial" w:cs="Arial"/>
          <w:i/>
          <w:iCs/>
          <w:color w:val="A6A6A6"/>
          <w:sz w:val="18"/>
          <w:szCs w:val="18"/>
        </w:rPr>
      </w:pPr>
      <w:r w:rsidRPr="363565CB">
        <w:rPr>
          <w:rFonts w:ascii="Arial" w:eastAsia="Arial" w:hAnsi="Arial" w:cs="Arial"/>
          <w:i/>
          <w:iCs/>
          <w:color w:val="A6A6A6" w:themeColor="background1" w:themeShade="A6"/>
          <w:sz w:val="18"/>
          <w:szCs w:val="18"/>
        </w:rPr>
        <w:t>Profesional especializada de la Subdirección de Análisis y Sostenibilidad Presupuestal </w:t>
      </w:r>
    </w:p>
    <w:p w14:paraId="3AC66F84" w14:textId="04A47CE1" w:rsidR="363565CB" w:rsidRDefault="363565CB" w:rsidP="363565CB">
      <w:pPr>
        <w:spacing w:after="0" w:line="276" w:lineRule="auto"/>
        <w:jc w:val="both"/>
        <w:rPr>
          <w:rFonts w:ascii="Arial" w:eastAsia="Arial" w:hAnsi="Arial" w:cs="Arial"/>
          <w:i/>
          <w:iCs/>
          <w:color w:val="A6A6A6" w:themeColor="background1" w:themeShade="A6"/>
          <w:sz w:val="18"/>
          <w:szCs w:val="18"/>
        </w:rPr>
      </w:pPr>
    </w:p>
    <w:p w14:paraId="51BCBF8C" w14:textId="77777777" w:rsidR="0067763C" w:rsidRDefault="203B7644" w:rsidP="0067763C">
      <w:pPr>
        <w:pBdr>
          <w:top w:val="nil"/>
          <w:left w:val="nil"/>
          <w:bottom w:val="nil"/>
          <w:right w:val="nil"/>
          <w:between w:val="nil"/>
        </w:pBdr>
        <w:spacing w:after="0" w:line="240" w:lineRule="auto"/>
        <w:rPr>
          <w:rFonts w:ascii="Arial" w:eastAsia="Arial" w:hAnsi="Arial" w:cs="Arial"/>
          <w:sz w:val="18"/>
          <w:szCs w:val="18"/>
        </w:rPr>
      </w:pPr>
      <w:r w:rsidRPr="0067763C">
        <w:rPr>
          <w:rFonts w:ascii="Arial" w:eastAsia="Arial" w:hAnsi="Arial" w:cs="Arial"/>
          <w:sz w:val="18"/>
          <w:szCs w:val="18"/>
        </w:rPr>
        <w:t>Jose Alexander Novoa Plazas</w:t>
      </w:r>
    </w:p>
    <w:p w14:paraId="62BE0FE9" w14:textId="510D3440" w:rsidR="203B7644" w:rsidRPr="0067763C" w:rsidRDefault="203B7644" w:rsidP="0067763C">
      <w:pPr>
        <w:pBdr>
          <w:top w:val="nil"/>
          <w:left w:val="nil"/>
          <w:bottom w:val="nil"/>
          <w:right w:val="nil"/>
          <w:between w:val="nil"/>
        </w:pBdr>
        <w:spacing w:after="0" w:line="240" w:lineRule="auto"/>
        <w:rPr>
          <w:rFonts w:ascii="Arial" w:eastAsia="Arial" w:hAnsi="Arial" w:cs="Arial"/>
          <w:sz w:val="18"/>
          <w:szCs w:val="18"/>
        </w:rPr>
      </w:pPr>
      <w:r w:rsidRPr="0067763C">
        <w:rPr>
          <w:rFonts w:ascii="Arial" w:eastAsia="Arial" w:hAnsi="Arial" w:cs="Arial"/>
          <w:i/>
          <w:iCs/>
          <w:color w:val="A6A6A6" w:themeColor="background1" w:themeShade="A6"/>
          <w:sz w:val="18"/>
          <w:szCs w:val="18"/>
        </w:rPr>
        <w:t>Contratista de la Subdirección de Análisis y Sostenibilidad Presupuestal</w:t>
      </w:r>
    </w:p>
    <w:p w14:paraId="74FDCE1E" w14:textId="43F543C4" w:rsidR="363565CB" w:rsidRDefault="363565CB" w:rsidP="363565CB">
      <w:pPr>
        <w:spacing w:after="0" w:line="276" w:lineRule="auto"/>
        <w:jc w:val="both"/>
        <w:rPr>
          <w:rFonts w:ascii="Arial" w:eastAsia="Arial" w:hAnsi="Arial" w:cs="Arial"/>
          <w:i/>
          <w:iCs/>
          <w:color w:val="A6A6A6" w:themeColor="background1" w:themeShade="A6"/>
          <w:sz w:val="18"/>
          <w:szCs w:val="18"/>
        </w:rPr>
      </w:pPr>
    </w:p>
    <w:p w14:paraId="29E8370B" w14:textId="77777777" w:rsidR="00DA707D" w:rsidRDefault="00DA707D">
      <w:pPr>
        <w:spacing w:after="0" w:line="276" w:lineRule="auto"/>
        <w:jc w:val="both"/>
        <w:rPr>
          <w:rFonts w:ascii="Arial" w:eastAsia="Arial" w:hAnsi="Arial" w:cs="Arial"/>
          <w:i/>
          <w:color w:val="A6A6A6"/>
          <w:sz w:val="18"/>
          <w:szCs w:val="18"/>
        </w:rPr>
      </w:pPr>
    </w:p>
    <w:p w14:paraId="76AF3B9E" w14:textId="153663E0" w:rsidR="00DA707D" w:rsidRDefault="00DA707D" w:rsidP="0AA0E7E3">
      <w:pPr>
        <w:spacing w:after="0" w:line="276" w:lineRule="auto"/>
        <w:jc w:val="both"/>
        <w:rPr>
          <w:rFonts w:ascii="Arial" w:eastAsia="Arial" w:hAnsi="Arial" w:cs="Arial"/>
          <w:sz w:val="18"/>
          <w:szCs w:val="18"/>
        </w:rPr>
        <w:sectPr w:rsidR="00DA707D">
          <w:type w:val="continuous"/>
          <w:pgSz w:w="12242" w:h="15842"/>
          <w:pgMar w:top="831" w:right="1701" w:bottom="1417" w:left="1701" w:header="0" w:footer="0" w:gutter="0"/>
          <w:cols w:num="2" w:space="720" w:equalWidth="0">
            <w:col w:w="4066" w:space="708"/>
            <w:col w:w="4066"/>
          </w:cols>
        </w:sectPr>
      </w:pPr>
    </w:p>
    <w:p w14:paraId="3B8F2225" w14:textId="4CC6E018" w:rsidR="00DA707D" w:rsidRDefault="00DA707D">
      <w:pPr>
        <w:spacing w:after="0" w:line="276" w:lineRule="auto"/>
        <w:rPr>
          <w:rFonts w:ascii="Arial" w:eastAsia="Arial" w:hAnsi="Arial" w:cs="Arial"/>
          <w:b/>
          <w:color w:val="7030A0"/>
          <w:sz w:val="18"/>
          <w:szCs w:val="18"/>
        </w:rPr>
      </w:pPr>
    </w:p>
    <w:p w14:paraId="048FC500" w14:textId="1A854108" w:rsidR="002F7CE9" w:rsidRDefault="002F7CE9">
      <w:pPr>
        <w:spacing w:after="0" w:line="276" w:lineRule="auto"/>
        <w:rPr>
          <w:rFonts w:ascii="Arial" w:eastAsia="Arial" w:hAnsi="Arial" w:cs="Arial"/>
          <w:b/>
          <w:color w:val="7030A0"/>
          <w:sz w:val="18"/>
          <w:szCs w:val="18"/>
        </w:rPr>
      </w:pPr>
    </w:p>
    <w:p w14:paraId="051C93F2" w14:textId="77777777" w:rsidR="002F7CE9" w:rsidRDefault="002F7CE9">
      <w:pPr>
        <w:spacing w:after="0" w:line="276" w:lineRule="auto"/>
        <w:rPr>
          <w:rFonts w:ascii="Arial" w:eastAsia="Arial" w:hAnsi="Arial" w:cs="Arial"/>
          <w:b/>
          <w:color w:val="7030A0"/>
          <w:sz w:val="18"/>
          <w:szCs w:val="18"/>
        </w:rPr>
      </w:pPr>
    </w:p>
    <w:p w14:paraId="7D1DC81E" w14:textId="77777777" w:rsidR="00DA707D" w:rsidRDefault="00DA707D">
      <w:pPr>
        <w:spacing w:after="0" w:line="276" w:lineRule="auto"/>
        <w:rPr>
          <w:rFonts w:ascii="Arial" w:eastAsia="Arial" w:hAnsi="Arial" w:cs="Arial"/>
          <w:b/>
          <w:color w:val="7030A0"/>
          <w:sz w:val="18"/>
          <w:szCs w:val="18"/>
        </w:rPr>
      </w:pPr>
    </w:p>
    <w:p w14:paraId="7A932F90" w14:textId="77777777" w:rsidR="00DA707D" w:rsidRDefault="00085A08">
      <w:pPr>
        <w:spacing w:after="0" w:line="276" w:lineRule="auto"/>
        <w:rPr>
          <w:rFonts w:ascii="Arial" w:eastAsia="Arial" w:hAnsi="Arial" w:cs="Arial"/>
          <w:b/>
          <w:color w:val="7030A0"/>
          <w:sz w:val="18"/>
          <w:szCs w:val="18"/>
        </w:rPr>
      </w:pPr>
      <w:r>
        <w:rPr>
          <w:rFonts w:ascii="Arial" w:eastAsia="Arial" w:hAnsi="Arial" w:cs="Arial"/>
          <w:b/>
          <w:color w:val="7030A0"/>
          <w:sz w:val="18"/>
          <w:szCs w:val="18"/>
        </w:rPr>
        <w:t>SECRETARIA DISTRITAL DE PLANEACIÓN</w:t>
      </w:r>
    </w:p>
    <w:p w14:paraId="7B94B380" w14:textId="77777777" w:rsidR="00DA707D" w:rsidRDefault="00085A08">
      <w:pPr>
        <w:spacing w:after="0" w:line="276" w:lineRule="auto"/>
        <w:jc w:val="both"/>
        <w:rPr>
          <w:rFonts w:ascii="Arial" w:eastAsia="Arial" w:hAnsi="Arial" w:cs="Arial"/>
          <w:b/>
          <w:color w:val="7030A0"/>
          <w:sz w:val="18"/>
          <w:szCs w:val="18"/>
        </w:rPr>
        <w:sectPr w:rsidR="00DA707D">
          <w:type w:val="continuous"/>
          <w:pgSz w:w="12242" w:h="15842"/>
          <w:pgMar w:top="831" w:right="1701" w:bottom="1417" w:left="1701" w:header="0" w:footer="0" w:gutter="0"/>
          <w:cols w:space="720"/>
        </w:sectPr>
      </w:pPr>
      <w:r>
        <w:rPr>
          <w:rFonts w:ascii="Arial" w:eastAsia="Arial" w:hAnsi="Arial" w:cs="Arial"/>
          <w:b/>
          <w:color w:val="7030A0"/>
          <w:sz w:val="18"/>
          <w:szCs w:val="18"/>
        </w:rPr>
        <w:t>________________________________________________________________________________________</w:t>
      </w:r>
    </w:p>
    <w:p w14:paraId="6B5C0B47" w14:textId="77777777" w:rsidR="00B77639" w:rsidRDefault="00B77639">
      <w:pPr>
        <w:spacing w:after="0" w:line="276" w:lineRule="auto"/>
        <w:jc w:val="both"/>
        <w:rPr>
          <w:rFonts w:ascii="Arial" w:eastAsia="Arial" w:hAnsi="Arial" w:cs="Arial"/>
          <w:sz w:val="18"/>
          <w:szCs w:val="18"/>
        </w:rPr>
      </w:pPr>
    </w:p>
    <w:p w14:paraId="12B73003" w14:textId="0636475A" w:rsidR="00DA707D" w:rsidRDefault="00B77639">
      <w:pPr>
        <w:spacing w:after="0" w:line="276" w:lineRule="auto"/>
        <w:jc w:val="both"/>
        <w:rPr>
          <w:rFonts w:ascii="Arial" w:eastAsia="Arial" w:hAnsi="Arial" w:cs="Arial"/>
          <w:sz w:val="18"/>
          <w:szCs w:val="18"/>
        </w:rPr>
      </w:pPr>
      <w:r>
        <w:rPr>
          <w:rFonts w:ascii="Arial" w:eastAsia="Arial" w:hAnsi="Arial" w:cs="Arial"/>
          <w:sz w:val="18"/>
          <w:szCs w:val="18"/>
        </w:rPr>
        <w:t>Úrsula Ablanque Mejía</w:t>
      </w:r>
      <w:r w:rsidR="00085A08">
        <w:rPr>
          <w:rFonts w:ascii="Arial" w:eastAsia="Arial" w:hAnsi="Arial" w:cs="Arial"/>
          <w:sz w:val="18"/>
          <w:szCs w:val="18"/>
        </w:rPr>
        <w:t xml:space="preserve"> </w:t>
      </w:r>
    </w:p>
    <w:p w14:paraId="18B995F8" w14:textId="68732CFC"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Secretari</w:t>
      </w:r>
      <w:r w:rsidR="00B77639">
        <w:rPr>
          <w:rFonts w:ascii="Arial" w:eastAsia="Arial" w:hAnsi="Arial" w:cs="Arial"/>
          <w:i/>
          <w:color w:val="A6A6A6"/>
          <w:sz w:val="18"/>
          <w:szCs w:val="18"/>
        </w:rPr>
        <w:t>a</w:t>
      </w:r>
      <w:r>
        <w:rPr>
          <w:rFonts w:ascii="Arial" w:eastAsia="Arial" w:hAnsi="Arial" w:cs="Arial"/>
          <w:i/>
          <w:color w:val="A6A6A6"/>
          <w:sz w:val="18"/>
          <w:szCs w:val="18"/>
        </w:rPr>
        <w:t xml:space="preserve"> Distrital de Planeación</w:t>
      </w:r>
    </w:p>
    <w:p w14:paraId="22BB0B62" w14:textId="77777777" w:rsidR="00DA707D" w:rsidRDefault="00DA707D">
      <w:pPr>
        <w:spacing w:after="0" w:line="276" w:lineRule="auto"/>
        <w:jc w:val="both"/>
        <w:rPr>
          <w:rFonts w:ascii="Arial" w:eastAsia="Arial" w:hAnsi="Arial" w:cs="Arial"/>
          <w:i/>
          <w:color w:val="A6A6A6"/>
          <w:sz w:val="18"/>
          <w:szCs w:val="18"/>
        </w:rPr>
      </w:pPr>
    </w:p>
    <w:p w14:paraId="7CB08298" w14:textId="77777777" w:rsidR="00DA707D" w:rsidRPr="00B77639" w:rsidRDefault="00085A08">
      <w:pPr>
        <w:spacing w:after="0" w:line="276" w:lineRule="auto"/>
        <w:jc w:val="both"/>
        <w:rPr>
          <w:rFonts w:ascii="Arial" w:eastAsia="Arial" w:hAnsi="Arial" w:cs="Arial"/>
          <w:sz w:val="18"/>
          <w:szCs w:val="18"/>
        </w:rPr>
      </w:pPr>
      <w:r w:rsidRPr="00B77639">
        <w:rPr>
          <w:rFonts w:ascii="Arial" w:eastAsia="Arial" w:hAnsi="Arial" w:cs="Arial"/>
          <w:sz w:val="18"/>
          <w:szCs w:val="18"/>
        </w:rPr>
        <w:t>Julio Alejandro Abril Tabares</w:t>
      </w:r>
    </w:p>
    <w:p w14:paraId="1A8EF2D0" w14:textId="77777777" w:rsidR="00DA707D" w:rsidRPr="00085A08" w:rsidRDefault="00085A08">
      <w:pPr>
        <w:spacing w:after="0" w:line="276" w:lineRule="auto"/>
        <w:jc w:val="both"/>
        <w:rPr>
          <w:rFonts w:ascii="Arial" w:eastAsia="Arial" w:hAnsi="Arial" w:cs="Arial"/>
          <w:i/>
          <w:color w:val="999999"/>
          <w:sz w:val="18"/>
          <w:szCs w:val="18"/>
        </w:rPr>
      </w:pPr>
      <w:r>
        <w:rPr>
          <w:rFonts w:ascii="Arial" w:eastAsia="Arial" w:hAnsi="Arial" w:cs="Arial"/>
          <w:i/>
          <w:color w:val="A6A6A6"/>
          <w:sz w:val="18"/>
          <w:szCs w:val="18"/>
        </w:rPr>
        <w:t xml:space="preserve">Subsecretario de Planeación de la Inversión </w:t>
      </w:r>
    </w:p>
    <w:p w14:paraId="7905D71F"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 xml:space="preserve"> </w:t>
      </w:r>
    </w:p>
    <w:p w14:paraId="701ABDFD" w14:textId="299DBA35" w:rsidR="00DA707D" w:rsidRDefault="43E71755" w:rsidP="0FCC0686">
      <w:pPr>
        <w:spacing w:after="0" w:line="276" w:lineRule="auto"/>
        <w:jc w:val="both"/>
        <w:rPr>
          <w:rFonts w:ascii="Arial" w:eastAsia="Arial" w:hAnsi="Arial" w:cs="Arial"/>
          <w:sz w:val="18"/>
          <w:szCs w:val="18"/>
        </w:rPr>
      </w:pPr>
      <w:r w:rsidRPr="0AA0E7E3">
        <w:rPr>
          <w:rFonts w:ascii="Arial" w:eastAsia="Arial" w:hAnsi="Arial" w:cs="Arial"/>
          <w:sz w:val="18"/>
          <w:szCs w:val="18"/>
        </w:rPr>
        <w:t>Iván Darío Rodríguez Murillo</w:t>
      </w:r>
    </w:p>
    <w:p w14:paraId="4CF78B52" w14:textId="0FFB7F56" w:rsidR="00DA707D" w:rsidRPr="00B77639" w:rsidRDefault="00085A08" w:rsidP="0AA0E7E3">
      <w:pPr>
        <w:spacing w:after="0" w:line="276" w:lineRule="auto"/>
        <w:jc w:val="both"/>
        <w:rPr>
          <w:rFonts w:ascii="Arial" w:eastAsia="Arial" w:hAnsi="Arial" w:cs="Arial"/>
          <w:i/>
          <w:iCs/>
          <w:color w:val="A6A6A6"/>
          <w:sz w:val="18"/>
          <w:szCs w:val="18"/>
        </w:rPr>
      </w:pPr>
      <w:r w:rsidRPr="0AA0E7E3">
        <w:rPr>
          <w:rFonts w:ascii="Arial" w:eastAsia="Arial" w:hAnsi="Arial" w:cs="Arial"/>
          <w:i/>
          <w:iCs/>
          <w:color w:val="A6A6A6" w:themeColor="background1" w:themeShade="A6"/>
          <w:sz w:val="18"/>
          <w:szCs w:val="18"/>
        </w:rPr>
        <w:t>Director Distrital de Programación, Seguimiento a la Inversión y Plan de Desarrollo</w:t>
      </w:r>
    </w:p>
    <w:p w14:paraId="4FA89EBB" w14:textId="77777777" w:rsidR="00DA707D" w:rsidRDefault="00DA707D">
      <w:pPr>
        <w:spacing w:after="0" w:line="276" w:lineRule="auto"/>
        <w:jc w:val="both"/>
        <w:rPr>
          <w:rFonts w:ascii="Arial" w:eastAsia="Arial" w:hAnsi="Arial" w:cs="Arial"/>
          <w:i/>
          <w:color w:val="A6A6A6"/>
          <w:sz w:val="18"/>
          <w:szCs w:val="18"/>
        </w:rPr>
      </w:pPr>
    </w:p>
    <w:p w14:paraId="0EB8E634" w14:textId="60D7D49A" w:rsidR="00DA707D" w:rsidRDefault="00DA707D" w:rsidP="0AA0E7E3">
      <w:pPr>
        <w:spacing w:after="0" w:line="276" w:lineRule="auto"/>
        <w:jc w:val="both"/>
        <w:rPr>
          <w:rFonts w:ascii="Arial" w:eastAsia="Arial" w:hAnsi="Arial" w:cs="Arial"/>
          <w:sz w:val="18"/>
          <w:szCs w:val="18"/>
        </w:rPr>
      </w:pPr>
    </w:p>
    <w:p w14:paraId="66641BF3"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 xml:space="preserve">Edward Daza Díaz </w:t>
      </w:r>
    </w:p>
    <w:p w14:paraId="299128EC" w14:textId="340C78E3" w:rsidR="00DA707D" w:rsidRDefault="00B77639">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 xml:space="preserve">Profesional especializado </w:t>
      </w:r>
      <w:r w:rsidR="00085A08">
        <w:rPr>
          <w:rFonts w:ascii="Arial" w:eastAsia="Arial" w:hAnsi="Arial" w:cs="Arial"/>
          <w:i/>
          <w:color w:val="A6A6A6"/>
          <w:sz w:val="18"/>
          <w:szCs w:val="18"/>
        </w:rPr>
        <w:t>Dirección Distrital de Programación, Seguimiento a la Inversión y Plan de Desarrollo</w:t>
      </w:r>
    </w:p>
    <w:p w14:paraId="40DBB1F0" w14:textId="77777777" w:rsidR="00DA707D" w:rsidRDefault="00DA707D">
      <w:pPr>
        <w:spacing w:after="0" w:line="276" w:lineRule="auto"/>
        <w:jc w:val="both"/>
        <w:rPr>
          <w:rFonts w:ascii="Arial" w:eastAsia="Arial" w:hAnsi="Arial" w:cs="Arial"/>
          <w:sz w:val="24"/>
          <w:szCs w:val="24"/>
        </w:rPr>
      </w:pPr>
    </w:p>
    <w:p w14:paraId="62D36473" w14:textId="26A0EEAF" w:rsidR="5FEAF66D" w:rsidRPr="0067763C" w:rsidRDefault="5FEAF66D" w:rsidP="363565CB">
      <w:pPr>
        <w:spacing w:after="0" w:line="276" w:lineRule="auto"/>
        <w:jc w:val="both"/>
        <w:rPr>
          <w:rFonts w:ascii="Arial" w:eastAsia="Arial" w:hAnsi="Arial" w:cs="Arial"/>
          <w:sz w:val="18"/>
          <w:szCs w:val="18"/>
        </w:rPr>
      </w:pPr>
      <w:r w:rsidRPr="0067763C">
        <w:rPr>
          <w:rFonts w:ascii="Arial" w:eastAsia="Arial" w:hAnsi="Arial" w:cs="Arial"/>
          <w:sz w:val="18"/>
          <w:szCs w:val="18"/>
        </w:rPr>
        <w:t>Dayana Viscaya Quitian</w:t>
      </w:r>
    </w:p>
    <w:p w14:paraId="3169D59E" w14:textId="674AC3FC" w:rsidR="5FEAF66D" w:rsidRPr="0067763C" w:rsidRDefault="5FEAF66D" w:rsidP="363565CB">
      <w:pPr>
        <w:spacing w:after="0" w:line="276" w:lineRule="auto"/>
        <w:jc w:val="both"/>
        <w:rPr>
          <w:rFonts w:ascii="Arial" w:eastAsia="Arial" w:hAnsi="Arial" w:cs="Arial"/>
          <w:i/>
          <w:iCs/>
          <w:color w:val="A6A6A6" w:themeColor="background1" w:themeShade="A6"/>
          <w:sz w:val="18"/>
          <w:szCs w:val="18"/>
        </w:rPr>
      </w:pPr>
      <w:r w:rsidRPr="0067763C">
        <w:rPr>
          <w:rFonts w:ascii="Arial" w:eastAsia="Arial" w:hAnsi="Arial" w:cs="Arial"/>
          <w:i/>
          <w:iCs/>
          <w:color w:val="A6A6A6" w:themeColor="background1" w:themeShade="A6"/>
          <w:sz w:val="18"/>
          <w:szCs w:val="18"/>
        </w:rPr>
        <w:t>Profesional Especializado Dirección Distrital de Programación, Seguimiento a la Inversión y Plan de Desarrollo</w:t>
      </w:r>
    </w:p>
    <w:p w14:paraId="4746139D" w14:textId="77777777" w:rsidR="00DA707D" w:rsidRDefault="00DA707D">
      <w:pPr>
        <w:spacing w:after="0" w:line="276" w:lineRule="auto"/>
        <w:jc w:val="both"/>
        <w:rPr>
          <w:rFonts w:ascii="Arial" w:eastAsia="Arial" w:hAnsi="Arial" w:cs="Arial"/>
          <w:sz w:val="24"/>
          <w:szCs w:val="24"/>
        </w:rPr>
      </w:pPr>
    </w:p>
    <w:p w14:paraId="666B3630" w14:textId="77777777" w:rsidR="00DA707D" w:rsidRDefault="00DA707D">
      <w:pPr>
        <w:spacing w:after="0" w:line="276" w:lineRule="auto"/>
        <w:jc w:val="both"/>
        <w:rPr>
          <w:rFonts w:ascii="Arial" w:eastAsia="Arial" w:hAnsi="Arial" w:cs="Arial"/>
          <w:sz w:val="24"/>
          <w:szCs w:val="24"/>
        </w:rPr>
      </w:pPr>
    </w:p>
    <w:p w14:paraId="3A0ACC92" w14:textId="77777777" w:rsidR="00DA707D" w:rsidRDefault="00DA707D">
      <w:pPr>
        <w:spacing w:after="0" w:line="276" w:lineRule="auto"/>
        <w:jc w:val="both"/>
        <w:rPr>
          <w:rFonts w:ascii="Arial" w:eastAsia="Arial" w:hAnsi="Arial" w:cs="Arial"/>
          <w:sz w:val="24"/>
          <w:szCs w:val="24"/>
        </w:rPr>
      </w:pPr>
    </w:p>
    <w:p w14:paraId="4B56BD8D" w14:textId="77777777" w:rsidR="00DA707D" w:rsidRDefault="00DA707D">
      <w:pPr>
        <w:spacing w:after="0" w:line="276" w:lineRule="auto"/>
        <w:jc w:val="both"/>
        <w:rPr>
          <w:rFonts w:ascii="Arial" w:eastAsia="Arial" w:hAnsi="Arial" w:cs="Arial"/>
          <w:sz w:val="24"/>
          <w:szCs w:val="24"/>
        </w:rPr>
      </w:pPr>
    </w:p>
    <w:p w14:paraId="59B2B31F" w14:textId="77777777" w:rsidR="00DA707D" w:rsidRDefault="00DA707D">
      <w:pPr>
        <w:keepNext/>
        <w:keepLines/>
        <w:pBdr>
          <w:top w:val="nil"/>
          <w:left w:val="nil"/>
          <w:bottom w:val="nil"/>
          <w:right w:val="nil"/>
          <w:between w:val="nil"/>
        </w:pBdr>
        <w:spacing w:before="240" w:after="0" w:line="276" w:lineRule="auto"/>
        <w:rPr>
          <w:rFonts w:ascii="Arial" w:eastAsia="Arial" w:hAnsi="Arial" w:cs="Arial"/>
          <w:color w:val="FF0000"/>
          <w:sz w:val="24"/>
          <w:szCs w:val="24"/>
        </w:rPr>
      </w:pPr>
    </w:p>
    <w:p w14:paraId="378E917E" w14:textId="77777777" w:rsidR="00DA707D" w:rsidRDefault="00DA707D">
      <w:pPr>
        <w:spacing w:line="276" w:lineRule="auto"/>
        <w:rPr>
          <w:rFonts w:ascii="Arial" w:eastAsia="Arial" w:hAnsi="Arial" w:cs="Arial"/>
          <w:sz w:val="24"/>
          <w:szCs w:val="24"/>
        </w:rPr>
      </w:pPr>
    </w:p>
    <w:p w14:paraId="73705175" w14:textId="77777777" w:rsidR="00DA707D" w:rsidRDefault="00DA707D">
      <w:pPr>
        <w:spacing w:line="276" w:lineRule="auto"/>
        <w:rPr>
          <w:rFonts w:ascii="Arial" w:eastAsia="Arial" w:hAnsi="Arial" w:cs="Arial"/>
          <w:sz w:val="24"/>
          <w:szCs w:val="24"/>
        </w:rPr>
      </w:pPr>
    </w:p>
    <w:p w14:paraId="36F1E8AB" w14:textId="77777777" w:rsidR="00DA707D" w:rsidRDefault="00DA707D">
      <w:pPr>
        <w:spacing w:line="276" w:lineRule="auto"/>
        <w:rPr>
          <w:rFonts w:ascii="Arial" w:eastAsia="Arial" w:hAnsi="Arial" w:cs="Arial"/>
          <w:sz w:val="24"/>
          <w:szCs w:val="24"/>
        </w:rPr>
      </w:pPr>
    </w:p>
    <w:p w14:paraId="7977C900" w14:textId="77777777" w:rsidR="00DA707D" w:rsidRDefault="00DA707D">
      <w:pPr>
        <w:spacing w:line="276" w:lineRule="auto"/>
        <w:rPr>
          <w:rFonts w:ascii="Arial" w:eastAsia="Arial" w:hAnsi="Arial" w:cs="Arial"/>
          <w:sz w:val="24"/>
          <w:szCs w:val="24"/>
        </w:rPr>
      </w:pPr>
    </w:p>
    <w:p w14:paraId="0366FFE3" w14:textId="0BED7765" w:rsidR="00DA707D" w:rsidRDefault="00AD10DC">
      <w:pPr>
        <w:spacing w:line="276" w:lineRule="auto"/>
        <w:rPr>
          <w:rFonts w:ascii="Arial" w:eastAsia="Arial" w:hAnsi="Arial" w:cs="Arial"/>
          <w:sz w:val="24"/>
          <w:szCs w:val="24"/>
        </w:rPr>
      </w:pPr>
      <w:r>
        <w:rPr>
          <w:noProof/>
          <w:lang w:val="es-CO"/>
        </w:rPr>
        <w:lastRenderedPageBreak/>
        <w:drawing>
          <wp:anchor distT="0" distB="0" distL="114300" distR="114300" simplePos="0" relativeHeight="251658241" behindDoc="0" locked="0" layoutInCell="1" hidden="0" allowOverlap="1" wp14:anchorId="0BEA6A85" wp14:editId="757D8959">
            <wp:simplePos x="0" y="0"/>
            <wp:positionH relativeFrom="column">
              <wp:posOffset>-1080585</wp:posOffset>
            </wp:positionH>
            <wp:positionV relativeFrom="paragraph">
              <wp:posOffset>448944</wp:posOffset>
            </wp:positionV>
            <wp:extent cx="7949543" cy="5985164"/>
            <wp:effectExtent l="0" t="0" r="0" b="0"/>
            <wp:wrapSquare wrapText="bothSides" distT="0" distB="0" distL="114300" distR="11430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7949543" cy="5985164"/>
                    </a:xfrm>
                    <a:prstGeom prst="rect">
                      <a:avLst/>
                    </a:prstGeom>
                    <a:ln/>
                  </pic:spPr>
                </pic:pic>
              </a:graphicData>
            </a:graphic>
            <wp14:sizeRelH relativeFrom="margin">
              <wp14:pctWidth>0</wp14:pctWidth>
            </wp14:sizeRelH>
            <wp14:sizeRelV relativeFrom="margin">
              <wp14:pctHeight>0</wp14:pctHeight>
            </wp14:sizeRelV>
          </wp:anchor>
        </w:drawing>
      </w:r>
    </w:p>
    <w:p w14:paraId="217356BF" w14:textId="71CACB7D" w:rsidR="00DA707D" w:rsidRDefault="00DA707D">
      <w:pPr>
        <w:spacing w:line="276" w:lineRule="auto"/>
        <w:rPr>
          <w:rFonts w:ascii="Arial" w:eastAsia="Arial" w:hAnsi="Arial" w:cs="Arial"/>
          <w:sz w:val="24"/>
          <w:szCs w:val="24"/>
        </w:rPr>
      </w:pPr>
    </w:p>
    <w:p w14:paraId="60D3A877" w14:textId="77777777" w:rsidR="00DA707D" w:rsidRDefault="00DA707D">
      <w:pPr>
        <w:spacing w:line="276" w:lineRule="auto"/>
        <w:rPr>
          <w:rFonts w:ascii="Arial" w:eastAsia="Arial" w:hAnsi="Arial" w:cs="Arial"/>
          <w:sz w:val="24"/>
          <w:szCs w:val="24"/>
        </w:rPr>
      </w:pPr>
    </w:p>
    <w:p w14:paraId="32F2B738" w14:textId="77777777" w:rsidR="00DA707D" w:rsidRDefault="00DA707D">
      <w:pPr>
        <w:spacing w:line="276" w:lineRule="auto"/>
        <w:rPr>
          <w:rFonts w:ascii="Arial" w:eastAsia="Arial" w:hAnsi="Arial" w:cs="Arial"/>
          <w:sz w:val="24"/>
          <w:szCs w:val="24"/>
        </w:rPr>
      </w:pPr>
    </w:p>
    <w:p w14:paraId="246BBEF4" w14:textId="77777777" w:rsidR="00DA707D" w:rsidRDefault="00085A08">
      <w:pPr>
        <w:spacing w:line="276" w:lineRule="auto"/>
        <w:rPr>
          <w:rFonts w:ascii="Arial" w:eastAsia="Arial" w:hAnsi="Arial" w:cs="Arial"/>
          <w:b/>
          <w:color w:val="7030A0"/>
          <w:sz w:val="24"/>
          <w:szCs w:val="24"/>
        </w:rPr>
      </w:pPr>
      <w:r>
        <w:br w:type="page"/>
      </w:r>
    </w:p>
    <w:p w14:paraId="548967C9" w14:textId="77777777" w:rsidR="00DA707D" w:rsidRDefault="00085A08" w:rsidP="25AE0844">
      <w:pPr>
        <w:pStyle w:val="Ttulo1"/>
        <w:rPr>
          <w:rFonts w:ascii="Arial" w:eastAsia="Arial" w:hAnsi="Arial" w:cs="Arial"/>
          <w:b/>
          <w:bCs/>
          <w:color w:val="7030A0"/>
          <w:sz w:val="24"/>
          <w:szCs w:val="24"/>
        </w:rPr>
      </w:pPr>
      <w:bookmarkStart w:id="0" w:name="_Toc194311173"/>
      <w:r w:rsidRPr="1B56213B">
        <w:rPr>
          <w:rFonts w:ascii="Arial" w:eastAsia="Arial" w:hAnsi="Arial" w:cs="Arial"/>
          <w:b/>
          <w:bCs/>
          <w:color w:val="7030A0"/>
          <w:sz w:val="24"/>
          <w:szCs w:val="24"/>
        </w:rPr>
        <w:lastRenderedPageBreak/>
        <w:t>Glosario</w:t>
      </w:r>
      <w:bookmarkEnd w:id="0"/>
    </w:p>
    <w:p w14:paraId="365F7F5C" w14:textId="77777777" w:rsidR="00DA707D" w:rsidRDefault="00DA707D">
      <w:pPr>
        <w:spacing w:line="276" w:lineRule="auto"/>
        <w:jc w:val="both"/>
        <w:rPr>
          <w:rFonts w:ascii="Arial" w:eastAsia="Arial" w:hAnsi="Arial" w:cs="Arial"/>
          <w:sz w:val="24"/>
          <w:szCs w:val="24"/>
        </w:rPr>
      </w:pPr>
    </w:p>
    <w:p w14:paraId="08A5B123" w14:textId="77777777" w:rsidR="00DA707D" w:rsidRDefault="00085A08" w:rsidP="00085A08">
      <w:pPr>
        <w:spacing w:line="360" w:lineRule="auto"/>
        <w:jc w:val="both"/>
        <w:rPr>
          <w:rFonts w:ascii="Arial" w:eastAsia="Arial" w:hAnsi="Arial" w:cs="Arial"/>
          <w:i/>
          <w:sz w:val="24"/>
          <w:szCs w:val="24"/>
        </w:rPr>
      </w:pPr>
      <w:r>
        <w:rPr>
          <w:rFonts w:ascii="Arial" w:eastAsia="Arial" w:hAnsi="Arial" w:cs="Arial"/>
          <w:b/>
          <w:i/>
          <w:sz w:val="24"/>
          <w:szCs w:val="24"/>
        </w:rPr>
        <w:t>AJC</w:t>
      </w:r>
      <w:r>
        <w:rPr>
          <w:rFonts w:ascii="Arial" w:eastAsia="Arial" w:hAnsi="Arial" w:cs="Arial"/>
          <w:i/>
          <w:sz w:val="24"/>
          <w:szCs w:val="24"/>
        </w:rPr>
        <w:t>: Actores de Justicia Comunitaria</w:t>
      </w:r>
    </w:p>
    <w:p w14:paraId="57892E7B" w14:textId="77777777" w:rsidR="00DA707D" w:rsidRDefault="00085A08" w:rsidP="00085A08">
      <w:pPr>
        <w:spacing w:line="360" w:lineRule="auto"/>
        <w:jc w:val="both"/>
        <w:rPr>
          <w:rFonts w:ascii="Arial" w:eastAsia="Arial" w:hAnsi="Arial" w:cs="Arial"/>
          <w:i/>
          <w:sz w:val="24"/>
          <w:szCs w:val="24"/>
        </w:rPr>
      </w:pPr>
      <w:r>
        <w:rPr>
          <w:rFonts w:ascii="Arial" w:eastAsia="Arial" w:hAnsi="Arial" w:cs="Arial"/>
          <w:b/>
          <w:i/>
          <w:sz w:val="24"/>
          <w:szCs w:val="24"/>
        </w:rPr>
        <w:t>BogData:</w:t>
      </w:r>
      <w:r>
        <w:rPr>
          <w:rFonts w:ascii="Arial" w:eastAsia="Arial" w:hAnsi="Arial" w:cs="Arial"/>
          <w:i/>
          <w:sz w:val="24"/>
          <w:szCs w:val="24"/>
        </w:rPr>
        <w:t xml:space="preserve"> Sistema de información presupuestal de la Secretaría Distrital de Hacienda</w:t>
      </w:r>
    </w:p>
    <w:p w14:paraId="44C90950"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CAE</w:t>
      </w:r>
      <w:r>
        <w:rPr>
          <w:rFonts w:ascii="Arial" w:eastAsia="Arial" w:hAnsi="Arial" w:cs="Arial"/>
          <w:i/>
          <w:sz w:val="24"/>
          <w:szCs w:val="24"/>
        </w:rPr>
        <w:t>: Centros de Atención Especializada</w:t>
      </w:r>
    </w:p>
    <w:p w14:paraId="6F7719BA"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CMPR</w:t>
      </w:r>
      <w:r>
        <w:rPr>
          <w:rFonts w:ascii="Arial" w:eastAsia="Arial" w:hAnsi="Arial" w:cs="Arial"/>
          <w:i/>
          <w:sz w:val="24"/>
          <w:szCs w:val="24"/>
        </w:rPr>
        <w:t>: Centro Memoria, Paz y Reconciliación</w:t>
      </w:r>
    </w:p>
    <w:p w14:paraId="4722E257"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CONPES</w:t>
      </w:r>
      <w:r>
        <w:rPr>
          <w:rFonts w:ascii="Arial" w:eastAsia="Arial" w:hAnsi="Arial" w:cs="Arial"/>
          <w:i/>
          <w:sz w:val="24"/>
          <w:szCs w:val="24"/>
        </w:rPr>
        <w:t>: Consejo de Política Económica y Social</w:t>
      </w:r>
    </w:p>
    <w:p w14:paraId="2052017E" w14:textId="77777777" w:rsidR="00DA707D" w:rsidRDefault="00085A08" w:rsidP="00085A08">
      <w:pPr>
        <w:spacing w:line="360" w:lineRule="auto"/>
        <w:jc w:val="both"/>
        <w:rPr>
          <w:rFonts w:ascii="Arial" w:eastAsia="Arial" w:hAnsi="Arial" w:cs="Arial"/>
          <w:i/>
          <w:sz w:val="24"/>
          <w:szCs w:val="24"/>
        </w:rPr>
      </w:pPr>
      <w:r>
        <w:rPr>
          <w:rFonts w:ascii="Arial" w:eastAsia="Arial" w:hAnsi="Arial" w:cs="Arial"/>
          <w:b/>
          <w:i/>
          <w:sz w:val="24"/>
          <w:szCs w:val="24"/>
        </w:rPr>
        <w:t>EAPB</w:t>
      </w:r>
      <w:r>
        <w:rPr>
          <w:rFonts w:ascii="Arial" w:eastAsia="Arial" w:hAnsi="Arial" w:cs="Arial"/>
          <w:i/>
          <w:sz w:val="24"/>
          <w:szCs w:val="24"/>
        </w:rPr>
        <w:t>: Entidades Administradoras de Planes de Beneficios</w:t>
      </w:r>
    </w:p>
    <w:p w14:paraId="0510091B" w14:textId="77777777" w:rsidR="00DA707D" w:rsidRDefault="00085A08" w:rsidP="00085A08">
      <w:pPr>
        <w:spacing w:line="360" w:lineRule="auto"/>
        <w:jc w:val="both"/>
        <w:rPr>
          <w:rFonts w:ascii="Arial" w:eastAsia="Arial" w:hAnsi="Arial" w:cs="Arial"/>
          <w:i/>
          <w:sz w:val="24"/>
          <w:szCs w:val="24"/>
        </w:rPr>
      </w:pPr>
      <w:r>
        <w:rPr>
          <w:rFonts w:ascii="Arial" w:eastAsia="Arial" w:hAnsi="Arial" w:cs="Arial"/>
          <w:b/>
          <w:i/>
          <w:sz w:val="24"/>
          <w:szCs w:val="24"/>
        </w:rPr>
        <w:t>FDL:</w:t>
      </w:r>
      <w:r>
        <w:rPr>
          <w:rFonts w:ascii="Arial" w:eastAsia="Arial" w:hAnsi="Arial" w:cs="Arial"/>
          <w:i/>
          <w:sz w:val="24"/>
          <w:szCs w:val="24"/>
        </w:rPr>
        <w:t xml:space="preserve"> Fondos de Desarrollo Local</w:t>
      </w:r>
    </w:p>
    <w:p w14:paraId="533A0B7A" w14:textId="77777777" w:rsidR="00DA707D" w:rsidRDefault="00085A08" w:rsidP="00085A08">
      <w:pPr>
        <w:spacing w:line="360" w:lineRule="auto"/>
        <w:jc w:val="both"/>
        <w:rPr>
          <w:rFonts w:ascii="Arial" w:eastAsia="Arial" w:hAnsi="Arial" w:cs="Arial"/>
          <w:b/>
          <w:i/>
          <w:sz w:val="24"/>
          <w:szCs w:val="24"/>
        </w:rPr>
      </w:pPr>
      <w:r>
        <w:rPr>
          <w:rFonts w:ascii="Arial" w:eastAsia="Arial" w:hAnsi="Arial" w:cs="Arial"/>
          <w:b/>
          <w:i/>
          <w:color w:val="000000"/>
          <w:sz w:val="24"/>
          <w:szCs w:val="24"/>
        </w:rPr>
        <w:t>IDARTES</w:t>
      </w:r>
      <w:r>
        <w:rPr>
          <w:rFonts w:ascii="Arial" w:eastAsia="Arial" w:hAnsi="Arial" w:cs="Arial"/>
          <w:b/>
          <w:color w:val="000000"/>
          <w:sz w:val="24"/>
          <w:szCs w:val="24"/>
        </w:rPr>
        <w:t xml:space="preserve">: </w:t>
      </w:r>
      <w:r>
        <w:rPr>
          <w:rFonts w:ascii="Arial" w:eastAsia="Arial" w:hAnsi="Arial" w:cs="Arial"/>
          <w:i/>
          <w:sz w:val="24"/>
          <w:szCs w:val="24"/>
        </w:rPr>
        <w:t>Instituto Distrital de las Artes</w:t>
      </w:r>
    </w:p>
    <w:p w14:paraId="74D729C6"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IDIPRON</w:t>
      </w:r>
      <w:r>
        <w:rPr>
          <w:rFonts w:ascii="Arial" w:eastAsia="Arial" w:hAnsi="Arial" w:cs="Arial"/>
          <w:i/>
          <w:sz w:val="24"/>
          <w:szCs w:val="24"/>
        </w:rPr>
        <w:t xml:space="preserve">: Instituto Distrital para la Protección de la Niñez y la Juventud </w:t>
      </w:r>
    </w:p>
    <w:p w14:paraId="7D6A84B1" w14:textId="77777777" w:rsidR="00DA707D" w:rsidRDefault="00085A08" w:rsidP="00085A08">
      <w:pPr>
        <w:spacing w:line="360" w:lineRule="auto"/>
        <w:jc w:val="both"/>
        <w:rPr>
          <w:rFonts w:ascii="Arial" w:eastAsia="Arial" w:hAnsi="Arial" w:cs="Arial"/>
          <w:b/>
          <w:i/>
          <w:sz w:val="24"/>
          <w:szCs w:val="24"/>
        </w:rPr>
      </w:pPr>
      <w:r>
        <w:rPr>
          <w:rFonts w:ascii="Arial" w:eastAsia="Arial" w:hAnsi="Arial" w:cs="Arial"/>
          <w:b/>
          <w:i/>
          <w:color w:val="000000"/>
          <w:sz w:val="24"/>
          <w:szCs w:val="24"/>
        </w:rPr>
        <w:t>IDRD</w:t>
      </w:r>
      <w:r>
        <w:rPr>
          <w:rFonts w:ascii="Arial" w:eastAsia="Arial" w:hAnsi="Arial" w:cs="Arial"/>
          <w:b/>
          <w:color w:val="000000"/>
          <w:sz w:val="24"/>
          <w:szCs w:val="24"/>
        </w:rPr>
        <w:t>:</w:t>
      </w:r>
      <w:r>
        <w:rPr>
          <w:rFonts w:ascii="Arial" w:eastAsia="Arial" w:hAnsi="Arial" w:cs="Arial"/>
          <w:color w:val="000000"/>
          <w:sz w:val="24"/>
          <w:szCs w:val="24"/>
        </w:rPr>
        <w:t xml:space="preserve"> Instituto Distrital de Recreación y Deporte</w:t>
      </w:r>
    </w:p>
    <w:p w14:paraId="7A716C90" w14:textId="02C032EA" w:rsidR="00DA707D" w:rsidRDefault="00085A08" w:rsidP="00085A08">
      <w:pPr>
        <w:spacing w:line="360" w:lineRule="auto"/>
        <w:jc w:val="both"/>
        <w:rPr>
          <w:rFonts w:ascii="Arial" w:eastAsia="Arial" w:hAnsi="Arial" w:cs="Arial"/>
          <w:sz w:val="24"/>
          <w:szCs w:val="24"/>
        </w:rPr>
      </w:pPr>
      <w:r w:rsidRPr="20D0F1A9">
        <w:rPr>
          <w:rFonts w:ascii="Arial" w:eastAsia="Arial" w:hAnsi="Arial" w:cs="Arial"/>
          <w:b/>
          <w:bCs/>
          <w:i/>
          <w:iCs/>
          <w:sz w:val="24"/>
          <w:szCs w:val="24"/>
        </w:rPr>
        <w:t>IED</w:t>
      </w:r>
      <w:r w:rsidRPr="20D0F1A9">
        <w:rPr>
          <w:rFonts w:ascii="Arial" w:eastAsia="Arial" w:hAnsi="Arial" w:cs="Arial"/>
          <w:i/>
          <w:iCs/>
          <w:sz w:val="24"/>
          <w:szCs w:val="24"/>
        </w:rPr>
        <w:t>: Instituciones Educativas Distritales</w:t>
      </w:r>
    </w:p>
    <w:p w14:paraId="6C5ED0AA"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IES</w:t>
      </w:r>
      <w:r>
        <w:rPr>
          <w:rFonts w:ascii="Arial" w:eastAsia="Arial" w:hAnsi="Arial" w:cs="Arial"/>
          <w:i/>
          <w:sz w:val="24"/>
          <w:szCs w:val="24"/>
        </w:rPr>
        <w:t>: Instituciones de Educación Superior</w:t>
      </w:r>
    </w:p>
    <w:p w14:paraId="0C77E972"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JAL</w:t>
      </w:r>
      <w:r>
        <w:rPr>
          <w:rFonts w:ascii="Arial" w:eastAsia="Arial" w:hAnsi="Arial" w:cs="Arial"/>
          <w:i/>
          <w:sz w:val="24"/>
          <w:szCs w:val="24"/>
        </w:rPr>
        <w:t>: Juntas Administradoras Locales</w:t>
      </w:r>
    </w:p>
    <w:p w14:paraId="6F436C3D"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PAC</w:t>
      </w:r>
      <w:r>
        <w:rPr>
          <w:rFonts w:ascii="Arial" w:eastAsia="Arial" w:hAnsi="Arial" w:cs="Arial"/>
          <w:i/>
          <w:sz w:val="24"/>
          <w:szCs w:val="24"/>
        </w:rPr>
        <w:t>: Puntos de Atención Comunitaria</w:t>
      </w:r>
    </w:p>
    <w:p w14:paraId="089C5859"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PIC</w:t>
      </w:r>
      <w:r>
        <w:rPr>
          <w:rFonts w:ascii="Arial" w:eastAsia="Arial" w:hAnsi="Arial" w:cs="Arial"/>
          <w:i/>
          <w:sz w:val="24"/>
          <w:szCs w:val="24"/>
        </w:rPr>
        <w:t>: Plan de Intervenciones Colectivas</w:t>
      </w:r>
    </w:p>
    <w:p w14:paraId="70F60F4B"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PPDJ</w:t>
      </w:r>
      <w:r>
        <w:rPr>
          <w:rFonts w:ascii="Arial" w:eastAsia="Arial" w:hAnsi="Arial" w:cs="Arial"/>
          <w:i/>
          <w:sz w:val="24"/>
          <w:szCs w:val="24"/>
        </w:rPr>
        <w:t xml:space="preserve">: Política Pública Distrital de Juventud </w:t>
      </w:r>
    </w:p>
    <w:p w14:paraId="2AB59C98"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PRAE</w:t>
      </w:r>
      <w:r>
        <w:rPr>
          <w:rFonts w:ascii="Arial" w:eastAsia="Arial" w:hAnsi="Arial" w:cs="Arial"/>
          <w:i/>
          <w:sz w:val="24"/>
          <w:szCs w:val="24"/>
        </w:rPr>
        <w:t>: Proyecto Ambiental Escolar</w:t>
      </w:r>
    </w:p>
    <w:p w14:paraId="14453FE0"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SDH</w:t>
      </w:r>
      <w:r>
        <w:rPr>
          <w:rFonts w:ascii="Arial" w:eastAsia="Arial" w:hAnsi="Arial" w:cs="Arial"/>
          <w:i/>
          <w:sz w:val="24"/>
          <w:szCs w:val="24"/>
        </w:rPr>
        <w:t>: Secretaría Distrital de Hacienda</w:t>
      </w:r>
    </w:p>
    <w:p w14:paraId="3FB020E2"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SDIS</w:t>
      </w:r>
      <w:r>
        <w:rPr>
          <w:rFonts w:ascii="Arial" w:eastAsia="Arial" w:hAnsi="Arial" w:cs="Arial"/>
          <w:i/>
          <w:sz w:val="24"/>
          <w:szCs w:val="24"/>
        </w:rPr>
        <w:t>: Secretaría Distrital de Integración social</w:t>
      </w:r>
    </w:p>
    <w:p w14:paraId="62EA53E5"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lastRenderedPageBreak/>
        <w:t>SDP</w:t>
      </w:r>
      <w:r>
        <w:rPr>
          <w:rFonts w:ascii="Arial" w:eastAsia="Arial" w:hAnsi="Arial" w:cs="Arial"/>
          <w:i/>
          <w:sz w:val="24"/>
          <w:szCs w:val="24"/>
        </w:rPr>
        <w:t>: Secretaría Distrital de Planeación</w:t>
      </w:r>
    </w:p>
    <w:p w14:paraId="52A15135"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SED</w:t>
      </w:r>
      <w:r>
        <w:rPr>
          <w:rFonts w:ascii="Arial" w:eastAsia="Arial" w:hAnsi="Arial" w:cs="Arial"/>
          <w:i/>
          <w:sz w:val="24"/>
          <w:szCs w:val="24"/>
        </w:rPr>
        <w:t>: Secretaría Educación Distrital</w:t>
      </w:r>
    </w:p>
    <w:p w14:paraId="11B53001"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SEGPLÁN</w:t>
      </w:r>
      <w:r>
        <w:rPr>
          <w:rFonts w:ascii="Arial" w:eastAsia="Arial" w:hAnsi="Arial" w:cs="Arial"/>
          <w:i/>
          <w:sz w:val="24"/>
          <w:szCs w:val="24"/>
        </w:rPr>
        <w:t>: Sistema de Seguimiento al Plan de Desarrollo</w:t>
      </w:r>
    </w:p>
    <w:p w14:paraId="6EFF505B"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SPA</w:t>
      </w:r>
      <w:r>
        <w:rPr>
          <w:rFonts w:ascii="Arial" w:eastAsia="Arial" w:hAnsi="Arial" w:cs="Arial"/>
          <w:i/>
          <w:sz w:val="24"/>
          <w:szCs w:val="24"/>
        </w:rPr>
        <w:t>: Sustancias Psicoactivas</w:t>
      </w:r>
    </w:p>
    <w:p w14:paraId="53BAA386"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SPC</w:t>
      </w:r>
      <w:r>
        <w:rPr>
          <w:rFonts w:ascii="Arial" w:eastAsia="Arial" w:hAnsi="Arial" w:cs="Arial"/>
          <w:i/>
          <w:sz w:val="24"/>
          <w:szCs w:val="24"/>
        </w:rPr>
        <w:t>: Sistema Penitenciario y Carcelario</w:t>
      </w:r>
    </w:p>
    <w:p w14:paraId="3A203E3F"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SRPA</w:t>
      </w:r>
      <w:r>
        <w:rPr>
          <w:rFonts w:ascii="Arial" w:eastAsia="Arial" w:hAnsi="Arial" w:cs="Arial"/>
          <w:i/>
          <w:sz w:val="24"/>
          <w:szCs w:val="24"/>
        </w:rPr>
        <w:t>: Sistema de Responsabilidad Penal Adolescente</w:t>
      </w:r>
    </w:p>
    <w:p w14:paraId="0200C651"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SSA</w:t>
      </w:r>
      <w:r>
        <w:rPr>
          <w:rFonts w:ascii="Arial" w:eastAsia="Arial" w:hAnsi="Arial" w:cs="Arial"/>
          <w:i/>
          <w:sz w:val="24"/>
          <w:szCs w:val="24"/>
        </w:rPr>
        <w:t>: Servicio Social Ambiental</w:t>
      </w:r>
    </w:p>
    <w:p w14:paraId="72C4B337" w14:textId="77777777" w:rsidR="00DA707D" w:rsidRDefault="00085A08" w:rsidP="00085A08">
      <w:pPr>
        <w:spacing w:line="360" w:lineRule="auto"/>
        <w:jc w:val="both"/>
        <w:rPr>
          <w:rFonts w:ascii="Arial" w:eastAsia="Arial" w:hAnsi="Arial" w:cs="Arial"/>
          <w:b/>
          <w:i/>
          <w:sz w:val="24"/>
          <w:szCs w:val="24"/>
        </w:rPr>
      </w:pPr>
      <w:r>
        <w:rPr>
          <w:rFonts w:ascii="Arial" w:eastAsia="Arial" w:hAnsi="Arial" w:cs="Arial"/>
          <w:b/>
          <w:i/>
          <w:color w:val="000000"/>
          <w:sz w:val="24"/>
          <w:szCs w:val="24"/>
        </w:rPr>
        <w:t>STEM:</w:t>
      </w:r>
      <w:r>
        <w:rPr>
          <w:rFonts w:ascii="Arial" w:eastAsia="Arial" w:hAnsi="Arial" w:cs="Arial"/>
          <w:i/>
          <w:color w:val="000000"/>
          <w:sz w:val="24"/>
          <w:szCs w:val="24"/>
        </w:rPr>
        <w:t xml:space="preserve"> (ciencia, tecnología, ingeniería y matemáticas por sus siglas en inglés)</w:t>
      </w:r>
    </w:p>
    <w:p w14:paraId="7F1C421C"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TPJ</w:t>
      </w:r>
      <w:r>
        <w:rPr>
          <w:rFonts w:ascii="Arial" w:eastAsia="Arial" w:hAnsi="Arial" w:cs="Arial"/>
          <w:i/>
          <w:sz w:val="24"/>
          <w:szCs w:val="24"/>
        </w:rPr>
        <w:t>: Trazador Presupuestal de Juventud</w:t>
      </w:r>
    </w:p>
    <w:p w14:paraId="7A212A20" w14:textId="77777777" w:rsidR="00DA707D" w:rsidRDefault="00085A08" w:rsidP="00085A08">
      <w:pPr>
        <w:spacing w:line="360" w:lineRule="auto"/>
        <w:jc w:val="both"/>
        <w:rPr>
          <w:rFonts w:ascii="Arial" w:eastAsia="Arial" w:hAnsi="Arial" w:cs="Arial"/>
          <w:i/>
          <w:sz w:val="24"/>
          <w:szCs w:val="24"/>
        </w:rPr>
      </w:pPr>
      <w:r>
        <w:rPr>
          <w:rFonts w:ascii="Arial" w:eastAsia="Arial" w:hAnsi="Arial" w:cs="Arial"/>
          <w:b/>
          <w:i/>
          <w:sz w:val="24"/>
          <w:szCs w:val="24"/>
        </w:rPr>
        <w:t>UPI</w:t>
      </w:r>
      <w:r>
        <w:rPr>
          <w:rFonts w:ascii="Arial" w:eastAsia="Arial" w:hAnsi="Arial" w:cs="Arial"/>
          <w:i/>
          <w:sz w:val="24"/>
          <w:szCs w:val="24"/>
        </w:rPr>
        <w:t>: Unidades de Protección Integral</w:t>
      </w:r>
    </w:p>
    <w:p w14:paraId="6559F480" w14:textId="77777777" w:rsidR="00DA707D" w:rsidRDefault="00DA707D">
      <w:pPr>
        <w:spacing w:after="0" w:line="276" w:lineRule="auto"/>
        <w:jc w:val="both"/>
        <w:rPr>
          <w:rFonts w:ascii="Arial" w:eastAsia="Arial" w:hAnsi="Arial" w:cs="Arial"/>
          <w:sz w:val="24"/>
          <w:szCs w:val="24"/>
        </w:rPr>
      </w:pPr>
    </w:p>
    <w:p w14:paraId="4705BB79" w14:textId="77777777" w:rsidR="00DA707D" w:rsidRDefault="00DA707D">
      <w:pPr>
        <w:spacing w:after="0" w:line="276" w:lineRule="auto"/>
        <w:jc w:val="both"/>
        <w:rPr>
          <w:rFonts w:ascii="Arial" w:eastAsia="Arial" w:hAnsi="Arial" w:cs="Arial"/>
          <w:sz w:val="24"/>
          <w:szCs w:val="24"/>
        </w:rPr>
      </w:pPr>
    </w:p>
    <w:p w14:paraId="41F5FD27" w14:textId="77777777" w:rsidR="00DA707D" w:rsidRDefault="00DA707D">
      <w:pPr>
        <w:spacing w:after="0" w:line="276" w:lineRule="auto"/>
        <w:jc w:val="both"/>
        <w:rPr>
          <w:rFonts w:ascii="Arial" w:eastAsia="Arial" w:hAnsi="Arial" w:cs="Arial"/>
          <w:sz w:val="24"/>
          <w:szCs w:val="24"/>
        </w:rPr>
      </w:pPr>
    </w:p>
    <w:p w14:paraId="14FDA619" w14:textId="77777777" w:rsidR="00DA707D" w:rsidRDefault="00DA707D">
      <w:pPr>
        <w:spacing w:after="0" w:line="276" w:lineRule="auto"/>
        <w:jc w:val="both"/>
        <w:rPr>
          <w:rFonts w:ascii="Arial" w:eastAsia="Arial" w:hAnsi="Arial" w:cs="Arial"/>
          <w:sz w:val="24"/>
          <w:szCs w:val="24"/>
        </w:rPr>
      </w:pPr>
    </w:p>
    <w:p w14:paraId="61D9DA42" w14:textId="77777777" w:rsidR="00DA707D" w:rsidRDefault="00DA707D">
      <w:pPr>
        <w:spacing w:after="0" w:line="276" w:lineRule="auto"/>
        <w:jc w:val="both"/>
        <w:rPr>
          <w:rFonts w:ascii="Arial" w:eastAsia="Arial" w:hAnsi="Arial" w:cs="Arial"/>
          <w:sz w:val="24"/>
          <w:szCs w:val="24"/>
        </w:rPr>
      </w:pPr>
    </w:p>
    <w:p w14:paraId="7D96F342" w14:textId="77777777" w:rsidR="00DA707D" w:rsidRDefault="00DA707D">
      <w:pPr>
        <w:spacing w:after="0" w:line="276" w:lineRule="auto"/>
        <w:jc w:val="both"/>
        <w:rPr>
          <w:rFonts w:ascii="Arial" w:eastAsia="Arial" w:hAnsi="Arial" w:cs="Arial"/>
          <w:sz w:val="24"/>
          <w:szCs w:val="24"/>
        </w:rPr>
      </w:pPr>
    </w:p>
    <w:p w14:paraId="22FF30A7" w14:textId="77777777" w:rsidR="00DA707D" w:rsidRDefault="00DA707D">
      <w:pPr>
        <w:spacing w:after="0" w:line="276" w:lineRule="auto"/>
        <w:jc w:val="both"/>
        <w:rPr>
          <w:rFonts w:ascii="Arial" w:eastAsia="Arial" w:hAnsi="Arial" w:cs="Arial"/>
          <w:sz w:val="24"/>
          <w:szCs w:val="24"/>
        </w:rPr>
      </w:pPr>
    </w:p>
    <w:p w14:paraId="32FA2BF1" w14:textId="77777777" w:rsidR="00DA707D" w:rsidRDefault="00DA707D">
      <w:pPr>
        <w:spacing w:after="0" w:line="276" w:lineRule="auto"/>
        <w:jc w:val="both"/>
        <w:rPr>
          <w:rFonts w:ascii="Arial" w:eastAsia="Arial" w:hAnsi="Arial" w:cs="Arial"/>
          <w:sz w:val="24"/>
          <w:szCs w:val="24"/>
        </w:rPr>
      </w:pPr>
    </w:p>
    <w:p w14:paraId="42749C02" w14:textId="77777777" w:rsidR="00DA707D" w:rsidRDefault="00DA707D">
      <w:pPr>
        <w:spacing w:after="0" w:line="276" w:lineRule="auto"/>
        <w:jc w:val="both"/>
        <w:rPr>
          <w:rFonts w:ascii="Arial" w:eastAsia="Arial" w:hAnsi="Arial" w:cs="Arial"/>
          <w:sz w:val="24"/>
          <w:szCs w:val="24"/>
        </w:rPr>
      </w:pPr>
    </w:p>
    <w:p w14:paraId="0E91E24E" w14:textId="77777777" w:rsidR="00DA707D" w:rsidRDefault="00DA707D">
      <w:pPr>
        <w:spacing w:after="0" w:line="276" w:lineRule="auto"/>
        <w:jc w:val="both"/>
        <w:rPr>
          <w:rFonts w:ascii="Arial" w:eastAsia="Arial" w:hAnsi="Arial" w:cs="Arial"/>
          <w:sz w:val="24"/>
          <w:szCs w:val="24"/>
        </w:rPr>
        <w:sectPr w:rsidR="00DA707D">
          <w:type w:val="continuous"/>
          <w:pgSz w:w="12242" w:h="15842"/>
          <w:pgMar w:top="2269" w:right="1701" w:bottom="1417" w:left="1701" w:header="0" w:footer="0" w:gutter="0"/>
          <w:cols w:space="720"/>
        </w:sectPr>
      </w:pPr>
    </w:p>
    <w:p w14:paraId="0DA37B31" w14:textId="77777777" w:rsidR="00DA707D" w:rsidRDefault="00DA707D">
      <w:pPr>
        <w:spacing w:after="0" w:line="276" w:lineRule="auto"/>
        <w:jc w:val="both"/>
        <w:rPr>
          <w:rFonts w:ascii="Arial" w:eastAsia="Arial" w:hAnsi="Arial" w:cs="Arial"/>
          <w:sz w:val="24"/>
          <w:szCs w:val="24"/>
        </w:rPr>
      </w:pPr>
    </w:p>
    <w:p w14:paraId="53B9CAC3" w14:textId="77777777" w:rsidR="00DA707D" w:rsidRDefault="00DA707D">
      <w:pPr>
        <w:spacing w:after="0" w:line="276" w:lineRule="auto"/>
        <w:jc w:val="both"/>
        <w:rPr>
          <w:rFonts w:ascii="Arial" w:eastAsia="Arial" w:hAnsi="Arial" w:cs="Arial"/>
          <w:sz w:val="24"/>
          <w:szCs w:val="24"/>
        </w:rPr>
      </w:pPr>
    </w:p>
    <w:p w14:paraId="19A46B04" w14:textId="77777777" w:rsidR="00DA707D" w:rsidRDefault="00DA707D">
      <w:pPr>
        <w:spacing w:after="0" w:line="276" w:lineRule="auto"/>
        <w:jc w:val="both"/>
        <w:rPr>
          <w:rFonts w:ascii="Arial" w:eastAsia="Arial" w:hAnsi="Arial" w:cs="Arial"/>
          <w:sz w:val="24"/>
          <w:szCs w:val="24"/>
        </w:rPr>
      </w:pPr>
    </w:p>
    <w:p w14:paraId="53AA3991" w14:textId="77777777" w:rsidR="00DA707D" w:rsidRDefault="00DA707D">
      <w:pPr>
        <w:spacing w:after="0" w:line="276" w:lineRule="auto"/>
        <w:jc w:val="both"/>
        <w:rPr>
          <w:rFonts w:ascii="Arial" w:eastAsia="Arial" w:hAnsi="Arial" w:cs="Arial"/>
          <w:sz w:val="24"/>
          <w:szCs w:val="24"/>
        </w:rPr>
      </w:pPr>
    </w:p>
    <w:p w14:paraId="446F4398" w14:textId="77777777" w:rsidR="00DA707D" w:rsidRDefault="00DA707D">
      <w:pPr>
        <w:spacing w:after="0" w:line="276" w:lineRule="auto"/>
        <w:jc w:val="both"/>
        <w:rPr>
          <w:rFonts w:ascii="Arial" w:eastAsia="Arial" w:hAnsi="Arial" w:cs="Arial"/>
          <w:sz w:val="24"/>
          <w:szCs w:val="24"/>
        </w:rPr>
      </w:pPr>
    </w:p>
    <w:p w14:paraId="7B8108D7" w14:textId="77777777" w:rsidR="00DA707D" w:rsidRDefault="00DA707D">
      <w:pPr>
        <w:spacing w:after="0" w:line="276" w:lineRule="auto"/>
        <w:jc w:val="both"/>
        <w:rPr>
          <w:rFonts w:ascii="Arial" w:eastAsia="Arial" w:hAnsi="Arial" w:cs="Arial"/>
          <w:sz w:val="24"/>
          <w:szCs w:val="24"/>
        </w:rPr>
      </w:pPr>
    </w:p>
    <w:p w14:paraId="182C430D" w14:textId="77777777" w:rsidR="00DA707D" w:rsidRDefault="00DA707D">
      <w:pPr>
        <w:spacing w:after="0" w:line="276" w:lineRule="auto"/>
        <w:jc w:val="both"/>
        <w:rPr>
          <w:rFonts w:ascii="Arial" w:eastAsia="Arial" w:hAnsi="Arial" w:cs="Arial"/>
          <w:sz w:val="24"/>
          <w:szCs w:val="24"/>
        </w:rPr>
        <w:sectPr w:rsidR="00DA707D">
          <w:type w:val="continuous"/>
          <w:pgSz w:w="12242" w:h="15842"/>
          <w:pgMar w:top="831" w:right="1701" w:bottom="1417" w:left="1701" w:header="0" w:footer="0" w:gutter="0"/>
          <w:cols w:num="2" w:space="720" w:equalWidth="0">
            <w:col w:w="4066" w:space="708"/>
            <w:col w:w="4066"/>
          </w:cols>
        </w:sectPr>
      </w:pPr>
    </w:p>
    <w:p w14:paraId="7514FC39" w14:textId="77777777" w:rsidR="00DA707D" w:rsidRDefault="00085A08">
      <w:pPr>
        <w:keepNext/>
        <w:keepLines/>
        <w:pBdr>
          <w:top w:val="nil"/>
          <w:left w:val="nil"/>
          <w:bottom w:val="nil"/>
          <w:right w:val="nil"/>
          <w:between w:val="nil"/>
        </w:pBdr>
        <w:spacing w:before="240" w:after="0" w:line="276" w:lineRule="auto"/>
        <w:rPr>
          <w:rFonts w:ascii="Arial" w:eastAsia="Arial" w:hAnsi="Arial" w:cs="Arial"/>
          <w:color w:val="2F5496"/>
          <w:sz w:val="24"/>
          <w:szCs w:val="24"/>
        </w:rPr>
      </w:pPr>
      <w:r>
        <w:br w:type="page"/>
      </w:r>
    </w:p>
    <w:bookmarkStart w:id="1" w:name="_30j0zll" w:colFirst="0" w:colLast="0" w:displacedByCustomXml="next"/>
    <w:bookmarkEnd w:id="1" w:displacedByCustomXml="next"/>
    <w:sdt>
      <w:sdtPr>
        <w:rPr>
          <w:rFonts w:ascii="Cambria" w:eastAsia="Cambria" w:hAnsi="Cambria" w:cs="Cambria"/>
          <w:color w:val="auto"/>
          <w:sz w:val="22"/>
          <w:szCs w:val="22"/>
          <w:lang w:val="es-ES"/>
        </w:rPr>
        <w:id w:val="818577117"/>
        <w:docPartObj>
          <w:docPartGallery w:val="Table of Contents"/>
          <w:docPartUnique/>
        </w:docPartObj>
      </w:sdtPr>
      <w:sdtContent>
        <w:p w14:paraId="20CBFAE8" w14:textId="01B46AA2" w:rsidR="00C8633E" w:rsidRPr="005A5C79" w:rsidRDefault="00C8633E">
          <w:pPr>
            <w:pStyle w:val="TtulodeTDC"/>
            <w:rPr>
              <w:rFonts w:ascii="Arial" w:eastAsia="Arial" w:hAnsi="Arial" w:cs="Arial"/>
              <w:b/>
              <w:bCs/>
              <w:color w:val="7030A0"/>
              <w:sz w:val="24"/>
              <w:szCs w:val="24"/>
              <w:lang w:val="es-ES"/>
            </w:rPr>
          </w:pPr>
          <w:r w:rsidRPr="005A5C79">
            <w:rPr>
              <w:rFonts w:ascii="Arial" w:eastAsia="Arial" w:hAnsi="Arial" w:cs="Arial"/>
              <w:b/>
              <w:bCs/>
              <w:color w:val="7030A0"/>
              <w:sz w:val="24"/>
              <w:szCs w:val="24"/>
              <w:lang w:val="es-ES"/>
            </w:rPr>
            <w:t>Contenido</w:t>
          </w:r>
        </w:p>
        <w:p w14:paraId="63189FE6" w14:textId="77777777" w:rsidR="00C8633E" w:rsidRPr="00C8633E" w:rsidRDefault="00C8633E" w:rsidP="00C8633E"/>
        <w:p w14:paraId="39DBF009" w14:textId="77777777" w:rsidR="00D074DB" w:rsidRPr="00D074DB" w:rsidRDefault="00E7277B">
          <w:pPr>
            <w:pStyle w:val="TDC1"/>
            <w:tabs>
              <w:tab w:val="right" w:leader="dot" w:pos="8830"/>
            </w:tabs>
            <w:rPr>
              <w:rFonts w:ascii="Arial" w:eastAsiaTheme="minorEastAsia" w:hAnsi="Arial" w:cs="Arial"/>
              <w:noProof/>
              <w:lang w:val="es-CO"/>
            </w:rPr>
          </w:pPr>
          <w:r>
            <w:fldChar w:fldCharType="begin"/>
          </w:r>
          <w:r w:rsidR="20D0F1A9">
            <w:instrText>TOC \o "1-3" \z \u \h</w:instrText>
          </w:r>
          <w:r>
            <w:fldChar w:fldCharType="separate"/>
          </w:r>
          <w:hyperlink w:anchor="_Toc194311173" w:history="1">
            <w:r w:rsidR="00D074DB" w:rsidRPr="00D074DB">
              <w:rPr>
                <w:rStyle w:val="Hipervnculo"/>
                <w:rFonts w:ascii="Arial" w:eastAsia="Arial" w:hAnsi="Arial" w:cs="Arial"/>
                <w:b/>
                <w:bCs/>
                <w:noProof/>
              </w:rPr>
              <w:t>Glosario</w:t>
            </w:r>
            <w:r w:rsidR="00D074DB" w:rsidRPr="00D074DB">
              <w:rPr>
                <w:rFonts w:ascii="Arial" w:hAnsi="Arial" w:cs="Arial"/>
                <w:noProof/>
                <w:webHidden/>
              </w:rPr>
              <w:tab/>
            </w:r>
            <w:r w:rsidR="00D074DB" w:rsidRPr="00D074DB">
              <w:rPr>
                <w:rFonts w:ascii="Arial" w:hAnsi="Arial" w:cs="Arial"/>
                <w:noProof/>
                <w:webHidden/>
              </w:rPr>
              <w:fldChar w:fldCharType="begin"/>
            </w:r>
            <w:r w:rsidR="00D074DB" w:rsidRPr="00D074DB">
              <w:rPr>
                <w:rFonts w:ascii="Arial" w:hAnsi="Arial" w:cs="Arial"/>
                <w:noProof/>
                <w:webHidden/>
              </w:rPr>
              <w:instrText xml:space="preserve"> PAGEREF _Toc194311173 \h </w:instrText>
            </w:r>
            <w:r w:rsidR="00D074DB" w:rsidRPr="00D074DB">
              <w:rPr>
                <w:rFonts w:ascii="Arial" w:hAnsi="Arial" w:cs="Arial"/>
                <w:noProof/>
                <w:webHidden/>
              </w:rPr>
            </w:r>
            <w:r w:rsidR="00D074DB" w:rsidRPr="00D074DB">
              <w:rPr>
                <w:rFonts w:ascii="Arial" w:hAnsi="Arial" w:cs="Arial"/>
                <w:noProof/>
                <w:webHidden/>
              </w:rPr>
              <w:fldChar w:fldCharType="separate"/>
            </w:r>
            <w:r w:rsidR="00E463E1">
              <w:rPr>
                <w:rFonts w:ascii="Arial" w:hAnsi="Arial" w:cs="Arial"/>
                <w:noProof/>
                <w:webHidden/>
              </w:rPr>
              <w:t>5</w:t>
            </w:r>
            <w:r w:rsidR="00D074DB" w:rsidRPr="00D074DB">
              <w:rPr>
                <w:rFonts w:ascii="Arial" w:hAnsi="Arial" w:cs="Arial"/>
                <w:noProof/>
                <w:webHidden/>
              </w:rPr>
              <w:fldChar w:fldCharType="end"/>
            </w:r>
          </w:hyperlink>
        </w:p>
        <w:p w14:paraId="45946236" w14:textId="77777777" w:rsidR="00D074DB" w:rsidRPr="00D074DB" w:rsidRDefault="00D074DB">
          <w:pPr>
            <w:pStyle w:val="TDC1"/>
            <w:tabs>
              <w:tab w:val="right" w:leader="dot" w:pos="8830"/>
            </w:tabs>
            <w:rPr>
              <w:rFonts w:ascii="Arial" w:eastAsiaTheme="minorEastAsia" w:hAnsi="Arial" w:cs="Arial"/>
              <w:noProof/>
              <w:lang w:val="es-CO"/>
            </w:rPr>
          </w:pPr>
          <w:hyperlink w:anchor="_Toc194311174" w:history="1">
            <w:r w:rsidRPr="00D074DB">
              <w:rPr>
                <w:rStyle w:val="Hipervnculo"/>
                <w:rFonts w:ascii="Arial" w:eastAsia="Arial" w:hAnsi="Arial" w:cs="Arial"/>
                <w:b/>
                <w:bCs/>
                <w:noProof/>
              </w:rPr>
              <w:t>Índice de Gráficas</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_Toc194311174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8</w:t>
            </w:r>
            <w:r w:rsidRPr="00D074DB">
              <w:rPr>
                <w:rFonts w:ascii="Arial" w:hAnsi="Arial" w:cs="Arial"/>
                <w:noProof/>
                <w:webHidden/>
              </w:rPr>
              <w:fldChar w:fldCharType="end"/>
            </w:r>
          </w:hyperlink>
        </w:p>
        <w:p w14:paraId="68887C65" w14:textId="77777777" w:rsidR="00D074DB" w:rsidRPr="00D074DB" w:rsidRDefault="00D074DB">
          <w:pPr>
            <w:pStyle w:val="TDC1"/>
            <w:tabs>
              <w:tab w:val="right" w:leader="dot" w:pos="8830"/>
            </w:tabs>
            <w:rPr>
              <w:rFonts w:ascii="Arial" w:eastAsiaTheme="minorEastAsia" w:hAnsi="Arial" w:cs="Arial"/>
              <w:noProof/>
              <w:lang w:val="es-CO"/>
            </w:rPr>
          </w:pPr>
          <w:hyperlink w:anchor="_Toc194311175" w:history="1">
            <w:r w:rsidRPr="00D074DB">
              <w:rPr>
                <w:rStyle w:val="Hipervnculo"/>
                <w:rFonts w:ascii="Arial" w:eastAsia="Arial" w:hAnsi="Arial" w:cs="Arial"/>
                <w:b/>
                <w:bCs/>
                <w:noProof/>
              </w:rPr>
              <w:t>Índice de Tablas</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_Toc194311175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8</w:t>
            </w:r>
            <w:r w:rsidRPr="00D074DB">
              <w:rPr>
                <w:rFonts w:ascii="Arial" w:hAnsi="Arial" w:cs="Arial"/>
                <w:noProof/>
                <w:webHidden/>
              </w:rPr>
              <w:fldChar w:fldCharType="end"/>
            </w:r>
          </w:hyperlink>
        </w:p>
        <w:p w14:paraId="5719132B" w14:textId="77777777" w:rsidR="00D074DB" w:rsidRPr="00D074DB" w:rsidRDefault="00D074DB">
          <w:pPr>
            <w:pStyle w:val="TDC1"/>
            <w:tabs>
              <w:tab w:val="left" w:pos="440"/>
              <w:tab w:val="right" w:leader="dot" w:pos="8830"/>
            </w:tabs>
            <w:rPr>
              <w:rFonts w:ascii="Arial" w:eastAsiaTheme="minorEastAsia" w:hAnsi="Arial" w:cs="Arial"/>
              <w:noProof/>
              <w:lang w:val="es-CO"/>
            </w:rPr>
          </w:pPr>
          <w:hyperlink w:anchor="_Toc194311176" w:history="1">
            <w:r w:rsidRPr="00D074DB">
              <w:rPr>
                <w:rStyle w:val="Hipervnculo"/>
                <w:rFonts w:ascii="Arial" w:eastAsia="Arial" w:hAnsi="Arial" w:cs="Arial"/>
                <w:b/>
                <w:bCs/>
                <w:noProof/>
              </w:rPr>
              <w:t>1.</w:t>
            </w:r>
            <w:r w:rsidRPr="00D074DB">
              <w:rPr>
                <w:rFonts w:ascii="Arial" w:eastAsiaTheme="minorEastAsia" w:hAnsi="Arial" w:cs="Arial"/>
                <w:noProof/>
                <w:lang w:val="es-CO"/>
              </w:rPr>
              <w:tab/>
            </w:r>
            <w:r w:rsidRPr="00D074DB">
              <w:rPr>
                <w:rStyle w:val="Hipervnculo"/>
                <w:rFonts w:ascii="Arial" w:eastAsia="Arial" w:hAnsi="Arial" w:cs="Arial"/>
                <w:b/>
                <w:bCs/>
                <w:noProof/>
              </w:rPr>
              <w:t>Introducción</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_Toc194311176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9</w:t>
            </w:r>
            <w:r w:rsidRPr="00D074DB">
              <w:rPr>
                <w:rFonts w:ascii="Arial" w:hAnsi="Arial" w:cs="Arial"/>
                <w:noProof/>
                <w:webHidden/>
              </w:rPr>
              <w:fldChar w:fldCharType="end"/>
            </w:r>
          </w:hyperlink>
        </w:p>
        <w:p w14:paraId="780148B6" w14:textId="77777777" w:rsidR="00D074DB" w:rsidRPr="00D074DB" w:rsidRDefault="00D074DB">
          <w:pPr>
            <w:pStyle w:val="TDC1"/>
            <w:tabs>
              <w:tab w:val="left" w:pos="440"/>
              <w:tab w:val="right" w:leader="dot" w:pos="8830"/>
            </w:tabs>
            <w:rPr>
              <w:rFonts w:ascii="Arial" w:eastAsiaTheme="minorEastAsia" w:hAnsi="Arial" w:cs="Arial"/>
              <w:noProof/>
              <w:lang w:val="es-CO"/>
            </w:rPr>
          </w:pPr>
          <w:hyperlink w:anchor="_Toc194311177" w:history="1">
            <w:r w:rsidRPr="00D074DB">
              <w:rPr>
                <w:rStyle w:val="Hipervnculo"/>
                <w:rFonts w:ascii="Arial" w:eastAsia="Arial" w:hAnsi="Arial" w:cs="Arial"/>
                <w:b/>
                <w:bCs/>
                <w:noProof/>
              </w:rPr>
              <w:t>2.</w:t>
            </w:r>
            <w:r w:rsidRPr="00D074DB">
              <w:rPr>
                <w:rFonts w:ascii="Arial" w:eastAsiaTheme="minorEastAsia" w:hAnsi="Arial" w:cs="Arial"/>
                <w:noProof/>
                <w:lang w:val="es-CO"/>
              </w:rPr>
              <w:tab/>
            </w:r>
            <w:r w:rsidRPr="00D074DB">
              <w:rPr>
                <w:rStyle w:val="Hipervnculo"/>
                <w:rFonts w:ascii="Arial" w:eastAsia="Arial" w:hAnsi="Arial" w:cs="Arial"/>
                <w:b/>
                <w:bCs/>
                <w:noProof/>
              </w:rPr>
              <w:t>Objetivos</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_Toc194311177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10</w:t>
            </w:r>
            <w:r w:rsidRPr="00D074DB">
              <w:rPr>
                <w:rFonts w:ascii="Arial" w:hAnsi="Arial" w:cs="Arial"/>
                <w:noProof/>
                <w:webHidden/>
              </w:rPr>
              <w:fldChar w:fldCharType="end"/>
            </w:r>
          </w:hyperlink>
        </w:p>
        <w:p w14:paraId="644F6421" w14:textId="77777777" w:rsidR="00D074DB" w:rsidRPr="00D074DB" w:rsidRDefault="00D074DB">
          <w:pPr>
            <w:pStyle w:val="TDC1"/>
            <w:tabs>
              <w:tab w:val="left" w:pos="440"/>
              <w:tab w:val="right" w:leader="dot" w:pos="8830"/>
            </w:tabs>
            <w:rPr>
              <w:rFonts w:ascii="Arial" w:eastAsiaTheme="minorEastAsia" w:hAnsi="Arial" w:cs="Arial"/>
              <w:noProof/>
              <w:lang w:val="es-CO"/>
            </w:rPr>
          </w:pPr>
          <w:hyperlink w:anchor="_Toc194311178" w:history="1">
            <w:r w:rsidRPr="00D074DB">
              <w:rPr>
                <w:rStyle w:val="Hipervnculo"/>
                <w:rFonts w:ascii="Arial" w:eastAsia="Arial" w:hAnsi="Arial" w:cs="Arial"/>
                <w:b/>
                <w:bCs/>
                <w:noProof/>
              </w:rPr>
              <w:t>3.</w:t>
            </w:r>
            <w:r w:rsidRPr="00D074DB">
              <w:rPr>
                <w:rFonts w:ascii="Arial" w:eastAsiaTheme="minorEastAsia" w:hAnsi="Arial" w:cs="Arial"/>
                <w:noProof/>
                <w:lang w:val="es-CO"/>
              </w:rPr>
              <w:tab/>
            </w:r>
            <w:r w:rsidRPr="00D074DB">
              <w:rPr>
                <w:rStyle w:val="Hipervnculo"/>
                <w:rFonts w:ascii="Arial" w:eastAsia="Arial" w:hAnsi="Arial" w:cs="Arial"/>
                <w:b/>
                <w:bCs/>
                <w:noProof/>
              </w:rPr>
              <w:t>Descripción del proceso de marcación y acompañamiento para la marcación del TPJ.</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_Toc194311178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10</w:t>
            </w:r>
            <w:r w:rsidRPr="00D074DB">
              <w:rPr>
                <w:rFonts w:ascii="Arial" w:hAnsi="Arial" w:cs="Arial"/>
                <w:noProof/>
                <w:webHidden/>
              </w:rPr>
              <w:fldChar w:fldCharType="end"/>
            </w:r>
          </w:hyperlink>
        </w:p>
        <w:p w14:paraId="54C12320" w14:textId="77777777" w:rsidR="00D074DB" w:rsidRPr="00D074DB" w:rsidRDefault="00D074DB">
          <w:pPr>
            <w:pStyle w:val="TDC1"/>
            <w:tabs>
              <w:tab w:val="left" w:pos="440"/>
              <w:tab w:val="right" w:leader="dot" w:pos="8830"/>
            </w:tabs>
            <w:rPr>
              <w:rFonts w:ascii="Arial" w:eastAsiaTheme="minorEastAsia" w:hAnsi="Arial" w:cs="Arial"/>
              <w:noProof/>
              <w:lang w:val="es-CO"/>
            </w:rPr>
          </w:pPr>
          <w:hyperlink w:anchor="_Toc194311179" w:history="1">
            <w:r w:rsidRPr="00D074DB">
              <w:rPr>
                <w:rStyle w:val="Hipervnculo"/>
                <w:rFonts w:ascii="Arial" w:eastAsia="Arial" w:hAnsi="Arial" w:cs="Arial"/>
                <w:b/>
                <w:bCs/>
                <w:noProof/>
              </w:rPr>
              <w:t>4.</w:t>
            </w:r>
            <w:r w:rsidRPr="00D074DB">
              <w:rPr>
                <w:rFonts w:ascii="Arial" w:eastAsiaTheme="minorEastAsia" w:hAnsi="Arial" w:cs="Arial"/>
                <w:noProof/>
                <w:lang w:val="es-CO"/>
              </w:rPr>
              <w:tab/>
            </w:r>
            <w:r w:rsidRPr="00D074DB">
              <w:rPr>
                <w:rStyle w:val="Hipervnculo"/>
                <w:rFonts w:ascii="Arial" w:eastAsia="Arial" w:hAnsi="Arial" w:cs="Arial"/>
                <w:b/>
                <w:bCs/>
                <w:noProof/>
              </w:rPr>
              <w:t>Análisis de resultados</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_Toc194311179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12</w:t>
            </w:r>
            <w:r w:rsidRPr="00D074DB">
              <w:rPr>
                <w:rFonts w:ascii="Arial" w:hAnsi="Arial" w:cs="Arial"/>
                <w:noProof/>
                <w:webHidden/>
              </w:rPr>
              <w:fldChar w:fldCharType="end"/>
            </w:r>
          </w:hyperlink>
        </w:p>
        <w:p w14:paraId="106D5400" w14:textId="77777777" w:rsidR="00D074DB" w:rsidRPr="00D074DB" w:rsidRDefault="00D074DB">
          <w:pPr>
            <w:pStyle w:val="TDC2"/>
            <w:tabs>
              <w:tab w:val="right" w:leader="dot" w:pos="8830"/>
            </w:tabs>
            <w:rPr>
              <w:rFonts w:ascii="Arial" w:eastAsiaTheme="minorEastAsia" w:hAnsi="Arial" w:cs="Arial"/>
              <w:noProof/>
              <w:lang w:val="es-CO"/>
            </w:rPr>
          </w:pPr>
          <w:hyperlink w:anchor="_Toc194311180" w:history="1">
            <w:r w:rsidRPr="00D074DB">
              <w:rPr>
                <w:rStyle w:val="Hipervnculo"/>
                <w:rFonts w:ascii="Arial" w:eastAsia="Arial" w:hAnsi="Arial" w:cs="Arial"/>
                <w:noProof/>
              </w:rPr>
              <w:t>4.1. Análisis de la marcación con Impacto Directo</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_Toc194311180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13</w:t>
            </w:r>
            <w:r w:rsidRPr="00D074DB">
              <w:rPr>
                <w:rFonts w:ascii="Arial" w:hAnsi="Arial" w:cs="Arial"/>
                <w:noProof/>
                <w:webHidden/>
              </w:rPr>
              <w:fldChar w:fldCharType="end"/>
            </w:r>
          </w:hyperlink>
        </w:p>
        <w:p w14:paraId="4D3C4184" w14:textId="77777777" w:rsidR="00D074DB" w:rsidRPr="00D074DB" w:rsidRDefault="00D074DB">
          <w:pPr>
            <w:pStyle w:val="TDC3"/>
            <w:tabs>
              <w:tab w:val="left" w:pos="1320"/>
              <w:tab w:val="right" w:leader="dot" w:pos="8830"/>
            </w:tabs>
            <w:rPr>
              <w:rFonts w:ascii="Arial" w:eastAsiaTheme="minorEastAsia" w:hAnsi="Arial" w:cs="Arial"/>
              <w:noProof/>
              <w:lang w:val="es-CO"/>
            </w:rPr>
          </w:pPr>
          <w:hyperlink w:anchor="_Toc194311181" w:history="1">
            <w:r w:rsidRPr="00D074DB">
              <w:rPr>
                <w:rStyle w:val="Hipervnculo"/>
                <w:rFonts w:ascii="Arial" w:eastAsia="Arial" w:hAnsi="Arial" w:cs="Arial"/>
                <w:iCs/>
                <w:noProof/>
              </w:rPr>
              <w:t>4.1.1.</w:t>
            </w:r>
            <w:r w:rsidRPr="00D074DB">
              <w:rPr>
                <w:rFonts w:ascii="Arial" w:eastAsiaTheme="minorEastAsia" w:hAnsi="Arial" w:cs="Arial"/>
                <w:noProof/>
                <w:lang w:val="es-CO"/>
              </w:rPr>
              <w:tab/>
            </w:r>
            <w:r w:rsidRPr="00D074DB">
              <w:rPr>
                <w:rStyle w:val="Hipervnculo"/>
                <w:rFonts w:ascii="Arial" w:eastAsia="Arial" w:hAnsi="Arial" w:cs="Arial"/>
                <w:bCs/>
                <w:iCs/>
                <w:noProof/>
              </w:rPr>
              <w:t>Por Tipo de Gasto con impacto Directo (Funcionamiento/ Inversión)</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_Toc194311181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13</w:t>
            </w:r>
            <w:r w:rsidRPr="00D074DB">
              <w:rPr>
                <w:rFonts w:ascii="Arial" w:hAnsi="Arial" w:cs="Arial"/>
                <w:noProof/>
                <w:webHidden/>
              </w:rPr>
              <w:fldChar w:fldCharType="end"/>
            </w:r>
          </w:hyperlink>
        </w:p>
        <w:p w14:paraId="1BAA43AA" w14:textId="77777777" w:rsidR="00D074DB" w:rsidRPr="00D074DB" w:rsidRDefault="00D074DB">
          <w:pPr>
            <w:pStyle w:val="TDC3"/>
            <w:tabs>
              <w:tab w:val="left" w:pos="1320"/>
              <w:tab w:val="right" w:leader="dot" w:pos="8830"/>
            </w:tabs>
            <w:rPr>
              <w:rFonts w:ascii="Arial" w:eastAsiaTheme="minorEastAsia" w:hAnsi="Arial" w:cs="Arial"/>
              <w:noProof/>
              <w:lang w:val="es-CO"/>
            </w:rPr>
          </w:pPr>
          <w:hyperlink w:anchor="_Toc194311182" w:history="1">
            <w:r w:rsidRPr="00D074DB">
              <w:rPr>
                <w:rStyle w:val="Hipervnculo"/>
                <w:rFonts w:ascii="Arial" w:eastAsia="Arial" w:hAnsi="Arial" w:cs="Arial"/>
                <w:iCs/>
                <w:noProof/>
              </w:rPr>
              <w:t>4.1.2.</w:t>
            </w:r>
            <w:r w:rsidRPr="00D074DB">
              <w:rPr>
                <w:rFonts w:ascii="Arial" w:eastAsiaTheme="minorEastAsia" w:hAnsi="Arial" w:cs="Arial"/>
                <w:noProof/>
                <w:lang w:val="es-CO"/>
              </w:rPr>
              <w:tab/>
            </w:r>
            <w:r w:rsidRPr="00D074DB">
              <w:rPr>
                <w:rStyle w:val="Hipervnculo"/>
                <w:rFonts w:ascii="Arial" w:eastAsia="Arial" w:hAnsi="Arial" w:cs="Arial"/>
                <w:iCs/>
                <w:noProof/>
              </w:rPr>
              <w:t>Por Objetivo de Desarrollo Sostenible – ODS</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_Toc194311182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17</w:t>
            </w:r>
            <w:r w:rsidRPr="00D074DB">
              <w:rPr>
                <w:rFonts w:ascii="Arial" w:hAnsi="Arial" w:cs="Arial"/>
                <w:noProof/>
                <w:webHidden/>
              </w:rPr>
              <w:fldChar w:fldCharType="end"/>
            </w:r>
          </w:hyperlink>
        </w:p>
        <w:p w14:paraId="6DF29B02" w14:textId="77777777" w:rsidR="00D074DB" w:rsidRPr="00D074DB" w:rsidRDefault="00D074DB">
          <w:pPr>
            <w:pStyle w:val="TDC3"/>
            <w:tabs>
              <w:tab w:val="left" w:pos="1320"/>
              <w:tab w:val="right" w:leader="dot" w:pos="8830"/>
            </w:tabs>
            <w:rPr>
              <w:rFonts w:ascii="Arial" w:eastAsiaTheme="minorEastAsia" w:hAnsi="Arial" w:cs="Arial"/>
              <w:noProof/>
              <w:lang w:val="es-CO"/>
            </w:rPr>
          </w:pPr>
          <w:hyperlink w:anchor="_Toc194311183" w:history="1">
            <w:r w:rsidRPr="00D074DB">
              <w:rPr>
                <w:rStyle w:val="Hipervnculo"/>
                <w:rFonts w:ascii="Arial" w:eastAsia="Arial" w:hAnsi="Arial" w:cs="Arial"/>
                <w:iCs/>
                <w:noProof/>
              </w:rPr>
              <w:t>4.1.3.</w:t>
            </w:r>
            <w:r w:rsidRPr="00D074DB">
              <w:rPr>
                <w:rFonts w:ascii="Arial" w:eastAsiaTheme="minorEastAsia" w:hAnsi="Arial" w:cs="Arial"/>
                <w:noProof/>
                <w:lang w:val="es-CO"/>
              </w:rPr>
              <w:tab/>
            </w:r>
            <w:r w:rsidRPr="00D074DB">
              <w:rPr>
                <w:rStyle w:val="Hipervnculo"/>
                <w:rFonts w:ascii="Arial" w:eastAsia="Arial" w:hAnsi="Arial" w:cs="Arial"/>
                <w:iCs/>
                <w:noProof/>
              </w:rPr>
              <w:t>Por Categorías y Subcategoría</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_Toc194311183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23</w:t>
            </w:r>
            <w:r w:rsidRPr="00D074DB">
              <w:rPr>
                <w:rFonts w:ascii="Arial" w:hAnsi="Arial" w:cs="Arial"/>
                <w:noProof/>
                <w:webHidden/>
              </w:rPr>
              <w:fldChar w:fldCharType="end"/>
            </w:r>
          </w:hyperlink>
        </w:p>
        <w:p w14:paraId="0F319C28" w14:textId="77777777" w:rsidR="00D074DB" w:rsidRPr="00D074DB" w:rsidRDefault="00D074DB">
          <w:pPr>
            <w:pStyle w:val="TDC3"/>
            <w:tabs>
              <w:tab w:val="left" w:pos="1320"/>
              <w:tab w:val="right" w:leader="dot" w:pos="8830"/>
            </w:tabs>
            <w:rPr>
              <w:rFonts w:ascii="Arial" w:eastAsiaTheme="minorEastAsia" w:hAnsi="Arial" w:cs="Arial"/>
              <w:noProof/>
              <w:lang w:val="es-CO"/>
            </w:rPr>
          </w:pPr>
          <w:hyperlink w:anchor="_Toc194311184" w:history="1">
            <w:r w:rsidRPr="00D074DB">
              <w:rPr>
                <w:rStyle w:val="Hipervnculo"/>
                <w:rFonts w:ascii="Arial" w:eastAsia="Arial" w:hAnsi="Arial" w:cs="Arial"/>
                <w:noProof/>
              </w:rPr>
              <w:t>4.1.4.</w:t>
            </w:r>
            <w:r w:rsidRPr="00D074DB">
              <w:rPr>
                <w:rFonts w:ascii="Arial" w:eastAsiaTheme="minorEastAsia" w:hAnsi="Arial" w:cs="Arial"/>
                <w:noProof/>
                <w:lang w:val="es-CO"/>
              </w:rPr>
              <w:tab/>
            </w:r>
            <w:r w:rsidRPr="00D074DB">
              <w:rPr>
                <w:rStyle w:val="Hipervnculo"/>
                <w:rFonts w:ascii="Arial" w:eastAsia="Arial" w:hAnsi="Arial" w:cs="Arial"/>
                <w:noProof/>
              </w:rPr>
              <w:t>Por sectores y entidades</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_Toc194311184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26</w:t>
            </w:r>
            <w:r w:rsidRPr="00D074DB">
              <w:rPr>
                <w:rFonts w:ascii="Arial" w:hAnsi="Arial" w:cs="Arial"/>
                <w:noProof/>
                <w:webHidden/>
              </w:rPr>
              <w:fldChar w:fldCharType="end"/>
            </w:r>
          </w:hyperlink>
        </w:p>
        <w:p w14:paraId="7D406AE4" w14:textId="77777777" w:rsidR="00D074DB" w:rsidRPr="00D074DB" w:rsidRDefault="00D074DB">
          <w:pPr>
            <w:pStyle w:val="TDC2"/>
            <w:tabs>
              <w:tab w:val="left" w:pos="880"/>
              <w:tab w:val="right" w:leader="dot" w:pos="8830"/>
            </w:tabs>
            <w:rPr>
              <w:rFonts w:ascii="Arial" w:eastAsiaTheme="minorEastAsia" w:hAnsi="Arial" w:cs="Arial"/>
              <w:noProof/>
              <w:lang w:val="es-CO"/>
            </w:rPr>
          </w:pPr>
          <w:hyperlink w:anchor="_Toc194311185" w:history="1">
            <w:r w:rsidRPr="00D074DB">
              <w:rPr>
                <w:rStyle w:val="Hipervnculo"/>
                <w:rFonts w:ascii="Arial" w:eastAsia="Arial" w:hAnsi="Arial" w:cs="Arial"/>
                <w:noProof/>
              </w:rPr>
              <w:t>4.2.</w:t>
            </w:r>
            <w:r w:rsidRPr="00D074DB">
              <w:rPr>
                <w:rFonts w:ascii="Arial" w:eastAsiaTheme="minorEastAsia" w:hAnsi="Arial" w:cs="Arial"/>
                <w:noProof/>
                <w:lang w:val="es-CO"/>
              </w:rPr>
              <w:tab/>
            </w:r>
            <w:r w:rsidRPr="00D074DB">
              <w:rPr>
                <w:rStyle w:val="Hipervnculo"/>
                <w:rFonts w:ascii="Arial" w:eastAsia="Arial" w:hAnsi="Arial" w:cs="Arial"/>
                <w:noProof/>
              </w:rPr>
              <w:t>Análisis de marcación Impacto Indirecto</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_Toc194311185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29</w:t>
            </w:r>
            <w:r w:rsidRPr="00D074DB">
              <w:rPr>
                <w:rFonts w:ascii="Arial" w:hAnsi="Arial" w:cs="Arial"/>
                <w:noProof/>
                <w:webHidden/>
              </w:rPr>
              <w:fldChar w:fldCharType="end"/>
            </w:r>
          </w:hyperlink>
        </w:p>
        <w:p w14:paraId="2B51AE28" w14:textId="77777777" w:rsidR="00D074DB" w:rsidRPr="00D074DB" w:rsidRDefault="00D074DB">
          <w:pPr>
            <w:pStyle w:val="TDC2"/>
            <w:tabs>
              <w:tab w:val="left" w:pos="1100"/>
              <w:tab w:val="right" w:leader="dot" w:pos="8830"/>
            </w:tabs>
            <w:rPr>
              <w:rFonts w:ascii="Arial" w:eastAsiaTheme="minorEastAsia" w:hAnsi="Arial" w:cs="Arial"/>
              <w:noProof/>
              <w:lang w:val="es-CO"/>
            </w:rPr>
          </w:pPr>
          <w:hyperlink w:anchor="_Toc194311186" w:history="1">
            <w:r w:rsidRPr="00D074DB">
              <w:rPr>
                <w:rStyle w:val="Hipervnculo"/>
                <w:rFonts w:ascii="Arial" w:eastAsia="Arial" w:hAnsi="Arial" w:cs="Arial"/>
                <w:b/>
                <w:bCs/>
                <w:noProof/>
              </w:rPr>
              <w:t>4.2.1.</w:t>
            </w:r>
            <w:r w:rsidRPr="00D074DB">
              <w:rPr>
                <w:rFonts w:ascii="Arial" w:eastAsiaTheme="minorEastAsia" w:hAnsi="Arial" w:cs="Arial"/>
                <w:noProof/>
                <w:lang w:val="es-CO"/>
              </w:rPr>
              <w:tab/>
            </w:r>
            <w:r w:rsidRPr="00D074DB">
              <w:rPr>
                <w:rStyle w:val="Hipervnculo"/>
                <w:rFonts w:ascii="Arial" w:eastAsia="Arial" w:hAnsi="Arial" w:cs="Arial"/>
                <w:b/>
                <w:bCs/>
                <w:noProof/>
              </w:rPr>
              <w:t>Por categorías y subcategorías</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_Toc194311186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30</w:t>
            </w:r>
            <w:r w:rsidRPr="00D074DB">
              <w:rPr>
                <w:rFonts w:ascii="Arial" w:hAnsi="Arial" w:cs="Arial"/>
                <w:noProof/>
                <w:webHidden/>
              </w:rPr>
              <w:fldChar w:fldCharType="end"/>
            </w:r>
          </w:hyperlink>
        </w:p>
        <w:p w14:paraId="7792FBC9" w14:textId="77777777" w:rsidR="00D074DB" w:rsidRPr="00D074DB" w:rsidRDefault="00D074DB">
          <w:pPr>
            <w:pStyle w:val="TDC1"/>
            <w:tabs>
              <w:tab w:val="left" w:pos="440"/>
              <w:tab w:val="right" w:leader="dot" w:pos="8830"/>
            </w:tabs>
            <w:rPr>
              <w:rFonts w:ascii="Arial" w:eastAsiaTheme="minorEastAsia" w:hAnsi="Arial" w:cs="Arial"/>
              <w:noProof/>
              <w:lang w:val="es-CO"/>
            </w:rPr>
          </w:pPr>
          <w:hyperlink w:anchor="_Toc194311187" w:history="1">
            <w:r w:rsidRPr="00D074DB">
              <w:rPr>
                <w:rStyle w:val="Hipervnculo"/>
                <w:rFonts w:ascii="Arial" w:eastAsia="Arial" w:hAnsi="Arial" w:cs="Arial"/>
                <w:b/>
                <w:bCs/>
                <w:noProof/>
              </w:rPr>
              <w:t>5.</w:t>
            </w:r>
            <w:r w:rsidRPr="00D074DB">
              <w:rPr>
                <w:rFonts w:ascii="Arial" w:eastAsiaTheme="minorEastAsia" w:hAnsi="Arial" w:cs="Arial"/>
                <w:noProof/>
                <w:lang w:val="es-CO"/>
              </w:rPr>
              <w:tab/>
            </w:r>
            <w:r w:rsidRPr="00D074DB">
              <w:rPr>
                <w:rStyle w:val="Hipervnculo"/>
                <w:rFonts w:ascii="Arial" w:eastAsia="Arial" w:hAnsi="Arial" w:cs="Arial"/>
                <w:b/>
                <w:bCs/>
                <w:noProof/>
              </w:rPr>
              <w:t>Conclusiones y recomendaciones.</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_Toc194311187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36</w:t>
            </w:r>
            <w:r w:rsidRPr="00D074DB">
              <w:rPr>
                <w:rFonts w:ascii="Arial" w:hAnsi="Arial" w:cs="Arial"/>
                <w:noProof/>
                <w:webHidden/>
              </w:rPr>
              <w:fldChar w:fldCharType="end"/>
            </w:r>
          </w:hyperlink>
        </w:p>
        <w:p w14:paraId="1C71572C" w14:textId="39A384AB" w:rsidR="00E7277B" w:rsidRDefault="00E7277B" w:rsidP="1B56213B">
          <w:pPr>
            <w:pStyle w:val="TDC1"/>
            <w:tabs>
              <w:tab w:val="left" w:pos="435"/>
              <w:tab w:val="right" w:leader="dot" w:pos="8820"/>
            </w:tabs>
            <w:rPr>
              <w:rStyle w:val="Hipervnculo"/>
              <w:noProof/>
              <w:lang w:val="es-CO"/>
            </w:rPr>
          </w:pPr>
          <w:r>
            <w:fldChar w:fldCharType="end"/>
          </w:r>
        </w:p>
      </w:sdtContent>
    </w:sdt>
    <w:p w14:paraId="67DCA8B8" w14:textId="4329E543" w:rsidR="00AD10DC" w:rsidRDefault="00AD10DC" w:rsidP="535ECE8E">
      <w:pPr>
        <w:pStyle w:val="TDC1"/>
        <w:tabs>
          <w:tab w:val="left" w:pos="435"/>
          <w:tab w:val="right" w:leader="dot" w:pos="8820"/>
        </w:tabs>
        <w:rPr>
          <w:rStyle w:val="Hipervnculo"/>
          <w:noProof/>
          <w:lang w:val="es-CO"/>
        </w:rPr>
      </w:pPr>
    </w:p>
    <w:p w14:paraId="237BA150" w14:textId="297DFAEE" w:rsidR="00C8633E" w:rsidRPr="00B77639" w:rsidRDefault="00C8633E" w:rsidP="25AE0844">
      <w:pPr>
        <w:pStyle w:val="TDC1"/>
        <w:tabs>
          <w:tab w:val="left" w:pos="435"/>
          <w:tab w:val="right" w:leader="dot" w:pos="8820"/>
        </w:tabs>
        <w:rPr>
          <w:rStyle w:val="Hipervnculo"/>
          <w:noProof/>
          <w:lang w:val="es-CO"/>
        </w:rPr>
      </w:pPr>
    </w:p>
    <w:p w14:paraId="4C6548B5" w14:textId="2033E3BC" w:rsidR="00C8633E" w:rsidRDefault="00C8633E">
      <w:bookmarkStart w:id="2" w:name="_GoBack"/>
      <w:bookmarkEnd w:id="2"/>
    </w:p>
    <w:p w14:paraId="4852046E" w14:textId="77777777" w:rsidR="00DA707D" w:rsidRDefault="00DA707D"/>
    <w:p w14:paraId="0D80BBB8" w14:textId="57C3ABB9" w:rsidR="00DA707D" w:rsidRDefault="00085A08">
      <w:pPr>
        <w:spacing w:line="276" w:lineRule="auto"/>
        <w:rPr>
          <w:rFonts w:ascii="Arial" w:eastAsia="Arial" w:hAnsi="Arial" w:cs="Arial"/>
          <w:b/>
          <w:color w:val="7030A0"/>
          <w:sz w:val="24"/>
          <w:szCs w:val="24"/>
        </w:rPr>
      </w:pPr>
      <w:r>
        <w:br w:type="page"/>
      </w:r>
    </w:p>
    <w:p w14:paraId="1EAE2776" w14:textId="77777777" w:rsidR="00DA707D" w:rsidRDefault="00085A08" w:rsidP="25AE0844">
      <w:pPr>
        <w:pStyle w:val="Ttulo1"/>
        <w:rPr>
          <w:rFonts w:ascii="Arial" w:eastAsia="Arial" w:hAnsi="Arial" w:cs="Arial"/>
          <w:b/>
          <w:bCs/>
          <w:color w:val="7030A0"/>
          <w:sz w:val="24"/>
          <w:szCs w:val="24"/>
        </w:rPr>
      </w:pPr>
      <w:bookmarkStart w:id="3" w:name="_Toc194311174"/>
      <w:r w:rsidRPr="1B56213B">
        <w:rPr>
          <w:rFonts w:ascii="Arial" w:eastAsia="Arial" w:hAnsi="Arial" w:cs="Arial"/>
          <w:b/>
          <w:bCs/>
          <w:color w:val="7030A0"/>
          <w:sz w:val="24"/>
          <w:szCs w:val="24"/>
        </w:rPr>
        <w:lastRenderedPageBreak/>
        <w:t>Índice de Gráficas</w:t>
      </w:r>
      <w:bookmarkEnd w:id="3"/>
    </w:p>
    <w:sdt>
      <w:sdtPr>
        <w:id w:val="-1726741528"/>
        <w:docPartObj>
          <w:docPartGallery w:val="Table of Contents"/>
          <w:docPartUnique/>
        </w:docPartObj>
      </w:sdtPr>
      <w:sdtContent>
        <w:p w14:paraId="1A2C9464" w14:textId="77777777" w:rsidR="00DA707D" w:rsidRDefault="00085A08">
          <w:pPr>
            <w:widowControl w:val="0"/>
            <w:pBdr>
              <w:top w:val="nil"/>
              <w:left w:val="nil"/>
              <w:bottom w:val="nil"/>
              <w:right w:val="nil"/>
              <w:between w:val="nil"/>
            </w:pBdr>
            <w:spacing w:after="0" w:line="276" w:lineRule="auto"/>
            <w:rPr>
              <w:rFonts w:ascii="Arial" w:eastAsia="Arial" w:hAnsi="Arial" w:cs="Arial"/>
              <w:sz w:val="24"/>
              <w:szCs w:val="24"/>
            </w:rPr>
          </w:pPr>
          <w:r>
            <w:fldChar w:fldCharType="begin"/>
          </w:r>
          <w:r>
            <w:instrText xml:space="preserve"> TOC \h \u \z \t "Heading 1,1,Heading 2,2,Heading 3,3,Heading 4,4,Heading 5,5,Heading 6,6,"</w:instrText>
          </w:r>
          <w:r>
            <w:fldChar w:fldCharType="end"/>
          </w:r>
        </w:p>
      </w:sdtContent>
    </w:sdt>
    <w:sdt>
      <w:sdtPr>
        <w:id w:val="730968521"/>
        <w:docPartObj>
          <w:docPartGallery w:val="Table of Contents"/>
          <w:docPartUnique/>
        </w:docPartObj>
      </w:sdtPr>
      <w:sdtEndPr>
        <w:rPr>
          <w:rFonts w:ascii="Arial" w:hAnsi="Arial" w:cs="Arial"/>
          <w:sz w:val="24"/>
          <w:szCs w:val="24"/>
        </w:rPr>
      </w:sdtEndPr>
      <w:sdtContent>
        <w:p w14:paraId="6C9A1983" w14:textId="77777777" w:rsidR="00D074DB" w:rsidRPr="00D074DB" w:rsidRDefault="005A5C79">
          <w:pPr>
            <w:pStyle w:val="Tabladeilustraciones"/>
            <w:tabs>
              <w:tab w:val="right" w:pos="8830"/>
            </w:tabs>
            <w:rPr>
              <w:rFonts w:ascii="Arial" w:eastAsiaTheme="minorEastAsia" w:hAnsi="Arial" w:cs="Arial"/>
              <w:noProof/>
              <w:lang w:val="es-CO"/>
            </w:rPr>
          </w:pPr>
          <w:r w:rsidRPr="005A5C79">
            <w:rPr>
              <w:rFonts w:ascii="Arial" w:eastAsia="Arial" w:hAnsi="Arial" w:cs="Arial"/>
              <w:szCs w:val="24"/>
            </w:rPr>
            <w:fldChar w:fldCharType="begin"/>
          </w:r>
          <w:r w:rsidRPr="005A5C79">
            <w:rPr>
              <w:rFonts w:ascii="Arial" w:eastAsia="Arial" w:hAnsi="Arial" w:cs="Arial"/>
              <w:szCs w:val="24"/>
            </w:rPr>
            <w:instrText xml:space="preserve"> TOC \h \z \c "Gráfica" </w:instrText>
          </w:r>
          <w:r w:rsidRPr="005A5C79">
            <w:rPr>
              <w:rFonts w:ascii="Arial" w:eastAsia="Arial" w:hAnsi="Arial" w:cs="Arial"/>
              <w:szCs w:val="24"/>
            </w:rPr>
            <w:fldChar w:fldCharType="separate"/>
          </w:r>
          <w:hyperlink w:anchor="_Toc194311188" w:history="1">
            <w:r w:rsidR="00D074DB" w:rsidRPr="00D074DB">
              <w:rPr>
                <w:rStyle w:val="Hipervnculo"/>
                <w:rFonts w:ascii="Arial" w:eastAsia="Arial" w:hAnsi="Arial" w:cs="Arial"/>
                <w:bCs/>
                <w:noProof/>
              </w:rPr>
              <w:t>Gráfica 1. Gastos e inversiones directas por ODS</w:t>
            </w:r>
            <w:r w:rsidR="00D074DB" w:rsidRPr="00D074DB">
              <w:rPr>
                <w:rFonts w:ascii="Arial" w:hAnsi="Arial" w:cs="Arial"/>
                <w:noProof/>
                <w:webHidden/>
              </w:rPr>
              <w:tab/>
            </w:r>
            <w:r w:rsidR="00D074DB" w:rsidRPr="00D074DB">
              <w:rPr>
                <w:rFonts w:ascii="Arial" w:hAnsi="Arial" w:cs="Arial"/>
                <w:noProof/>
                <w:webHidden/>
              </w:rPr>
              <w:fldChar w:fldCharType="begin"/>
            </w:r>
            <w:r w:rsidR="00D074DB" w:rsidRPr="00D074DB">
              <w:rPr>
                <w:rFonts w:ascii="Arial" w:hAnsi="Arial" w:cs="Arial"/>
                <w:noProof/>
                <w:webHidden/>
              </w:rPr>
              <w:instrText xml:space="preserve"> PAGEREF _Toc194311188 \h </w:instrText>
            </w:r>
            <w:r w:rsidR="00D074DB" w:rsidRPr="00D074DB">
              <w:rPr>
                <w:rFonts w:ascii="Arial" w:hAnsi="Arial" w:cs="Arial"/>
                <w:noProof/>
                <w:webHidden/>
              </w:rPr>
            </w:r>
            <w:r w:rsidR="00D074DB" w:rsidRPr="00D074DB">
              <w:rPr>
                <w:rFonts w:ascii="Arial" w:hAnsi="Arial" w:cs="Arial"/>
                <w:noProof/>
                <w:webHidden/>
              </w:rPr>
              <w:fldChar w:fldCharType="separate"/>
            </w:r>
            <w:r w:rsidR="00E463E1">
              <w:rPr>
                <w:rFonts w:ascii="Arial" w:hAnsi="Arial" w:cs="Arial"/>
                <w:noProof/>
                <w:webHidden/>
              </w:rPr>
              <w:t>18</w:t>
            </w:r>
            <w:r w:rsidR="00D074DB" w:rsidRPr="00D074DB">
              <w:rPr>
                <w:rFonts w:ascii="Arial" w:hAnsi="Arial" w:cs="Arial"/>
                <w:noProof/>
                <w:webHidden/>
              </w:rPr>
              <w:fldChar w:fldCharType="end"/>
            </w:r>
          </w:hyperlink>
        </w:p>
        <w:p w14:paraId="7D063160" w14:textId="184D2C63" w:rsidR="00DA707D" w:rsidRDefault="005A5C79">
          <w:pPr>
            <w:pBdr>
              <w:top w:val="nil"/>
              <w:left w:val="nil"/>
              <w:bottom w:val="nil"/>
              <w:right w:val="nil"/>
              <w:between w:val="nil"/>
            </w:pBdr>
            <w:tabs>
              <w:tab w:val="right" w:pos="8830"/>
            </w:tabs>
            <w:spacing w:after="0" w:line="276" w:lineRule="auto"/>
            <w:jc w:val="both"/>
            <w:rPr>
              <w:rFonts w:ascii="Arial" w:eastAsia="Arial" w:hAnsi="Arial" w:cs="Arial"/>
              <w:sz w:val="24"/>
              <w:szCs w:val="24"/>
            </w:rPr>
          </w:pPr>
          <w:r w:rsidRPr="005A5C79">
            <w:rPr>
              <w:rFonts w:ascii="Arial" w:eastAsia="Arial" w:hAnsi="Arial" w:cs="Arial"/>
              <w:szCs w:val="24"/>
            </w:rPr>
            <w:fldChar w:fldCharType="end"/>
          </w:r>
        </w:p>
      </w:sdtContent>
    </w:sdt>
    <w:p w14:paraId="71A13060" w14:textId="77777777" w:rsidR="00DA707D" w:rsidRDefault="00085A08" w:rsidP="25AE0844">
      <w:pPr>
        <w:pStyle w:val="Ttulo1"/>
        <w:spacing w:line="276" w:lineRule="auto"/>
        <w:rPr>
          <w:rFonts w:ascii="Arial" w:eastAsia="Arial" w:hAnsi="Arial" w:cs="Arial"/>
          <w:b/>
          <w:bCs/>
          <w:color w:val="7030A0"/>
          <w:sz w:val="24"/>
          <w:szCs w:val="24"/>
        </w:rPr>
      </w:pPr>
      <w:bookmarkStart w:id="4" w:name="_Toc194311175"/>
      <w:r w:rsidRPr="1B56213B">
        <w:rPr>
          <w:rFonts w:ascii="Arial" w:eastAsia="Arial" w:hAnsi="Arial" w:cs="Arial"/>
          <w:b/>
          <w:bCs/>
          <w:color w:val="7030A0"/>
          <w:sz w:val="24"/>
          <w:szCs w:val="24"/>
        </w:rPr>
        <w:t>Índice de Tablas</w:t>
      </w:r>
      <w:bookmarkEnd w:id="4"/>
    </w:p>
    <w:p w14:paraId="4FC9C07F" w14:textId="77777777" w:rsidR="00085A08" w:rsidRDefault="00085A08">
      <w:pPr>
        <w:pBdr>
          <w:top w:val="nil"/>
          <w:left w:val="nil"/>
          <w:bottom w:val="nil"/>
          <w:right w:val="nil"/>
          <w:between w:val="nil"/>
        </w:pBdr>
        <w:tabs>
          <w:tab w:val="right" w:pos="8830"/>
        </w:tabs>
        <w:spacing w:after="0"/>
      </w:pPr>
    </w:p>
    <w:p w14:paraId="7A172AAE" w14:textId="77777777" w:rsidR="00D074DB" w:rsidRPr="00D074DB" w:rsidRDefault="005A5C79">
      <w:pPr>
        <w:pStyle w:val="Tabladeilustraciones"/>
        <w:tabs>
          <w:tab w:val="right" w:leader="dot" w:pos="8830"/>
        </w:tabs>
        <w:rPr>
          <w:rFonts w:ascii="Arial" w:eastAsiaTheme="minorEastAsia" w:hAnsi="Arial" w:cs="Arial"/>
          <w:noProof/>
          <w:lang w:val="es-CO"/>
        </w:rPr>
      </w:pPr>
      <w:r w:rsidRPr="005A5C79">
        <w:rPr>
          <w:rFonts w:ascii="Arial" w:hAnsi="Arial" w:cs="Arial"/>
        </w:rPr>
        <w:fldChar w:fldCharType="begin"/>
      </w:r>
      <w:r w:rsidRPr="005A5C79">
        <w:rPr>
          <w:rFonts w:ascii="Arial" w:hAnsi="Arial" w:cs="Arial"/>
        </w:rPr>
        <w:instrText xml:space="preserve"> TOC \h \z \c "Tabla" </w:instrText>
      </w:r>
      <w:r w:rsidRPr="005A5C79">
        <w:rPr>
          <w:rFonts w:ascii="Arial" w:hAnsi="Arial" w:cs="Arial"/>
        </w:rPr>
        <w:fldChar w:fldCharType="separate"/>
      </w:r>
      <w:hyperlink w:anchor="_Toc194311192" w:history="1">
        <w:r w:rsidR="00D074DB" w:rsidRPr="00D074DB">
          <w:rPr>
            <w:rStyle w:val="Hipervnculo"/>
            <w:rFonts w:ascii="Arial" w:eastAsia="Arial" w:hAnsi="Arial" w:cs="Arial"/>
            <w:noProof/>
          </w:rPr>
          <w:t>Tabla 1.Gastos de Inversión con Impacto Directo TPJ por tipo de entidad</w:t>
        </w:r>
        <w:r w:rsidR="00D074DB" w:rsidRPr="00D074DB">
          <w:rPr>
            <w:rFonts w:ascii="Arial" w:hAnsi="Arial" w:cs="Arial"/>
            <w:noProof/>
            <w:webHidden/>
          </w:rPr>
          <w:tab/>
        </w:r>
        <w:r w:rsidR="00D074DB" w:rsidRPr="00D074DB">
          <w:rPr>
            <w:rFonts w:ascii="Arial" w:hAnsi="Arial" w:cs="Arial"/>
            <w:noProof/>
            <w:webHidden/>
          </w:rPr>
          <w:fldChar w:fldCharType="begin"/>
        </w:r>
        <w:r w:rsidR="00D074DB" w:rsidRPr="00D074DB">
          <w:rPr>
            <w:rFonts w:ascii="Arial" w:hAnsi="Arial" w:cs="Arial"/>
            <w:noProof/>
            <w:webHidden/>
          </w:rPr>
          <w:instrText xml:space="preserve"> PAGEREF _Toc194311192 \h </w:instrText>
        </w:r>
        <w:r w:rsidR="00D074DB" w:rsidRPr="00D074DB">
          <w:rPr>
            <w:rFonts w:ascii="Arial" w:hAnsi="Arial" w:cs="Arial"/>
            <w:noProof/>
            <w:webHidden/>
          </w:rPr>
        </w:r>
        <w:r w:rsidR="00D074DB" w:rsidRPr="00D074DB">
          <w:rPr>
            <w:rFonts w:ascii="Arial" w:hAnsi="Arial" w:cs="Arial"/>
            <w:noProof/>
            <w:webHidden/>
          </w:rPr>
          <w:fldChar w:fldCharType="separate"/>
        </w:r>
        <w:r w:rsidR="00E463E1">
          <w:rPr>
            <w:rFonts w:ascii="Arial" w:hAnsi="Arial" w:cs="Arial"/>
            <w:noProof/>
            <w:webHidden/>
          </w:rPr>
          <w:t>13</w:t>
        </w:r>
        <w:r w:rsidR="00D074DB" w:rsidRPr="00D074DB">
          <w:rPr>
            <w:rFonts w:ascii="Arial" w:hAnsi="Arial" w:cs="Arial"/>
            <w:noProof/>
            <w:webHidden/>
          </w:rPr>
          <w:fldChar w:fldCharType="end"/>
        </w:r>
      </w:hyperlink>
    </w:p>
    <w:p w14:paraId="65CD57F5" w14:textId="77777777" w:rsidR="00D074DB" w:rsidRPr="00D074DB" w:rsidRDefault="00D074DB">
      <w:pPr>
        <w:pStyle w:val="Tabladeilustraciones"/>
        <w:tabs>
          <w:tab w:val="right" w:leader="dot" w:pos="8830"/>
        </w:tabs>
        <w:rPr>
          <w:rFonts w:ascii="Arial" w:eastAsiaTheme="minorEastAsia" w:hAnsi="Arial" w:cs="Arial"/>
          <w:noProof/>
          <w:lang w:val="es-CO"/>
        </w:rPr>
      </w:pPr>
      <w:hyperlink w:anchor="_Toc194311193" w:history="1">
        <w:r w:rsidRPr="00D074DB">
          <w:rPr>
            <w:rStyle w:val="Hipervnculo"/>
            <w:rFonts w:ascii="Arial" w:eastAsia="Arial" w:hAnsi="Arial" w:cs="Arial"/>
            <w:noProof/>
          </w:rPr>
          <w:t>Tabla 2. Gastos de Inversión con impacto Directo TPJ - Compromisos por entidad.</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_Toc194311193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14</w:t>
        </w:r>
        <w:r w:rsidRPr="00D074DB">
          <w:rPr>
            <w:rFonts w:ascii="Arial" w:hAnsi="Arial" w:cs="Arial"/>
            <w:noProof/>
            <w:webHidden/>
          </w:rPr>
          <w:fldChar w:fldCharType="end"/>
        </w:r>
      </w:hyperlink>
    </w:p>
    <w:p w14:paraId="11B450DC" w14:textId="77777777" w:rsidR="00D074DB" w:rsidRPr="00D074DB" w:rsidRDefault="00D074DB">
      <w:pPr>
        <w:pStyle w:val="Tabladeilustraciones"/>
        <w:tabs>
          <w:tab w:val="right" w:leader="dot" w:pos="8830"/>
        </w:tabs>
        <w:rPr>
          <w:rFonts w:ascii="Arial" w:eastAsiaTheme="minorEastAsia" w:hAnsi="Arial" w:cs="Arial"/>
          <w:noProof/>
          <w:lang w:val="es-CO"/>
        </w:rPr>
      </w:pPr>
      <w:hyperlink w:anchor="_Toc194311194" w:history="1">
        <w:r w:rsidRPr="00D074DB">
          <w:rPr>
            <w:rStyle w:val="Hipervnculo"/>
            <w:rFonts w:ascii="Arial" w:eastAsia="Arial" w:hAnsi="Arial" w:cs="Arial"/>
            <w:bCs/>
            <w:noProof/>
          </w:rPr>
          <w:t xml:space="preserve">Tabla 3. </w:t>
        </w:r>
        <w:r w:rsidRPr="00D074DB">
          <w:rPr>
            <w:rStyle w:val="Hipervnculo"/>
            <w:rFonts w:ascii="Arial" w:eastAsia="Arial" w:hAnsi="Arial" w:cs="Arial"/>
            <w:bCs/>
            <w:iCs/>
            <w:noProof/>
          </w:rPr>
          <w:t>Gastos e inversiones directas TPJ – Objetivo de Desarrollo Sostenible por Sector</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_Toc194311194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19</w:t>
        </w:r>
        <w:r w:rsidRPr="00D074DB">
          <w:rPr>
            <w:rFonts w:ascii="Arial" w:hAnsi="Arial" w:cs="Arial"/>
            <w:noProof/>
            <w:webHidden/>
          </w:rPr>
          <w:fldChar w:fldCharType="end"/>
        </w:r>
      </w:hyperlink>
    </w:p>
    <w:p w14:paraId="4D8ECF41" w14:textId="77777777" w:rsidR="00D074DB" w:rsidRPr="00D074DB" w:rsidRDefault="00D074DB">
      <w:pPr>
        <w:pStyle w:val="Tabladeilustraciones"/>
        <w:tabs>
          <w:tab w:val="right" w:leader="dot" w:pos="8830"/>
        </w:tabs>
        <w:rPr>
          <w:rFonts w:ascii="Arial" w:eastAsiaTheme="minorEastAsia" w:hAnsi="Arial" w:cs="Arial"/>
          <w:noProof/>
          <w:lang w:val="es-CO"/>
        </w:rPr>
      </w:pPr>
      <w:hyperlink w:anchor="_Toc194311195" w:history="1">
        <w:r w:rsidRPr="00D074DB">
          <w:rPr>
            <w:rStyle w:val="Hipervnculo"/>
            <w:rFonts w:ascii="Arial" w:eastAsia="Arial" w:hAnsi="Arial" w:cs="Arial"/>
            <w:noProof/>
          </w:rPr>
          <w:t>Tabla 4. Gastos e inversiones con Impacto Directo TPJ presupuesto de inversión por categoría y subcategoría a nivel sector.</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_Toc194311195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23</w:t>
        </w:r>
        <w:r w:rsidRPr="00D074DB">
          <w:rPr>
            <w:rFonts w:ascii="Arial" w:hAnsi="Arial" w:cs="Arial"/>
            <w:noProof/>
            <w:webHidden/>
          </w:rPr>
          <w:fldChar w:fldCharType="end"/>
        </w:r>
      </w:hyperlink>
    </w:p>
    <w:p w14:paraId="7AB1C774" w14:textId="77777777" w:rsidR="00D074DB" w:rsidRPr="00D074DB" w:rsidRDefault="00D074DB">
      <w:pPr>
        <w:pStyle w:val="Tabladeilustraciones"/>
        <w:tabs>
          <w:tab w:val="right" w:leader="dot" w:pos="8830"/>
        </w:tabs>
        <w:rPr>
          <w:rFonts w:ascii="Arial" w:eastAsiaTheme="minorEastAsia" w:hAnsi="Arial" w:cs="Arial"/>
          <w:noProof/>
          <w:lang w:val="es-CO"/>
        </w:rPr>
      </w:pPr>
      <w:hyperlink w:anchor="_Toc194311196" w:history="1">
        <w:r w:rsidRPr="00D074DB">
          <w:rPr>
            <w:rStyle w:val="Hipervnculo"/>
            <w:rFonts w:ascii="Arial" w:eastAsia="Arial" w:hAnsi="Arial" w:cs="Arial"/>
            <w:bCs/>
            <w:noProof/>
          </w:rPr>
          <w:t xml:space="preserve">Tabla 5. </w:t>
        </w:r>
        <w:r w:rsidRPr="00D074DB">
          <w:rPr>
            <w:rStyle w:val="Hipervnculo"/>
            <w:rFonts w:ascii="Arial" w:eastAsia="Arial" w:hAnsi="Arial" w:cs="Arial"/>
            <w:bCs/>
            <w:iCs/>
            <w:noProof/>
          </w:rPr>
          <w:t>Gastos e Inversiones con Impacto Directo TPJ del presupuesto de Funcionamiento e inversión por sector y entidades</w:t>
        </w:r>
        <w:r w:rsidRPr="00D074DB">
          <w:rPr>
            <w:rFonts w:ascii="Arial" w:hAnsi="Arial" w:cs="Arial"/>
            <w:noProof/>
            <w:webHidden/>
          </w:rPr>
          <w:tab/>
        </w:r>
        <w:r w:rsidRPr="00D074DB">
          <w:rPr>
            <w:rFonts w:ascii="Arial" w:hAnsi="Arial" w:cs="Arial"/>
            <w:noProof/>
            <w:webHidden/>
          </w:rPr>
          <w:fldChar w:fldCharType="begin"/>
        </w:r>
        <w:r w:rsidRPr="00D074DB">
          <w:rPr>
            <w:rFonts w:ascii="Arial" w:hAnsi="Arial" w:cs="Arial"/>
            <w:noProof/>
            <w:webHidden/>
          </w:rPr>
          <w:instrText xml:space="preserve"> PAGEREF _Toc194311196 \h </w:instrText>
        </w:r>
        <w:r w:rsidRPr="00D074DB">
          <w:rPr>
            <w:rFonts w:ascii="Arial" w:hAnsi="Arial" w:cs="Arial"/>
            <w:noProof/>
            <w:webHidden/>
          </w:rPr>
        </w:r>
        <w:r w:rsidRPr="00D074DB">
          <w:rPr>
            <w:rFonts w:ascii="Arial" w:hAnsi="Arial" w:cs="Arial"/>
            <w:noProof/>
            <w:webHidden/>
          </w:rPr>
          <w:fldChar w:fldCharType="separate"/>
        </w:r>
        <w:r w:rsidR="00E463E1">
          <w:rPr>
            <w:rFonts w:ascii="Arial" w:hAnsi="Arial" w:cs="Arial"/>
            <w:noProof/>
            <w:webHidden/>
          </w:rPr>
          <w:t>27</w:t>
        </w:r>
        <w:r w:rsidRPr="00D074DB">
          <w:rPr>
            <w:rFonts w:ascii="Arial" w:hAnsi="Arial" w:cs="Arial"/>
            <w:noProof/>
            <w:webHidden/>
          </w:rPr>
          <w:fldChar w:fldCharType="end"/>
        </w:r>
      </w:hyperlink>
    </w:p>
    <w:p w14:paraId="29491557" w14:textId="77777777" w:rsidR="00DA707D" w:rsidRPr="005A5C79" w:rsidRDefault="005A5C79">
      <w:pPr>
        <w:spacing w:line="276" w:lineRule="auto"/>
        <w:rPr>
          <w:rFonts w:ascii="Arial" w:eastAsia="Arial" w:hAnsi="Arial" w:cs="Arial"/>
          <w:color w:val="7030A0"/>
          <w:sz w:val="24"/>
          <w:szCs w:val="24"/>
        </w:rPr>
      </w:pPr>
      <w:r w:rsidRPr="005A5C79">
        <w:rPr>
          <w:rFonts w:ascii="Arial" w:hAnsi="Arial" w:cs="Arial"/>
        </w:rPr>
        <w:fldChar w:fldCharType="end"/>
      </w:r>
      <w:r w:rsidR="00085A08" w:rsidRPr="005A5C79">
        <w:rPr>
          <w:rFonts w:ascii="Arial" w:hAnsi="Arial" w:cs="Arial"/>
        </w:rPr>
        <w:br w:type="page"/>
      </w:r>
    </w:p>
    <w:p w14:paraId="73C46CFD" w14:textId="77777777" w:rsidR="00085A08" w:rsidRDefault="00085A08" w:rsidP="25AE0844">
      <w:pPr>
        <w:pStyle w:val="Ttulo1"/>
        <w:numPr>
          <w:ilvl w:val="0"/>
          <w:numId w:val="27"/>
        </w:numPr>
        <w:spacing w:before="0"/>
        <w:rPr>
          <w:rFonts w:ascii="Arial" w:eastAsia="Arial" w:hAnsi="Arial" w:cs="Arial"/>
          <w:b/>
          <w:bCs/>
          <w:color w:val="7030A0"/>
          <w:sz w:val="24"/>
          <w:szCs w:val="24"/>
        </w:rPr>
      </w:pPr>
      <w:bookmarkStart w:id="5" w:name="_Toc194311176"/>
      <w:r w:rsidRPr="1B56213B">
        <w:rPr>
          <w:rFonts w:ascii="Arial" w:eastAsia="Arial" w:hAnsi="Arial" w:cs="Arial"/>
          <w:b/>
          <w:bCs/>
          <w:color w:val="7030A0"/>
          <w:sz w:val="24"/>
          <w:szCs w:val="24"/>
        </w:rPr>
        <w:lastRenderedPageBreak/>
        <w:t>Introducción</w:t>
      </w:r>
      <w:bookmarkEnd w:id="5"/>
    </w:p>
    <w:p w14:paraId="51962390" w14:textId="77777777" w:rsidR="00DA707D" w:rsidRDefault="00085A08" w:rsidP="00E7277B">
      <w:pPr>
        <w:pStyle w:val="Sinespaciado"/>
        <w:rPr>
          <w:rFonts w:ascii="Arial" w:eastAsia="Arial" w:hAnsi="Arial" w:cs="Arial"/>
          <w:color w:val="7030A0"/>
          <w:sz w:val="24"/>
          <w:szCs w:val="24"/>
        </w:rPr>
        <w:sectPr w:rsidR="00DA707D">
          <w:type w:val="continuous"/>
          <w:pgSz w:w="12242" w:h="15842"/>
          <w:pgMar w:top="2552" w:right="1701" w:bottom="1417" w:left="1701" w:header="0" w:footer="0" w:gutter="0"/>
          <w:cols w:space="720"/>
        </w:sectPr>
      </w:pPr>
      <w:r>
        <w:rPr>
          <w:noProof/>
          <w:lang w:val="es-CO"/>
        </w:rPr>
        <w:drawing>
          <wp:anchor distT="0" distB="0" distL="114300" distR="114300" simplePos="0" relativeHeight="251658242" behindDoc="0" locked="0" layoutInCell="1" hidden="0" allowOverlap="1" wp14:anchorId="64EF73BD" wp14:editId="51380AF3">
            <wp:simplePos x="0" y="0"/>
            <wp:positionH relativeFrom="margin">
              <wp:align>right</wp:align>
            </wp:positionH>
            <wp:positionV relativeFrom="paragraph">
              <wp:posOffset>133350</wp:posOffset>
            </wp:positionV>
            <wp:extent cx="2219325" cy="1924050"/>
            <wp:effectExtent l="0" t="0" r="9525" b="0"/>
            <wp:wrapSquare wrapText="bothSides" distT="0" distB="0" distL="114300" distR="11430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2219325" cy="1924050"/>
                    </a:xfrm>
                    <a:prstGeom prst="rect">
                      <a:avLst/>
                    </a:prstGeom>
                    <a:ln/>
                  </pic:spPr>
                </pic:pic>
              </a:graphicData>
            </a:graphic>
            <wp14:sizeRelH relativeFrom="margin">
              <wp14:pctWidth>0</wp14:pctWidth>
            </wp14:sizeRelH>
            <wp14:sizeRelV relativeFrom="margin">
              <wp14:pctHeight>0</wp14:pctHeight>
            </wp14:sizeRelV>
          </wp:anchor>
        </w:drawing>
      </w:r>
    </w:p>
    <w:p w14:paraId="07DF3CAF" w14:textId="2DB4FC9C" w:rsidR="00DA707D" w:rsidRDefault="3FFA57F9">
      <w:pPr>
        <w:spacing w:after="0" w:line="276" w:lineRule="auto"/>
        <w:jc w:val="both"/>
        <w:rPr>
          <w:rFonts w:ascii="Arial" w:eastAsia="Arial" w:hAnsi="Arial" w:cs="Arial"/>
          <w:color w:val="231F20"/>
          <w:sz w:val="24"/>
          <w:szCs w:val="24"/>
        </w:rPr>
      </w:pPr>
      <w:bookmarkStart w:id="6" w:name="_tyjcwt"/>
      <w:bookmarkEnd w:id="6"/>
      <w:r w:rsidRPr="0AA0E7E3">
        <w:rPr>
          <w:rFonts w:ascii="Arial" w:eastAsia="Arial" w:hAnsi="Arial" w:cs="Arial"/>
          <w:color w:val="231F20"/>
          <w:sz w:val="24"/>
          <w:szCs w:val="24"/>
        </w:rPr>
        <w:t>E</w:t>
      </w:r>
      <w:r w:rsidR="5B279FC0" w:rsidRPr="0AA0E7E3">
        <w:rPr>
          <w:rFonts w:ascii="Arial" w:eastAsia="Arial" w:hAnsi="Arial" w:cs="Arial"/>
          <w:color w:val="231F20"/>
          <w:sz w:val="24"/>
          <w:szCs w:val="24"/>
        </w:rPr>
        <w:t xml:space="preserve">ste </w:t>
      </w:r>
      <w:r w:rsidR="4B38C927" w:rsidRPr="0AA0E7E3">
        <w:rPr>
          <w:rFonts w:ascii="Arial" w:eastAsia="Arial" w:hAnsi="Arial" w:cs="Arial"/>
          <w:color w:val="231F20"/>
          <w:sz w:val="24"/>
          <w:szCs w:val="24"/>
        </w:rPr>
        <w:t>informe</w:t>
      </w:r>
      <w:r w:rsidRPr="0AA0E7E3">
        <w:rPr>
          <w:rFonts w:ascii="Arial" w:eastAsia="Arial" w:hAnsi="Arial" w:cs="Arial"/>
          <w:color w:val="231F20"/>
          <w:sz w:val="24"/>
          <w:szCs w:val="24"/>
        </w:rPr>
        <w:t xml:space="preserve"> presenta</w:t>
      </w:r>
      <w:r w:rsidRPr="0AA0E7E3">
        <w:rPr>
          <w:rFonts w:ascii="Arial" w:eastAsia="Arial" w:hAnsi="Arial" w:cs="Arial"/>
          <w:color w:val="231F20"/>
          <w:sz w:val="24"/>
          <w:szCs w:val="24"/>
          <w:highlight w:val="white"/>
        </w:rPr>
        <w:t xml:space="preserve"> </w:t>
      </w:r>
      <w:r w:rsidRPr="0AA0E7E3">
        <w:rPr>
          <w:rFonts w:ascii="Arial" w:eastAsia="Arial" w:hAnsi="Arial" w:cs="Arial"/>
          <w:color w:val="231F20"/>
          <w:sz w:val="24"/>
          <w:szCs w:val="24"/>
        </w:rPr>
        <w:t>los resultados de la marcación del Trazador Presupuestal de Juventud - TPJ para  la vigencia 2024, e</w:t>
      </w:r>
      <w:r w:rsidR="0F411B66" w:rsidRPr="0AA0E7E3">
        <w:rPr>
          <w:rFonts w:ascii="Arial" w:eastAsia="Arial" w:hAnsi="Arial" w:cs="Arial"/>
          <w:color w:val="231F20"/>
          <w:sz w:val="24"/>
          <w:szCs w:val="24"/>
        </w:rPr>
        <w:t>n cumplimiento del</w:t>
      </w:r>
      <w:r w:rsidR="0F411B66" w:rsidRPr="0AA0E7E3">
        <w:rPr>
          <w:rFonts w:ascii="Arial" w:eastAsia="Arial" w:hAnsi="Arial" w:cs="Arial"/>
          <w:color w:val="231F20"/>
          <w:sz w:val="24"/>
          <w:szCs w:val="24"/>
          <w:highlight w:val="white"/>
        </w:rPr>
        <w:t xml:space="preserve"> Artículo 37 del Plan de Desarrollo Distrital “UN NUEVO CONTRATO SOCIAL Y AMBIENTAL PARA LA BOGOTÁ DEL SIGLO XXI”, el cual indica que, </w:t>
      </w:r>
      <w:r w:rsidR="0F411B66" w:rsidRPr="0AA0E7E3">
        <w:rPr>
          <w:rFonts w:ascii="Arial" w:eastAsia="Arial" w:hAnsi="Arial" w:cs="Arial"/>
          <w:i/>
          <w:iCs/>
          <w:color w:val="231F20"/>
          <w:sz w:val="24"/>
          <w:szCs w:val="24"/>
          <w:highlight w:val="white"/>
        </w:rPr>
        <w:t>“Las entidades que conforman el Presupuesto Anual del Distrito Capital, de acuerdo con sus competencias, reportarán el cumplimiento de las políticas transversales, mediante un marcador presupuestal, definido para equidad de género, jóvenes, población con discapacidad, territorialización  y cultura ciudadana, grupos étnicos y construcción de paz”</w:t>
      </w:r>
      <w:r w:rsidRPr="0AA0E7E3">
        <w:rPr>
          <w:rFonts w:ascii="Arial" w:eastAsia="Arial" w:hAnsi="Arial" w:cs="Arial"/>
          <w:i/>
          <w:iCs/>
          <w:color w:val="231F20"/>
          <w:sz w:val="24"/>
          <w:szCs w:val="24"/>
          <w:highlight w:val="white"/>
        </w:rPr>
        <w:t>.</w:t>
      </w:r>
      <w:r w:rsidR="0F411B66" w:rsidRPr="0AA0E7E3">
        <w:rPr>
          <w:rFonts w:ascii="Arial" w:eastAsia="Arial" w:hAnsi="Arial" w:cs="Arial"/>
          <w:color w:val="231F20"/>
          <w:sz w:val="24"/>
          <w:szCs w:val="24"/>
          <w:highlight w:val="white"/>
        </w:rPr>
        <w:t xml:space="preserve"> </w:t>
      </w:r>
    </w:p>
    <w:p w14:paraId="1A27B23C" w14:textId="77777777" w:rsidR="00DA707D" w:rsidRDefault="00DA707D">
      <w:pPr>
        <w:spacing w:after="0" w:line="276" w:lineRule="auto"/>
        <w:jc w:val="both"/>
        <w:rPr>
          <w:rFonts w:ascii="Arial" w:eastAsia="Arial" w:hAnsi="Arial" w:cs="Arial"/>
          <w:color w:val="231F20"/>
          <w:sz w:val="24"/>
          <w:szCs w:val="24"/>
        </w:rPr>
      </w:pPr>
    </w:p>
    <w:p w14:paraId="35A39AA8" w14:textId="4E48B7D7" w:rsidR="001A2AB7" w:rsidRPr="005A5C79" w:rsidRDefault="0043475C" w:rsidP="0AA0E7E3">
      <w:pPr>
        <w:spacing w:after="0" w:line="276" w:lineRule="auto"/>
        <w:jc w:val="both"/>
        <w:rPr>
          <w:rFonts w:ascii="Arial" w:eastAsia="Arial" w:hAnsi="Arial" w:cs="Arial"/>
          <w:i/>
          <w:iCs/>
          <w:color w:val="231F20"/>
          <w:sz w:val="24"/>
          <w:szCs w:val="24"/>
        </w:rPr>
      </w:pPr>
      <w:r w:rsidRPr="0AA0E7E3">
        <w:rPr>
          <w:rFonts w:ascii="Arial" w:eastAsia="Arial" w:hAnsi="Arial" w:cs="Arial"/>
          <w:color w:val="231F20"/>
          <w:sz w:val="24"/>
          <w:szCs w:val="24"/>
        </w:rPr>
        <w:t>Este seguimiento se continuará en el marco del nuevo Plan de Desarrollo “Bogotá Camina Segura”, en cumplimiento de lo estableci</w:t>
      </w:r>
      <w:r w:rsidR="6831672C" w:rsidRPr="0AA0E7E3">
        <w:rPr>
          <w:rFonts w:ascii="Arial" w:eastAsia="Arial" w:hAnsi="Arial" w:cs="Arial"/>
          <w:color w:val="231F20"/>
          <w:sz w:val="24"/>
          <w:szCs w:val="24"/>
        </w:rPr>
        <w:t>do</w:t>
      </w:r>
      <w:r w:rsidRPr="0AA0E7E3">
        <w:rPr>
          <w:rFonts w:ascii="Arial" w:eastAsia="Arial" w:hAnsi="Arial" w:cs="Arial"/>
          <w:color w:val="231F20"/>
          <w:sz w:val="24"/>
          <w:szCs w:val="24"/>
        </w:rPr>
        <w:t xml:space="preserve"> en el artículo 268, el cual establece que, </w:t>
      </w:r>
      <w:r w:rsidRPr="0AA0E7E3">
        <w:rPr>
          <w:rFonts w:ascii="Arial" w:eastAsia="Arial" w:hAnsi="Arial" w:cs="Arial"/>
          <w:i/>
          <w:iCs/>
          <w:color w:val="231F20"/>
          <w:sz w:val="24"/>
          <w:szCs w:val="24"/>
        </w:rPr>
        <w:t>“La Secretaría Distrital de Hacienda, en coordinación con la Secretaría Distrital de Planeación, definirán los trazadores necesarios para el seguimiento a políticas transversales tales como la de equidad de género, niñez, jóvenes, población con discapacidad, cultura ciudadana, grupos étnicos, construcción de paz y los demás que se definan, así como la metodología para su reporte y consolidación.</w:t>
      </w:r>
    </w:p>
    <w:p w14:paraId="02FB324C" w14:textId="77777777" w:rsidR="00DA422E" w:rsidRPr="005A5C79" w:rsidRDefault="00DA422E" w:rsidP="0AA0E7E3">
      <w:pPr>
        <w:spacing w:after="0" w:line="276" w:lineRule="auto"/>
        <w:jc w:val="both"/>
        <w:rPr>
          <w:rFonts w:ascii="Arial" w:eastAsia="Arial" w:hAnsi="Arial" w:cs="Arial"/>
          <w:i/>
          <w:iCs/>
          <w:color w:val="231F20"/>
          <w:sz w:val="24"/>
          <w:szCs w:val="24"/>
        </w:rPr>
      </w:pPr>
    </w:p>
    <w:p w14:paraId="051DD55C" w14:textId="60E823F4" w:rsidR="00DA422E" w:rsidRPr="00D83996" w:rsidRDefault="00DA422E" w:rsidP="00095468">
      <w:pPr>
        <w:spacing w:after="0" w:line="276" w:lineRule="auto"/>
        <w:jc w:val="both"/>
        <w:rPr>
          <w:rFonts w:ascii="Arial" w:eastAsia="Arial" w:hAnsi="Arial" w:cs="Arial"/>
          <w:color w:val="231F20"/>
          <w:sz w:val="24"/>
          <w:szCs w:val="24"/>
        </w:rPr>
      </w:pPr>
      <w:r w:rsidRPr="0AA0E7E3">
        <w:rPr>
          <w:rFonts w:ascii="Arial" w:eastAsia="Arial" w:hAnsi="Arial" w:cs="Arial"/>
          <w:i/>
          <w:iCs/>
          <w:color w:val="231F20"/>
          <w:sz w:val="24"/>
          <w:szCs w:val="24"/>
        </w:rPr>
        <w:t xml:space="preserve">Las entidades que conforman el Presupuesto Anual del Distrito </w:t>
      </w:r>
      <w:r w:rsidR="00D83996" w:rsidRPr="0AA0E7E3">
        <w:rPr>
          <w:rFonts w:ascii="Arial" w:eastAsia="Arial" w:hAnsi="Arial" w:cs="Arial"/>
          <w:i/>
          <w:iCs/>
          <w:color w:val="231F20"/>
          <w:sz w:val="24"/>
          <w:szCs w:val="24"/>
        </w:rPr>
        <w:t>Capital</w:t>
      </w:r>
      <w:r w:rsidRPr="0AA0E7E3">
        <w:rPr>
          <w:rFonts w:ascii="Arial" w:eastAsia="Arial" w:hAnsi="Arial" w:cs="Arial"/>
          <w:i/>
          <w:iCs/>
          <w:color w:val="231F20"/>
          <w:sz w:val="24"/>
          <w:szCs w:val="24"/>
        </w:rPr>
        <w:t xml:space="preserve"> identificarán los recursos asociados a dichos trazadores y reportarán su cumplimiento.”</w:t>
      </w:r>
    </w:p>
    <w:p w14:paraId="50662554" w14:textId="77777777" w:rsidR="0043475C" w:rsidRDefault="0043475C" w:rsidP="00095468">
      <w:pPr>
        <w:spacing w:after="0" w:line="276" w:lineRule="auto"/>
        <w:jc w:val="both"/>
        <w:rPr>
          <w:rFonts w:ascii="Arial" w:eastAsia="Arial" w:hAnsi="Arial" w:cs="Arial"/>
          <w:color w:val="231F20"/>
          <w:sz w:val="24"/>
          <w:szCs w:val="24"/>
        </w:rPr>
      </w:pPr>
    </w:p>
    <w:p w14:paraId="79F6F8AF" w14:textId="2164CFD3" w:rsidR="00095468" w:rsidRDefault="7F4F46C5" w:rsidP="00095468">
      <w:pPr>
        <w:spacing w:after="0" w:line="276" w:lineRule="auto"/>
        <w:jc w:val="both"/>
        <w:rPr>
          <w:rFonts w:ascii="Arial" w:eastAsia="Arial" w:hAnsi="Arial" w:cs="Arial"/>
          <w:sz w:val="24"/>
          <w:szCs w:val="24"/>
        </w:rPr>
      </w:pPr>
      <w:r w:rsidRPr="0AA0E7E3">
        <w:rPr>
          <w:rFonts w:ascii="Arial" w:eastAsia="Arial" w:hAnsi="Arial" w:cs="Arial"/>
          <w:color w:val="231F20"/>
          <w:sz w:val="24"/>
          <w:szCs w:val="24"/>
        </w:rPr>
        <w:t>E</w:t>
      </w:r>
      <w:r w:rsidR="439499F0" w:rsidRPr="0AA0E7E3">
        <w:rPr>
          <w:rFonts w:ascii="Arial" w:eastAsia="Arial" w:hAnsi="Arial" w:cs="Arial"/>
          <w:color w:val="231F20"/>
          <w:sz w:val="24"/>
          <w:szCs w:val="24"/>
        </w:rPr>
        <w:t xml:space="preserve">n la primera parte del documento se describen los objetivos de la marcación del trazador presupuestal de juventud, así como el proceso desarrollado para la realización de la marcación y </w:t>
      </w:r>
      <w:r w:rsidR="1A5E7670" w:rsidRPr="0AA0E7E3">
        <w:rPr>
          <w:rFonts w:ascii="Arial" w:eastAsia="Arial" w:hAnsi="Arial" w:cs="Arial"/>
          <w:color w:val="231F20"/>
          <w:sz w:val="24"/>
          <w:szCs w:val="24"/>
        </w:rPr>
        <w:t>su</w:t>
      </w:r>
      <w:r w:rsidR="439499F0" w:rsidRPr="0AA0E7E3">
        <w:rPr>
          <w:rFonts w:ascii="Arial" w:eastAsia="Arial" w:hAnsi="Arial" w:cs="Arial"/>
          <w:color w:val="231F20"/>
          <w:sz w:val="24"/>
          <w:szCs w:val="24"/>
        </w:rPr>
        <w:t xml:space="preserve"> acompañamiento. En la segunda parte, se presentan los resultados de esta marcación para</w:t>
      </w:r>
      <w:r w:rsidR="00E85E7B" w:rsidRPr="0AA0E7E3">
        <w:rPr>
          <w:rFonts w:ascii="Arial" w:eastAsia="Arial" w:hAnsi="Arial" w:cs="Arial"/>
          <w:color w:val="231F20"/>
          <w:sz w:val="24"/>
          <w:szCs w:val="24"/>
        </w:rPr>
        <w:t xml:space="preserve"> </w:t>
      </w:r>
      <w:r w:rsidR="439499F0" w:rsidRPr="0AA0E7E3">
        <w:rPr>
          <w:rFonts w:ascii="Arial" w:eastAsia="Arial" w:hAnsi="Arial" w:cs="Arial"/>
          <w:color w:val="231F20"/>
          <w:sz w:val="24"/>
          <w:szCs w:val="24"/>
        </w:rPr>
        <w:t xml:space="preserve">la vigencia 2024, que </w:t>
      </w:r>
      <w:r w:rsidR="004901FA" w:rsidRPr="0AA0E7E3">
        <w:rPr>
          <w:rFonts w:ascii="Arial" w:eastAsia="Arial" w:hAnsi="Arial" w:cs="Arial"/>
          <w:color w:val="231F20"/>
          <w:sz w:val="24"/>
          <w:szCs w:val="24"/>
        </w:rPr>
        <w:t>corresponden al</w:t>
      </w:r>
      <w:r w:rsidR="439499F0" w:rsidRPr="0AA0E7E3">
        <w:rPr>
          <w:rFonts w:ascii="Arial" w:eastAsia="Arial" w:hAnsi="Arial" w:cs="Arial"/>
          <w:color w:val="231F20"/>
          <w:sz w:val="24"/>
          <w:szCs w:val="24"/>
        </w:rPr>
        <w:t xml:space="preserve"> </w:t>
      </w:r>
      <w:r w:rsidRPr="0AA0E7E3">
        <w:rPr>
          <w:rFonts w:ascii="Arial" w:eastAsia="Arial" w:hAnsi="Arial" w:cs="Arial"/>
          <w:color w:val="231F20"/>
          <w:sz w:val="24"/>
          <w:szCs w:val="24"/>
        </w:rPr>
        <w:t xml:space="preserve">cierre del </w:t>
      </w:r>
      <w:r w:rsidR="439499F0" w:rsidRPr="0AA0E7E3">
        <w:rPr>
          <w:rFonts w:ascii="Arial" w:eastAsia="Arial" w:hAnsi="Arial" w:cs="Arial"/>
          <w:color w:val="231F20"/>
          <w:sz w:val="24"/>
          <w:szCs w:val="24"/>
        </w:rPr>
        <w:t>plan de desarrollo “</w:t>
      </w:r>
      <w:r w:rsidRPr="0AA0E7E3">
        <w:rPr>
          <w:rFonts w:ascii="Arial" w:eastAsia="Arial" w:hAnsi="Arial" w:cs="Arial"/>
          <w:i/>
          <w:iCs/>
          <w:color w:val="231F20"/>
          <w:sz w:val="24"/>
          <w:szCs w:val="24"/>
        </w:rPr>
        <w:t>Un nuevo contrato social y ambiental para el Siglo XXI</w:t>
      </w:r>
      <w:r w:rsidRPr="0AA0E7E3">
        <w:rPr>
          <w:rFonts w:ascii="Arial" w:eastAsia="Arial" w:hAnsi="Arial" w:cs="Arial"/>
          <w:color w:val="231F20"/>
          <w:sz w:val="24"/>
          <w:szCs w:val="24"/>
        </w:rPr>
        <w:t>” 2020-2024</w:t>
      </w:r>
      <w:r w:rsidR="356B3EC4" w:rsidRPr="0AA0E7E3">
        <w:rPr>
          <w:rFonts w:ascii="Arial" w:eastAsia="Arial" w:hAnsi="Arial" w:cs="Arial"/>
          <w:color w:val="231F20"/>
          <w:sz w:val="24"/>
          <w:szCs w:val="24"/>
        </w:rPr>
        <w:t xml:space="preserve"> y al inicio del Plan de Desarrollo </w:t>
      </w:r>
      <w:r w:rsidR="356B3EC4" w:rsidRPr="005A5C79">
        <w:rPr>
          <w:rFonts w:ascii="Arial" w:eastAsia="Arial" w:hAnsi="Arial" w:cs="Arial"/>
          <w:i/>
          <w:iCs/>
          <w:color w:val="231F20"/>
          <w:sz w:val="24"/>
          <w:szCs w:val="24"/>
        </w:rPr>
        <w:t>“</w:t>
      </w:r>
      <w:r w:rsidR="5DBEF7C8" w:rsidRPr="005A5C79">
        <w:rPr>
          <w:rFonts w:ascii="Arial" w:eastAsia="Arial" w:hAnsi="Arial" w:cs="Arial"/>
          <w:i/>
          <w:iCs/>
          <w:color w:val="231F20"/>
          <w:sz w:val="24"/>
          <w:szCs w:val="24"/>
        </w:rPr>
        <w:t>Bogotá Camina Segura” 2024-2027</w:t>
      </w:r>
      <w:r w:rsidR="439499F0" w:rsidRPr="0AA0E7E3">
        <w:rPr>
          <w:rFonts w:ascii="Arial" w:eastAsia="Arial" w:hAnsi="Arial" w:cs="Arial"/>
          <w:color w:val="231F20"/>
          <w:sz w:val="24"/>
          <w:szCs w:val="24"/>
        </w:rPr>
        <w:t xml:space="preserve">. </w:t>
      </w:r>
      <w:r w:rsidR="4F7DE0CC" w:rsidRPr="0AA0E7E3">
        <w:rPr>
          <w:rFonts w:ascii="Arial" w:eastAsia="Arial" w:hAnsi="Arial" w:cs="Arial"/>
          <w:color w:val="231F20"/>
          <w:sz w:val="24"/>
          <w:szCs w:val="24"/>
        </w:rPr>
        <w:t>Dichos</w:t>
      </w:r>
      <w:r w:rsidR="439499F0" w:rsidRPr="0AA0E7E3">
        <w:rPr>
          <w:rFonts w:ascii="Arial" w:eastAsia="Arial" w:hAnsi="Arial" w:cs="Arial"/>
          <w:color w:val="231F20"/>
          <w:sz w:val="24"/>
          <w:szCs w:val="24"/>
        </w:rPr>
        <w:t xml:space="preserve"> resultados se </w:t>
      </w:r>
      <w:r w:rsidR="01A1276E" w:rsidRPr="0AA0E7E3">
        <w:rPr>
          <w:rFonts w:ascii="Arial" w:eastAsia="Arial" w:hAnsi="Arial" w:cs="Arial"/>
          <w:color w:val="231F20"/>
          <w:sz w:val="24"/>
          <w:szCs w:val="24"/>
        </w:rPr>
        <w:t>presentan</w:t>
      </w:r>
      <w:r w:rsidR="4F7DE0CC" w:rsidRPr="0AA0E7E3">
        <w:rPr>
          <w:rFonts w:ascii="Arial" w:eastAsia="Arial" w:hAnsi="Arial" w:cs="Arial"/>
          <w:color w:val="231F20"/>
          <w:sz w:val="24"/>
          <w:szCs w:val="24"/>
        </w:rPr>
        <w:t xml:space="preserve"> así: a</w:t>
      </w:r>
      <w:r w:rsidR="4F7DE0CC" w:rsidRPr="0AA0E7E3">
        <w:rPr>
          <w:rFonts w:ascii="Arial" w:eastAsia="Arial" w:hAnsi="Arial" w:cs="Arial"/>
          <w:sz w:val="24"/>
          <w:szCs w:val="24"/>
        </w:rPr>
        <w:t xml:space="preserve">. Análisis de marcación de Impacto Directo, con respecto a: (i.) Tipo de Gasto; (ii) Gastos e inversiones con Impacto Directo del TPJ de inversión según Objetivo de Desarrollo Sostenible – </w:t>
      </w:r>
      <w:r w:rsidR="4F7DE0CC" w:rsidRPr="0AA0E7E3">
        <w:rPr>
          <w:rFonts w:ascii="Arial" w:eastAsia="Arial" w:hAnsi="Arial" w:cs="Arial"/>
          <w:sz w:val="24"/>
          <w:szCs w:val="24"/>
        </w:rPr>
        <w:lastRenderedPageBreak/>
        <w:t>ODS; (iii) Gastos e Inversiones con Impacto Directo del TPJ por Categorías y Subcategorías, y (iv) Gastos e Inversiones con Impacto Directo del TPJ por Sectores y Entidades – FDL.</w:t>
      </w:r>
      <w:r w:rsidR="27599D40" w:rsidRPr="0AA0E7E3">
        <w:rPr>
          <w:rFonts w:ascii="Arial" w:eastAsia="Arial" w:hAnsi="Arial" w:cs="Arial"/>
          <w:sz w:val="24"/>
          <w:szCs w:val="24"/>
        </w:rPr>
        <w:t>,</w:t>
      </w:r>
      <w:r w:rsidR="4F7DE0CC" w:rsidRPr="0AA0E7E3">
        <w:rPr>
          <w:rFonts w:ascii="Arial" w:eastAsia="Arial" w:hAnsi="Arial" w:cs="Arial"/>
          <w:sz w:val="24"/>
          <w:szCs w:val="24"/>
        </w:rPr>
        <w:t xml:space="preserve"> y b. Análisis de marcación con Impacto Indirecto.</w:t>
      </w:r>
    </w:p>
    <w:p w14:paraId="237D5B99" w14:textId="1B2FD17A" w:rsidR="00E31BC2" w:rsidRDefault="00E31BC2" w:rsidP="00095468">
      <w:pPr>
        <w:spacing w:after="0" w:line="276" w:lineRule="auto"/>
        <w:jc w:val="both"/>
        <w:rPr>
          <w:rFonts w:ascii="Arial" w:eastAsia="Arial" w:hAnsi="Arial" w:cs="Arial"/>
          <w:sz w:val="24"/>
          <w:szCs w:val="24"/>
        </w:rPr>
      </w:pPr>
    </w:p>
    <w:p w14:paraId="571C7E8D" w14:textId="6B124F4A" w:rsidR="00DA707D" w:rsidRPr="00914470" w:rsidRDefault="00E31BC2">
      <w:pPr>
        <w:spacing w:after="0" w:line="276" w:lineRule="auto"/>
        <w:jc w:val="both"/>
        <w:rPr>
          <w:rFonts w:ascii="Arial" w:eastAsia="Arial" w:hAnsi="Arial" w:cs="Arial"/>
          <w:color w:val="231F20"/>
          <w:sz w:val="24"/>
          <w:szCs w:val="24"/>
        </w:rPr>
      </w:pPr>
      <w:r w:rsidRPr="00914470">
        <w:rPr>
          <w:rFonts w:ascii="Arial" w:eastAsia="Arial" w:hAnsi="Arial" w:cs="Arial"/>
          <w:color w:val="231F20"/>
          <w:sz w:val="24"/>
          <w:szCs w:val="24"/>
        </w:rPr>
        <w:t xml:space="preserve">Finalmente, se plantean las </w:t>
      </w:r>
      <w:r w:rsidR="00085A08">
        <w:rPr>
          <w:rFonts w:ascii="Arial" w:eastAsia="Arial" w:hAnsi="Arial" w:cs="Arial"/>
          <w:color w:val="231F20"/>
          <w:sz w:val="24"/>
          <w:szCs w:val="24"/>
        </w:rPr>
        <w:t xml:space="preserve">conclusiones y </w:t>
      </w:r>
      <w:r w:rsidR="00085A08" w:rsidRPr="00914470">
        <w:rPr>
          <w:rFonts w:ascii="Arial" w:eastAsia="Arial" w:hAnsi="Arial" w:cs="Arial"/>
          <w:color w:val="231F20"/>
          <w:sz w:val="24"/>
          <w:szCs w:val="24"/>
        </w:rPr>
        <w:t xml:space="preserve">recomendaciones </w:t>
      </w:r>
      <w:r w:rsidR="008C400D" w:rsidRPr="00914470">
        <w:rPr>
          <w:rFonts w:ascii="Arial" w:eastAsia="Arial" w:hAnsi="Arial" w:cs="Arial"/>
          <w:color w:val="231F20"/>
          <w:sz w:val="24"/>
          <w:szCs w:val="24"/>
        </w:rPr>
        <w:t>para</w:t>
      </w:r>
      <w:r w:rsidRPr="00914470">
        <w:rPr>
          <w:rFonts w:ascii="Arial" w:eastAsia="Arial" w:hAnsi="Arial" w:cs="Arial"/>
          <w:color w:val="231F20"/>
          <w:sz w:val="24"/>
          <w:szCs w:val="24"/>
        </w:rPr>
        <w:t xml:space="preserve"> fortalecer y </w:t>
      </w:r>
      <w:r w:rsidR="00085A08">
        <w:rPr>
          <w:rFonts w:ascii="Arial" w:eastAsia="Arial" w:hAnsi="Arial" w:cs="Arial"/>
          <w:color w:val="231F20"/>
          <w:sz w:val="24"/>
          <w:szCs w:val="24"/>
        </w:rPr>
        <w:t>enriquecer este proceso de marcación</w:t>
      </w:r>
      <w:r w:rsidR="00085A08" w:rsidRPr="00914470">
        <w:rPr>
          <w:rFonts w:ascii="Arial" w:eastAsia="Arial" w:hAnsi="Arial" w:cs="Arial"/>
          <w:color w:val="231F20"/>
          <w:sz w:val="24"/>
          <w:szCs w:val="24"/>
        </w:rPr>
        <w:t xml:space="preserve"> del </w:t>
      </w:r>
      <w:r w:rsidRPr="00914470">
        <w:rPr>
          <w:rFonts w:ascii="Arial" w:eastAsia="Arial" w:hAnsi="Arial" w:cs="Arial"/>
          <w:color w:val="231F20"/>
          <w:sz w:val="24"/>
          <w:szCs w:val="24"/>
        </w:rPr>
        <w:t>trazador presupuestal de juventud -T</w:t>
      </w:r>
      <w:r w:rsidR="00085A08" w:rsidRPr="00914470">
        <w:rPr>
          <w:rFonts w:ascii="Arial" w:eastAsia="Arial" w:hAnsi="Arial" w:cs="Arial"/>
          <w:color w:val="231F20"/>
          <w:sz w:val="24"/>
          <w:szCs w:val="24"/>
        </w:rPr>
        <w:t>PJ realizado por la Administración Distrital</w:t>
      </w:r>
      <w:r w:rsidRPr="00914470">
        <w:rPr>
          <w:rFonts w:ascii="Arial" w:eastAsia="Arial" w:hAnsi="Arial" w:cs="Arial"/>
          <w:color w:val="231F20"/>
          <w:sz w:val="24"/>
          <w:szCs w:val="24"/>
        </w:rPr>
        <w:t xml:space="preserve">, cuya trayectoria se ha caracterizado por sus aportes en el ciclo de planeación y definición </w:t>
      </w:r>
      <w:r w:rsidR="00085A08" w:rsidRPr="00914470">
        <w:rPr>
          <w:rFonts w:ascii="Arial" w:eastAsia="Arial" w:hAnsi="Arial" w:cs="Arial"/>
          <w:color w:val="231F20"/>
          <w:sz w:val="24"/>
          <w:szCs w:val="24"/>
        </w:rPr>
        <w:t xml:space="preserve">de los gastos de funcionamiento e inversión, que financian la puesta en marcha de acciones con enfoque de derechos para el desarrollo de capacidades humanas e inclusión social de la población joven del distrito, garantizando la transversalización y focalización del gasto.  </w:t>
      </w:r>
    </w:p>
    <w:p w14:paraId="7B2FCE78" w14:textId="77777777" w:rsidR="00DA707D" w:rsidRDefault="00DA707D">
      <w:pPr>
        <w:spacing w:after="0" w:line="276" w:lineRule="auto"/>
        <w:jc w:val="both"/>
        <w:rPr>
          <w:rFonts w:ascii="Arial" w:eastAsia="Arial" w:hAnsi="Arial" w:cs="Arial"/>
          <w:sz w:val="24"/>
          <w:szCs w:val="24"/>
        </w:rPr>
      </w:pPr>
    </w:p>
    <w:p w14:paraId="23BE3D93" w14:textId="77777777" w:rsidR="00DA707D" w:rsidRDefault="00085A08" w:rsidP="25AE0844">
      <w:pPr>
        <w:pStyle w:val="Ttulo1"/>
        <w:numPr>
          <w:ilvl w:val="0"/>
          <w:numId w:val="27"/>
        </w:numPr>
        <w:rPr>
          <w:rFonts w:ascii="Arial" w:eastAsia="Arial" w:hAnsi="Arial" w:cs="Arial"/>
          <w:b/>
          <w:bCs/>
          <w:color w:val="7030A0"/>
          <w:sz w:val="24"/>
          <w:szCs w:val="24"/>
        </w:rPr>
      </w:pPr>
      <w:bookmarkStart w:id="7" w:name="_Toc194311177"/>
      <w:r w:rsidRPr="1B56213B">
        <w:rPr>
          <w:rFonts w:ascii="Arial" w:eastAsia="Arial" w:hAnsi="Arial" w:cs="Arial"/>
          <w:b/>
          <w:bCs/>
          <w:color w:val="7030A0"/>
          <w:sz w:val="24"/>
          <w:szCs w:val="24"/>
        </w:rPr>
        <w:t>Objetivos</w:t>
      </w:r>
      <w:bookmarkEnd w:id="7"/>
    </w:p>
    <w:p w14:paraId="544CF32A" w14:textId="77777777" w:rsidR="00DA707D" w:rsidRDefault="00DA707D">
      <w:pPr>
        <w:spacing w:after="0" w:line="276" w:lineRule="auto"/>
        <w:rPr>
          <w:rFonts w:ascii="Arial" w:eastAsia="Arial" w:hAnsi="Arial" w:cs="Arial"/>
          <w:sz w:val="24"/>
          <w:szCs w:val="24"/>
        </w:rPr>
      </w:pPr>
    </w:p>
    <w:p w14:paraId="27196608" w14:textId="77777777" w:rsidR="00085A08" w:rsidRDefault="00085A08">
      <w:pPr>
        <w:spacing w:after="0" w:line="276" w:lineRule="auto"/>
        <w:rPr>
          <w:rFonts w:ascii="Arial" w:eastAsia="Arial" w:hAnsi="Arial" w:cs="Arial"/>
          <w:sz w:val="24"/>
          <w:szCs w:val="24"/>
        </w:rPr>
        <w:sectPr w:rsidR="00085A08">
          <w:type w:val="continuous"/>
          <w:pgSz w:w="12242" w:h="15842"/>
          <w:pgMar w:top="2269" w:right="1701" w:bottom="1417" w:left="1701" w:header="0" w:footer="0" w:gutter="0"/>
          <w:cols w:space="720"/>
        </w:sectPr>
      </w:pPr>
    </w:p>
    <w:p w14:paraId="146BF73B" w14:textId="79DE6771" w:rsidR="00DA707D" w:rsidRPr="00866272" w:rsidRDefault="00085A08" w:rsidP="00866272">
      <w:pPr>
        <w:pStyle w:val="Prrafodelista"/>
        <w:numPr>
          <w:ilvl w:val="1"/>
          <w:numId w:val="35"/>
        </w:numPr>
        <w:pBdr>
          <w:top w:val="nil"/>
          <w:left w:val="nil"/>
          <w:bottom w:val="nil"/>
          <w:right w:val="nil"/>
          <w:between w:val="nil"/>
        </w:pBdr>
        <w:spacing w:after="0" w:line="276" w:lineRule="auto"/>
        <w:jc w:val="both"/>
        <w:rPr>
          <w:rFonts w:ascii="Arial" w:eastAsia="Arial" w:hAnsi="Arial" w:cs="Arial"/>
          <w:color w:val="000000"/>
          <w:sz w:val="24"/>
          <w:szCs w:val="24"/>
        </w:rPr>
      </w:pPr>
      <w:r w:rsidRPr="00866272">
        <w:rPr>
          <w:rFonts w:ascii="Arial" w:eastAsia="Arial" w:hAnsi="Arial" w:cs="Arial"/>
          <w:color w:val="000000"/>
          <w:sz w:val="24"/>
          <w:szCs w:val="24"/>
        </w:rPr>
        <w:t>Analizar el gasto público de funcionamiento e inversión destinados al cierre de brechas sociales de la población joven de la ciudad mediante</w:t>
      </w:r>
      <w:r w:rsidR="00635CFE" w:rsidRPr="00866272">
        <w:rPr>
          <w:rFonts w:ascii="Arial" w:eastAsia="Arial" w:hAnsi="Arial" w:cs="Arial"/>
          <w:color w:val="000000"/>
          <w:sz w:val="24"/>
          <w:szCs w:val="24"/>
        </w:rPr>
        <w:t xml:space="preserve"> el</w:t>
      </w:r>
      <w:r w:rsidRPr="00866272">
        <w:rPr>
          <w:rFonts w:ascii="Arial" w:eastAsia="Arial" w:hAnsi="Arial" w:cs="Arial"/>
          <w:color w:val="000000"/>
          <w:sz w:val="24"/>
          <w:szCs w:val="24"/>
        </w:rPr>
        <w:t xml:space="preserve"> seguimiento a los recursos marcados para los impactos directos e indirectos, de las entidades que conforman el Presupuesto General del Distrito. </w:t>
      </w:r>
    </w:p>
    <w:p w14:paraId="0CF8605D" w14:textId="77777777" w:rsidR="00DA707D" w:rsidRDefault="00DA707D" w:rsidP="00085A08">
      <w:pPr>
        <w:pBdr>
          <w:top w:val="nil"/>
          <w:left w:val="nil"/>
          <w:bottom w:val="nil"/>
          <w:right w:val="nil"/>
          <w:between w:val="nil"/>
        </w:pBdr>
        <w:spacing w:after="0" w:line="276" w:lineRule="auto"/>
        <w:ind w:left="1080"/>
        <w:jc w:val="both"/>
        <w:rPr>
          <w:rFonts w:ascii="Arial" w:eastAsia="Arial" w:hAnsi="Arial" w:cs="Arial"/>
          <w:color w:val="000000"/>
          <w:sz w:val="24"/>
          <w:szCs w:val="24"/>
        </w:rPr>
      </w:pPr>
    </w:p>
    <w:p w14:paraId="2F957FAA" w14:textId="7210AE3C" w:rsidR="00DA707D" w:rsidRPr="00866272" w:rsidRDefault="00085A08" w:rsidP="0AA0E7E3">
      <w:pPr>
        <w:pStyle w:val="Prrafodelista"/>
        <w:numPr>
          <w:ilvl w:val="1"/>
          <w:numId w:val="35"/>
        </w:numPr>
        <w:pBdr>
          <w:top w:val="nil"/>
          <w:left w:val="nil"/>
          <w:bottom w:val="nil"/>
          <w:right w:val="nil"/>
          <w:between w:val="nil"/>
        </w:pBdr>
        <w:spacing w:after="0" w:line="276" w:lineRule="auto"/>
        <w:jc w:val="both"/>
        <w:rPr>
          <w:rFonts w:ascii="Arial" w:eastAsia="Arial" w:hAnsi="Arial" w:cs="Arial"/>
          <w:color w:val="000000"/>
          <w:sz w:val="24"/>
          <w:szCs w:val="24"/>
        </w:rPr>
      </w:pPr>
      <w:r w:rsidRPr="0AA0E7E3">
        <w:rPr>
          <w:rFonts w:ascii="Arial" w:eastAsia="Arial" w:hAnsi="Arial" w:cs="Arial"/>
          <w:color w:val="000000" w:themeColor="text1"/>
          <w:sz w:val="24"/>
          <w:szCs w:val="24"/>
        </w:rPr>
        <w:t>Presentar los resultados del proceso de marcación del Trazador Presupuestal de Juventud – TPJ, producto de la implementación de la Guía de uso y el proceso de monitoreo de los recursos dispuestos en los proyectos de inversión asignados a las entidades que conforman el Presupuesto General del Distrito Capital con corte a 3</w:t>
      </w:r>
      <w:r w:rsidR="592A9922" w:rsidRPr="0AA0E7E3">
        <w:rPr>
          <w:rFonts w:ascii="Arial" w:eastAsia="Arial" w:hAnsi="Arial" w:cs="Arial"/>
          <w:color w:val="000000" w:themeColor="text1"/>
          <w:sz w:val="24"/>
          <w:szCs w:val="24"/>
        </w:rPr>
        <w:t xml:space="preserve">1 </w:t>
      </w:r>
      <w:r w:rsidRPr="0AA0E7E3">
        <w:rPr>
          <w:rFonts w:ascii="Arial" w:eastAsia="Arial" w:hAnsi="Arial" w:cs="Arial"/>
          <w:color w:val="000000" w:themeColor="text1"/>
          <w:sz w:val="24"/>
          <w:szCs w:val="24"/>
        </w:rPr>
        <w:t xml:space="preserve">de </w:t>
      </w:r>
      <w:r w:rsidR="725C951A" w:rsidRPr="0AA0E7E3">
        <w:rPr>
          <w:rFonts w:ascii="Arial" w:eastAsia="Arial" w:hAnsi="Arial" w:cs="Arial"/>
          <w:color w:val="000000" w:themeColor="text1"/>
          <w:sz w:val="24"/>
          <w:szCs w:val="24"/>
        </w:rPr>
        <w:t>diciembre</w:t>
      </w:r>
      <w:r w:rsidRPr="0AA0E7E3">
        <w:rPr>
          <w:rFonts w:ascii="Arial" w:eastAsia="Arial" w:hAnsi="Arial" w:cs="Arial"/>
          <w:color w:val="000000" w:themeColor="text1"/>
          <w:sz w:val="24"/>
          <w:szCs w:val="24"/>
        </w:rPr>
        <w:t xml:space="preserve"> del 202</w:t>
      </w:r>
      <w:r w:rsidR="00C91586" w:rsidRPr="0AA0E7E3">
        <w:rPr>
          <w:rFonts w:ascii="Arial" w:eastAsia="Arial" w:hAnsi="Arial" w:cs="Arial"/>
          <w:color w:val="000000" w:themeColor="text1"/>
          <w:sz w:val="24"/>
          <w:szCs w:val="24"/>
        </w:rPr>
        <w:t>4</w:t>
      </w:r>
      <w:r w:rsidR="00635CFE" w:rsidRPr="0AA0E7E3">
        <w:rPr>
          <w:rFonts w:ascii="Arial" w:eastAsia="Arial" w:hAnsi="Arial" w:cs="Arial"/>
          <w:color w:val="000000" w:themeColor="text1"/>
          <w:sz w:val="24"/>
          <w:szCs w:val="24"/>
        </w:rPr>
        <w:t>.</w:t>
      </w:r>
    </w:p>
    <w:p w14:paraId="154F7939" w14:textId="77777777" w:rsidR="00DA707D" w:rsidRDefault="00DA707D" w:rsidP="00085A08">
      <w:pPr>
        <w:pBdr>
          <w:top w:val="nil"/>
          <w:left w:val="nil"/>
          <w:bottom w:val="nil"/>
          <w:right w:val="nil"/>
          <w:between w:val="nil"/>
        </w:pBdr>
        <w:spacing w:after="0" w:line="276" w:lineRule="auto"/>
        <w:ind w:left="1080"/>
        <w:jc w:val="both"/>
        <w:rPr>
          <w:rFonts w:ascii="Arial" w:eastAsia="Arial" w:hAnsi="Arial" w:cs="Arial"/>
          <w:color w:val="000000"/>
          <w:sz w:val="24"/>
          <w:szCs w:val="24"/>
        </w:rPr>
      </w:pPr>
    </w:p>
    <w:p w14:paraId="5F029EFA" w14:textId="77777777" w:rsidR="00DA707D" w:rsidRDefault="00085A08" w:rsidP="00866272">
      <w:pPr>
        <w:pStyle w:val="Prrafodelista"/>
        <w:numPr>
          <w:ilvl w:val="1"/>
          <w:numId w:val="35"/>
        </w:numPr>
        <w:pBdr>
          <w:top w:val="nil"/>
          <w:left w:val="nil"/>
          <w:bottom w:val="nil"/>
          <w:right w:val="nil"/>
          <w:between w:val="nil"/>
        </w:pBdr>
        <w:spacing w:after="0" w:line="276" w:lineRule="auto"/>
        <w:jc w:val="both"/>
        <w:rPr>
          <w:rFonts w:ascii="Arial" w:eastAsia="Arial" w:hAnsi="Arial" w:cs="Arial"/>
          <w:color w:val="000000"/>
          <w:sz w:val="24"/>
          <w:szCs w:val="24"/>
        </w:rPr>
      </w:pPr>
      <w:r w:rsidRPr="00866272">
        <w:rPr>
          <w:rFonts w:ascii="Arial" w:eastAsia="Arial" w:hAnsi="Arial" w:cs="Arial"/>
          <w:color w:val="000000"/>
          <w:sz w:val="24"/>
          <w:szCs w:val="24"/>
        </w:rPr>
        <w:t>Identificar las recomendaciones necesarias en términos de inversión y funcionamiento para la atención integral de los jóvenes de la ciudad como ciudadanos de especial protección y con programas de desarrollo específicos.</w:t>
      </w:r>
    </w:p>
    <w:p w14:paraId="1EF91F38" w14:textId="77777777" w:rsidR="00866272" w:rsidRDefault="00866272" w:rsidP="00866272">
      <w:pPr>
        <w:pBdr>
          <w:top w:val="nil"/>
          <w:left w:val="nil"/>
          <w:bottom w:val="nil"/>
          <w:right w:val="nil"/>
          <w:between w:val="nil"/>
        </w:pBdr>
        <w:spacing w:after="0" w:line="276" w:lineRule="auto"/>
        <w:jc w:val="both"/>
        <w:rPr>
          <w:rFonts w:ascii="Arial" w:eastAsia="Arial" w:hAnsi="Arial" w:cs="Arial"/>
          <w:color w:val="000000"/>
          <w:sz w:val="24"/>
          <w:szCs w:val="24"/>
        </w:rPr>
      </w:pPr>
    </w:p>
    <w:p w14:paraId="24EA38BB" w14:textId="1E22252E" w:rsidR="00866272" w:rsidRPr="00866272" w:rsidRDefault="00866272" w:rsidP="00866272">
      <w:pPr>
        <w:pBdr>
          <w:top w:val="nil"/>
          <w:left w:val="nil"/>
          <w:bottom w:val="nil"/>
          <w:right w:val="nil"/>
          <w:between w:val="nil"/>
        </w:pBdr>
        <w:spacing w:after="0" w:line="276" w:lineRule="auto"/>
        <w:jc w:val="both"/>
        <w:rPr>
          <w:rFonts w:ascii="Arial" w:eastAsia="Arial" w:hAnsi="Arial" w:cs="Arial"/>
          <w:color w:val="000000"/>
          <w:sz w:val="24"/>
          <w:szCs w:val="24"/>
        </w:rPr>
        <w:sectPr w:rsidR="00866272" w:rsidRPr="00866272">
          <w:type w:val="continuous"/>
          <w:pgSz w:w="12242" w:h="15842"/>
          <w:pgMar w:top="831" w:right="1701" w:bottom="1417" w:left="1701" w:header="0" w:footer="0" w:gutter="0"/>
          <w:cols w:space="720"/>
        </w:sectPr>
      </w:pPr>
    </w:p>
    <w:p w14:paraId="488F1A2D" w14:textId="77777777" w:rsidR="00DA707D" w:rsidRDefault="00085A08" w:rsidP="25AE0844">
      <w:pPr>
        <w:pStyle w:val="Ttulo1"/>
        <w:numPr>
          <w:ilvl w:val="0"/>
          <w:numId w:val="27"/>
        </w:numPr>
        <w:rPr>
          <w:rFonts w:ascii="Arial" w:eastAsia="Arial" w:hAnsi="Arial" w:cs="Arial"/>
          <w:b/>
          <w:bCs/>
          <w:color w:val="7030A0"/>
          <w:sz w:val="24"/>
          <w:szCs w:val="24"/>
        </w:rPr>
      </w:pPr>
      <w:bookmarkStart w:id="8" w:name="_Toc194311178"/>
      <w:r w:rsidRPr="1B56213B">
        <w:rPr>
          <w:rFonts w:ascii="Arial" w:eastAsia="Arial" w:hAnsi="Arial" w:cs="Arial"/>
          <w:b/>
          <w:bCs/>
          <w:color w:val="7030A0"/>
          <w:sz w:val="24"/>
          <w:szCs w:val="24"/>
        </w:rPr>
        <w:t>Descripción del proceso de marcación y acompañamiento para la marcación del TPJ.</w:t>
      </w:r>
      <w:bookmarkEnd w:id="8"/>
    </w:p>
    <w:p w14:paraId="34EC0BB0" w14:textId="77777777" w:rsidR="00DA707D" w:rsidRPr="00BA5911" w:rsidRDefault="00DA707D">
      <w:pPr>
        <w:rPr>
          <w:rFonts w:ascii="Arial" w:eastAsia="Arial" w:hAnsi="Arial" w:cs="Arial"/>
          <w:sz w:val="24"/>
          <w:szCs w:val="24"/>
        </w:rPr>
      </w:pPr>
    </w:p>
    <w:p w14:paraId="5E892285" w14:textId="1AE2256F" w:rsidR="00DA707D" w:rsidRDefault="4CADD6FD" w:rsidP="00BA5911">
      <w:pPr>
        <w:spacing w:after="0" w:line="276" w:lineRule="auto"/>
        <w:jc w:val="both"/>
        <w:rPr>
          <w:rFonts w:ascii="Arial" w:eastAsia="Arial" w:hAnsi="Arial" w:cs="Arial"/>
          <w:sz w:val="24"/>
          <w:szCs w:val="24"/>
        </w:rPr>
      </w:pPr>
      <w:r w:rsidRPr="1E4AC4AA">
        <w:rPr>
          <w:rFonts w:ascii="Arial" w:eastAsia="Arial" w:hAnsi="Arial" w:cs="Arial"/>
          <w:sz w:val="24"/>
          <w:szCs w:val="24"/>
        </w:rPr>
        <w:t>En la vigencia 2021, con la Circular Externa SHD-000005 se establec</w:t>
      </w:r>
      <w:r w:rsidR="4C4AC22A" w:rsidRPr="1E4AC4AA">
        <w:rPr>
          <w:rFonts w:ascii="Arial" w:eastAsia="Arial" w:hAnsi="Arial" w:cs="Arial"/>
          <w:sz w:val="24"/>
          <w:szCs w:val="24"/>
        </w:rPr>
        <w:t>ió</w:t>
      </w:r>
      <w:r w:rsidRPr="1E4AC4AA">
        <w:rPr>
          <w:rFonts w:ascii="Arial" w:eastAsia="Arial" w:hAnsi="Arial" w:cs="Arial"/>
          <w:sz w:val="24"/>
          <w:szCs w:val="24"/>
        </w:rPr>
        <w:t xml:space="preserve"> la “</w:t>
      </w:r>
      <w:r w:rsidRPr="00781D2E">
        <w:rPr>
          <w:rFonts w:ascii="Arial" w:eastAsia="Arial" w:hAnsi="Arial" w:cs="Arial"/>
          <w:i/>
          <w:iCs/>
          <w:sz w:val="24"/>
          <w:szCs w:val="24"/>
        </w:rPr>
        <w:t>Metodología para la Implementación de Trazadores Presupuestales</w:t>
      </w:r>
      <w:r w:rsidRPr="1E4AC4AA">
        <w:rPr>
          <w:rFonts w:ascii="Arial" w:eastAsia="Arial" w:hAnsi="Arial" w:cs="Arial"/>
          <w:sz w:val="24"/>
          <w:szCs w:val="24"/>
        </w:rPr>
        <w:t xml:space="preserve">” emitida por la Secretaría Distrital de Planeación-SDP y la Secretaría Distrital de Hacienda-SDH, y </w:t>
      </w:r>
      <w:r w:rsidRPr="1E4AC4AA">
        <w:rPr>
          <w:rFonts w:ascii="Arial" w:eastAsia="Arial" w:hAnsi="Arial" w:cs="Arial"/>
          <w:sz w:val="24"/>
          <w:szCs w:val="24"/>
        </w:rPr>
        <w:lastRenderedPageBreak/>
        <w:t>se avanz</w:t>
      </w:r>
      <w:r w:rsidR="4C4AC22A" w:rsidRPr="1E4AC4AA">
        <w:rPr>
          <w:rFonts w:ascii="Arial" w:eastAsia="Arial" w:hAnsi="Arial" w:cs="Arial"/>
          <w:sz w:val="24"/>
          <w:szCs w:val="24"/>
        </w:rPr>
        <w:t>ó</w:t>
      </w:r>
      <w:r w:rsidRPr="1E4AC4AA">
        <w:rPr>
          <w:rFonts w:ascii="Arial" w:eastAsia="Arial" w:hAnsi="Arial" w:cs="Arial"/>
          <w:sz w:val="24"/>
          <w:szCs w:val="24"/>
        </w:rPr>
        <w:t xml:space="preserve"> en el cumplimiento de los lineamientos y cronogramas dispuestos para tal fin, logrando definir y conceptualizar las categorías y subcategorías, brindando las herramientas a las entidades de la Administración Distrital para llevar a cabo el procedimiento de la marcación de los recursos presupuestales</w:t>
      </w:r>
      <w:r w:rsidR="4C4AC22A" w:rsidRPr="1E4AC4AA">
        <w:rPr>
          <w:rFonts w:ascii="Arial" w:eastAsia="Arial" w:hAnsi="Arial" w:cs="Arial"/>
          <w:sz w:val="24"/>
          <w:szCs w:val="24"/>
        </w:rPr>
        <w:t>.</w:t>
      </w:r>
    </w:p>
    <w:p w14:paraId="70C2D9E7" w14:textId="77777777" w:rsidR="00BA5911" w:rsidRPr="00BA5911" w:rsidRDefault="00BA5911" w:rsidP="00BA5911">
      <w:pPr>
        <w:spacing w:after="0" w:line="276" w:lineRule="auto"/>
        <w:jc w:val="both"/>
        <w:rPr>
          <w:rFonts w:ascii="Arial" w:eastAsia="Arial" w:hAnsi="Arial" w:cs="Arial"/>
          <w:sz w:val="24"/>
          <w:szCs w:val="24"/>
        </w:rPr>
      </w:pPr>
    </w:p>
    <w:p w14:paraId="4DFE4260" w14:textId="6FAE93F7" w:rsidR="00DA707D" w:rsidRDefault="4CADD6FD" w:rsidP="00BA5911">
      <w:pPr>
        <w:spacing w:after="0" w:line="276" w:lineRule="auto"/>
        <w:jc w:val="both"/>
        <w:rPr>
          <w:rFonts w:ascii="Arial" w:eastAsia="Arial" w:hAnsi="Arial" w:cs="Arial"/>
          <w:sz w:val="24"/>
          <w:szCs w:val="24"/>
        </w:rPr>
      </w:pPr>
      <w:r w:rsidRPr="1E4AC4AA">
        <w:rPr>
          <w:rFonts w:ascii="Arial" w:eastAsia="Arial" w:hAnsi="Arial" w:cs="Arial"/>
          <w:sz w:val="24"/>
          <w:szCs w:val="24"/>
        </w:rPr>
        <w:t>Es así, como durante el año 2022 se construyó la “</w:t>
      </w:r>
      <w:r w:rsidRPr="00781D2E">
        <w:rPr>
          <w:rFonts w:ascii="Arial" w:eastAsia="Arial" w:hAnsi="Arial" w:cs="Arial"/>
          <w:i/>
          <w:iCs/>
          <w:sz w:val="24"/>
          <w:szCs w:val="24"/>
        </w:rPr>
        <w:t>Guía para el uso e implementación del Trazador Presupuestal de Juventud en adelante TPJ Bogotá D.C</w:t>
      </w:r>
      <w:r w:rsidR="16E4C855" w:rsidRPr="1E4AC4AA">
        <w:rPr>
          <w:rFonts w:ascii="Arial" w:eastAsia="Arial" w:hAnsi="Arial" w:cs="Arial"/>
          <w:i/>
          <w:iCs/>
          <w:sz w:val="24"/>
          <w:szCs w:val="24"/>
        </w:rPr>
        <w:t>.</w:t>
      </w:r>
      <w:r w:rsidRPr="1E4AC4AA">
        <w:rPr>
          <w:rFonts w:ascii="Arial" w:eastAsia="Arial" w:hAnsi="Arial" w:cs="Arial"/>
          <w:sz w:val="24"/>
          <w:szCs w:val="24"/>
        </w:rPr>
        <w:t>”, con la finalidad de identificar los recursos de funcionamiento e inversión que en su programación y ejecución t</w:t>
      </w:r>
      <w:r w:rsidR="4C4AC22A" w:rsidRPr="1E4AC4AA">
        <w:rPr>
          <w:rFonts w:ascii="Arial" w:eastAsia="Arial" w:hAnsi="Arial" w:cs="Arial"/>
          <w:sz w:val="24"/>
          <w:szCs w:val="24"/>
        </w:rPr>
        <w:t>enían</w:t>
      </w:r>
      <w:r w:rsidRPr="1E4AC4AA">
        <w:rPr>
          <w:rFonts w:ascii="Arial" w:eastAsia="Arial" w:hAnsi="Arial" w:cs="Arial"/>
          <w:sz w:val="24"/>
          <w:szCs w:val="24"/>
        </w:rPr>
        <w:t xml:space="preserve"> relación directa o indirecta con las acciones encaminadas a cumplir el objetivo de la Política Pública Distrital de Juventud 2019-2030</w:t>
      </w:r>
      <w:r w:rsidR="20C4E694" w:rsidRPr="1E4AC4AA">
        <w:rPr>
          <w:rFonts w:ascii="Arial" w:eastAsia="Arial" w:hAnsi="Arial" w:cs="Arial"/>
          <w:sz w:val="24"/>
          <w:szCs w:val="24"/>
        </w:rPr>
        <w:t xml:space="preserve"> </w:t>
      </w:r>
      <w:r w:rsidR="2E930652" w:rsidRPr="1E4AC4AA">
        <w:rPr>
          <w:rFonts w:ascii="Arial" w:eastAsia="Arial" w:hAnsi="Arial" w:cs="Arial"/>
          <w:sz w:val="24"/>
          <w:szCs w:val="24"/>
        </w:rPr>
        <w:t>(</w:t>
      </w:r>
      <w:r w:rsidRPr="1E4AC4AA">
        <w:rPr>
          <w:rFonts w:ascii="Arial" w:eastAsia="Arial" w:hAnsi="Arial" w:cs="Arial"/>
          <w:sz w:val="24"/>
          <w:szCs w:val="24"/>
        </w:rPr>
        <w:t>CONPES D.C. 08 de 2019</w:t>
      </w:r>
      <w:r w:rsidR="5C7A8B91" w:rsidRPr="1E4AC4AA">
        <w:rPr>
          <w:rFonts w:ascii="Arial" w:eastAsia="Arial" w:hAnsi="Arial" w:cs="Arial"/>
          <w:sz w:val="24"/>
          <w:szCs w:val="24"/>
        </w:rPr>
        <w:t>)</w:t>
      </w:r>
      <w:r w:rsidRPr="1E4AC4AA">
        <w:rPr>
          <w:rFonts w:ascii="Arial" w:eastAsia="Arial" w:hAnsi="Arial" w:cs="Arial"/>
          <w:sz w:val="24"/>
          <w:szCs w:val="24"/>
        </w:rPr>
        <w:t>, las cuales están orientadas a la disminución de brechas, ampliación de oportunidades y garantía de derechos de la población joven en Bogotá (SDP, 2022).</w:t>
      </w:r>
    </w:p>
    <w:p w14:paraId="239E8AA1" w14:textId="77777777" w:rsidR="00BA5911" w:rsidRPr="00BA5911" w:rsidRDefault="00BA5911" w:rsidP="00BA5911">
      <w:pPr>
        <w:spacing w:after="0" w:line="276" w:lineRule="auto"/>
        <w:jc w:val="both"/>
        <w:rPr>
          <w:rFonts w:ascii="Arial" w:eastAsia="Arial" w:hAnsi="Arial" w:cs="Arial"/>
          <w:sz w:val="24"/>
          <w:szCs w:val="24"/>
        </w:rPr>
      </w:pPr>
    </w:p>
    <w:p w14:paraId="2FB2C344" w14:textId="77777777" w:rsidR="00DA707D" w:rsidRPr="00BA5911" w:rsidRDefault="00085A08" w:rsidP="00BA5911">
      <w:pPr>
        <w:spacing w:after="0" w:line="276" w:lineRule="auto"/>
        <w:jc w:val="both"/>
        <w:rPr>
          <w:rFonts w:ascii="Arial" w:eastAsia="Arial" w:hAnsi="Arial" w:cs="Arial"/>
          <w:sz w:val="24"/>
          <w:szCs w:val="24"/>
        </w:rPr>
      </w:pPr>
      <w:r w:rsidRPr="00BA5911">
        <w:rPr>
          <w:rFonts w:ascii="Arial" w:eastAsia="Arial" w:hAnsi="Arial" w:cs="Arial"/>
          <w:sz w:val="24"/>
          <w:szCs w:val="24"/>
        </w:rPr>
        <w:t>El trazador es una herramienta metodológica que busca que las entidades de la Administración Distrital, Establecimientos Públicos, Empresas Industriales y Comerciales del Distrito-EICD y Fondos de Desarrollo Locales-FDL incorporen criterios de transversalidad de juventud en el ciclo de la planeación y presupuestación pública. Esto contribuye a: 1) orientar la formulación de la planeación y el presupuesto público y 2) identificar y clasificar los recursos de funcionamiento e inversión pública destinada a ampliar las oportunidades individuales y colectivas de las juventudes para que puedan elegir lo que quieren ser y hacer hacia la construcción de proyectos de vida, que permitan el ejercicio pleno de su ciudadanía. Su construcción es el resultado del trabajo interinstitucional de las Secretarías Distritales de Planeación, Hacienda, Educación e Integración Social y la Agencia Distrital para la Educación Superior, la Ciencia y la Tecnología-ATENEA. (SDP, 2022)</w:t>
      </w:r>
    </w:p>
    <w:p w14:paraId="77F9DD91" w14:textId="77777777" w:rsidR="00DA707D" w:rsidRPr="00BA5911" w:rsidRDefault="00DA707D">
      <w:pPr>
        <w:pBdr>
          <w:top w:val="nil"/>
          <w:left w:val="nil"/>
          <w:bottom w:val="nil"/>
          <w:right w:val="nil"/>
          <w:between w:val="nil"/>
        </w:pBdr>
        <w:spacing w:after="0" w:line="276" w:lineRule="auto"/>
        <w:ind w:left="360"/>
        <w:jc w:val="both"/>
        <w:rPr>
          <w:rFonts w:ascii="Arial" w:eastAsia="Arial" w:hAnsi="Arial" w:cs="Arial"/>
          <w:sz w:val="24"/>
          <w:szCs w:val="24"/>
        </w:rPr>
      </w:pPr>
    </w:p>
    <w:p w14:paraId="4D1EB491" w14:textId="43999231" w:rsidR="009C256D" w:rsidRDefault="009C256D" w:rsidP="00BA5911">
      <w:pPr>
        <w:spacing w:after="0" w:line="276" w:lineRule="auto"/>
        <w:jc w:val="both"/>
        <w:rPr>
          <w:rFonts w:ascii="Arial" w:eastAsia="Arial" w:hAnsi="Arial" w:cs="Arial"/>
          <w:sz w:val="24"/>
          <w:szCs w:val="24"/>
        </w:rPr>
      </w:pPr>
      <w:r w:rsidRPr="00BA5911">
        <w:rPr>
          <w:rFonts w:ascii="Arial" w:eastAsia="Arial" w:hAnsi="Arial" w:cs="Arial"/>
          <w:sz w:val="24"/>
          <w:szCs w:val="24"/>
        </w:rPr>
        <w:t>Con el trazador presupuestal de juventud-TPJ se busca identificar los recursos presupuestales que las entidades distritales programan y ejecutan en factores tales como: transcurrir vital, identidad juvenil, relación con el entorno, integración de la población diferencial, relaciones de parentesco, posición económica, acceso a oportunidades, formas de organización y participación social, proyectos de vida, factores que se ven reflejados en la estructura que tiene la Política Pública Distrital de Juventud (SDP, 2022).</w:t>
      </w:r>
    </w:p>
    <w:p w14:paraId="758A283B" w14:textId="77777777" w:rsidR="00BA5911" w:rsidRPr="00BA5911" w:rsidRDefault="00BA5911" w:rsidP="00BA5911">
      <w:pPr>
        <w:spacing w:after="0" w:line="276" w:lineRule="auto"/>
        <w:jc w:val="both"/>
        <w:rPr>
          <w:rFonts w:ascii="Arial" w:eastAsia="Arial" w:hAnsi="Arial" w:cs="Arial"/>
          <w:sz w:val="24"/>
          <w:szCs w:val="24"/>
        </w:rPr>
      </w:pPr>
    </w:p>
    <w:p w14:paraId="47B60A06" w14:textId="4EE58365" w:rsidR="00DA707D" w:rsidRPr="00BA5911" w:rsidRDefault="7F4F46C5" w:rsidP="1E4AC4AA">
      <w:pPr>
        <w:spacing w:after="0" w:line="276" w:lineRule="auto"/>
        <w:jc w:val="both"/>
        <w:rPr>
          <w:rFonts w:ascii="Arial" w:eastAsia="Arial" w:hAnsi="Arial" w:cs="Arial"/>
          <w:sz w:val="24"/>
          <w:szCs w:val="24"/>
        </w:rPr>
      </w:pPr>
      <w:r w:rsidRPr="2A5873CA">
        <w:rPr>
          <w:rFonts w:ascii="Arial" w:eastAsia="Arial" w:hAnsi="Arial" w:cs="Arial"/>
          <w:sz w:val="24"/>
          <w:szCs w:val="24"/>
        </w:rPr>
        <w:t>Ahora bien, en el marco del acompañamiento a las entidades del Distrito capital para la marcación del Trazador Presupuestal de Juventud – TPJ en la vigencia 202</w:t>
      </w:r>
      <w:r w:rsidR="05D56835" w:rsidRPr="2A5873CA">
        <w:rPr>
          <w:rFonts w:ascii="Arial" w:eastAsia="Arial" w:hAnsi="Arial" w:cs="Arial"/>
          <w:sz w:val="24"/>
          <w:szCs w:val="24"/>
        </w:rPr>
        <w:t>3</w:t>
      </w:r>
      <w:r w:rsidRPr="2A5873CA">
        <w:rPr>
          <w:rFonts w:ascii="Arial" w:eastAsia="Arial" w:hAnsi="Arial" w:cs="Arial"/>
          <w:sz w:val="24"/>
          <w:szCs w:val="24"/>
        </w:rPr>
        <w:t xml:space="preserve">, las entidades líderes con el apoyo de la Secretaría Distrital de Planeación- SDP y la Secretaría Distrital de Hacienda- SDH mediante los lineamientos impartidos a través de los documentos y los procedimientos asociados al trazador presupuestal de </w:t>
      </w:r>
      <w:r w:rsidRPr="2A5873CA">
        <w:rPr>
          <w:rFonts w:ascii="Arial" w:eastAsia="Arial" w:hAnsi="Arial" w:cs="Arial"/>
          <w:sz w:val="24"/>
          <w:szCs w:val="24"/>
        </w:rPr>
        <w:lastRenderedPageBreak/>
        <w:t xml:space="preserve">Juventud, se adelantó la marcación de los recursos en los sistemas  de información </w:t>
      </w:r>
      <w:r w:rsidR="66232D0D" w:rsidRPr="2A5873CA">
        <w:rPr>
          <w:rFonts w:ascii="Arial" w:eastAsia="Arial" w:hAnsi="Arial" w:cs="Arial"/>
          <w:sz w:val="24"/>
          <w:szCs w:val="24"/>
        </w:rPr>
        <w:t xml:space="preserve"> SEGPLAN</w:t>
      </w:r>
      <w:r w:rsidRPr="2A5873CA">
        <w:rPr>
          <w:rFonts w:ascii="Arial" w:eastAsia="Arial" w:hAnsi="Arial" w:cs="Arial"/>
          <w:sz w:val="24"/>
          <w:szCs w:val="24"/>
        </w:rPr>
        <w:t xml:space="preserve"> y – BogData.</w:t>
      </w:r>
    </w:p>
    <w:p w14:paraId="2DAB55E2" w14:textId="77777777" w:rsidR="00DA707D" w:rsidRPr="00BA5911" w:rsidRDefault="00DA707D">
      <w:pPr>
        <w:pBdr>
          <w:top w:val="nil"/>
          <w:left w:val="nil"/>
          <w:bottom w:val="nil"/>
          <w:right w:val="nil"/>
          <w:between w:val="nil"/>
        </w:pBdr>
        <w:spacing w:after="0" w:line="276" w:lineRule="auto"/>
        <w:ind w:left="360"/>
        <w:jc w:val="both"/>
        <w:rPr>
          <w:rFonts w:ascii="Arial" w:eastAsia="Arial" w:hAnsi="Arial" w:cs="Arial"/>
          <w:sz w:val="24"/>
          <w:szCs w:val="24"/>
        </w:rPr>
      </w:pPr>
    </w:p>
    <w:p w14:paraId="210A8071" w14:textId="7E0E804A" w:rsidR="00DA707D" w:rsidRPr="00BA5911" w:rsidRDefault="0F411B66" w:rsidP="00BA5911">
      <w:pPr>
        <w:spacing w:after="0" w:line="276" w:lineRule="auto"/>
        <w:jc w:val="both"/>
        <w:rPr>
          <w:rFonts w:ascii="Arial" w:eastAsia="Arial" w:hAnsi="Arial" w:cs="Arial"/>
          <w:sz w:val="24"/>
          <w:szCs w:val="24"/>
        </w:rPr>
      </w:pPr>
      <w:r w:rsidRPr="2A5873CA">
        <w:rPr>
          <w:rFonts w:ascii="Arial" w:eastAsia="Arial" w:hAnsi="Arial" w:cs="Arial"/>
          <w:sz w:val="24"/>
          <w:szCs w:val="24"/>
        </w:rPr>
        <w:t>Es importante aclarar que la marcación se realiza en ambos sistemas, por lo tanto, la información presupuestal es complementaria. En SEGPLAN se registra información del presupuesto de inversión</w:t>
      </w:r>
      <w:r w:rsidR="064B8662" w:rsidRPr="2A5873CA">
        <w:rPr>
          <w:rFonts w:ascii="Arial" w:eastAsia="Arial" w:hAnsi="Arial" w:cs="Arial"/>
          <w:sz w:val="24"/>
          <w:szCs w:val="24"/>
        </w:rPr>
        <w:t xml:space="preserve"> por meta</w:t>
      </w:r>
      <w:r w:rsidRPr="2A5873CA">
        <w:rPr>
          <w:rFonts w:ascii="Arial" w:eastAsia="Arial" w:hAnsi="Arial" w:cs="Arial"/>
          <w:sz w:val="24"/>
          <w:szCs w:val="24"/>
        </w:rPr>
        <w:t>, y las entidades que registran información corresponden a las del nivel central, establecimientos públicos, EICD, y FDL; por su parte en BogData y los instrumentos establecidos por la SDH, se registra información del presupuesto de inversión y funcionamiento y marcan las entidades del nivel central, establecimientos públicos, EICD y FDL, siendo este último,</w:t>
      </w:r>
      <w:r w:rsidR="46F65078" w:rsidRPr="2A5873CA">
        <w:rPr>
          <w:rFonts w:ascii="Arial" w:eastAsia="Arial" w:hAnsi="Arial" w:cs="Arial"/>
          <w:sz w:val="24"/>
          <w:szCs w:val="24"/>
        </w:rPr>
        <w:t xml:space="preserve"> el único que</w:t>
      </w:r>
      <w:r w:rsidRPr="2A5873CA">
        <w:rPr>
          <w:rFonts w:ascii="Arial" w:eastAsia="Arial" w:hAnsi="Arial" w:cs="Arial"/>
          <w:sz w:val="24"/>
          <w:szCs w:val="24"/>
        </w:rPr>
        <w:t xml:space="preserve"> reporta recursos de funcionamiento.</w:t>
      </w:r>
    </w:p>
    <w:p w14:paraId="2AEE3184" w14:textId="77777777" w:rsidR="00DA707D" w:rsidRDefault="00DA707D">
      <w:pPr>
        <w:pBdr>
          <w:top w:val="nil"/>
          <w:left w:val="nil"/>
          <w:bottom w:val="nil"/>
          <w:right w:val="nil"/>
          <w:between w:val="nil"/>
        </w:pBdr>
        <w:spacing w:after="0" w:line="276" w:lineRule="auto"/>
        <w:ind w:left="360"/>
        <w:jc w:val="both"/>
        <w:rPr>
          <w:rFonts w:ascii="Arial" w:eastAsia="Arial" w:hAnsi="Arial" w:cs="Arial"/>
          <w:sz w:val="24"/>
          <w:szCs w:val="24"/>
        </w:rPr>
      </w:pPr>
    </w:p>
    <w:p w14:paraId="0EEE4CDA" w14:textId="4CF673C1" w:rsidR="00DA707D" w:rsidRPr="00BA5911" w:rsidRDefault="4CADD6FD" w:rsidP="00BA5911">
      <w:pPr>
        <w:spacing w:after="0" w:line="276" w:lineRule="auto"/>
        <w:jc w:val="both"/>
        <w:rPr>
          <w:rFonts w:ascii="Arial" w:eastAsia="Arial" w:hAnsi="Arial" w:cs="Arial"/>
          <w:sz w:val="24"/>
          <w:szCs w:val="24"/>
        </w:rPr>
      </w:pPr>
      <w:r w:rsidRPr="1E4AC4AA">
        <w:rPr>
          <w:rFonts w:ascii="Arial" w:eastAsia="Arial" w:hAnsi="Arial" w:cs="Arial"/>
          <w:sz w:val="24"/>
          <w:szCs w:val="24"/>
        </w:rPr>
        <w:t>Para la vigencia 202</w:t>
      </w:r>
      <w:r w:rsidR="501016D2" w:rsidRPr="1E4AC4AA">
        <w:rPr>
          <w:rFonts w:ascii="Arial" w:eastAsia="Arial" w:hAnsi="Arial" w:cs="Arial"/>
          <w:sz w:val="24"/>
          <w:szCs w:val="24"/>
        </w:rPr>
        <w:t>4</w:t>
      </w:r>
      <w:r w:rsidRPr="1E4AC4AA">
        <w:rPr>
          <w:rFonts w:ascii="Arial" w:eastAsia="Arial" w:hAnsi="Arial" w:cs="Arial"/>
          <w:sz w:val="24"/>
          <w:szCs w:val="24"/>
        </w:rPr>
        <w:t xml:space="preserve"> la marcación inició con la construcción del anteproyecto de presupuesto, construido en </w:t>
      </w:r>
      <w:r w:rsidR="501016D2" w:rsidRPr="1E4AC4AA">
        <w:rPr>
          <w:rFonts w:ascii="Arial" w:eastAsia="Arial" w:hAnsi="Arial" w:cs="Arial"/>
          <w:sz w:val="24"/>
          <w:szCs w:val="24"/>
        </w:rPr>
        <w:t>diciembre del</w:t>
      </w:r>
      <w:r w:rsidRPr="1E4AC4AA">
        <w:rPr>
          <w:rFonts w:ascii="Arial" w:eastAsia="Arial" w:hAnsi="Arial" w:cs="Arial"/>
          <w:sz w:val="24"/>
          <w:szCs w:val="24"/>
        </w:rPr>
        <w:t xml:space="preserve"> 202</w:t>
      </w:r>
      <w:r w:rsidR="501016D2" w:rsidRPr="1E4AC4AA">
        <w:rPr>
          <w:rFonts w:ascii="Arial" w:eastAsia="Arial" w:hAnsi="Arial" w:cs="Arial"/>
          <w:sz w:val="24"/>
          <w:szCs w:val="24"/>
        </w:rPr>
        <w:t>3</w:t>
      </w:r>
      <w:r w:rsidRPr="1E4AC4AA">
        <w:rPr>
          <w:rFonts w:ascii="Arial" w:eastAsia="Arial" w:hAnsi="Arial" w:cs="Arial"/>
          <w:sz w:val="24"/>
          <w:szCs w:val="24"/>
        </w:rPr>
        <w:t xml:space="preserve">, </w:t>
      </w:r>
      <w:r w:rsidR="501016D2" w:rsidRPr="1E4AC4AA">
        <w:rPr>
          <w:rFonts w:ascii="Arial" w:eastAsia="Arial" w:hAnsi="Arial" w:cs="Arial"/>
          <w:sz w:val="24"/>
          <w:szCs w:val="24"/>
        </w:rPr>
        <w:t xml:space="preserve">con </w:t>
      </w:r>
      <w:r w:rsidRPr="1E4AC4AA">
        <w:rPr>
          <w:rFonts w:ascii="Arial" w:eastAsia="Arial" w:hAnsi="Arial" w:cs="Arial"/>
          <w:sz w:val="24"/>
          <w:szCs w:val="24"/>
        </w:rPr>
        <w:t>el reporte de los recursos programados por las entidades a la SDH y finalizó con el proceso de cargue de información del Plan de Acción 202</w:t>
      </w:r>
      <w:r w:rsidR="501016D2" w:rsidRPr="1E4AC4AA">
        <w:rPr>
          <w:rFonts w:ascii="Arial" w:eastAsia="Arial" w:hAnsi="Arial" w:cs="Arial"/>
          <w:sz w:val="24"/>
          <w:szCs w:val="24"/>
        </w:rPr>
        <w:t>4</w:t>
      </w:r>
      <w:r w:rsidRPr="1E4AC4AA">
        <w:rPr>
          <w:rFonts w:ascii="Arial" w:eastAsia="Arial" w:hAnsi="Arial" w:cs="Arial"/>
          <w:sz w:val="24"/>
          <w:szCs w:val="24"/>
        </w:rPr>
        <w:t xml:space="preserve"> en </w:t>
      </w:r>
      <w:r w:rsidR="029A4338" w:rsidRPr="1E4AC4AA">
        <w:rPr>
          <w:rFonts w:ascii="Arial" w:eastAsia="Arial" w:hAnsi="Arial" w:cs="Arial"/>
          <w:sz w:val="24"/>
          <w:szCs w:val="24"/>
        </w:rPr>
        <w:t>SEGPLAN</w:t>
      </w:r>
      <w:r w:rsidRPr="1E4AC4AA">
        <w:rPr>
          <w:rFonts w:ascii="Arial" w:eastAsia="Arial" w:hAnsi="Arial" w:cs="Arial"/>
          <w:sz w:val="24"/>
          <w:szCs w:val="24"/>
        </w:rPr>
        <w:t xml:space="preserve"> y los Certificados de Registro Presupuestal CRPs en BogData.</w:t>
      </w:r>
    </w:p>
    <w:p w14:paraId="77514805" w14:textId="5A78A25B" w:rsidR="006F485F" w:rsidRDefault="006F485F">
      <w:pPr>
        <w:pBdr>
          <w:top w:val="nil"/>
          <w:left w:val="nil"/>
          <w:bottom w:val="nil"/>
          <w:right w:val="nil"/>
          <w:between w:val="nil"/>
        </w:pBdr>
        <w:spacing w:line="276"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 </w:t>
      </w:r>
    </w:p>
    <w:p w14:paraId="67070E00" w14:textId="77777777" w:rsidR="00DA707D" w:rsidRDefault="00085A08" w:rsidP="25AE0844">
      <w:pPr>
        <w:pStyle w:val="Ttulo1"/>
        <w:numPr>
          <w:ilvl w:val="0"/>
          <w:numId w:val="27"/>
        </w:numPr>
        <w:rPr>
          <w:rFonts w:ascii="Arial" w:eastAsia="Arial" w:hAnsi="Arial" w:cs="Arial"/>
          <w:b/>
          <w:bCs/>
          <w:color w:val="7030A0"/>
          <w:sz w:val="24"/>
          <w:szCs w:val="24"/>
        </w:rPr>
      </w:pPr>
      <w:bookmarkStart w:id="9" w:name="_Toc194311179"/>
      <w:r w:rsidRPr="1B56213B">
        <w:rPr>
          <w:rFonts w:ascii="Arial" w:eastAsia="Arial" w:hAnsi="Arial" w:cs="Arial"/>
          <w:b/>
          <w:bCs/>
          <w:color w:val="7030A0"/>
          <w:sz w:val="24"/>
          <w:szCs w:val="24"/>
        </w:rPr>
        <w:t>Análisis de resultados</w:t>
      </w:r>
      <w:bookmarkEnd w:id="9"/>
    </w:p>
    <w:p w14:paraId="65792D50" w14:textId="39F26AE9" w:rsidR="2A5873CA" w:rsidRDefault="2A5873CA" w:rsidP="0AA0E7E3">
      <w:pPr>
        <w:spacing w:after="0" w:line="276" w:lineRule="auto"/>
        <w:ind w:left="720"/>
        <w:rPr>
          <w:rFonts w:ascii="Arial" w:eastAsia="Arial" w:hAnsi="Arial" w:cs="Arial"/>
          <w:b/>
          <w:bCs/>
          <w:color w:val="7030A0"/>
          <w:sz w:val="24"/>
          <w:szCs w:val="24"/>
        </w:rPr>
      </w:pPr>
    </w:p>
    <w:p w14:paraId="443AAC3E" w14:textId="6235CAD3" w:rsidR="38B67B4B" w:rsidRDefault="38B67B4B" w:rsidP="0AA0E7E3">
      <w:pPr>
        <w:spacing w:after="0" w:line="276" w:lineRule="auto"/>
        <w:jc w:val="both"/>
        <w:rPr>
          <w:rFonts w:ascii="Arial" w:eastAsia="Arial" w:hAnsi="Arial" w:cs="Arial"/>
          <w:sz w:val="24"/>
          <w:szCs w:val="24"/>
        </w:rPr>
      </w:pPr>
      <w:r w:rsidRPr="0AA0E7E3">
        <w:rPr>
          <w:rFonts w:ascii="Arial" w:eastAsia="Arial" w:hAnsi="Arial" w:cs="Arial"/>
          <w:sz w:val="24"/>
          <w:szCs w:val="24"/>
        </w:rPr>
        <w:t>En el presente apartado, se realiza una descripción del gasto público en el Distrito orientado a promover el ejercicio pleno de los derechos de las personas jóvenes. Para ello, es importante precisar que las fuentes de información usadas son los instrumentos de información BogData y SEGPLÁN con fecha de corte al 31 de diciembre de 2024.</w:t>
      </w:r>
    </w:p>
    <w:p w14:paraId="7E0FDEE0" w14:textId="6E9DC026" w:rsidR="2A5873CA" w:rsidRDefault="2A5873CA" w:rsidP="2A5873CA">
      <w:pPr>
        <w:spacing w:after="0" w:line="276" w:lineRule="auto"/>
        <w:jc w:val="both"/>
        <w:rPr>
          <w:rFonts w:ascii="Arial" w:eastAsia="Arial" w:hAnsi="Arial" w:cs="Arial"/>
          <w:sz w:val="24"/>
          <w:szCs w:val="24"/>
        </w:rPr>
      </w:pPr>
    </w:p>
    <w:p w14:paraId="4CD2BD3D" w14:textId="1132A5EE" w:rsidR="00071EB7" w:rsidRDefault="0A68B725" w:rsidP="2A5873CA">
      <w:pPr>
        <w:spacing w:after="0" w:line="276" w:lineRule="auto"/>
        <w:jc w:val="both"/>
        <w:rPr>
          <w:rFonts w:ascii="Arial" w:eastAsia="Arial" w:hAnsi="Arial" w:cs="Arial"/>
          <w:sz w:val="24"/>
          <w:szCs w:val="24"/>
        </w:rPr>
      </w:pPr>
      <w:r w:rsidRPr="0AA0E7E3">
        <w:rPr>
          <w:rFonts w:ascii="Arial" w:eastAsia="Arial" w:hAnsi="Arial" w:cs="Arial"/>
          <w:sz w:val="24"/>
          <w:szCs w:val="24"/>
        </w:rPr>
        <w:t xml:space="preserve">Para </w:t>
      </w:r>
      <w:r w:rsidR="17C9A7E5" w:rsidRPr="0AA0E7E3">
        <w:rPr>
          <w:rFonts w:ascii="Arial" w:eastAsia="Arial" w:hAnsi="Arial" w:cs="Arial"/>
          <w:sz w:val="24"/>
          <w:szCs w:val="24"/>
        </w:rPr>
        <w:t>este</w:t>
      </w:r>
      <w:r w:rsidR="2DC67C4C" w:rsidRPr="0AA0E7E3">
        <w:rPr>
          <w:rFonts w:ascii="Arial" w:eastAsia="Arial" w:hAnsi="Arial" w:cs="Arial"/>
          <w:sz w:val="24"/>
          <w:szCs w:val="24"/>
        </w:rPr>
        <w:t xml:space="preserve"> </w:t>
      </w:r>
      <w:r w:rsidRPr="0AA0E7E3">
        <w:rPr>
          <w:rFonts w:ascii="Arial" w:eastAsia="Arial" w:hAnsi="Arial" w:cs="Arial"/>
          <w:sz w:val="24"/>
          <w:szCs w:val="24"/>
        </w:rPr>
        <w:t xml:space="preserve">corte, los recursos con Impacto Directo del TPJ que aportan al 100% al Trazador Presupuestal de Juventud corresponden a recursos de inversión únicamente, ya que, para </w:t>
      </w:r>
      <w:r w:rsidR="6C570D4A" w:rsidRPr="0AA0E7E3">
        <w:rPr>
          <w:rFonts w:ascii="Arial" w:eastAsia="Arial" w:hAnsi="Arial" w:cs="Arial"/>
          <w:sz w:val="24"/>
          <w:szCs w:val="24"/>
        </w:rPr>
        <w:t>est</w:t>
      </w:r>
      <w:r w:rsidRPr="0AA0E7E3">
        <w:rPr>
          <w:rFonts w:ascii="Arial" w:eastAsia="Arial" w:hAnsi="Arial" w:cs="Arial"/>
          <w:sz w:val="24"/>
          <w:szCs w:val="24"/>
        </w:rPr>
        <w:t>e periodo ninguna entidad realizó marcación por recursos de funcionamiento</w:t>
      </w:r>
      <w:r w:rsidR="6B853FD7" w:rsidRPr="0AA0E7E3">
        <w:rPr>
          <w:rFonts w:ascii="Arial" w:eastAsia="Arial" w:hAnsi="Arial" w:cs="Arial"/>
          <w:sz w:val="24"/>
          <w:szCs w:val="24"/>
        </w:rPr>
        <w:t>, como sí ocurrió en la vigencia 2023, en la cual,</w:t>
      </w:r>
      <w:r w:rsidR="00761A10" w:rsidRPr="0AA0E7E3">
        <w:rPr>
          <w:rFonts w:ascii="Arial" w:eastAsia="Arial" w:hAnsi="Arial" w:cs="Arial"/>
          <w:sz w:val="24"/>
          <w:szCs w:val="24"/>
        </w:rPr>
        <w:t xml:space="preserve"> </w:t>
      </w:r>
      <w:r w:rsidR="31B7060E" w:rsidRPr="0AA0E7E3">
        <w:rPr>
          <w:rFonts w:ascii="Arial" w:eastAsia="Arial" w:hAnsi="Arial" w:cs="Arial"/>
          <w:sz w:val="24"/>
          <w:szCs w:val="24"/>
        </w:rPr>
        <w:t xml:space="preserve">la Universidad </w:t>
      </w:r>
      <w:r w:rsidR="31B7060E" w:rsidRPr="0AA0E7E3">
        <w:rPr>
          <w:rFonts w:ascii="Arial" w:eastAsia="Arial" w:hAnsi="Arial" w:cs="Arial"/>
          <w:sz w:val="24"/>
          <w:szCs w:val="24"/>
          <w:lang w:val="es"/>
        </w:rPr>
        <w:t xml:space="preserve">Distrital Francisco José de Caldas realizó el total de la </w:t>
      </w:r>
      <w:r w:rsidR="5ACE3F35" w:rsidRPr="0AA0E7E3">
        <w:rPr>
          <w:rFonts w:ascii="Arial" w:eastAsia="Arial" w:hAnsi="Arial" w:cs="Arial"/>
          <w:sz w:val="24"/>
          <w:szCs w:val="24"/>
        </w:rPr>
        <w:t>marcación por recursos de funcionamiento</w:t>
      </w:r>
      <w:r w:rsidR="5D160988" w:rsidRPr="0AA0E7E3">
        <w:rPr>
          <w:rFonts w:ascii="Arial" w:eastAsia="Arial" w:hAnsi="Arial" w:cs="Arial"/>
          <w:sz w:val="24"/>
          <w:szCs w:val="24"/>
          <w:lang w:val="es"/>
        </w:rPr>
        <w:t>.</w:t>
      </w:r>
    </w:p>
    <w:p w14:paraId="59BE921F" w14:textId="6AFA290C" w:rsidR="00071EB7" w:rsidRDefault="00071EB7" w:rsidP="2A5873CA">
      <w:pPr>
        <w:spacing w:after="0" w:line="276" w:lineRule="auto"/>
        <w:jc w:val="both"/>
        <w:rPr>
          <w:rFonts w:ascii="Arial" w:eastAsia="Arial" w:hAnsi="Arial" w:cs="Arial"/>
          <w:sz w:val="24"/>
          <w:szCs w:val="24"/>
        </w:rPr>
      </w:pPr>
    </w:p>
    <w:p w14:paraId="5AD3F108" w14:textId="03D0C90B" w:rsidR="00071EB7" w:rsidRDefault="4C77EC69" w:rsidP="0AA0E7E3">
      <w:pPr>
        <w:spacing w:after="0" w:line="276" w:lineRule="auto"/>
        <w:jc w:val="both"/>
        <w:rPr>
          <w:rFonts w:ascii="Arial" w:eastAsia="Arial" w:hAnsi="Arial" w:cs="Arial"/>
          <w:sz w:val="24"/>
          <w:szCs w:val="24"/>
        </w:rPr>
      </w:pPr>
      <w:r w:rsidRPr="0AA0E7E3">
        <w:rPr>
          <w:rFonts w:ascii="Arial" w:eastAsia="Arial" w:hAnsi="Arial" w:cs="Arial"/>
          <w:sz w:val="24"/>
          <w:szCs w:val="24"/>
        </w:rPr>
        <w:t>E</w:t>
      </w:r>
      <w:r w:rsidR="41322C74" w:rsidRPr="0AA0E7E3">
        <w:rPr>
          <w:rFonts w:ascii="Arial" w:eastAsia="Arial" w:hAnsi="Arial" w:cs="Arial"/>
          <w:sz w:val="24"/>
          <w:szCs w:val="24"/>
        </w:rPr>
        <w:t xml:space="preserve">n la vigencia 2024 </w:t>
      </w:r>
      <w:r w:rsidR="2FCC8ED2" w:rsidRPr="0AA0E7E3">
        <w:rPr>
          <w:rFonts w:ascii="Arial" w:eastAsia="Arial" w:hAnsi="Arial" w:cs="Arial"/>
          <w:sz w:val="24"/>
          <w:szCs w:val="24"/>
        </w:rPr>
        <w:t xml:space="preserve">se presentó una disminución </w:t>
      </w:r>
      <w:r w:rsidR="6317FDFE" w:rsidRPr="0AA0E7E3">
        <w:rPr>
          <w:rFonts w:ascii="Arial" w:eastAsia="Arial" w:hAnsi="Arial" w:cs="Arial"/>
          <w:sz w:val="24"/>
          <w:szCs w:val="24"/>
        </w:rPr>
        <w:t xml:space="preserve">del 17% </w:t>
      </w:r>
      <w:r w:rsidR="2FCC8ED2" w:rsidRPr="0AA0E7E3">
        <w:rPr>
          <w:rFonts w:ascii="Arial" w:eastAsia="Arial" w:hAnsi="Arial" w:cs="Arial"/>
          <w:sz w:val="24"/>
          <w:szCs w:val="24"/>
        </w:rPr>
        <w:t>en</w:t>
      </w:r>
      <w:r w:rsidR="3A2D0D33" w:rsidRPr="0AA0E7E3">
        <w:rPr>
          <w:rFonts w:ascii="Arial" w:eastAsia="Arial" w:hAnsi="Arial" w:cs="Arial"/>
          <w:sz w:val="24"/>
          <w:szCs w:val="24"/>
        </w:rPr>
        <w:t xml:space="preserve"> la marcación de</w:t>
      </w:r>
      <w:r w:rsidR="2FCC8ED2" w:rsidRPr="0AA0E7E3">
        <w:rPr>
          <w:rFonts w:ascii="Arial" w:eastAsia="Arial" w:hAnsi="Arial" w:cs="Arial"/>
          <w:sz w:val="24"/>
          <w:szCs w:val="24"/>
        </w:rPr>
        <w:t xml:space="preserve"> los recursos</w:t>
      </w:r>
      <w:r w:rsidR="752AB438" w:rsidRPr="0AA0E7E3">
        <w:rPr>
          <w:rFonts w:ascii="Arial" w:eastAsia="Arial" w:hAnsi="Arial" w:cs="Arial"/>
          <w:sz w:val="24"/>
          <w:szCs w:val="24"/>
        </w:rPr>
        <w:t xml:space="preserve"> de inversión</w:t>
      </w:r>
      <w:r w:rsidR="2FCC8ED2" w:rsidRPr="0AA0E7E3">
        <w:rPr>
          <w:rFonts w:ascii="Arial" w:eastAsia="Arial" w:hAnsi="Arial" w:cs="Arial"/>
          <w:sz w:val="24"/>
          <w:szCs w:val="24"/>
        </w:rPr>
        <w:t xml:space="preserve"> que aportan al TPJ con un total de $174.057 millones de pesos, mientra</w:t>
      </w:r>
      <w:r w:rsidR="5406ECEE" w:rsidRPr="0AA0E7E3">
        <w:rPr>
          <w:rFonts w:ascii="Arial" w:eastAsia="Arial" w:hAnsi="Arial" w:cs="Arial"/>
          <w:sz w:val="24"/>
          <w:szCs w:val="24"/>
        </w:rPr>
        <w:t xml:space="preserve">s </w:t>
      </w:r>
      <w:r w:rsidR="21E2BCD0" w:rsidRPr="0AA0E7E3">
        <w:rPr>
          <w:rFonts w:ascii="Arial" w:eastAsia="Arial" w:hAnsi="Arial" w:cs="Arial"/>
          <w:sz w:val="24"/>
          <w:szCs w:val="24"/>
        </w:rPr>
        <w:t xml:space="preserve">que, </w:t>
      </w:r>
      <w:r w:rsidR="5406ECEE" w:rsidRPr="0AA0E7E3">
        <w:rPr>
          <w:rFonts w:ascii="Arial" w:eastAsia="Arial" w:hAnsi="Arial" w:cs="Arial"/>
          <w:sz w:val="24"/>
          <w:szCs w:val="24"/>
        </w:rPr>
        <w:t xml:space="preserve">para la vigencia 2023 se alcanzó una marcación de $210.164 millones de pesos. Así mismo, se </w:t>
      </w:r>
      <w:r w:rsidR="66084AB2" w:rsidRPr="0AA0E7E3">
        <w:rPr>
          <w:rFonts w:ascii="Arial" w:eastAsia="Arial" w:hAnsi="Arial" w:cs="Arial"/>
          <w:sz w:val="24"/>
          <w:szCs w:val="24"/>
        </w:rPr>
        <w:t xml:space="preserve">presentó una disminución en el número de entidades de la administración central </w:t>
      </w:r>
      <w:r w:rsidR="000D3C07" w:rsidRPr="0AA0E7E3">
        <w:rPr>
          <w:rFonts w:ascii="Arial" w:eastAsia="Arial" w:hAnsi="Arial" w:cs="Arial"/>
          <w:sz w:val="24"/>
          <w:szCs w:val="24"/>
        </w:rPr>
        <w:t>pasando de</w:t>
      </w:r>
      <w:r w:rsidR="15408CCA" w:rsidRPr="0AA0E7E3">
        <w:rPr>
          <w:rFonts w:ascii="Arial" w:eastAsia="Arial" w:hAnsi="Arial" w:cs="Arial"/>
          <w:sz w:val="24"/>
          <w:szCs w:val="24"/>
        </w:rPr>
        <w:t xml:space="preserve"> 27 entidades en</w:t>
      </w:r>
      <w:r w:rsidR="000D3C07" w:rsidRPr="0AA0E7E3">
        <w:rPr>
          <w:rFonts w:ascii="Arial" w:eastAsia="Arial" w:hAnsi="Arial" w:cs="Arial"/>
          <w:sz w:val="24"/>
          <w:szCs w:val="24"/>
        </w:rPr>
        <w:t xml:space="preserve"> </w:t>
      </w:r>
      <w:r w:rsidR="20CD9C75" w:rsidRPr="0AA0E7E3">
        <w:rPr>
          <w:rFonts w:ascii="Arial" w:eastAsia="Arial" w:hAnsi="Arial" w:cs="Arial"/>
          <w:sz w:val="24"/>
          <w:szCs w:val="24"/>
        </w:rPr>
        <w:t xml:space="preserve">la vigencia 2023 </w:t>
      </w:r>
      <w:r w:rsidR="4237DE28" w:rsidRPr="0AA0E7E3">
        <w:rPr>
          <w:rFonts w:ascii="Arial" w:eastAsia="Arial" w:hAnsi="Arial" w:cs="Arial"/>
          <w:sz w:val="24"/>
          <w:szCs w:val="24"/>
        </w:rPr>
        <w:t xml:space="preserve">a 5 </w:t>
      </w:r>
      <w:r w:rsidR="20CD9C75" w:rsidRPr="0AA0E7E3">
        <w:rPr>
          <w:rFonts w:ascii="Arial" w:eastAsia="Arial" w:hAnsi="Arial" w:cs="Arial"/>
          <w:sz w:val="24"/>
          <w:szCs w:val="24"/>
        </w:rPr>
        <w:t>entidades</w:t>
      </w:r>
      <w:r w:rsidR="00415ACC" w:rsidRPr="0AA0E7E3">
        <w:rPr>
          <w:rFonts w:ascii="Arial" w:eastAsia="Arial" w:hAnsi="Arial" w:cs="Arial"/>
          <w:sz w:val="24"/>
          <w:szCs w:val="24"/>
        </w:rPr>
        <w:t xml:space="preserve"> para el 2024</w:t>
      </w:r>
      <w:r w:rsidR="4D08700E" w:rsidRPr="0AA0E7E3">
        <w:rPr>
          <w:rFonts w:ascii="Arial" w:eastAsia="Arial" w:hAnsi="Arial" w:cs="Arial"/>
          <w:color w:val="231F20"/>
          <w:sz w:val="24"/>
          <w:szCs w:val="24"/>
          <w:lang w:val="es"/>
        </w:rPr>
        <w:t>.</w:t>
      </w:r>
      <w:r w:rsidR="7AC5FA67" w:rsidRPr="0AA0E7E3">
        <w:rPr>
          <w:rFonts w:ascii="Arial" w:eastAsia="Arial" w:hAnsi="Arial" w:cs="Arial"/>
          <w:color w:val="231F20"/>
          <w:sz w:val="24"/>
          <w:szCs w:val="24"/>
          <w:lang w:val="es"/>
        </w:rPr>
        <w:t xml:space="preserve"> </w:t>
      </w:r>
      <w:r w:rsidR="36270D99" w:rsidRPr="0AA0E7E3">
        <w:rPr>
          <w:rFonts w:ascii="Arial" w:eastAsia="Arial" w:hAnsi="Arial" w:cs="Arial"/>
          <w:sz w:val="24"/>
          <w:szCs w:val="24"/>
        </w:rPr>
        <w:t xml:space="preserve">Con respecto </w:t>
      </w:r>
      <w:r w:rsidR="20B5ABF2" w:rsidRPr="0AA0E7E3">
        <w:rPr>
          <w:rFonts w:ascii="Arial" w:eastAsia="Arial" w:hAnsi="Arial" w:cs="Arial"/>
          <w:sz w:val="24"/>
          <w:szCs w:val="24"/>
        </w:rPr>
        <w:t>a la</w:t>
      </w:r>
      <w:r w:rsidR="6156A241" w:rsidRPr="0AA0E7E3">
        <w:rPr>
          <w:rFonts w:ascii="Arial" w:eastAsia="Arial" w:hAnsi="Arial" w:cs="Arial"/>
          <w:sz w:val="24"/>
          <w:szCs w:val="24"/>
        </w:rPr>
        <w:t xml:space="preserve"> participación de los </w:t>
      </w:r>
      <w:r w:rsidR="20B5ABF2" w:rsidRPr="0AA0E7E3">
        <w:rPr>
          <w:rFonts w:ascii="Arial" w:eastAsia="Arial" w:hAnsi="Arial" w:cs="Arial"/>
          <w:sz w:val="24"/>
          <w:szCs w:val="24"/>
        </w:rPr>
        <w:t>Fondos de Desarrollo Local</w:t>
      </w:r>
      <w:r w:rsidR="70041C04" w:rsidRPr="0AA0E7E3">
        <w:rPr>
          <w:rFonts w:ascii="Arial" w:eastAsia="Arial" w:hAnsi="Arial" w:cs="Arial"/>
          <w:sz w:val="24"/>
          <w:szCs w:val="24"/>
        </w:rPr>
        <w:t xml:space="preserve"> en la vigencia 2024 se mantuvo </w:t>
      </w:r>
      <w:r w:rsidR="573FB3BB" w:rsidRPr="0AA0E7E3">
        <w:rPr>
          <w:rFonts w:ascii="Arial" w:eastAsia="Arial" w:hAnsi="Arial" w:cs="Arial"/>
          <w:sz w:val="24"/>
          <w:szCs w:val="24"/>
        </w:rPr>
        <w:t xml:space="preserve">el mismo número de FDL que realizaron </w:t>
      </w:r>
      <w:r w:rsidR="70041C04" w:rsidRPr="0AA0E7E3">
        <w:rPr>
          <w:rFonts w:ascii="Arial" w:eastAsia="Arial" w:hAnsi="Arial" w:cs="Arial"/>
          <w:sz w:val="24"/>
          <w:szCs w:val="24"/>
        </w:rPr>
        <w:t>la marcación</w:t>
      </w:r>
      <w:r w:rsidR="038BD065" w:rsidRPr="0AA0E7E3">
        <w:rPr>
          <w:rFonts w:ascii="Arial" w:eastAsia="Arial" w:hAnsi="Arial" w:cs="Arial"/>
          <w:sz w:val="24"/>
          <w:szCs w:val="24"/>
        </w:rPr>
        <w:t xml:space="preserve"> que corresponden a 17.</w:t>
      </w:r>
    </w:p>
    <w:p w14:paraId="1E39B138" w14:textId="78CF5B45" w:rsidR="2A5873CA" w:rsidRDefault="2A5873CA" w:rsidP="2A5873CA">
      <w:pPr>
        <w:spacing w:after="0" w:line="276" w:lineRule="auto"/>
        <w:jc w:val="both"/>
        <w:rPr>
          <w:rFonts w:ascii="Arial" w:eastAsia="Arial" w:hAnsi="Arial" w:cs="Arial"/>
          <w:sz w:val="24"/>
          <w:szCs w:val="24"/>
        </w:rPr>
      </w:pPr>
    </w:p>
    <w:p w14:paraId="1D4EEE4B" w14:textId="2847168E" w:rsidR="00071EB7" w:rsidRDefault="08B3E1CD" w:rsidP="1E4AC4AA">
      <w:pPr>
        <w:spacing w:after="0" w:line="276" w:lineRule="auto"/>
        <w:jc w:val="both"/>
        <w:rPr>
          <w:rFonts w:ascii="Arial" w:eastAsia="Arial" w:hAnsi="Arial" w:cs="Arial"/>
          <w:sz w:val="24"/>
          <w:szCs w:val="24"/>
        </w:rPr>
      </w:pPr>
      <w:r w:rsidRPr="0AA0E7E3">
        <w:rPr>
          <w:rFonts w:ascii="Arial" w:eastAsia="Arial" w:hAnsi="Arial" w:cs="Arial"/>
          <w:sz w:val="24"/>
          <w:szCs w:val="24"/>
        </w:rPr>
        <w:lastRenderedPageBreak/>
        <w:t xml:space="preserve">A continuación, se presenta un análisis general de la marcación cuya fuente de información es el Sistema de Seguimiento del Plan de Desarrollo - </w:t>
      </w:r>
      <w:r w:rsidR="0F95DC69" w:rsidRPr="0AA0E7E3">
        <w:rPr>
          <w:rFonts w:ascii="Arial" w:eastAsia="Arial" w:hAnsi="Arial" w:cs="Arial"/>
          <w:sz w:val="24"/>
          <w:szCs w:val="24"/>
        </w:rPr>
        <w:t>SEGPL</w:t>
      </w:r>
      <w:r w:rsidR="00781D2E" w:rsidRPr="0AA0E7E3">
        <w:rPr>
          <w:rFonts w:ascii="Arial" w:eastAsia="Arial" w:hAnsi="Arial" w:cs="Arial"/>
          <w:sz w:val="24"/>
          <w:szCs w:val="24"/>
        </w:rPr>
        <w:t>Á</w:t>
      </w:r>
      <w:r w:rsidR="0F95DC69" w:rsidRPr="0AA0E7E3">
        <w:rPr>
          <w:rFonts w:ascii="Arial" w:eastAsia="Arial" w:hAnsi="Arial" w:cs="Arial"/>
          <w:sz w:val="24"/>
          <w:szCs w:val="24"/>
        </w:rPr>
        <w:t>N</w:t>
      </w:r>
      <w:r w:rsidRPr="0AA0E7E3">
        <w:rPr>
          <w:rFonts w:ascii="Arial" w:eastAsia="Arial" w:hAnsi="Arial" w:cs="Arial"/>
          <w:sz w:val="24"/>
          <w:szCs w:val="24"/>
        </w:rPr>
        <w:t xml:space="preserve"> y el sistema de información BogData con corte 3</w:t>
      </w:r>
      <w:r w:rsidR="3418923A" w:rsidRPr="0AA0E7E3">
        <w:rPr>
          <w:rFonts w:ascii="Arial" w:eastAsia="Arial" w:hAnsi="Arial" w:cs="Arial"/>
          <w:sz w:val="24"/>
          <w:szCs w:val="24"/>
        </w:rPr>
        <w:t>1</w:t>
      </w:r>
      <w:r w:rsidRPr="0AA0E7E3">
        <w:rPr>
          <w:rFonts w:ascii="Arial" w:eastAsia="Arial" w:hAnsi="Arial" w:cs="Arial"/>
          <w:sz w:val="24"/>
          <w:szCs w:val="24"/>
        </w:rPr>
        <w:t xml:space="preserve"> de </w:t>
      </w:r>
      <w:r w:rsidR="0BF4A0E1" w:rsidRPr="0AA0E7E3">
        <w:rPr>
          <w:rFonts w:ascii="Arial" w:eastAsia="Arial" w:hAnsi="Arial" w:cs="Arial"/>
          <w:sz w:val="24"/>
          <w:szCs w:val="24"/>
        </w:rPr>
        <w:t xml:space="preserve">diciembre </w:t>
      </w:r>
      <w:r w:rsidRPr="0AA0E7E3">
        <w:rPr>
          <w:rFonts w:ascii="Arial" w:eastAsia="Arial" w:hAnsi="Arial" w:cs="Arial"/>
          <w:sz w:val="24"/>
          <w:szCs w:val="24"/>
        </w:rPr>
        <w:t xml:space="preserve">del 2024. </w:t>
      </w:r>
    </w:p>
    <w:p w14:paraId="3D72EAE5" w14:textId="507D679A" w:rsidR="00085A08" w:rsidRDefault="00085A08" w:rsidP="0AA0E7E3">
      <w:pPr>
        <w:pStyle w:val="Ttulo2"/>
        <w:spacing w:after="0" w:line="276" w:lineRule="auto"/>
        <w:rPr>
          <w:rFonts w:ascii="Arial" w:eastAsia="Arial" w:hAnsi="Arial" w:cs="Arial"/>
          <w:b w:val="0"/>
          <w:color w:val="7030A0"/>
          <w:sz w:val="24"/>
          <w:szCs w:val="24"/>
        </w:rPr>
        <w:sectPr w:rsidR="00085A08">
          <w:type w:val="continuous"/>
          <w:pgSz w:w="12242" w:h="15842"/>
          <w:pgMar w:top="831" w:right="1701" w:bottom="1417" w:left="1701" w:header="0" w:footer="0" w:gutter="0"/>
          <w:cols w:space="720"/>
        </w:sectPr>
      </w:pPr>
      <w:bookmarkStart w:id="10" w:name="_Toc194311180"/>
      <w:r w:rsidRPr="1B56213B">
        <w:rPr>
          <w:rFonts w:ascii="Arial" w:eastAsia="Arial" w:hAnsi="Arial" w:cs="Arial"/>
          <w:color w:val="7030A0"/>
          <w:sz w:val="24"/>
          <w:szCs w:val="24"/>
        </w:rPr>
        <w:t>4.1. Análisis de la marcación con Impacto Directo</w:t>
      </w:r>
      <w:bookmarkEnd w:id="10"/>
    </w:p>
    <w:p w14:paraId="7CAA17AC" w14:textId="77777777" w:rsidR="00085A08" w:rsidRDefault="00085A08">
      <w:pPr>
        <w:spacing w:after="0" w:line="276" w:lineRule="auto"/>
        <w:jc w:val="both"/>
        <w:rPr>
          <w:rFonts w:ascii="Arial" w:eastAsia="Arial" w:hAnsi="Arial" w:cs="Arial"/>
          <w:sz w:val="24"/>
          <w:szCs w:val="24"/>
        </w:rPr>
      </w:pPr>
      <w:bookmarkStart w:id="11" w:name="_2s8eyo1"/>
      <w:bookmarkEnd w:id="11"/>
    </w:p>
    <w:p w14:paraId="121BBF3B" w14:textId="7DD17C5B" w:rsidR="27F150DA" w:rsidRDefault="27F150DA" w:rsidP="2A5873CA">
      <w:pPr>
        <w:spacing w:after="0" w:line="276" w:lineRule="auto"/>
        <w:jc w:val="both"/>
        <w:rPr>
          <w:rFonts w:ascii="Arial" w:eastAsia="Arial" w:hAnsi="Arial" w:cs="Arial"/>
          <w:sz w:val="24"/>
          <w:szCs w:val="24"/>
        </w:rPr>
      </w:pPr>
      <w:r w:rsidRPr="0AA0E7E3">
        <w:rPr>
          <w:rFonts w:ascii="Arial" w:eastAsia="Arial" w:hAnsi="Arial" w:cs="Arial"/>
          <w:sz w:val="24"/>
          <w:szCs w:val="24"/>
        </w:rPr>
        <w:t xml:space="preserve">Como se mencionó anteriormente, los recursos con Impacto Directo del TPJ que aportaron al 100% al Trazador Presupuestal </w:t>
      </w:r>
      <w:r w:rsidR="49503E08" w:rsidRPr="0AA0E7E3">
        <w:rPr>
          <w:rFonts w:ascii="Arial" w:eastAsia="Arial" w:hAnsi="Arial" w:cs="Arial"/>
          <w:sz w:val="24"/>
          <w:szCs w:val="24"/>
        </w:rPr>
        <w:t xml:space="preserve">a corte diciembre de la vigencia 2024, </w:t>
      </w:r>
      <w:r w:rsidRPr="0AA0E7E3">
        <w:rPr>
          <w:rFonts w:ascii="Arial" w:eastAsia="Arial" w:hAnsi="Arial" w:cs="Arial"/>
          <w:sz w:val="24"/>
          <w:szCs w:val="24"/>
        </w:rPr>
        <w:t>corresponden a recursos de inversión únicamente. La siguiente tabla presenta el gasto de inversión con impacto directo, en la cual, se evidencia que los Fondos de Desarrollo Local concentraron la mayor marcación que equivale al 56%</w:t>
      </w:r>
      <w:r w:rsidR="253ACBB4" w:rsidRPr="0AA0E7E3">
        <w:rPr>
          <w:rFonts w:ascii="Arial" w:eastAsia="Arial" w:hAnsi="Arial" w:cs="Arial"/>
          <w:sz w:val="24"/>
          <w:szCs w:val="24"/>
        </w:rPr>
        <w:t xml:space="preserve"> </w:t>
      </w:r>
      <w:r w:rsidRPr="0AA0E7E3">
        <w:rPr>
          <w:rFonts w:ascii="Arial" w:eastAsia="Arial" w:hAnsi="Arial" w:cs="Arial"/>
          <w:sz w:val="24"/>
          <w:szCs w:val="24"/>
        </w:rPr>
        <w:t>con respecto al total de la inversión directa:</w:t>
      </w:r>
    </w:p>
    <w:p w14:paraId="28B774F6" w14:textId="15F11BE5" w:rsidR="2A5873CA" w:rsidRDefault="2A5873CA" w:rsidP="2A5873CA">
      <w:pPr>
        <w:spacing w:after="0" w:line="276" w:lineRule="auto"/>
        <w:jc w:val="both"/>
        <w:rPr>
          <w:rFonts w:ascii="Arial" w:eastAsia="Arial" w:hAnsi="Arial" w:cs="Arial"/>
          <w:sz w:val="24"/>
          <w:szCs w:val="24"/>
        </w:rPr>
      </w:pPr>
    </w:p>
    <w:p w14:paraId="136946F8" w14:textId="4FF58E34" w:rsidR="00BF67D6" w:rsidRDefault="00BF67D6" w:rsidP="0AA0E7E3">
      <w:pPr>
        <w:spacing w:after="0" w:line="276" w:lineRule="auto"/>
        <w:jc w:val="both"/>
        <w:rPr>
          <w:rFonts w:ascii="Arial" w:eastAsia="Arial" w:hAnsi="Arial" w:cs="Arial"/>
          <w:sz w:val="24"/>
          <w:szCs w:val="24"/>
        </w:rPr>
      </w:pPr>
    </w:p>
    <w:p w14:paraId="70212A2A" w14:textId="213DB194" w:rsidR="00DA707D" w:rsidRDefault="005A5C79" w:rsidP="005A5C79">
      <w:pPr>
        <w:pStyle w:val="Descripcin"/>
        <w:jc w:val="center"/>
        <w:rPr>
          <w:rFonts w:ascii="Arial" w:eastAsia="Arial" w:hAnsi="Arial" w:cs="Arial"/>
          <w:i w:val="0"/>
          <w:color w:val="1F497D"/>
          <w:sz w:val="24"/>
          <w:szCs w:val="24"/>
        </w:rPr>
      </w:pPr>
      <w:bookmarkStart w:id="12" w:name="_Toc194311192"/>
      <w:r w:rsidRPr="005A5C79">
        <w:rPr>
          <w:rFonts w:ascii="Arial" w:eastAsia="Arial" w:hAnsi="Arial" w:cs="Arial"/>
          <w:b/>
          <w:color w:val="7030A0"/>
          <w:sz w:val="24"/>
          <w:szCs w:val="24"/>
        </w:rPr>
        <w:t xml:space="preserve">Tabla </w:t>
      </w:r>
      <w:r w:rsidRPr="005A5C79">
        <w:rPr>
          <w:rFonts w:ascii="Arial" w:eastAsia="Arial" w:hAnsi="Arial" w:cs="Arial"/>
          <w:b/>
          <w:color w:val="7030A0"/>
          <w:sz w:val="24"/>
          <w:szCs w:val="24"/>
        </w:rPr>
        <w:fldChar w:fldCharType="begin"/>
      </w:r>
      <w:r w:rsidRPr="005A5C79">
        <w:rPr>
          <w:rFonts w:ascii="Arial" w:eastAsia="Arial" w:hAnsi="Arial" w:cs="Arial"/>
          <w:b/>
          <w:color w:val="7030A0"/>
          <w:sz w:val="24"/>
          <w:szCs w:val="24"/>
        </w:rPr>
        <w:instrText xml:space="preserve"> SEQ Tabla \* ARABIC </w:instrText>
      </w:r>
      <w:r w:rsidRPr="005A5C79">
        <w:rPr>
          <w:rFonts w:ascii="Arial" w:eastAsia="Arial" w:hAnsi="Arial" w:cs="Arial"/>
          <w:b/>
          <w:color w:val="7030A0"/>
          <w:sz w:val="24"/>
          <w:szCs w:val="24"/>
        </w:rPr>
        <w:fldChar w:fldCharType="separate"/>
      </w:r>
      <w:r w:rsidR="00E463E1">
        <w:rPr>
          <w:rFonts w:ascii="Arial" w:eastAsia="Arial" w:hAnsi="Arial" w:cs="Arial"/>
          <w:b/>
          <w:noProof/>
          <w:color w:val="7030A0"/>
          <w:sz w:val="24"/>
          <w:szCs w:val="24"/>
        </w:rPr>
        <w:t>1</w:t>
      </w:r>
      <w:r w:rsidRPr="005A5C79">
        <w:rPr>
          <w:rFonts w:ascii="Arial" w:eastAsia="Arial" w:hAnsi="Arial" w:cs="Arial"/>
          <w:b/>
          <w:color w:val="7030A0"/>
          <w:sz w:val="24"/>
          <w:szCs w:val="24"/>
        </w:rPr>
        <w:fldChar w:fldCharType="end"/>
      </w:r>
      <w:r>
        <w:rPr>
          <w:rFonts w:ascii="Arial" w:eastAsia="Arial" w:hAnsi="Arial" w:cs="Arial"/>
          <w:b/>
          <w:color w:val="7030A0"/>
          <w:sz w:val="24"/>
          <w:szCs w:val="24"/>
        </w:rPr>
        <w:t>.</w:t>
      </w:r>
      <w:r w:rsidR="00085A08">
        <w:rPr>
          <w:rFonts w:ascii="Arial" w:eastAsia="Arial" w:hAnsi="Arial" w:cs="Arial"/>
          <w:b/>
          <w:color w:val="7030A0"/>
          <w:sz w:val="24"/>
          <w:szCs w:val="24"/>
        </w:rPr>
        <w:t>Gastos de</w:t>
      </w:r>
      <w:r w:rsidR="000E7EF8">
        <w:rPr>
          <w:rFonts w:ascii="Arial" w:eastAsia="Arial" w:hAnsi="Arial" w:cs="Arial"/>
          <w:b/>
          <w:color w:val="7030A0"/>
          <w:sz w:val="24"/>
          <w:szCs w:val="24"/>
        </w:rPr>
        <w:t xml:space="preserve"> Inversión con Impacto Directo</w:t>
      </w:r>
      <w:r w:rsidR="00085A08">
        <w:rPr>
          <w:rFonts w:ascii="Arial" w:eastAsia="Arial" w:hAnsi="Arial" w:cs="Arial"/>
          <w:b/>
          <w:color w:val="7030A0"/>
          <w:sz w:val="24"/>
          <w:szCs w:val="24"/>
        </w:rPr>
        <w:t xml:space="preserve"> TPJ por tipo de entidad</w:t>
      </w:r>
      <w:bookmarkEnd w:id="12"/>
    </w:p>
    <w:tbl>
      <w:tblPr>
        <w:tblW w:w="765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2992"/>
        <w:gridCol w:w="1645"/>
        <w:gridCol w:w="1742"/>
        <w:gridCol w:w="1276"/>
      </w:tblGrid>
      <w:tr w:rsidR="007F5546" w14:paraId="2C1C6836" w14:textId="77777777" w:rsidTr="0AA0E7E3">
        <w:trPr>
          <w:trHeight w:val="36"/>
          <w:jc w:val="center"/>
        </w:trPr>
        <w:tc>
          <w:tcPr>
            <w:tcW w:w="2992" w:type="dxa"/>
            <w:shd w:val="clear" w:color="auto" w:fill="FFE599"/>
            <w:vAlign w:val="center"/>
          </w:tcPr>
          <w:p w14:paraId="435B72A3" w14:textId="77777777" w:rsidR="007F5546" w:rsidRPr="00B77639" w:rsidRDefault="007F5546" w:rsidP="00E7277B">
            <w:pPr>
              <w:spacing w:after="0" w:line="240" w:lineRule="auto"/>
              <w:jc w:val="center"/>
              <w:rPr>
                <w:rFonts w:ascii="Arial" w:eastAsia="Arial" w:hAnsi="Arial" w:cs="Arial"/>
                <w:b/>
                <w:color w:val="000000"/>
                <w:sz w:val="18"/>
                <w:szCs w:val="18"/>
              </w:rPr>
            </w:pPr>
            <w:r w:rsidRPr="00B77639">
              <w:rPr>
                <w:rFonts w:ascii="Arial" w:eastAsia="Arial" w:hAnsi="Arial" w:cs="Arial"/>
                <w:b/>
                <w:color w:val="000000"/>
                <w:sz w:val="18"/>
                <w:szCs w:val="18"/>
              </w:rPr>
              <w:t>Tipo de entidad</w:t>
            </w:r>
          </w:p>
        </w:tc>
        <w:tc>
          <w:tcPr>
            <w:tcW w:w="1645" w:type="dxa"/>
            <w:shd w:val="clear" w:color="auto" w:fill="FFE599"/>
          </w:tcPr>
          <w:p w14:paraId="5C519C4F" w14:textId="684CEC32" w:rsidR="007F5546" w:rsidRPr="00B77639" w:rsidRDefault="007F5546" w:rsidP="00E7277B">
            <w:pPr>
              <w:spacing w:after="0" w:line="240" w:lineRule="auto"/>
              <w:jc w:val="center"/>
              <w:rPr>
                <w:rFonts w:ascii="Arial" w:eastAsia="Arial" w:hAnsi="Arial" w:cs="Arial"/>
                <w:b/>
                <w:color w:val="000000"/>
                <w:sz w:val="18"/>
                <w:szCs w:val="18"/>
              </w:rPr>
            </w:pPr>
            <w:r w:rsidRPr="00B77639">
              <w:rPr>
                <w:rFonts w:ascii="Arial" w:eastAsia="Arial" w:hAnsi="Arial" w:cs="Arial"/>
                <w:b/>
                <w:color w:val="000000"/>
                <w:sz w:val="18"/>
                <w:szCs w:val="18"/>
              </w:rPr>
              <w:t>Funcionamiento</w:t>
            </w:r>
          </w:p>
        </w:tc>
        <w:tc>
          <w:tcPr>
            <w:tcW w:w="1742" w:type="dxa"/>
            <w:shd w:val="clear" w:color="auto" w:fill="FFE599"/>
            <w:vAlign w:val="center"/>
          </w:tcPr>
          <w:p w14:paraId="72BB8788" w14:textId="708C9589" w:rsidR="007F5546" w:rsidRPr="00B77639" w:rsidRDefault="007F5546" w:rsidP="00E7277B">
            <w:pPr>
              <w:spacing w:after="0" w:line="240" w:lineRule="auto"/>
              <w:jc w:val="center"/>
              <w:rPr>
                <w:rFonts w:ascii="Arial" w:eastAsia="Arial" w:hAnsi="Arial" w:cs="Arial"/>
                <w:b/>
                <w:color w:val="000000"/>
                <w:sz w:val="18"/>
                <w:szCs w:val="18"/>
              </w:rPr>
            </w:pPr>
            <w:r w:rsidRPr="00B77639">
              <w:rPr>
                <w:rFonts w:ascii="Arial" w:eastAsia="Arial" w:hAnsi="Arial" w:cs="Arial"/>
                <w:b/>
                <w:color w:val="000000"/>
                <w:sz w:val="18"/>
                <w:szCs w:val="18"/>
              </w:rPr>
              <w:t>Inversión Directa</w:t>
            </w:r>
          </w:p>
        </w:tc>
        <w:tc>
          <w:tcPr>
            <w:tcW w:w="1276" w:type="dxa"/>
            <w:shd w:val="clear" w:color="auto" w:fill="FFE599"/>
            <w:vAlign w:val="center"/>
          </w:tcPr>
          <w:p w14:paraId="1F4B7035" w14:textId="77777777" w:rsidR="007F5546" w:rsidRPr="00B77639" w:rsidRDefault="007F5546" w:rsidP="00E7277B">
            <w:pPr>
              <w:spacing w:after="0" w:line="240" w:lineRule="auto"/>
              <w:jc w:val="center"/>
              <w:rPr>
                <w:rFonts w:ascii="Arial" w:eastAsia="Arial" w:hAnsi="Arial" w:cs="Arial"/>
                <w:b/>
                <w:color w:val="000000"/>
                <w:sz w:val="18"/>
                <w:szCs w:val="18"/>
              </w:rPr>
            </w:pPr>
            <w:r w:rsidRPr="00B77639">
              <w:rPr>
                <w:rFonts w:ascii="Arial" w:eastAsia="Arial" w:hAnsi="Arial" w:cs="Arial"/>
                <w:b/>
                <w:color w:val="000000"/>
                <w:sz w:val="18"/>
                <w:szCs w:val="18"/>
              </w:rPr>
              <w:t>Total</w:t>
            </w:r>
          </w:p>
        </w:tc>
      </w:tr>
      <w:tr w:rsidR="007F5546" w14:paraId="1BC5ADCE" w14:textId="77777777" w:rsidTr="0AA0E7E3">
        <w:trPr>
          <w:trHeight w:val="20"/>
          <w:jc w:val="center"/>
        </w:trPr>
        <w:tc>
          <w:tcPr>
            <w:tcW w:w="2992" w:type="dxa"/>
            <w:vAlign w:val="center"/>
          </w:tcPr>
          <w:p w14:paraId="58D6B9FB" w14:textId="77777777" w:rsidR="007F5546" w:rsidRPr="00B77639" w:rsidRDefault="007F5546" w:rsidP="00E7277B">
            <w:pPr>
              <w:spacing w:after="0" w:line="240" w:lineRule="auto"/>
              <w:rPr>
                <w:rFonts w:ascii="Arial" w:eastAsia="Arial" w:hAnsi="Arial" w:cs="Arial"/>
                <w:color w:val="000000"/>
                <w:sz w:val="18"/>
                <w:szCs w:val="18"/>
              </w:rPr>
            </w:pPr>
            <w:r w:rsidRPr="00B77639">
              <w:rPr>
                <w:rFonts w:ascii="Arial" w:eastAsia="Arial" w:hAnsi="Arial" w:cs="Arial"/>
                <w:color w:val="000000"/>
                <w:sz w:val="18"/>
                <w:szCs w:val="18"/>
              </w:rPr>
              <w:t>Administración Central</w:t>
            </w:r>
          </w:p>
        </w:tc>
        <w:tc>
          <w:tcPr>
            <w:tcW w:w="1645" w:type="dxa"/>
          </w:tcPr>
          <w:p w14:paraId="3E02E599" w14:textId="1EC6F361" w:rsidR="007F5546" w:rsidRPr="00B77639" w:rsidRDefault="007F5546" w:rsidP="00E7277B">
            <w:pPr>
              <w:spacing w:after="0" w:line="240" w:lineRule="auto"/>
              <w:jc w:val="center"/>
              <w:rPr>
                <w:rFonts w:ascii="Arial" w:eastAsia="Arial" w:hAnsi="Arial" w:cs="Arial"/>
                <w:sz w:val="18"/>
                <w:szCs w:val="18"/>
              </w:rPr>
            </w:pPr>
            <w:r w:rsidRPr="00B77639">
              <w:rPr>
                <w:rFonts w:ascii="Arial" w:eastAsia="Arial" w:hAnsi="Arial" w:cs="Arial"/>
                <w:sz w:val="18"/>
                <w:szCs w:val="18"/>
              </w:rPr>
              <w:t>0</w:t>
            </w:r>
          </w:p>
        </w:tc>
        <w:tc>
          <w:tcPr>
            <w:tcW w:w="1742" w:type="dxa"/>
            <w:vAlign w:val="center"/>
          </w:tcPr>
          <w:p w14:paraId="488F6FF9" w14:textId="47D46C5E" w:rsidR="007F5546" w:rsidRPr="00B77639" w:rsidRDefault="68534595" w:rsidP="00E7277B">
            <w:pPr>
              <w:spacing w:after="0" w:line="240" w:lineRule="auto"/>
              <w:jc w:val="right"/>
              <w:rPr>
                <w:rFonts w:ascii="Arial" w:eastAsia="Arial" w:hAnsi="Arial" w:cs="Arial"/>
                <w:sz w:val="18"/>
                <w:szCs w:val="18"/>
              </w:rPr>
            </w:pPr>
            <w:r w:rsidRPr="0AA0E7E3">
              <w:rPr>
                <w:rFonts w:ascii="Arial" w:eastAsia="Arial" w:hAnsi="Arial" w:cs="Arial"/>
                <w:sz w:val="18"/>
                <w:szCs w:val="18"/>
              </w:rPr>
              <w:t xml:space="preserve">$ </w:t>
            </w:r>
            <w:r w:rsidR="1DEB97AD" w:rsidRPr="0AA0E7E3">
              <w:rPr>
                <w:rFonts w:ascii="Arial" w:eastAsia="Arial" w:hAnsi="Arial" w:cs="Arial"/>
                <w:sz w:val="18"/>
                <w:szCs w:val="18"/>
              </w:rPr>
              <w:t>76.667</w:t>
            </w:r>
          </w:p>
        </w:tc>
        <w:tc>
          <w:tcPr>
            <w:tcW w:w="1276" w:type="dxa"/>
            <w:vAlign w:val="center"/>
          </w:tcPr>
          <w:p w14:paraId="41C7744E" w14:textId="46AF038B" w:rsidR="007F5546" w:rsidRPr="00B77639" w:rsidRDefault="68534595" w:rsidP="00E7277B">
            <w:pPr>
              <w:spacing w:after="0" w:line="240" w:lineRule="auto"/>
              <w:jc w:val="right"/>
              <w:rPr>
                <w:rFonts w:ascii="Arial" w:eastAsia="Arial" w:hAnsi="Arial" w:cs="Arial"/>
                <w:sz w:val="18"/>
                <w:szCs w:val="18"/>
              </w:rPr>
            </w:pPr>
            <w:r w:rsidRPr="0AA0E7E3">
              <w:rPr>
                <w:rFonts w:ascii="Arial" w:eastAsia="Arial" w:hAnsi="Arial" w:cs="Arial"/>
                <w:sz w:val="18"/>
                <w:szCs w:val="18"/>
              </w:rPr>
              <w:t xml:space="preserve">$ </w:t>
            </w:r>
            <w:r w:rsidR="74F0DD36" w:rsidRPr="0AA0E7E3">
              <w:rPr>
                <w:rFonts w:ascii="Arial" w:eastAsia="Arial" w:hAnsi="Arial" w:cs="Arial"/>
                <w:sz w:val="18"/>
                <w:szCs w:val="18"/>
              </w:rPr>
              <w:t>76.667</w:t>
            </w:r>
          </w:p>
        </w:tc>
      </w:tr>
      <w:tr w:rsidR="007F5546" w14:paraId="24DDF249" w14:textId="77777777" w:rsidTr="0AA0E7E3">
        <w:trPr>
          <w:trHeight w:val="20"/>
          <w:jc w:val="center"/>
        </w:trPr>
        <w:tc>
          <w:tcPr>
            <w:tcW w:w="2992" w:type="dxa"/>
            <w:vAlign w:val="center"/>
          </w:tcPr>
          <w:p w14:paraId="09A966AB" w14:textId="77777777" w:rsidR="007F5546" w:rsidRPr="00B77639" w:rsidRDefault="007F5546" w:rsidP="00E7277B">
            <w:pPr>
              <w:spacing w:after="0" w:line="240" w:lineRule="auto"/>
              <w:rPr>
                <w:rFonts w:ascii="Arial" w:eastAsia="Arial" w:hAnsi="Arial" w:cs="Arial"/>
                <w:color w:val="000000"/>
                <w:sz w:val="18"/>
                <w:szCs w:val="18"/>
              </w:rPr>
            </w:pPr>
            <w:r w:rsidRPr="00B77639">
              <w:rPr>
                <w:rFonts w:ascii="Arial" w:eastAsia="Arial" w:hAnsi="Arial" w:cs="Arial"/>
                <w:color w:val="000000"/>
                <w:sz w:val="18"/>
                <w:szCs w:val="18"/>
              </w:rPr>
              <w:t>Fondos de Desarrollo Local</w:t>
            </w:r>
          </w:p>
        </w:tc>
        <w:tc>
          <w:tcPr>
            <w:tcW w:w="1645" w:type="dxa"/>
          </w:tcPr>
          <w:p w14:paraId="7405E406" w14:textId="51739E03" w:rsidR="007F5546" w:rsidRPr="00B77639" w:rsidRDefault="007F5546" w:rsidP="00E7277B">
            <w:pPr>
              <w:spacing w:after="0" w:line="240" w:lineRule="auto"/>
              <w:jc w:val="center"/>
              <w:rPr>
                <w:rFonts w:ascii="Arial" w:eastAsia="Arial" w:hAnsi="Arial" w:cs="Arial"/>
                <w:sz w:val="18"/>
                <w:szCs w:val="18"/>
              </w:rPr>
            </w:pPr>
            <w:r w:rsidRPr="00B77639">
              <w:rPr>
                <w:rFonts w:ascii="Arial" w:eastAsia="Arial" w:hAnsi="Arial" w:cs="Arial"/>
                <w:sz w:val="18"/>
                <w:szCs w:val="18"/>
              </w:rPr>
              <w:t>0</w:t>
            </w:r>
          </w:p>
        </w:tc>
        <w:tc>
          <w:tcPr>
            <w:tcW w:w="1742" w:type="dxa"/>
            <w:vAlign w:val="center"/>
          </w:tcPr>
          <w:p w14:paraId="6BB63976" w14:textId="03B31308" w:rsidR="007F5546" w:rsidRPr="00B77639" w:rsidRDefault="68534595" w:rsidP="00E7277B">
            <w:pPr>
              <w:spacing w:after="0" w:line="240" w:lineRule="auto"/>
              <w:jc w:val="right"/>
              <w:rPr>
                <w:rFonts w:ascii="Arial" w:eastAsia="Arial" w:hAnsi="Arial" w:cs="Arial"/>
                <w:sz w:val="18"/>
                <w:szCs w:val="18"/>
              </w:rPr>
            </w:pPr>
            <w:r w:rsidRPr="0AA0E7E3">
              <w:rPr>
                <w:rFonts w:ascii="Arial" w:eastAsia="Arial" w:hAnsi="Arial" w:cs="Arial"/>
                <w:sz w:val="18"/>
                <w:szCs w:val="18"/>
              </w:rPr>
              <w:t xml:space="preserve">$ </w:t>
            </w:r>
            <w:r w:rsidR="2B999178" w:rsidRPr="0AA0E7E3">
              <w:rPr>
                <w:rFonts w:ascii="Arial" w:eastAsia="Arial" w:hAnsi="Arial" w:cs="Arial"/>
                <w:sz w:val="18"/>
                <w:szCs w:val="18"/>
              </w:rPr>
              <w:t>97.389</w:t>
            </w:r>
          </w:p>
        </w:tc>
        <w:tc>
          <w:tcPr>
            <w:tcW w:w="1276" w:type="dxa"/>
            <w:vAlign w:val="center"/>
          </w:tcPr>
          <w:p w14:paraId="48C76797" w14:textId="5F89F368" w:rsidR="007F5546" w:rsidRPr="00B77639" w:rsidRDefault="68534595" w:rsidP="00E7277B">
            <w:pPr>
              <w:spacing w:after="0" w:line="240" w:lineRule="auto"/>
              <w:jc w:val="right"/>
              <w:rPr>
                <w:rFonts w:ascii="Arial" w:eastAsia="Arial" w:hAnsi="Arial" w:cs="Arial"/>
                <w:sz w:val="18"/>
                <w:szCs w:val="18"/>
              </w:rPr>
            </w:pPr>
            <w:r w:rsidRPr="0AA0E7E3">
              <w:rPr>
                <w:rFonts w:ascii="Arial" w:eastAsia="Arial" w:hAnsi="Arial" w:cs="Arial"/>
                <w:sz w:val="18"/>
                <w:szCs w:val="18"/>
              </w:rPr>
              <w:t xml:space="preserve">$ </w:t>
            </w:r>
            <w:r w:rsidR="0AEF4FBA" w:rsidRPr="0AA0E7E3">
              <w:rPr>
                <w:rFonts w:ascii="Arial" w:eastAsia="Arial" w:hAnsi="Arial" w:cs="Arial"/>
                <w:sz w:val="18"/>
                <w:szCs w:val="18"/>
              </w:rPr>
              <w:t>97389</w:t>
            </w:r>
          </w:p>
        </w:tc>
      </w:tr>
      <w:tr w:rsidR="007F5546" w14:paraId="35D6A4F8" w14:textId="77777777" w:rsidTr="0AA0E7E3">
        <w:trPr>
          <w:jc w:val="center"/>
        </w:trPr>
        <w:tc>
          <w:tcPr>
            <w:tcW w:w="2992" w:type="dxa"/>
            <w:vAlign w:val="center"/>
          </w:tcPr>
          <w:p w14:paraId="71A4999B" w14:textId="77777777" w:rsidR="007F5546" w:rsidRPr="005D6D30" w:rsidRDefault="007F5546" w:rsidP="00E7277B">
            <w:pPr>
              <w:spacing w:after="0" w:line="240" w:lineRule="auto"/>
              <w:rPr>
                <w:rFonts w:ascii="Arial" w:eastAsia="Arial" w:hAnsi="Arial" w:cs="Arial"/>
                <w:b/>
                <w:bCs/>
                <w:color w:val="000000"/>
                <w:sz w:val="18"/>
                <w:szCs w:val="18"/>
              </w:rPr>
            </w:pPr>
            <w:r w:rsidRPr="005D6D30">
              <w:rPr>
                <w:rFonts w:ascii="Arial" w:eastAsia="Arial" w:hAnsi="Arial" w:cs="Arial"/>
                <w:b/>
                <w:bCs/>
                <w:color w:val="000000"/>
                <w:sz w:val="18"/>
                <w:szCs w:val="18"/>
              </w:rPr>
              <w:t>Total</w:t>
            </w:r>
          </w:p>
        </w:tc>
        <w:tc>
          <w:tcPr>
            <w:tcW w:w="1645" w:type="dxa"/>
          </w:tcPr>
          <w:p w14:paraId="0E8D845A" w14:textId="5B81C7C2" w:rsidR="007F5546" w:rsidRPr="005D6D30" w:rsidRDefault="007F5546" w:rsidP="00E7277B">
            <w:pPr>
              <w:spacing w:after="0" w:line="240" w:lineRule="auto"/>
              <w:jc w:val="center"/>
              <w:rPr>
                <w:rFonts w:ascii="Arial" w:eastAsia="Arial" w:hAnsi="Arial" w:cs="Arial"/>
                <w:b/>
                <w:bCs/>
                <w:sz w:val="18"/>
                <w:szCs w:val="18"/>
              </w:rPr>
            </w:pPr>
            <w:r w:rsidRPr="005D6D30">
              <w:rPr>
                <w:rFonts w:ascii="Arial" w:eastAsia="Arial" w:hAnsi="Arial" w:cs="Arial"/>
                <w:b/>
                <w:bCs/>
                <w:sz w:val="18"/>
                <w:szCs w:val="18"/>
              </w:rPr>
              <w:t>0</w:t>
            </w:r>
          </w:p>
        </w:tc>
        <w:tc>
          <w:tcPr>
            <w:tcW w:w="1742" w:type="dxa"/>
            <w:vAlign w:val="center"/>
          </w:tcPr>
          <w:p w14:paraId="3DC06A38" w14:textId="36C33E54" w:rsidR="007F5546" w:rsidRPr="005D6D30" w:rsidRDefault="68534595" w:rsidP="00E7277B">
            <w:pPr>
              <w:spacing w:after="0" w:line="240" w:lineRule="auto"/>
              <w:jc w:val="right"/>
              <w:rPr>
                <w:rFonts w:ascii="Arial" w:eastAsia="Arial" w:hAnsi="Arial" w:cs="Arial"/>
                <w:b/>
                <w:bCs/>
                <w:sz w:val="18"/>
                <w:szCs w:val="18"/>
              </w:rPr>
            </w:pPr>
            <w:r w:rsidRPr="005D6D30">
              <w:rPr>
                <w:rFonts w:ascii="Arial" w:eastAsia="Arial" w:hAnsi="Arial" w:cs="Arial"/>
                <w:b/>
                <w:bCs/>
                <w:sz w:val="18"/>
                <w:szCs w:val="18"/>
              </w:rPr>
              <w:t>$</w:t>
            </w:r>
            <w:r w:rsidR="51DC732C" w:rsidRPr="005D6D30">
              <w:rPr>
                <w:rFonts w:ascii="Arial" w:eastAsia="Arial" w:hAnsi="Arial" w:cs="Arial"/>
                <w:b/>
                <w:bCs/>
                <w:sz w:val="18"/>
                <w:szCs w:val="18"/>
              </w:rPr>
              <w:t>174.057</w:t>
            </w:r>
          </w:p>
        </w:tc>
        <w:tc>
          <w:tcPr>
            <w:tcW w:w="1276" w:type="dxa"/>
            <w:vAlign w:val="center"/>
          </w:tcPr>
          <w:p w14:paraId="19B7A8E2" w14:textId="40A32B5A" w:rsidR="007F5546" w:rsidRPr="005D6D30" w:rsidRDefault="68534595" w:rsidP="00E7277B">
            <w:pPr>
              <w:spacing w:after="0" w:line="240" w:lineRule="auto"/>
              <w:jc w:val="right"/>
              <w:rPr>
                <w:rFonts w:ascii="Arial" w:eastAsia="Arial" w:hAnsi="Arial" w:cs="Arial"/>
                <w:b/>
                <w:bCs/>
                <w:sz w:val="18"/>
                <w:szCs w:val="18"/>
              </w:rPr>
            </w:pPr>
            <w:r w:rsidRPr="005D6D30">
              <w:rPr>
                <w:rFonts w:ascii="Arial" w:eastAsia="Arial" w:hAnsi="Arial" w:cs="Arial"/>
                <w:b/>
                <w:bCs/>
                <w:sz w:val="18"/>
                <w:szCs w:val="18"/>
              </w:rPr>
              <w:t xml:space="preserve">$ </w:t>
            </w:r>
            <w:r w:rsidR="70D884C2" w:rsidRPr="005D6D30">
              <w:rPr>
                <w:rFonts w:ascii="Arial" w:eastAsia="Arial" w:hAnsi="Arial" w:cs="Arial"/>
                <w:b/>
                <w:bCs/>
                <w:sz w:val="18"/>
                <w:szCs w:val="18"/>
              </w:rPr>
              <w:t>174.057</w:t>
            </w:r>
          </w:p>
        </w:tc>
      </w:tr>
    </w:tbl>
    <w:p w14:paraId="2A88C29F" w14:textId="2B2EE728" w:rsidR="007F5546" w:rsidRDefault="5289405B" w:rsidP="0AA0E7E3">
      <w:pPr>
        <w:pBdr>
          <w:top w:val="nil"/>
          <w:left w:val="nil"/>
          <w:bottom w:val="nil"/>
          <w:right w:val="nil"/>
          <w:between w:val="nil"/>
        </w:pBdr>
        <w:spacing w:line="276" w:lineRule="auto"/>
        <w:jc w:val="center"/>
        <w:rPr>
          <w:rFonts w:ascii="Arial" w:eastAsia="Arial" w:hAnsi="Arial" w:cs="Arial"/>
          <w:sz w:val="18"/>
          <w:szCs w:val="18"/>
        </w:rPr>
      </w:pPr>
      <w:r w:rsidRPr="0AA0E7E3">
        <w:rPr>
          <w:rFonts w:ascii="Arial" w:eastAsia="Arial" w:hAnsi="Arial" w:cs="Arial"/>
          <w:sz w:val="18"/>
          <w:szCs w:val="18"/>
        </w:rPr>
        <w:t xml:space="preserve">Fuente: Elaboración propia SDIS con base en la consolidación de información realizada por las Secretarías Distritales de Hacienda y Planeación. Corte: </w:t>
      </w:r>
      <w:r w:rsidR="1A193A6E" w:rsidRPr="0AA0E7E3">
        <w:rPr>
          <w:rFonts w:ascii="Arial" w:eastAsia="Arial" w:hAnsi="Arial" w:cs="Arial"/>
          <w:sz w:val="18"/>
          <w:szCs w:val="18"/>
        </w:rPr>
        <w:t>diciembre</w:t>
      </w:r>
      <w:r w:rsidRPr="0AA0E7E3">
        <w:rPr>
          <w:rFonts w:ascii="Arial" w:eastAsia="Arial" w:hAnsi="Arial" w:cs="Arial"/>
          <w:sz w:val="18"/>
          <w:szCs w:val="18"/>
        </w:rPr>
        <w:t xml:space="preserve"> 3</w:t>
      </w:r>
      <w:r w:rsidR="4A9ECFA3" w:rsidRPr="0AA0E7E3">
        <w:rPr>
          <w:rFonts w:ascii="Arial" w:eastAsia="Arial" w:hAnsi="Arial" w:cs="Arial"/>
          <w:sz w:val="18"/>
          <w:szCs w:val="18"/>
        </w:rPr>
        <w:t>1</w:t>
      </w:r>
      <w:r w:rsidRPr="0AA0E7E3">
        <w:rPr>
          <w:rFonts w:ascii="Arial" w:eastAsia="Arial" w:hAnsi="Arial" w:cs="Arial"/>
          <w:sz w:val="18"/>
          <w:szCs w:val="18"/>
        </w:rPr>
        <w:t xml:space="preserve"> del 2024. “Cifras en millones de pesos”.</w:t>
      </w:r>
      <w:r>
        <w:br/>
      </w:r>
      <w:r w:rsidRPr="0AA0E7E3">
        <w:rPr>
          <w:rFonts w:ascii="Arial" w:eastAsia="Arial" w:hAnsi="Arial" w:cs="Arial"/>
          <w:sz w:val="18"/>
          <w:szCs w:val="18"/>
        </w:rPr>
        <w:t>Fuente: SEGPLAN -BogData</w:t>
      </w:r>
    </w:p>
    <w:p w14:paraId="1C914C12" w14:textId="5E9B0F48" w:rsidR="00510163" w:rsidRPr="00FA0D0C" w:rsidRDefault="00510163" w:rsidP="2A5873CA">
      <w:pPr>
        <w:spacing w:after="0" w:line="276" w:lineRule="auto"/>
        <w:jc w:val="both"/>
        <w:rPr>
          <w:rFonts w:ascii="Arial" w:eastAsia="Arial" w:hAnsi="Arial" w:cs="Arial"/>
          <w:sz w:val="24"/>
          <w:szCs w:val="24"/>
        </w:rPr>
      </w:pPr>
    </w:p>
    <w:p w14:paraId="6BBA5174" w14:textId="33446C30" w:rsidR="00510163" w:rsidRPr="00FA0D0C" w:rsidRDefault="7AF22846" w:rsidP="2A5873CA">
      <w:pPr>
        <w:spacing w:after="0" w:line="276" w:lineRule="auto"/>
        <w:jc w:val="both"/>
        <w:rPr>
          <w:rFonts w:ascii="Arial" w:eastAsia="Arial" w:hAnsi="Arial" w:cs="Arial"/>
          <w:sz w:val="24"/>
          <w:szCs w:val="24"/>
        </w:rPr>
      </w:pPr>
      <w:r w:rsidRPr="0AA0E7E3">
        <w:rPr>
          <w:rFonts w:ascii="Arial" w:eastAsia="Arial" w:hAnsi="Arial" w:cs="Arial"/>
          <w:sz w:val="24"/>
          <w:szCs w:val="24"/>
        </w:rPr>
        <w:t xml:space="preserve">En la vigencia 2024 </w:t>
      </w:r>
      <w:r w:rsidR="5CDF4596" w:rsidRPr="0AA0E7E3">
        <w:rPr>
          <w:rFonts w:ascii="Arial" w:eastAsia="Arial" w:hAnsi="Arial" w:cs="Arial"/>
          <w:sz w:val="24"/>
          <w:szCs w:val="24"/>
        </w:rPr>
        <w:t xml:space="preserve">las entidades de la </w:t>
      </w:r>
      <w:r w:rsidR="4DC9743C" w:rsidRPr="0AA0E7E3">
        <w:rPr>
          <w:rFonts w:ascii="Arial" w:eastAsia="Arial" w:hAnsi="Arial" w:cs="Arial"/>
          <w:sz w:val="24"/>
          <w:szCs w:val="24"/>
        </w:rPr>
        <w:t>a</w:t>
      </w:r>
      <w:r w:rsidR="5CDF4596" w:rsidRPr="0AA0E7E3">
        <w:rPr>
          <w:rFonts w:ascii="Arial" w:eastAsia="Arial" w:hAnsi="Arial" w:cs="Arial"/>
          <w:sz w:val="24"/>
          <w:szCs w:val="24"/>
        </w:rPr>
        <w:t xml:space="preserve">dministración </w:t>
      </w:r>
      <w:r w:rsidR="04811E99" w:rsidRPr="0AA0E7E3">
        <w:rPr>
          <w:rFonts w:ascii="Arial" w:eastAsia="Arial" w:hAnsi="Arial" w:cs="Arial"/>
          <w:sz w:val="24"/>
          <w:szCs w:val="24"/>
        </w:rPr>
        <w:t>c</w:t>
      </w:r>
      <w:r w:rsidR="5CDF4596" w:rsidRPr="0AA0E7E3">
        <w:rPr>
          <w:rFonts w:ascii="Arial" w:eastAsia="Arial" w:hAnsi="Arial" w:cs="Arial"/>
          <w:sz w:val="24"/>
          <w:szCs w:val="24"/>
        </w:rPr>
        <w:t xml:space="preserve">entral que tienen la mayor marcación de presupuesto en el TPJ, </w:t>
      </w:r>
      <w:r w:rsidR="0BC446F4" w:rsidRPr="0AA0E7E3">
        <w:rPr>
          <w:rFonts w:ascii="Arial" w:eastAsia="Arial" w:hAnsi="Arial" w:cs="Arial"/>
          <w:sz w:val="24"/>
          <w:szCs w:val="24"/>
        </w:rPr>
        <w:t>s</w:t>
      </w:r>
      <w:r w:rsidR="5CDF4596" w:rsidRPr="0AA0E7E3">
        <w:rPr>
          <w:rFonts w:ascii="Arial" w:eastAsia="Arial" w:hAnsi="Arial" w:cs="Arial"/>
          <w:sz w:val="24"/>
          <w:szCs w:val="24"/>
        </w:rPr>
        <w:t>e encuentra el Instituto Distrital para la Protección de la Niñez y la Juventud – IDIPRON con una marcación del 15,29%, seguido de la Secretaría de Educación del Distrito con una marcación del 8,81%</w:t>
      </w:r>
      <w:r w:rsidR="3C09F9CA" w:rsidRPr="0AA0E7E3">
        <w:rPr>
          <w:rFonts w:ascii="Arial" w:eastAsia="Arial" w:hAnsi="Arial" w:cs="Arial"/>
          <w:sz w:val="24"/>
          <w:szCs w:val="24"/>
        </w:rPr>
        <w:t xml:space="preserve"> y la Secretaría Distrital de </w:t>
      </w:r>
      <w:r w:rsidR="0BD55724" w:rsidRPr="0AA0E7E3">
        <w:rPr>
          <w:rFonts w:ascii="Arial" w:eastAsia="Arial" w:hAnsi="Arial" w:cs="Arial"/>
          <w:sz w:val="24"/>
          <w:szCs w:val="24"/>
        </w:rPr>
        <w:t>Integración Social</w:t>
      </w:r>
      <w:r w:rsidR="3C09F9CA" w:rsidRPr="0AA0E7E3">
        <w:rPr>
          <w:rFonts w:ascii="Arial" w:eastAsia="Arial" w:hAnsi="Arial" w:cs="Arial"/>
          <w:sz w:val="24"/>
          <w:szCs w:val="24"/>
        </w:rPr>
        <w:t xml:space="preserve"> con una marcación del 7,</w:t>
      </w:r>
      <w:r w:rsidR="1AAFAE6F" w:rsidRPr="0AA0E7E3">
        <w:rPr>
          <w:rFonts w:ascii="Arial" w:eastAsia="Arial" w:hAnsi="Arial" w:cs="Arial"/>
          <w:sz w:val="24"/>
          <w:szCs w:val="24"/>
        </w:rPr>
        <w:t>37</w:t>
      </w:r>
      <w:r w:rsidR="3C09F9CA" w:rsidRPr="0AA0E7E3">
        <w:rPr>
          <w:rFonts w:ascii="Arial" w:eastAsia="Arial" w:hAnsi="Arial" w:cs="Arial"/>
          <w:sz w:val="24"/>
          <w:szCs w:val="24"/>
        </w:rPr>
        <w:t>%</w:t>
      </w:r>
      <w:r w:rsidR="5CDF4596" w:rsidRPr="0AA0E7E3">
        <w:rPr>
          <w:rFonts w:ascii="Arial" w:eastAsia="Arial" w:hAnsi="Arial" w:cs="Arial"/>
          <w:sz w:val="24"/>
          <w:szCs w:val="24"/>
        </w:rPr>
        <w:t>.</w:t>
      </w:r>
      <w:r w:rsidR="60E999C6" w:rsidRPr="0AA0E7E3">
        <w:rPr>
          <w:rFonts w:ascii="Arial" w:eastAsia="Arial" w:hAnsi="Arial" w:cs="Arial"/>
          <w:sz w:val="24"/>
          <w:szCs w:val="24"/>
        </w:rPr>
        <w:t xml:space="preserve"> </w:t>
      </w:r>
    </w:p>
    <w:p w14:paraId="7D329DB7" w14:textId="225C783F" w:rsidR="00510163" w:rsidRPr="00FA0D0C" w:rsidRDefault="00510163" w:rsidP="2A5873CA">
      <w:pPr>
        <w:spacing w:after="0" w:line="276" w:lineRule="auto"/>
        <w:jc w:val="both"/>
        <w:rPr>
          <w:rFonts w:ascii="Arial" w:eastAsia="Arial" w:hAnsi="Arial" w:cs="Arial"/>
          <w:sz w:val="24"/>
          <w:szCs w:val="24"/>
        </w:rPr>
      </w:pPr>
    </w:p>
    <w:p w14:paraId="16AE6294" w14:textId="2CFB194B" w:rsidR="00510163" w:rsidRPr="00FA0D0C" w:rsidRDefault="7DB6C792" w:rsidP="2A5873CA">
      <w:pPr>
        <w:spacing w:after="0" w:line="276" w:lineRule="auto"/>
        <w:jc w:val="both"/>
        <w:rPr>
          <w:rFonts w:ascii="Arial" w:eastAsia="Arial" w:hAnsi="Arial" w:cs="Arial"/>
          <w:sz w:val="24"/>
          <w:szCs w:val="24"/>
        </w:rPr>
      </w:pPr>
      <w:r w:rsidRPr="0AA0E7E3">
        <w:rPr>
          <w:rFonts w:ascii="Arial" w:eastAsia="Arial" w:hAnsi="Arial" w:cs="Arial"/>
          <w:sz w:val="24"/>
          <w:szCs w:val="24"/>
        </w:rPr>
        <w:t>Con respecto a los FDL que tiene la mayor marcación del pres</w:t>
      </w:r>
      <w:r w:rsidR="2852BA68" w:rsidRPr="0AA0E7E3">
        <w:rPr>
          <w:rFonts w:ascii="Arial" w:eastAsia="Arial" w:hAnsi="Arial" w:cs="Arial"/>
          <w:sz w:val="24"/>
          <w:szCs w:val="24"/>
        </w:rPr>
        <w:t>u</w:t>
      </w:r>
      <w:r w:rsidRPr="0AA0E7E3">
        <w:rPr>
          <w:rFonts w:ascii="Arial" w:eastAsia="Arial" w:hAnsi="Arial" w:cs="Arial"/>
          <w:sz w:val="24"/>
          <w:szCs w:val="24"/>
        </w:rPr>
        <w:t>puesto en el TPJ, se destacan los Fondos de Ciudad Bolívar con una marcación de 11,0</w:t>
      </w:r>
      <w:r w:rsidR="4A46F2E5" w:rsidRPr="0AA0E7E3">
        <w:rPr>
          <w:rFonts w:ascii="Arial" w:eastAsia="Arial" w:hAnsi="Arial" w:cs="Arial"/>
          <w:sz w:val="24"/>
          <w:szCs w:val="24"/>
        </w:rPr>
        <w:t xml:space="preserve">9%, Bosa con una marcación del 8,48% y Suba con una marcación del </w:t>
      </w:r>
      <w:r w:rsidR="7AA6A061" w:rsidRPr="0AA0E7E3">
        <w:rPr>
          <w:rFonts w:ascii="Arial" w:eastAsia="Arial" w:hAnsi="Arial" w:cs="Arial"/>
          <w:sz w:val="24"/>
          <w:szCs w:val="24"/>
        </w:rPr>
        <w:t>7,76%.</w:t>
      </w:r>
    </w:p>
    <w:p w14:paraId="0FCBA7F4" w14:textId="11DFD357" w:rsidR="0AA0E7E3" w:rsidRDefault="0AA0E7E3" w:rsidP="0AA0E7E3">
      <w:pPr>
        <w:spacing w:after="0" w:line="276" w:lineRule="auto"/>
        <w:jc w:val="both"/>
        <w:rPr>
          <w:rFonts w:ascii="Arial" w:eastAsia="Arial" w:hAnsi="Arial" w:cs="Arial"/>
          <w:sz w:val="24"/>
          <w:szCs w:val="24"/>
        </w:rPr>
      </w:pPr>
    </w:p>
    <w:p w14:paraId="759C949F" w14:textId="2C88D0CF" w:rsidR="00510163" w:rsidRPr="00FA0D0C" w:rsidRDefault="00510163" w:rsidP="2A5873CA">
      <w:pPr>
        <w:spacing w:after="0" w:line="276" w:lineRule="auto"/>
        <w:jc w:val="both"/>
        <w:rPr>
          <w:rFonts w:ascii="Arial" w:eastAsia="Arial" w:hAnsi="Arial" w:cs="Arial"/>
          <w:sz w:val="24"/>
          <w:szCs w:val="24"/>
        </w:rPr>
      </w:pPr>
    </w:p>
    <w:p w14:paraId="05A57A51" w14:textId="71D20A9C" w:rsidR="00DA707D" w:rsidRDefault="00085A08" w:rsidP="1B56213B">
      <w:pPr>
        <w:pStyle w:val="Ttulo3"/>
        <w:numPr>
          <w:ilvl w:val="2"/>
          <w:numId w:val="23"/>
        </w:numPr>
        <w:pBdr>
          <w:top w:val="nil"/>
          <w:left w:val="nil"/>
          <w:bottom w:val="nil"/>
          <w:right w:val="nil"/>
          <w:between w:val="nil"/>
        </w:pBdr>
        <w:spacing w:after="0" w:line="276" w:lineRule="auto"/>
        <w:rPr>
          <w:rFonts w:ascii="Arial" w:eastAsia="Arial" w:hAnsi="Arial" w:cs="Arial"/>
          <w:i/>
          <w:iCs/>
          <w:color w:val="7030A0"/>
          <w:sz w:val="24"/>
          <w:szCs w:val="24"/>
        </w:rPr>
      </w:pPr>
      <w:bookmarkStart w:id="13" w:name="_Toc194311181"/>
      <w:r w:rsidRPr="1B56213B">
        <w:rPr>
          <w:rFonts w:ascii="Arial" w:eastAsia="Arial" w:hAnsi="Arial" w:cs="Arial"/>
          <w:bCs/>
          <w:i/>
          <w:iCs/>
          <w:color w:val="7030A0"/>
          <w:sz w:val="24"/>
          <w:szCs w:val="24"/>
        </w:rPr>
        <w:t>Por Tipo de Gasto con impacto Directo (Funcionamiento/ Inversión)</w:t>
      </w:r>
      <w:bookmarkStart w:id="14" w:name="_3rdcrjn"/>
      <w:bookmarkEnd w:id="13"/>
      <w:bookmarkEnd w:id="14"/>
    </w:p>
    <w:p w14:paraId="2000F20F" w14:textId="77777777" w:rsidR="002E4C00" w:rsidRDefault="002E4C00">
      <w:pPr>
        <w:spacing w:after="0" w:line="276" w:lineRule="auto"/>
        <w:jc w:val="both"/>
        <w:rPr>
          <w:rFonts w:ascii="Arial" w:eastAsia="Arial" w:hAnsi="Arial" w:cs="Arial"/>
          <w:b/>
          <w:sz w:val="24"/>
          <w:szCs w:val="24"/>
        </w:rPr>
      </w:pPr>
    </w:p>
    <w:p w14:paraId="38521C9D" w14:textId="09B92D06" w:rsidR="00DA707D" w:rsidRDefault="00085A08">
      <w:pPr>
        <w:spacing w:after="0" w:line="276" w:lineRule="auto"/>
        <w:jc w:val="both"/>
        <w:rPr>
          <w:rFonts w:ascii="Arial" w:eastAsia="Arial" w:hAnsi="Arial" w:cs="Arial"/>
          <w:sz w:val="24"/>
          <w:szCs w:val="24"/>
        </w:rPr>
      </w:pPr>
      <w:r>
        <w:rPr>
          <w:rFonts w:ascii="Arial" w:eastAsia="Arial" w:hAnsi="Arial" w:cs="Arial"/>
          <w:b/>
          <w:sz w:val="24"/>
          <w:szCs w:val="24"/>
        </w:rPr>
        <w:t>Gasto de Funcionamiento:</w:t>
      </w:r>
      <w:r>
        <w:rPr>
          <w:rFonts w:ascii="Arial" w:eastAsia="Arial" w:hAnsi="Arial" w:cs="Arial"/>
          <w:sz w:val="24"/>
          <w:szCs w:val="24"/>
        </w:rPr>
        <w:t xml:space="preserve"> </w:t>
      </w:r>
    </w:p>
    <w:p w14:paraId="41208CCD" w14:textId="77777777" w:rsidR="00DA707D" w:rsidRDefault="00DA707D">
      <w:pPr>
        <w:spacing w:after="0" w:line="276" w:lineRule="auto"/>
        <w:jc w:val="both"/>
        <w:rPr>
          <w:rFonts w:ascii="Arial" w:eastAsia="Arial" w:hAnsi="Arial" w:cs="Arial"/>
          <w:sz w:val="24"/>
          <w:szCs w:val="24"/>
        </w:rPr>
      </w:pPr>
    </w:p>
    <w:p w14:paraId="2DDB2178" w14:textId="43DCA5B4" w:rsidR="008723B0" w:rsidRDefault="6A45FA7B" w:rsidP="72515A33">
      <w:pPr>
        <w:spacing w:after="0" w:line="276" w:lineRule="auto"/>
        <w:jc w:val="both"/>
        <w:rPr>
          <w:rFonts w:ascii="Arial" w:eastAsia="Arial" w:hAnsi="Arial" w:cs="Arial"/>
          <w:color w:val="231F20"/>
          <w:sz w:val="24"/>
          <w:szCs w:val="24"/>
        </w:rPr>
      </w:pPr>
      <w:r w:rsidRPr="72515A33">
        <w:rPr>
          <w:rFonts w:ascii="Arial" w:eastAsia="Arial" w:hAnsi="Arial" w:cs="Arial"/>
          <w:sz w:val="24"/>
          <w:szCs w:val="24"/>
        </w:rPr>
        <w:t xml:space="preserve">Como fue mencionado anteriormente, a corte </w:t>
      </w:r>
      <w:r w:rsidR="6FF309AC" w:rsidRPr="72515A33">
        <w:rPr>
          <w:rFonts w:ascii="Arial" w:eastAsia="Arial" w:hAnsi="Arial" w:cs="Arial"/>
          <w:sz w:val="24"/>
          <w:szCs w:val="24"/>
        </w:rPr>
        <w:t>diciembre</w:t>
      </w:r>
      <w:r w:rsidRPr="72515A33">
        <w:rPr>
          <w:rFonts w:ascii="Arial" w:eastAsia="Arial" w:hAnsi="Arial" w:cs="Arial"/>
          <w:sz w:val="24"/>
          <w:szCs w:val="24"/>
        </w:rPr>
        <w:t xml:space="preserve"> del 2024 ninguna entidad realizó marcación por recursos de funcionamiento con Impacto Directo del TPJ. Se </w:t>
      </w:r>
      <w:r w:rsidRPr="72515A33">
        <w:rPr>
          <w:rFonts w:ascii="Arial" w:eastAsia="Arial" w:hAnsi="Arial" w:cs="Arial"/>
          <w:sz w:val="24"/>
          <w:szCs w:val="24"/>
        </w:rPr>
        <w:lastRenderedPageBreak/>
        <w:t>debe tener en cuenta que, para la vigencia 2023, la Universidad Distrital Francisco José de Caldas fue la única entidad que marcó recursos de funcionamiento.</w:t>
      </w:r>
    </w:p>
    <w:p w14:paraId="6F2652A4" w14:textId="6A6CB978" w:rsidR="00E7277B" w:rsidRDefault="00E7277B" w:rsidP="72515A33">
      <w:pPr>
        <w:spacing w:after="0" w:line="276" w:lineRule="auto"/>
        <w:rPr>
          <w:rFonts w:ascii="Arial" w:eastAsia="Arial" w:hAnsi="Arial" w:cs="Arial"/>
          <w:b/>
          <w:bCs/>
          <w:sz w:val="24"/>
          <w:szCs w:val="24"/>
        </w:rPr>
      </w:pPr>
      <w:bookmarkStart w:id="15" w:name="_26in1rg"/>
      <w:bookmarkEnd w:id="15"/>
    </w:p>
    <w:p w14:paraId="4A803FC8" w14:textId="27AE9211" w:rsidR="00DA707D" w:rsidRDefault="00085A08">
      <w:pPr>
        <w:spacing w:after="0" w:line="276" w:lineRule="auto"/>
        <w:rPr>
          <w:rFonts w:ascii="Arial" w:eastAsia="Arial" w:hAnsi="Arial" w:cs="Arial"/>
          <w:sz w:val="24"/>
          <w:szCs w:val="24"/>
        </w:rPr>
      </w:pPr>
      <w:r>
        <w:rPr>
          <w:rFonts w:ascii="Arial" w:eastAsia="Arial" w:hAnsi="Arial" w:cs="Arial"/>
          <w:b/>
          <w:sz w:val="24"/>
          <w:szCs w:val="24"/>
        </w:rPr>
        <w:t>Gasto de Inversión:</w:t>
      </w:r>
      <w:r>
        <w:rPr>
          <w:rFonts w:ascii="Arial" w:eastAsia="Arial" w:hAnsi="Arial" w:cs="Arial"/>
          <w:sz w:val="24"/>
          <w:szCs w:val="24"/>
        </w:rPr>
        <w:t xml:space="preserve"> </w:t>
      </w:r>
      <w:r>
        <w:rPr>
          <w:rFonts w:ascii="Arial" w:eastAsia="Arial" w:hAnsi="Arial" w:cs="Arial"/>
          <w:sz w:val="24"/>
          <w:szCs w:val="24"/>
        </w:rPr>
        <w:br/>
      </w:r>
    </w:p>
    <w:p w14:paraId="351BC861" w14:textId="5240BE15"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Los gastos de inversión con Impacto Directo del TPJ, se consolidan</w:t>
      </w:r>
      <w:r w:rsidR="00D8558C">
        <w:rPr>
          <w:rFonts w:ascii="Arial" w:eastAsia="Arial" w:hAnsi="Arial" w:cs="Arial"/>
          <w:sz w:val="24"/>
          <w:szCs w:val="24"/>
        </w:rPr>
        <w:t xml:space="preserve"> a partir de los</w:t>
      </w:r>
      <w:r>
        <w:rPr>
          <w:rFonts w:ascii="Arial" w:eastAsia="Arial" w:hAnsi="Arial" w:cs="Arial"/>
          <w:sz w:val="24"/>
          <w:szCs w:val="24"/>
        </w:rPr>
        <w:t xml:space="preserve"> dos sistemas de información</w:t>
      </w:r>
      <w:r w:rsidR="000C135E">
        <w:rPr>
          <w:rFonts w:ascii="Arial" w:eastAsia="Arial" w:hAnsi="Arial" w:cs="Arial"/>
          <w:sz w:val="24"/>
          <w:szCs w:val="24"/>
        </w:rPr>
        <w:t>: SEGPLAN</w:t>
      </w:r>
      <w:r>
        <w:rPr>
          <w:rFonts w:ascii="Arial" w:eastAsia="Arial" w:hAnsi="Arial" w:cs="Arial"/>
          <w:sz w:val="24"/>
          <w:szCs w:val="24"/>
        </w:rPr>
        <w:t xml:space="preserve"> y BogData. En SEGPLAN la unidad de análisis es la </w:t>
      </w:r>
      <w:r w:rsidR="00D8558C">
        <w:rPr>
          <w:rFonts w:ascii="Arial" w:eastAsia="Arial" w:hAnsi="Arial" w:cs="Arial"/>
          <w:sz w:val="24"/>
          <w:szCs w:val="24"/>
        </w:rPr>
        <w:t>m</w:t>
      </w:r>
      <w:r>
        <w:rPr>
          <w:rFonts w:ascii="Arial" w:eastAsia="Arial" w:hAnsi="Arial" w:cs="Arial"/>
          <w:sz w:val="24"/>
          <w:szCs w:val="24"/>
        </w:rPr>
        <w:t xml:space="preserve">eta </w:t>
      </w:r>
      <w:r w:rsidR="00D8558C">
        <w:rPr>
          <w:rFonts w:ascii="Arial" w:eastAsia="Arial" w:hAnsi="Arial" w:cs="Arial"/>
          <w:sz w:val="24"/>
          <w:szCs w:val="24"/>
        </w:rPr>
        <w:t>p</w:t>
      </w:r>
      <w:r>
        <w:rPr>
          <w:rFonts w:ascii="Arial" w:eastAsia="Arial" w:hAnsi="Arial" w:cs="Arial"/>
          <w:sz w:val="24"/>
          <w:szCs w:val="24"/>
        </w:rPr>
        <w:t>royecto</w:t>
      </w:r>
      <w:r w:rsidR="00D8558C">
        <w:rPr>
          <w:rFonts w:ascii="Arial" w:eastAsia="Arial" w:hAnsi="Arial" w:cs="Arial"/>
          <w:sz w:val="24"/>
          <w:szCs w:val="24"/>
        </w:rPr>
        <w:t xml:space="preserve"> de inversión</w:t>
      </w:r>
      <w:r>
        <w:rPr>
          <w:rFonts w:ascii="Arial" w:eastAsia="Arial" w:hAnsi="Arial" w:cs="Arial"/>
          <w:sz w:val="24"/>
          <w:szCs w:val="24"/>
        </w:rPr>
        <w:t xml:space="preserve"> y en BogData los Productos, entendidos como los bienes y servicios </w:t>
      </w:r>
      <w:r w:rsidR="00D8558C">
        <w:rPr>
          <w:rFonts w:ascii="Arial" w:eastAsia="Arial" w:hAnsi="Arial" w:cs="Arial"/>
          <w:sz w:val="24"/>
          <w:szCs w:val="24"/>
        </w:rPr>
        <w:t>contratados por las entidades, cuya ejecución de recursos se refleja en los compromisos (</w:t>
      </w:r>
      <w:r w:rsidR="00D8558C" w:rsidRPr="765EE562">
        <w:rPr>
          <w:rFonts w:ascii="Arial" w:eastAsia="Arial" w:hAnsi="Arial" w:cs="Arial"/>
          <w:sz w:val="24"/>
          <w:szCs w:val="24"/>
        </w:rPr>
        <w:t xml:space="preserve">Certificado de Registro Presupuestal - </w:t>
      </w:r>
      <w:r w:rsidR="00D8558C">
        <w:rPr>
          <w:rFonts w:ascii="Arial" w:eastAsia="Arial" w:hAnsi="Arial" w:cs="Arial"/>
          <w:sz w:val="24"/>
          <w:szCs w:val="24"/>
        </w:rPr>
        <w:t>CRP) relacionados por las entidades del Distrito.</w:t>
      </w:r>
    </w:p>
    <w:p w14:paraId="18C91AFA" w14:textId="761C9925" w:rsidR="000E7EF8" w:rsidRDefault="000E7EF8">
      <w:pPr>
        <w:spacing w:after="0" w:line="276" w:lineRule="auto"/>
        <w:jc w:val="both"/>
        <w:rPr>
          <w:rFonts w:ascii="Arial" w:eastAsia="Arial" w:hAnsi="Arial" w:cs="Arial"/>
          <w:sz w:val="24"/>
          <w:szCs w:val="24"/>
        </w:rPr>
      </w:pPr>
    </w:p>
    <w:p w14:paraId="243BF821" w14:textId="19317CBC" w:rsidR="000E7EF8" w:rsidRPr="00972CE6" w:rsidRDefault="6D2EA245" w:rsidP="1E4AC4AA">
      <w:pPr>
        <w:spacing w:after="0" w:line="276" w:lineRule="auto"/>
        <w:jc w:val="both"/>
        <w:rPr>
          <w:rFonts w:ascii="Arial" w:eastAsia="Arial" w:hAnsi="Arial" w:cs="Arial"/>
          <w:sz w:val="24"/>
          <w:szCs w:val="24"/>
        </w:rPr>
      </w:pPr>
      <w:r w:rsidRPr="363565CB">
        <w:rPr>
          <w:rFonts w:ascii="Arial" w:eastAsia="Arial" w:hAnsi="Arial" w:cs="Arial"/>
          <w:sz w:val="24"/>
          <w:szCs w:val="24"/>
        </w:rPr>
        <w:t xml:space="preserve">De acuerdo con la siguiente tabla se destaca que la entidad que </w:t>
      </w:r>
      <w:r w:rsidR="5BD3EFE9" w:rsidRPr="363565CB">
        <w:rPr>
          <w:rFonts w:ascii="Arial" w:eastAsia="Arial" w:hAnsi="Arial" w:cs="Arial"/>
          <w:sz w:val="24"/>
          <w:szCs w:val="24"/>
        </w:rPr>
        <w:t>generó la mayor marcación</w:t>
      </w:r>
      <w:r w:rsidRPr="363565CB">
        <w:rPr>
          <w:rFonts w:ascii="Arial" w:eastAsia="Arial" w:hAnsi="Arial" w:cs="Arial"/>
          <w:sz w:val="24"/>
          <w:szCs w:val="24"/>
        </w:rPr>
        <w:t xml:space="preserve"> de recursos de inversión de forma directa fue el Instituto Distrital para la Protección de la Niñez y la Juventud, con una participación del </w:t>
      </w:r>
      <w:r w:rsidR="4C64DA04" w:rsidRPr="363565CB">
        <w:rPr>
          <w:rFonts w:ascii="Arial" w:eastAsia="Arial" w:hAnsi="Arial" w:cs="Arial"/>
          <w:sz w:val="24"/>
          <w:szCs w:val="24"/>
        </w:rPr>
        <w:t>15,29</w:t>
      </w:r>
      <w:r w:rsidRPr="363565CB">
        <w:rPr>
          <w:rFonts w:ascii="Arial" w:eastAsia="Arial" w:hAnsi="Arial" w:cs="Arial"/>
          <w:sz w:val="24"/>
          <w:szCs w:val="24"/>
        </w:rPr>
        <w:t xml:space="preserve">% sobre el total de compromisos </w:t>
      </w:r>
      <w:r w:rsidR="4C072C1F" w:rsidRPr="363565CB">
        <w:rPr>
          <w:rFonts w:ascii="Arial" w:eastAsia="Arial" w:hAnsi="Arial" w:cs="Arial"/>
          <w:sz w:val="24"/>
          <w:szCs w:val="24"/>
        </w:rPr>
        <w:t xml:space="preserve">de inversión directa, </w:t>
      </w:r>
      <w:r w:rsidR="10999CB5" w:rsidRPr="363565CB">
        <w:rPr>
          <w:rFonts w:ascii="Arial" w:eastAsia="Arial" w:hAnsi="Arial" w:cs="Arial"/>
          <w:sz w:val="24"/>
          <w:szCs w:val="24"/>
        </w:rPr>
        <w:t xml:space="preserve"> a través de</w:t>
      </w:r>
      <w:r w:rsidR="47BB4BE2" w:rsidRPr="363565CB">
        <w:rPr>
          <w:rFonts w:ascii="Arial" w:eastAsia="Arial" w:hAnsi="Arial" w:cs="Arial"/>
          <w:sz w:val="24"/>
          <w:szCs w:val="24"/>
        </w:rPr>
        <w:t xml:space="preserve"> </w:t>
      </w:r>
      <w:r w:rsidR="10999CB5" w:rsidRPr="363565CB">
        <w:rPr>
          <w:rFonts w:ascii="Arial" w:eastAsia="Arial" w:hAnsi="Arial" w:cs="Arial"/>
          <w:sz w:val="24"/>
          <w:szCs w:val="24"/>
        </w:rPr>
        <w:t>l</w:t>
      </w:r>
      <w:r w:rsidR="47BB4BE2" w:rsidRPr="363565CB">
        <w:rPr>
          <w:rFonts w:ascii="Arial" w:eastAsia="Arial" w:hAnsi="Arial" w:cs="Arial"/>
          <w:sz w:val="24"/>
          <w:szCs w:val="24"/>
        </w:rPr>
        <w:t>os</w:t>
      </w:r>
      <w:r w:rsidR="10999CB5" w:rsidRPr="363565CB">
        <w:rPr>
          <w:rFonts w:ascii="Arial" w:eastAsia="Arial" w:hAnsi="Arial" w:cs="Arial"/>
          <w:sz w:val="24"/>
          <w:szCs w:val="24"/>
        </w:rPr>
        <w:t xml:space="preserve"> proyecto</w:t>
      </w:r>
      <w:r w:rsidR="57DF3CD8" w:rsidRPr="363565CB">
        <w:rPr>
          <w:rFonts w:ascii="Arial" w:eastAsia="Arial" w:hAnsi="Arial" w:cs="Arial"/>
          <w:sz w:val="24"/>
          <w:szCs w:val="24"/>
        </w:rPr>
        <w:t>s</w:t>
      </w:r>
      <w:r w:rsidR="62110282" w:rsidRPr="363565CB">
        <w:rPr>
          <w:rFonts w:ascii="Arial" w:eastAsia="Arial" w:hAnsi="Arial" w:cs="Arial"/>
          <w:sz w:val="24"/>
          <w:szCs w:val="24"/>
        </w:rPr>
        <w:t xml:space="preserve"> </w:t>
      </w:r>
      <w:r w:rsidR="611C539F" w:rsidRPr="363565CB">
        <w:rPr>
          <w:rFonts w:ascii="Arial" w:eastAsia="Arial" w:hAnsi="Arial" w:cs="Arial"/>
          <w:sz w:val="24"/>
          <w:szCs w:val="24"/>
        </w:rPr>
        <w:t xml:space="preserve">de inversión: </w:t>
      </w:r>
      <w:r w:rsidR="4FE03AA7" w:rsidRPr="363565CB">
        <w:rPr>
          <w:rFonts w:ascii="Arial" w:eastAsia="Arial" w:hAnsi="Arial" w:cs="Arial"/>
          <w:sz w:val="24"/>
          <w:szCs w:val="24"/>
        </w:rPr>
        <w:t>7726 - “Desarrollo Capacidades y Ampliación de Oportunidades de Jóvenes para su Inclusión Social y Productiva Bogotá”</w:t>
      </w:r>
      <w:r w:rsidR="378D8EA2" w:rsidRPr="363565CB">
        <w:rPr>
          <w:rFonts w:ascii="Arial" w:eastAsia="Arial" w:hAnsi="Arial" w:cs="Arial"/>
          <w:sz w:val="24"/>
          <w:szCs w:val="24"/>
        </w:rPr>
        <w:t>, en la meta plan de desarrollo 116 “Vincular 7.000 jóvenes del modelo pedagógico del IDIPRON a las estrategias de generación de oportunidades para su desarrollo socioeconómico”</w:t>
      </w:r>
      <w:r w:rsidR="005D6D30">
        <w:rPr>
          <w:rFonts w:ascii="Arial" w:eastAsia="Arial" w:hAnsi="Arial" w:cs="Arial"/>
          <w:sz w:val="24"/>
          <w:szCs w:val="24"/>
        </w:rPr>
        <w:t xml:space="preserve"> en el marco del Plan de Desarrollo “Un Nuevo Contrato Social y Ambiental” 2020-2024</w:t>
      </w:r>
      <w:r w:rsidR="3D507D81" w:rsidRPr="363565CB">
        <w:rPr>
          <w:rFonts w:ascii="Arial" w:eastAsia="Arial" w:hAnsi="Arial" w:cs="Arial"/>
          <w:sz w:val="24"/>
          <w:szCs w:val="24"/>
        </w:rPr>
        <w:t xml:space="preserve"> y 7967 - “Mejoramiento de capacidades y oportunidades a jóvenes inmersos en formas extremas de exclusión, asociados al fenómeno de habitabilidad en calle, para su integración productiva y social. Bogotá D.C.”</w:t>
      </w:r>
      <w:r w:rsidR="005D6D30">
        <w:rPr>
          <w:rFonts w:ascii="Arial" w:eastAsia="Arial" w:hAnsi="Arial" w:cs="Arial"/>
          <w:sz w:val="24"/>
          <w:szCs w:val="24"/>
        </w:rPr>
        <w:t>, en el marco del Plan de Desarrollo “Bogotá Camina Segura” 2024-2027.</w:t>
      </w:r>
    </w:p>
    <w:p w14:paraId="1E1B6D28" w14:textId="7ACA1E52" w:rsidR="000E7EF8" w:rsidRPr="00972CE6" w:rsidRDefault="000E7EF8" w:rsidP="1E4AC4AA">
      <w:pPr>
        <w:spacing w:after="0" w:line="276" w:lineRule="auto"/>
        <w:jc w:val="both"/>
        <w:rPr>
          <w:rFonts w:ascii="Arial" w:eastAsia="Arial" w:hAnsi="Arial" w:cs="Arial"/>
          <w:sz w:val="24"/>
          <w:szCs w:val="24"/>
        </w:rPr>
      </w:pPr>
    </w:p>
    <w:p w14:paraId="6FA60D08" w14:textId="3A52802E" w:rsidR="00DA707D" w:rsidRDefault="00BF6260" w:rsidP="00BF6260">
      <w:pPr>
        <w:pStyle w:val="Descripcin"/>
        <w:jc w:val="center"/>
        <w:rPr>
          <w:rFonts w:ascii="Arial" w:eastAsia="Arial" w:hAnsi="Arial" w:cs="Arial"/>
          <w:b/>
          <w:i w:val="0"/>
          <w:color w:val="7030A0"/>
          <w:sz w:val="24"/>
          <w:szCs w:val="24"/>
        </w:rPr>
      </w:pPr>
      <w:bookmarkStart w:id="16" w:name="_Toc194311193"/>
      <w:r w:rsidRPr="00BF6260">
        <w:rPr>
          <w:rFonts w:ascii="Arial" w:eastAsia="Arial" w:hAnsi="Arial" w:cs="Arial"/>
          <w:b/>
          <w:color w:val="7030A0"/>
          <w:sz w:val="24"/>
          <w:szCs w:val="24"/>
        </w:rPr>
        <w:t xml:space="preserve">Tabla </w:t>
      </w:r>
      <w:r w:rsidRPr="00BF6260">
        <w:rPr>
          <w:rFonts w:ascii="Arial" w:eastAsia="Arial" w:hAnsi="Arial" w:cs="Arial"/>
          <w:b/>
          <w:color w:val="7030A0"/>
          <w:sz w:val="24"/>
          <w:szCs w:val="24"/>
        </w:rPr>
        <w:fldChar w:fldCharType="begin"/>
      </w:r>
      <w:r w:rsidRPr="00BF6260">
        <w:rPr>
          <w:rFonts w:ascii="Arial" w:eastAsia="Arial" w:hAnsi="Arial" w:cs="Arial"/>
          <w:b/>
          <w:color w:val="7030A0"/>
          <w:sz w:val="24"/>
          <w:szCs w:val="24"/>
        </w:rPr>
        <w:instrText xml:space="preserve"> SEQ Tabla \* ARABIC </w:instrText>
      </w:r>
      <w:r w:rsidRPr="00BF6260">
        <w:rPr>
          <w:rFonts w:ascii="Arial" w:eastAsia="Arial" w:hAnsi="Arial" w:cs="Arial"/>
          <w:b/>
          <w:color w:val="7030A0"/>
          <w:sz w:val="24"/>
          <w:szCs w:val="24"/>
        </w:rPr>
        <w:fldChar w:fldCharType="separate"/>
      </w:r>
      <w:r w:rsidR="00E463E1">
        <w:rPr>
          <w:rFonts w:ascii="Arial" w:eastAsia="Arial" w:hAnsi="Arial" w:cs="Arial"/>
          <w:b/>
          <w:noProof/>
          <w:color w:val="7030A0"/>
          <w:sz w:val="24"/>
          <w:szCs w:val="24"/>
        </w:rPr>
        <w:t>2</w:t>
      </w:r>
      <w:r w:rsidRPr="00BF6260">
        <w:rPr>
          <w:rFonts w:ascii="Arial" w:eastAsia="Arial" w:hAnsi="Arial" w:cs="Arial"/>
          <w:b/>
          <w:color w:val="7030A0"/>
          <w:sz w:val="24"/>
          <w:szCs w:val="24"/>
        </w:rPr>
        <w:fldChar w:fldCharType="end"/>
      </w:r>
      <w:r>
        <w:rPr>
          <w:rFonts w:ascii="Arial" w:eastAsia="Arial" w:hAnsi="Arial" w:cs="Arial"/>
          <w:b/>
          <w:color w:val="7030A0"/>
          <w:sz w:val="24"/>
          <w:szCs w:val="24"/>
        </w:rPr>
        <w:t>.</w:t>
      </w:r>
      <w:r w:rsidR="00085A08">
        <w:rPr>
          <w:rFonts w:ascii="Arial" w:eastAsia="Arial" w:hAnsi="Arial" w:cs="Arial"/>
          <w:b/>
          <w:color w:val="7030A0"/>
          <w:sz w:val="24"/>
          <w:szCs w:val="24"/>
        </w:rPr>
        <w:t xml:space="preserve"> Gastos de Inversión con impacto Directo TPJ - Compromisos por </w:t>
      </w:r>
      <w:r w:rsidR="00602A2F">
        <w:rPr>
          <w:rFonts w:ascii="Arial" w:eastAsia="Arial" w:hAnsi="Arial" w:cs="Arial"/>
          <w:b/>
          <w:color w:val="7030A0"/>
          <w:sz w:val="24"/>
          <w:szCs w:val="24"/>
        </w:rPr>
        <w:t>entidad</w:t>
      </w:r>
      <w:r w:rsidR="00085A08">
        <w:rPr>
          <w:rFonts w:ascii="Arial" w:eastAsia="Arial" w:hAnsi="Arial" w:cs="Arial"/>
          <w:b/>
          <w:color w:val="7030A0"/>
          <w:sz w:val="24"/>
          <w:szCs w:val="24"/>
        </w:rPr>
        <w:t>.</w:t>
      </w:r>
      <w:bookmarkEnd w:id="16"/>
    </w:p>
    <w:tbl>
      <w:tblPr>
        <w:tblW w:w="835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5" w:type="dxa"/>
          <w:left w:w="70" w:type="dxa"/>
          <w:bottom w:w="15" w:type="dxa"/>
          <w:right w:w="70" w:type="dxa"/>
        </w:tblCellMar>
        <w:tblLook w:val="0400" w:firstRow="0" w:lastRow="0" w:firstColumn="0" w:lastColumn="0" w:noHBand="0" w:noVBand="1"/>
      </w:tblPr>
      <w:tblGrid>
        <w:gridCol w:w="6374"/>
        <w:gridCol w:w="1985"/>
      </w:tblGrid>
      <w:tr w:rsidR="001D4988" w14:paraId="41481C01" w14:textId="77777777" w:rsidTr="363565CB">
        <w:trPr>
          <w:trHeight w:val="307"/>
          <w:tblHeader/>
          <w:jc w:val="center"/>
        </w:trPr>
        <w:tc>
          <w:tcPr>
            <w:tcW w:w="6374" w:type="dxa"/>
            <w:shd w:val="clear" w:color="auto" w:fill="FFE599"/>
            <w:vAlign w:val="center"/>
          </w:tcPr>
          <w:p w14:paraId="504EF22D" w14:textId="7C9C49E9" w:rsidR="000C135E" w:rsidRPr="00B77639" w:rsidRDefault="00602A2F">
            <w:pPr>
              <w:spacing w:after="0" w:line="240" w:lineRule="auto"/>
              <w:jc w:val="center"/>
              <w:rPr>
                <w:rFonts w:ascii="Arial" w:eastAsia="Arial" w:hAnsi="Arial" w:cs="Arial"/>
                <w:b/>
                <w:color w:val="000000"/>
                <w:sz w:val="18"/>
                <w:szCs w:val="18"/>
              </w:rPr>
            </w:pPr>
            <w:r w:rsidRPr="00B77639">
              <w:rPr>
                <w:rFonts w:ascii="Arial" w:eastAsia="Arial" w:hAnsi="Arial" w:cs="Arial"/>
                <w:b/>
                <w:color w:val="000000"/>
                <w:sz w:val="18"/>
                <w:szCs w:val="18"/>
              </w:rPr>
              <w:t>ENTIDAD</w:t>
            </w:r>
          </w:p>
        </w:tc>
        <w:tc>
          <w:tcPr>
            <w:tcW w:w="1985" w:type="dxa"/>
            <w:shd w:val="clear" w:color="auto" w:fill="FFE599"/>
            <w:vAlign w:val="center"/>
          </w:tcPr>
          <w:p w14:paraId="7FAD955D" w14:textId="77777777" w:rsidR="000C135E" w:rsidRPr="00B77639" w:rsidRDefault="000C135E">
            <w:pPr>
              <w:spacing w:after="0" w:line="240" w:lineRule="auto"/>
              <w:jc w:val="center"/>
              <w:rPr>
                <w:rFonts w:ascii="Arial" w:eastAsia="Arial" w:hAnsi="Arial" w:cs="Arial"/>
                <w:b/>
                <w:color w:val="000000"/>
                <w:sz w:val="18"/>
                <w:szCs w:val="18"/>
              </w:rPr>
            </w:pPr>
            <w:r w:rsidRPr="00B77639">
              <w:rPr>
                <w:rFonts w:ascii="Arial" w:eastAsia="Arial" w:hAnsi="Arial" w:cs="Arial"/>
                <w:b/>
                <w:color w:val="000000"/>
                <w:sz w:val="18"/>
                <w:szCs w:val="18"/>
              </w:rPr>
              <w:t>Compromisos TPJ</w:t>
            </w:r>
          </w:p>
        </w:tc>
      </w:tr>
      <w:tr w:rsidR="23DD37CC" w14:paraId="23329542" w14:textId="77777777" w:rsidTr="363565CB">
        <w:trPr>
          <w:trHeight w:val="300"/>
          <w:jc w:val="center"/>
        </w:trPr>
        <w:tc>
          <w:tcPr>
            <w:tcW w:w="6374" w:type="dxa"/>
            <w:vAlign w:val="center"/>
          </w:tcPr>
          <w:p w14:paraId="152A172D" w14:textId="66DBCF2C" w:rsidR="1DD4CFE0" w:rsidRDefault="51378617" w:rsidP="72515A33">
            <w:pPr>
              <w:spacing w:after="0" w:line="240" w:lineRule="auto"/>
              <w:jc w:val="center"/>
              <w:rPr>
                <w:rFonts w:ascii="Arial" w:eastAsia="Arial" w:hAnsi="Arial" w:cs="Arial"/>
                <w:color w:val="000000" w:themeColor="text1"/>
                <w:sz w:val="18"/>
                <w:szCs w:val="18"/>
              </w:rPr>
            </w:pPr>
            <w:r w:rsidRPr="72515A33">
              <w:rPr>
                <w:rFonts w:ascii="Arial" w:eastAsia="Arial" w:hAnsi="Arial" w:cs="Arial"/>
                <w:color w:val="000000" w:themeColor="text1"/>
                <w:sz w:val="18"/>
                <w:szCs w:val="18"/>
              </w:rPr>
              <w:t>Secretaría Distrital de Desarrollo Económico</w:t>
            </w:r>
          </w:p>
        </w:tc>
        <w:tc>
          <w:tcPr>
            <w:tcW w:w="1985" w:type="dxa"/>
            <w:vAlign w:val="center"/>
          </w:tcPr>
          <w:p w14:paraId="7E4F60DC" w14:textId="2CD76A0D" w:rsidR="1DD4CFE0" w:rsidRDefault="51378617" w:rsidP="72515A33">
            <w:pPr>
              <w:spacing w:after="0" w:line="240" w:lineRule="auto"/>
              <w:jc w:val="center"/>
              <w:rPr>
                <w:rFonts w:ascii="Arial" w:eastAsia="Arial" w:hAnsi="Arial" w:cs="Arial"/>
                <w:color w:val="000000" w:themeColor="text1"/>
                <w:sz w:val="18"/>
                <w:szCs w:val="18"/>
              </w:rPr>
            </w:pPr>
            <w:r w:rsidRPr="72515A33">
              <w:rPr>
                <w:rFonts w:ascii="Arial" w:eastAsia="Arial" w:hAnsi="Arial" w:cs="Arial"/>
                <w:color w:val="000000" w:themeColor="text1"/>
                <w:sz w:val="18"/>
                <w:szCs w:val="18"/>
              </w:rPr>
              <w:t>$ 12.398</w:t>
            </w:r>
          </w:p>
        </w:tc>
      </w:tr>
      <w:tr w:rsidR="008B0DC6" w14:paraId="07C11A22" w14:textId="77777777" w:rsidTr="363565CB">
        <w:trPr>
          <w:trHeight w:val="307"/>
          <w:jc w:val="center"/>
        </w:trPr>
        <w:tc>
          <w:tcPr>
            <w:tcW w:w="6374" w:type="dxa"/>
            <w:vAlign w:val="center"/>
          </w:tcPr>
          <w:p w14:paraId="066718BA" w14:textId="77777777" w:rsidR="000C135E" w:rsidRPr="00B77639" w:rsidRDefault="000C135E">
            <w:pPr>
              <w:spacing w:after="0" w:line="240" w:lineRule="auto"/>
              <w:jc w:val="center"/>
              <w:rPr>
                <w:rFonts w:ascii="Arial" w:eastAsia="Arial" w:hAnsi="Arial" w:cs="Arial"/>
                <w:color w:val="000000"/>
                <w:sz w:val="18"/>
                <w:szCs w:val="18"/>
              </w:rPr>
            </w:pPr>
            <w:r w:rsidRPr="00B77639">
              <w:rPr>
                <w:rFonts w:ascii="Arial" w:eastAsia="Arial" w:hAnsi="Arial" w:cs="Arial"/>
                <w:color w:val="000000"/>
                <w:sz w:val="18"/>
                <w:szCs w:val="18"/>
              </w:rPr>
              <w:t>Instituto Distrital para la Protección de la Niñez y la Juventud</w:t>
            </w:r>
          </w:p>
        </w:tc>
        <w:tc>
          <w:tcPr>
            <w:tcW w:w="1985" w:type="dxa"/>
            <w:vAlign w:val="center"/>
          </w:tcPr>
          <w:p w14:paraId="3C2C3A30" w14:textId="64E53105" w:rsidR="000C135E" w:rsidRPr="00B77639" w:rsidRDefault="76A614D8">
            <w:pPr>
              <w:spacing w:after="0" w:line="240" w:lineRule="auto"/>
              <w:jc w:val="center"/>
              <w:rPr>
                <w:rFonts w:ascii="Arial" w:eastAsia="Arial" w:hAnsi="Arial" w:cs="Arial"/>
                <w:color w:val="000000"/>
                <w:sz w:val="18"/>
                <w:szCs w:val="18"/>
              </w:rPr>
            </w:pPr>
            <w:r w:rsidRPr="72515A33">
              <w:rPr>
                <w:rFonts w:ascii="Arial" w:eastAsia="Arial" w:hAnsi="Arial" w:cs="Arial"/>
                <w:color w:val="000000" w:themeColor="text1"/>
                <w:sz w:val="18"/>
                <w:szCs w:val="18"/>
              </w:rPr>
              <w:t xml:space="preserve">$ </w:t>
            </w:r>
            <w:r w:rsidR="4A4ACEEF" w:rsidRPr="72515A33">
              <w:rPr>
                <w:rFonts w:ascii="Arial" w:eastAsia="Arial" w:hAnsi="Arial" w:cs="Arial"/>
                <w:color w:val="000000" w:themeColor="text1"/>
                <w:sz w:val="18"/>
                <w:szCs w:val="18"/>
              </w:rPr>
              <w:t>26.617</w:t>
            </w:r>
          </w:p>
        </w:tc>
      </w:tr>
      <w:tr w:rsidR="008B0DC6" w14:paraId="46D21D78" w14:textId="77777777" w:rsidTr="363565CB">
        <w:trPr>
          <w:trHeight w:val="307"/>
          <w:jc w:val="center"/>
        </w:trPr>
        <w:tc>
          <w:tcPr>
            <w:tcW w:w="6374" w:type="dxa"/>
            <w:vAlign w:val="center"/>
          </w:tcPr>
          <w:p w14:paraId="161443E6" w14:textId="77777777" w:rsidR="000C135E" w:rsidRPr="00B77639" w:rsidRDefault="000C135E">
            <w:pPr>
              <w:spacing w:after="0" w:line="240" w:lineRule="auto"/>
              <w:jc w:val="center"/>
              <w:rPr>
                <w:rFonts w:ascii="Arial" w:eastAsia="Arial" w:hAnsi="Arial" w:cs="Arial"/>
                <w:color w:val="000000"/>
                <w:sz w:val="18"/>
                <w:szCs w:val="18"/>
              </w:rPr>
            </w:pPr>
            <w:r w:rsidRPr="00B77639">
              <w:rPr>
                <w:rFonts w:ascii="Arial" w:eastAsia="Arial" w:hAnsi="Arial" w:cs="Arial"/>
                <w:color w:val="000000"/>
                <w:sz w:val="18"/>
                <w:szCs w:val="18"/>
              </w:rPr>
              <w:t>Secretaría de Educación del Distrito</w:t>
            </w:r>
          </w:p>
        </w:tc>
        <w:tc>
          <w:tcPr>
            <w:tcW w:w="1985" w:type="dxa"/>
            <w:vAlign w:val="center"/>
          </w:tcPr>
          <w:p w14:paraId="227D9537" w14:textId="28E7B1BA" w:rsidR="000C135E" w:rsidRPr="00B77639" w:rsidRDefault="76A614D8">
            <w:pPr>
              <w:spacing w:after="0" w:line="240" w:lineRule="auto"/>
              <w:jc w:val="center"/>
              <w:rPr>
                <w:rFonts w:ascii="Arial" w:eastAsia="Arial" w:hAnsi="Arial" w:cs="Arial"/>
                <w:color w:val="000000"/>
                <w:sz w:val="18"/>
                <w:szCs w:val="18"/>
              </w:rPr>
            </w:pPr>
            <w:r w:rsidRPr="72515A33">
              <w:rPr>
                <w:rFonts w:ascii="Arial" w:eastAsia="Arial" w:hAnsi="Arial" w:cs="Arial"/>
                <w:color w:val="000000" w:themeColor="text1"/>
                <w:sz w:val="18"/>
                <w:szCs w:val="18"/>
              </w:rPr>
              <w:t xml:space="preserve">$ </w:t>
            </w:r>
            <w:r w:rsidR="20B8409E" w:rsidRPr="72515A33">
              <w:rPr>
                <w:rFonts w:ascii="Arial" w:eastAsia="Arial" w:hAnsi="Arial" w:cs="Arial"/>
                <w:color w:val="000000" w:themeColor="text1"/>
                <w:sz w:val="18"/>
                <w:szCs w:val="18"/>
              </w:rPr>
              <w:t>15.338</w:t>
            </w:r>
          </w:p>
        </w:tc>
      </w:tr>
      <w:tr w:rsidR="008B0DC6" w14:paraId="6DF40DB1" w14:textId="77777777" w:rsidTr="363565CB">
        <w:trPr>
          <w:trHeight w:val="307"/>
          <w:jc w:val="center"/>
        </w:trPr>
        <w:tc>
          <w:tcPr>
            <w:tcW w:w="6374" w:type="dxa"/>
            <w:vAlign w:val="center"/>
          </w:tcPr>
          <w:p w14:paraId="05C1712B" w14:textId="77777777" w:rsidR="000C135E" w:rsidRPr="00B77639" w:rsidRDefault="000C135E">
            <w:pPr>
              <w:spacing w:after="0" w:line="240" w:lineRule="auto"/>
              <w:jc w:val="center"/>
              <w:rPr>
                <w:rFonts w:ascii="Arial" w:eastAsia="Arial" w:hAnsi="Arial" w:cs="Arial"/>
                <w:color w:val="000000"/>
                <w:sz w:val="18"/>
                <w:szCs w:val="18"/>
              </w:rPr>
            </w:pPr>
            <w:r w:rsidRPr="00B77639">
              <w:rPr>
                <w:rFonts w:ascii="Arial" w:eastAsia="Arial" w:hAnsi="Arial" w:cs="Arial"/>
                <w:color w:val="000000"/>
                <w:sz w:val="18"/>
                <w:szCs w:val="18"/>
              </w:rPr>
              <w:t>Secretaría Distrital de Integración Social</w:t>
            </w:r>
          </w:p>
        </w:tc>
        <w:tc>
          <w:tcPr>
            <w:tcW w:w="1985" w:type="dxa"/>
            <w:vAlign w:val="center"/>
          </w:tcPr>
          <w:p w14:paraId="691F39AA" w14:textId="68C5418E" w:rsidR="000C135E" w:rsidRPr="00B77639" w:rsidRDefault="76A614D8">
            <w:pPr>
              <w:spacing w:after="0" w:line="240" w:lineRule="auto"/>
              <w:jc w:val="center"/>
              <w:rPr>
                <w:rFonts w:ascii="Arial" w:eastAsia="Arial" w:hAnsi="Arial" w:cs="Arial"/>
                <w:color w:val="000000"/>
                <w:sz w:val="18"/>
                <w:szCs w:val="18"/>
              </w:rPr>
            </w:pPr>
            <w:r w:rsidRPr="72515A33">
              <w:rPr>
                <w:rFonts w:ascii="Arial" w:eastAsia="Arial" w:hAnsi="Arial" w:cs="Arial"/>
                <w:color w:val="000000" w:themeColor="text1"/>
                <w:sz w:val="18"/>
                <w:szCs w:val="18"/>
              </w:rPr>
              <w:t xml:space="preserve">$ </w:t>
            </w:r>
            <w:r w:rsidR="098DEF9F" w:rsidRPr="72515A33">
              <w:rPr>
                <w:rFonts w:ascii="Arial" w:eastAsia="Arial" w:hAnsi="Arial" w:cs="Arial"/>
                <w:color w:val="000000" w:themeColor="text1"/>
                <w:sz w:val="18"/>
                <w:szCs w:val="18"/>
              </w:rPr>
              <w:t>12.826</w:t>
            </w:r>
          </w:p>
        </w:tc>
      </w:tr>
      <w:tr w:rsidR="008B0DC6" w14:paraId="450EFC1E" w14:textId="77777777" w:rsidTr="363565CB">
        <w:trPr>
          <w:trHeight w:val="307"/>
          <w:jc w:val="center"/>
        </w:trPr>
        <w:tc>
          <w:tcPr>
            <w:tcW w:w="6374" w:type="dxa"/>
            <w:vAlign w:val="center"/>
          </w:tcPr>
          <w:p w14:paraId="46BE1E76" w14:textId="77777777" w:rsidR="000C135E" w:rsidRPr="00B77639" w:rsidRDefault="000C135E">
            <w:pPr>
              <w:spacing w:after="0" w:line="240" w:lineRule="auto"/>
              <w:jc w:val="center"/>
              <w:rPr>
                <w:rFonts w:ascii="Arial" w:eastAsia="Arial" w:hAnsi="Arial" w:cs="Arial"/>
                <w:color w:val="000000"/>
                <w:sz w:val="18"/>
                <w:szCs w:val="18"/>
              </w:rPr>
            </w:pPr>
            <w:r w:rsidRPr="00B77639">
              <w:rPr>
                <w:rFonts w:ascii="Arial" w:eastAsia="Arial" w:hAnsi="Arial" w:cs="Arial"/>
                <w:color w:val="000000"/>
                <w:sz w:val="18"/>
                <w:szCs w:val="18"/>
              </w:rPr>
              <w:t>Secretaría Distrital de Seguridad, Convivencia y Justicia</w:t>
            </w:r>
          </w:p>
        </w:tc>
        <w:tc>
          <w:tcPr>
            <w:tcW w:w="1985" w:type="dxa"/>
            <w:vAlign w:val="center"/>
          </w:tcPr>
          <w:p w14:paraId="06A362B9" w14:textId="59D7AF23" w:rsidR="000C135E" w:rsidRPr="00B77639" w:rsidRDefault="6CB0F7BE">
            <w:pPr>
              <w:spacing w:after="0" w:line="240" w:lineRule="auto"/>
              <w:jc w:val="center"/>
              <w:rPr>
                <w:rFonts w:ascii="Arial" w:eastAsia="Arial" w:hAnsi="Arial" w:cs="Arial"/>
                <w:color w:val="000000"/>
                <w:sz w:val="18"/>
                <w:szCs w:val="18"/>
              </w:rPr>
            </w:pPr>
            <w:r w:rsidRPr="72515A33">
              <w:rPr>
                <w:rFonts w:ascii="Arial" w:eastAsia="Arial" w:hAnsi="Arial" w:cs="Arial"/>
                <w:color w:val="000000" w:themeColor="text1"/>
                <w:sz w:val="18"/>
                <w:szCs w:val="18"/>
              </w:rPr>
              <w:t xml:space="preserve">$ </w:t>
            </w:r>
            <w:r w:rsidR="67FEE297" w:rsidRPr="72515A33">
              <w:rPr>
                <w:rFonts w:ascii="Arial" w:eastAsia="Arial" w:hAnsi="Arial" w:cs="Arial"/>
                <w:color w:val="000000" w:themeColor="text1"/>
                <w:sz w:val="18"/>
                <w:szCs w:val="18"/>
              </w:rPr>
              <w:t>9.487</w:t>
            </w:r>
          </w:p>
        </w:tc>
      </w:tr>
      <w:tr w:rsidR="00972CE6" w14:paraId="51E5E86D" w14:textId="77777777" w:rsidTr="363565CB">
        <w:trPr>
          <w:trHeight w:val="307"/>
          <w:jc w:val="center"/>
        </w:trPr>
        <w:tc>
          <w:tcPr>
            <w:tcW w:w="6374" w:type="dxa"/>
            <w:vAlign w:val="center"/>
          </w:tcPr>
          <w:p w14:paraId="6AEAEB7B" w14:textId="486AEA63" w:rsidR="00972CE6" w:rsidRPr="00B77639" w:rsidRDefault="00C30928" w:rsidP="00972CE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Administración central</w:t>
            </w:r>
          </w:p>
        </w:tc>
        <w:tc>
          <w:tcPr>
            <w:tcW w:w="1985" w:type="dxa"/>
            <w:vAlign w:val="center"/>
          </w:tcPr>
          <w:p w14:paraId="5158ACB1" w14:textId="28F212DA" w:rsidR="00972CE6" w:rsidRPr="00B77639" w:rsidRDefault="6CB0F7BE" w:rsidP="23DD37CC">
            <w:pPr>
              <w:spacing w:after="0" w:line="240" w:lineRule="auto"/>
              <w:jc w:val="center"/>
              <w:rPr>
                <w:rFonts w:ascii="Arial" w:eastAsia="Arial" w:hAnsi="Arial" w:cs="Arial"/>
                <w:b/>
                <w:bCs/>
                <w:color w:val="000000"/>
                <w:sz w:val="18"/>
                <w:szCs w:val="18"/>
              </w:rPr>
            </w:pPr>
            <w:r w:rsidRPr="72515A33">
              <w:rPr>
                <w:rFonts w:ascii="Arial" w:eastAsia="Arial" w:hAnsi="Arial" w:cs="Arial"/>
                <w:b/>
                <w:bCs/>
                <w:color w:val="000000" w:themeColor="text1"/>
                <w:sz w:val="18"/>
                <w:szCs w:val="18"/>
              </w:rPr>
              <w:t xml:space="preserve">$ </w:t>
            </w:r>
            <w:r w:rsidR="15870C87" w:rsidRPr="72515A33">
              <w:rPr>
                <w:rFonts w:ascii="Arial" w:eastAsia="Arial" w:hAnsi="Arial" w:cs="Arial"/>
                <w:b/>
                <w:bCs/>
                <w:color w:val="000000" w:themeColor="text1"/>
                <w:sz w:val="18"/>
                <w:szCs w:val="18"/>
              </w:rPr>
              <w:t>76.667</w:t>
            </w:r>
          </w:p>
        </w:tc>
      </w:tr>
      <w:tr w:rsidR="00972CE6" w14:paraId="423609A2" w14:textId="77777777" w:rsidTr="363565CB">
        <w:trPr>
          <w:trHeight w:val="491"/>
          <w:jc w:val="center"/>
        </w:trPr>
        <w:tc>
          <w:tcPr>
            <w:tcW w:w="6374" w:type="dxa"/>
            <w:vAlign w:val="center"/>
          </w:tcPr>
          <w:p w14:paraId="7C128D8A" w14:textId="2E5F27B5" w:rsidR="00972CE6" w:rsidRPr="00B77639" w:rsidRDefault="005D6D30" w:rsidP="00972CE6">
            <w:pPr>
              <w:spacing w:after="0" w:line="240" w:lineRule="auto"/>
              <w:jc w:val="center"/>
              <w:rPr>
                <w:rFonts w:ascii="Arial" w:eastAsia="Arial" w:hAnsi="Arial" w:cs="Arial"/>
                <w:color w:val="000000"/>
                <w:sz w:val="18"/>
                <w:szCs w:val="18"/>
              </w:rPr>
            </w:pPr>
            <w:commentRangeStart w:id="17"/>
            <w:commentRangeStart w:id="18"/>
            <w:commentRangeEnd w:id="17"/>
            <w:commentRangeEnd w:id="18"/>
            <w:r w:rsidRPr="005D6D30">
              <w:rPr>
                <w:rFonts w:ascii="Arial" w:eastAsia="Arial" w:hAnsi="Arial" w:cs="Arial"/>
                <w:color w:val="000000" w:themeColor="text1"/>
                <w:sz w:val="18"/>
                <w:szCs w:val="18"/>
              </w:rPr>
              <w:t>Fondo de Desarrollo Local de Antonio Nariño</w:t>
            </w:r>
          </w:p>
        </w:tc>
        <w:tc>
          <w:tcPr>
            <w:tcW w:w="1985" w:type="dxa"/>
            <w:vAlign w:val="center"/>
          </w:tcPr>
          <w:p w14:paraId="6ECCCF35" w14:textId="261D4F8D" w:rsidR="00972CE6" w:rsidRPr="00B77639" w:rsidRDefault="005D6D30" w:rsidP="00972CE6">
            <w:pPr>
              <w:spacing w:after="0" w:line="240" w:lineRule="auto"/>
              <w:jc w:val="center"/>
              <w:rPr>
                <w:rFonts w:ascii="Arial" w:eastAsia="Arial" w:hAnsi="Arial" w:cs="Arial"/>
                <w:color w:val="000000"/>
                <w:sz w:val="18"/>
                <w:szCs w:val="18"/>
              </w:rPr>
            </w:pPr>
            <w:r>
              <w:rPr>
                <w:rFonts w:ascii="Arial" w:eastAsia="Arial" w:hAnsi="Arial" w:cs="Arial"/>
                <w:color w:val="000000" w:themeColor="text1"/>
                <w:sz w:val="18"/>
                <w:szCs w:val="18"/>
              </w:rPr>
              <w:t>1.563</w:t>
            </w:r>
          </w:p>
        </w:tc>
      </w:tr>
      <w:tr w:rsidR="005D6D30" w14:paraId="78EC29DF" w14:textId="77777777" w:rsidTr="363565CB">
        <w:trPr>
          <w:trHeight w:val="491"/>
          <w:jc w:val="center"/>
        </w:trPr>
        <w:tc>
          <w:tcPr>
            <w:tcW w:w="6374" w:type="dxa"/>
            <w:vAlign w:val="center"/>
          </w:tcPr>
          <w:p w14:paraId="458222B7" w14:textId="08DBF566"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Barrios Unidos</w:t>
            </w:r>
          </w:p>
        </w:tc>
        <w:tc>
          <w:tcPr>
            <w:tcW w:w="1985" w:type="dxa"/>
            <w:vAlign w:val="center"/>
          </w:tcPr>
          <w:p w14:paraId="2C7AAA83" w14:textId="3D801E3B" w:rsidR="005D6D30" w:rsidRPr="72515A33" w:rsidRDefault="005D6D30"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$3.489</w:t>
            </w:r>
          </w:p>
        </w:tc>
      </w:tr>
      <w:tr w:rsidR="005D6D30" w14:paraId="2EFBB577" w14:textId="77777777" w:rsidTr="363565CB">
        <w:trPr>
          <w:trHeight w:val="491"/>
          <w:jc w:val="center"/>
        </w:trPr>
        <w:tc>
          <w:tcPr>
            <w:tcW w:w="6374" w:type="dxa"/>
            <w:vAlign w:val="center"/>
          </w:tcPr>
          <w:p w14:paraId="2FA779B3" w14:textId="5482097D"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lastRenderedPageBreak/>
              <w:t>Fondo de Desarrollo Local de Bosa</w:t>
            </w:r>
          </w:p>
        </w:tc>
        <w:tc>
          <w:tcPr>
            <w:tcW w:w="1985" w:type="dxa"/>
            <w:vAlign w:val="center"/>
          </w:tcPr>
          <w:p w14:paraId="46F48E16" w14:textId="48DE4E8F" w:rsidR="005D6D30" w:rsidRPr="72515A33" w:rsidRDefault="005D6D30"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$14.752</w:t>
            </w:r>
          </w:p>
        </w:tc>
      </w:tr>
      <w:tr w:rsidR="005D6D30" w14:paraId="702B0E25" w14:textId="77777777" w:rsidTr="363565CB">
        <w:trPr>
          <w:trHeight w:val="491"/>
          <w:jc w:val="center"/>
        </w:trPr>
        <w:tc>
          <w:tcPr>
            <w:tcW w:w="6374" w:type="dxa"/>
            <w:vAlign w:val="center"/>
          </w:tcPr>
          <w:p w14:paraId="200EAD87" w14:textId="45F5DB2B"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Chapinero</w:t>
            </w:r>
          </w:p>
        </w:tc>
        <w:tc>
          <w:tcPr>
            <w:tcW w:w="1985" w:type="dxa"/>
            <w:vAlign w:val="center"/>
          </w:tcPr>
          <w:p w14:paraId="6E23D83A" w14:textId="250E0C5C" w:rsidR="005D6D30" w:rsidRPr="72515A33" w:rsidRDefault="005D6D30"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$1.594</w:t>
            </w:r>
          </w:p>
        </w:tc>
      </w:tr>
      <w:tr w:rsidR="005D6D30" w14:paraId="50559A54" w14:textId="77777777" w:rsidTr="363565CB">
        <w:trPr>
          <w:trHeight w:val="491"/>
          <w:jc w:val="center"/>
        </w:trPr>
        <w:tc>
          <w:tcPr>
            <w:tcW w:w="6374" w:type="dxa"/>
            <w:vAlign w:val="center"/>
          </w:tcPr>
          <w:p w14:paraId="3ECAA2FE" w14:textId="7AEF56B7"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Ciudad Bolívar</w:t>
            </w:r>
          </w:p>
        </w:tc>
        <w:tc>
          <w:tcPr>
            <w:tcW w:w="1985" w:type="dxa"/>
            <w:vAlign w:val="center"/>
          </w:tcPr>
          <w:p w14:paraId="7EDBC65B" w14:textId="4186980B" w:rsidR="005D6D30" w:rsidRPr="72515A33" w:rsidRDefault="005D6D30"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$19.303</w:t>
            </w:r>
          </w:p>
        </w:tc>
      </w:tr>
      <w:tr w:rsidR="005D6D30" w14:paraId="66AD177E" w14:textId="77777777" w:rsidTr="363565CB">
        <w:trPr>
          <w:trHeight w:val="491"/>
          <w:jc w:val="center"/>
        </w:trPr>
        <w:tc>
          <w:tcPr>
            <w:tcW w:w="6374" w:type="dxa"/>
            <w:vAlign w:val="center"/>
          </w:tcPr>
          <w:p w14:paraId="2EA05298" w14:textId="5C7ED027"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Engativá</w:t>
            </w:r>
          </w:p>
        </w:tc>
        <w:tc>
          <w:tcPr>
            <w:tcW w:w="1985" w:type="dxa"/>
            <w:vAlign w:val="center"/>
          </w:tcPr>
          <w:p w14:paraId="578D66C9" w14:textId="27A39FF8" w:rsidR="005D6D30" w:rsidRPr="72515A33" w:rsidRDefault="005D6D30"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$4.353</w:t>
            </w:r>
          </w:p>
        </w:tc>
      </w:tr>
      <w:tr w:rsidR="005D6D30" w14:paraId="586BCAE9" w14:textId="77777777" w:rsidTr="363565CB">
        <w:trPr>
          <w:trHeight w:val="491"/>
          <w:jc w:val="center"/>
        </w:trPr>
        <w:tc>
          <w:tcPr>
            <w:tcW w:w="6374" w:type="dxa"/>
            <w:vAlign w:val="center"/>
          </w:tcPr>
          <w:p w14:paraId="196B1AE3" w14:textId="6D5D1DDC"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Fontibón</w:t>
            </w:r>
          </w:p>
        </w:tc>
        <w:tc>
          <w:tcPr>
            <w:tcW w:w="1985" w:type="dxa"/>
            <w:vAlign w:val="center"/>
          </w:tcPr>
          <w:p w14:paraId="3CF32F56" w14:textId="5272D407" w:rsidR="005D6D30" w:rsidRPr="72515A33" w:rsidRDefault="005D6D30"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$4.640</w:t>
            </w:r>
          </w:p>
        </w:tc>
      </w:tr>
      <w:tr w:rsidR="005D6D30" w14:paraId="25B0FBE7" w14:textId="77777777" w:rsidTr="363565CB">
        <w:trPr>
          <w:trHeight w:val="491"/>
          <w:jc w:val="center"/>
        </w:trPr>
        <w:tc>
          <w:tcPr>
            <w:tcW w:w="6374" w:type="dxa"/>
            <w:vAlign w:val="center"/>
          </w:tcPr>
          <w:p w14:paraId="64961604" w14:textId="10322AB8"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Kennedy</w:t>
            </w:r>
          </w:p>
        </w:tc>
        <w:tc>
          <w:tcPr>
            <w:tcW w:w="1985" w:type="dxa"/>
            <w:vAlign w:val="center"/>
          </w:tcPr>
          <w:p w14:paraId="6CD79661" w14:textId="25572606" w:rsidR="005D6D30" w:rsidRPr="72515A33" w:rsidRDefault="005D6D30"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$200</w:t>
            </w:r>
          </w:p>
        </w:tc>
      </w:tr>
      <w:tr w:rsidR="005D6D30" w14:paraId="40F3D379" w14:textId="77777777" w:rsidTr="363565CB">
        <w:trPr>
          <w:trHeight w:val="491"/>
          <w:jc w:val="center"/>
        </w:trPr>
        <w:tc>
          <w:tcPr>
            <w:tcW w:w="6374" w:type="dxa"/>
            <w:vAlign w:val="center"/>
          </w:tcPr>
          <w:p w14:paraId="11BC9FB8" w14:textId="2A81262D"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La Candelaria</w:t>
            </w:r>
          </w:p>
        </w:tc>
        <w:tc>
          <w:tcPr>
            <w:tcW w:w="1985" w:type="dxa"/>
            <w:vAlign w:val="center"/>
          </w:tcPr>
          <w:p w14:paraId="0C47FE4F" w14:textId="7A809C6A" w:rsidR="005D6D30" w:rsidRPr="72515A33" w:rsidRDefault="005D6D30"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$300</w:t>
            </w:r>
          </w:p>
        </w:tc>
      </w:tr>
      <w:tr w:rsidR="005D6D30" w14:paraId="57C83D66" w14:textId="77777777" w:rsidTr="363565CB">
        <w:trPr>
          <w:trHeight w:val="491"/>
          <w:jc w:val="center"/>
        </w:trPr>
        <w:tc>
          <w:tcPr>
            <w:tcW w:w="6374" w:type="dxa"/>
            <w:vAlign w:val="center"/>
          </w:tcPr>
          <w:p w14:paraId="65049A54" w14:textId="164CE609"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Rafael Uribe Uribe</w:t>
            </w:r>
          </w:p>
        </w:tc>
        <w:tc>
          <w:tcPr>
            <w:tcW w:w="1985" w:type="dxa"/>
            <w:vAlign w:val="center"/>
          </w:tcPr>
          <w:p w14:paraId="7CA16C64" w14:textId="48CB82F6" w:rsidR="005D6D30" w:rsidRPr="72515A33" w:rsidRDefault="005D6D30"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$12.236</w:t>
            </w:r>
          </w:p>
        </w:tc>
      </w:tr>
      <w:tr w:rsidR="005D6D30" w14:paraId="47B8F370" w14:textId="77777777" w:rsidTr="363565CB">
        <w:trPr>
          <w:trHeight w:val="491"/>
          <w:jc w:val="center"/>
        </w:trPr>
        <w:tc>
          <w:tcPr>
            <w:tcW w:w="6374" w:type="dxa"/>
            <w:vAlign w:val="center"/>
          </w:tcPr>
          <w:p w14:paraId="37E862AC" w14:textId="2E2B7638"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San Cristóbal</w:t>
            </w:r>
          </w:p>
        </w:tc>
        <w:tc>
          <w:tcPr>
            <w:tcW w:w="1985" w:type="dxa"/>
            <w:vAlign w:val="center"/>
          </w:tcPr>
          <w:p w14:paraId="691E3A8C" w14:textId="76EE6B94" w:rsidR="005D6D30" w:rsidRPr="72515A33" w:rsidRDefault="005D6D30"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$7.779</w:t>
            </w:r>
          </w:p>
        </w:tc>
      </w:tr>
      <w:tr w:rsidR="005D6D30" w14:paraId="6B3BD790" w14:textId="77777777" w:rsidTr="363565CB">
        <w:trPr>
          <w:trHeight w:val="491"/>
          <w:jc w:val="center"/>
        </w:trPr>
        <w:tc>
          <w:tcPr>
            <w:tcW w:w="6374" w:type="dxa"/>
            <w:vAlign w:val="center"/>
          </w:tcPr>
          <w:p w14:paraId="1D5FDCB7" w14:textId="6D157B98"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Santa Fe</w:t>
            </w:r>
          </w:p>
        </w:tc>
        <w:tc>
          <w:tcPr>
            <w:tcW w:w="1985" w:type="dxa"/>
            <w:vAlign w:val="center"/>
          </w:tcPr>
          <w:p w14:paraId="01A327D5" w14:textId="73197FAB" w:rsidR="005D6D30" w:rsidRPr="72515A33" w:rsidRDefault="005D6D30"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$983</w:t>
            </w:r>
          </w:p>
        </w:tc>
      </w:tr>
      <w:tr w:rsidR="005D6D30" w14:paraId="24D72604" w14:textId="77777777" w:rsidTr="363565CB">
        <w:trPr>
          <w:trHeight w:val="491"/>
          <w:jc w:val="center"/>
        </w:trPr>
        <w:tc>
          <w:tcPr>
            <w:tcW w:w="6374" w:type="dxa"/>
            <w:vAlign w:val="center"/>
          </w:tcPr>
          <w:p w14:paraId="71C9B090" w14:textId="4BE59692"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Suba</w:t>
            </w:r>
          </w:p>
        </w:tc>
        <w:tc>
          <w:tcPr>
            <w:tcW w:w="1985" w:type="dxa"/>
            <w:vAlign w:val="center"/>
          </w:tcPr>
          <w:p w14:paraId="6187766D" w14:textId="204D8710" w:rsidR="005D6D30" w:rsidRPr="72515A33" w:rsidRDefault="005D6D30"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$13.506</w:t>
            </w:r>
          </w:p>
        </w:tc>
      </w:tr>
      <w:tr w:rsidR="005D6D30" w14:paraId="6A32118C" w14:textId="77777777" w:rsidTr="363565CB">
        <w:trPr>
          <w:trHeight w:val="491"/>
          <w:jc w:val="center"/>
        </w:trPr>
        <w:tc>
          <w:tcPr>
            <w:tcW w:w="6374" w:type="dxa"/>
            <w:vAlign w:val="center"/>
          </w:tcPr>
          <w:p w14:paraId="06A3F07C" w14:textId="568FC491"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Teusaquillo</w:t>
            </w:r>
          </w:p>
        </w:tc>
        <w:tc>
          <w:tcPr>
            <w:tcW w:w="1985" w:type="dxa"/>
            <w:vAlign w:val="center"/>
          </w:tcPr>
          <w:p w14:paraId="5A4D7FF0" w14:textId="4887D426" w:rsidR="005D6D30" w:rsidRPr="72515A33" w:rsidRDefault="005D6D30"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w:t>
            </w:r>
            <w:r w:rsidR="00390E8C">
              <w:rPr>
                <w:rFonts w:ascii="Arial" w:eastAsia="Arial" w:hAnsi="Arial" w:cs="Arial"/>
                <w:color w:val="000000" w:themeColor="text1"/>
                <w:sz w:val="18"/>
                <w:szCs w:val="18"/>
              </w:rPr>
              <w:t>1.495</w:t>
            </w:r>
          </w:p>
        </w:tc>
      </w:tr>
      <w:tr w:rsidR="005D6D30" w14:paraId="7904E7A0" w14:textId="77777777" w:rsidTr="363565CB">
        <w:trPr>
          <w:trHeight w:val="491"/>
          <w:jc w:val="center"/>
        </w:trPr>
        <w:tc>
          <w:tcPr>
            <w:tcW w:w="6374" w:type="dxa"/>
            <w:vAlign w:val="center"/>
          </w:tcPr>
          <w:p w14:paraId="1DD80F43" w14:textId="1C2A8DA0"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Tunjuelito</w:t>
            </w:r>
          </w:p>
        </w:tc>
        <w:tc>
          <w:tcPr>
            <w:tcW w:w="1985" w:type="dxa"/>
            <w:vAlign w:val="center"/>
          </w:tcPr>
          <w:p w14:paraId="04CE4A4C" w14:textId="7ECB6B1D" w:rsidR="005D6D30" w:rsidRPr="72515A33" w:rsidRDefault="00390E8C"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$3.955</w:t>
            </w:r>
          </w:p>
        </w:tc>
      </w:tr>
      <w:tr w:rsidR="005D6D30" w14:paraId="6A8F29A7" w14:textId="77777777" w:rsidTr="363565CB">
        <w:trPr>
          <w:trHeight w:val="491"/>
          <w:jc w:val="center"/>
        </w:trPr>
        <w:tc>
          <w:tcPr>
            <w:tcW w:w="6374" w:type="dxa"/>
            <w:vAlign w:val="center"/>
          </w:tcPr>
          <w:p w14:paraId="4C36D0CC" w14:textId="0C7B8A4B"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Usaquén</w:t>
            </w:r>
          </w:p>
        </w:tc>
        <w:tc>
          <w:tcPr>
            <w:tcW w:w="1985" w:type="dxa"/>
            <w:vAlign w:val="center"/>
          </w:tcPr>
          <w:p w14:paraId="6DF4FCB2" w14:textId="5BC2BE3D" w:rsidR="005D6D30" w:rsidRPr="72515A33" w:rsidRDefault="00390E8C"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$3.776</w:t>
            </w:r>
          </w:p>
        </w:tc>
      </w:tr>
      <w:tr w:rsidR="005D6D30" w14:paraId="78DD2EC5" w14:textId="77777777" w:rsidTr="363565CB">
        <w:trPr>
          <w:trHeight w:val="491"/>
          <w:jc w:val="center"/>
        </w:trPr>
        <w:tc>
          <w:tcPr>
            <w:tcW w:w="6374" w:type="dxa"/>
            <w:vAlign w:val="center"/>
          </w:tcPr>
          <w:p w14:paraId="113DE894" w14:textId="26F9E6A8" w:rsidR="005D6D30" w:rsidRPr="363565CB" w:rsidRDefault="005D6D30" w:rsidP="00972CE6">
            <w:pPr>
              <w:spacing w:after="0" w:line="240" w:lineRule="auto"/>
              <w:jc w:val="center"/>
              <w:rPr>
                <w:rFonts w:ascii="Arial" w:eastAsia="Arial" w:hAnsi="Arial" w:cs="Arial"/>
                <w:color w:val="000000" w:themeColor="text1"/>
                <w:sz w:val="18"/>
                <w:szCs w:val="18"/>
              </w:rPr>
            </w:pPr>
            <w:r w:rsidRPr="005D6D30">
              <w:rPr>
                <w:rFonts w:ascii="Arial" w:eastAsia="Arial" w:hAnsi="Arial" w:cs="Arial"/>
                <w:color w:val="000000" w:themeColor="text1"/>
                <w:sz w:val="18"/>
                <w:szCs w:val="18"/>
              </w:rPr>
              <w:t>Fondo de Desarrollo Local de Usme</w:t>
            </w:r>
          </w:p>
        </w:tc>
        <w:tc>
          <w:tcPr>
            <w:tcW w:w="1985" w:type="dxa"/>
            <w:vAlign w:val="center"/>
          </w:tcPr>
          <w:p w14:paraId="0F102161" w14:textId="38613D0F" w:rsidR="005D6D30" w:rsidRPr="72515A33" w:rsidRDefault="00390E8C" w:rsidP="00972CE6">
            <w:pPr>
              <w:spacing w:after="0" w:line="240"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$3.466</w:t>
            </w:r>
          </w:p>
        </w:tc>
      </w:tr>
      <w:tr w:rsidR="00972CE6" w14:paraId="47B49B2F" w14:textId="77777777" w:rsidTr="363565CB">
        <w:trPr>
          <w:trHeight w:val="402"/>
          <w:jc w:val="center"/>
        </w:trPr>
        <w:tc>
          <w:tcPr>
            <w:tcW w:w="6374" w:type="dxa"/>
            <w:vAlign w:val="center"/>
          </w:tcPr>
          <w:p w14:paraId="2E1C5C8D" w14:textId="77777777" w:rsidR="00972CE6" w:rsidRPr="00B77639" w:rsidRDefault="00972CE6" w:rsidP="00972CE6">
            <w:pPr>
              <w:spacing w:after="0" w:line="240" w:lineRule="auto"/>
              <w:jc w:val="center"/>
              <w:rPr>
                <w:rFonts w:ascii="Arial" w:eastAsia="Arial" w:hAnsi="Arial" w:cs="Arial"/>
                <w:b/>
                <w:bCs/>
                <w:color w:val="000000"/>
                <w:sz w:val="18"/>
                <w:szCs w:val="18"/>
              </w:rPr>
            </w:pPr>
            <w:r w:rsidRPr="00B77639">
              <w:rPr>
                <w:rFonts w:ascii="Arial" w:eastAsia="Arial" w:hAnsi="Arial" w:cs="Arial"/>
                <w:b/>
                <w:bCs/>
                <w:color w:val="000000"/>
                <w:sz w:val="18"/>
                <w:szCs w:val="18"/>
              </w:rPr>
              <w:t>Total Inversión Directa</w:t>
            </w:r>
          </w:p>
        </w:tc>
        <w:tc>
          <w:tcPr>
            <w:tcW w:w="1985" w:type="dxa"/>
            <w:vAlign w:val="center"/>
          </w:tcPr>
          <w:p w14:paraId="111758C1" w14:textId="185E54BA" w:rsidR="00972CE6" w:rsidRPr="00B77639" w:rsidRDefault="5B8F20E8" w:rsidP="00972CE6">
            <w:pPr>
              <w:spacing w:after="0" w:line="240" w:lineRule="auto"/>
              <w:jc w:val="center"/>
              <w:rPr>
                <w:rFonts w:ascii="Arial" w:eastAsia="Arial" w:hAnsi="Arial" w:cs="Arial"/>
                <w:b/>
                <w:bCs/>
                <w:color w:val="000000"/>
                <w:sz w:val="18"/>
                <w:szCs w:val="18"/>
              </w:rPr>
            </w:pPr>
            <w:r w:rsidRPr="72515A33">
              <w:rPr>
                <w:rFonts w:ascii="Arial" w:eastAsia="Arial" w:hAnsi="Arial" w:cs="Arial"/>
                <w:b/>
                <w:bCs/>
                <w:color w:val="000000" w:themeColor="text1"/>
                <w:sz w:val="18"/>
                <w:szCs w:val="18"/>
              </w:rPr>
              <w:t>174.057</w:t>
            </w:r>
          </w:p>
        </w:tc>
      </w:tr>
    </w:tbl>
    <w:p w14:paraId="76B24751" w14:textId="1A3114B3" w:rsidR="00DA707D" w:rsidRDefault="6C7FE71E" w:rsidP="72515A33">
      <w:pPr>
        <w:pBdr>
          <w:top w:val="nil"/>
          <w:left w:val="nil"/>
          <w:bottom w:val="nil"/>
          <w:right w:val="nil"/>
          <w:between w:val="nil"/>
        </w:pBdr>
        <w:spacing w:line="276" w:lineRule="auto"/>
        <w:jc w:val="center"/>
        <w:rPr>
          <w:rFonts w:ascii="Arial" w:eastAsia="Arial" w:hAnsi="Arial" w:cs="Arial"/>
          <w:sz w:val="18"/>
          <w:szCs w:val="18"/>
        </w:rPr>
      </w:pPr>
      <w:r w:rsidRPr="72515A33">
        <w:rPr>
          <w:rFonts w:ascii="Arial" w:eastAsia="Arial" w:hAnsi="Arial" w:cs="Arial"/>
          <w:sz w:val="18"/>
          <w:szCs w:val="18"/>
        </w:rPr>
        <w:t xml:space="preserve">Fuente: Elaboración propia SDIS con base en la consolidación de información realizada por las Secretarías Distritales de Hacienda y Planeación. Corte: </w:t>
      </w:r>
      <w:r w:rsidR="568E6059" w:rsidRPr="72515A33">
        <w:rPr>
          <w:rFonts w:ascii="Arial" w:eastAsia="Arial" w:hAnsi="Arial" w:cs="Arial"/>
          <w:sz w:val="18"/>
          <w:szCs w:val="18"/>
        </w:rPr>
        <w:t>diciembre</w:t>
      </w:r>
      <w:r w:rsidRPr="72515A33">
        <w:rPr>
          <w:rFonts w:ascii="Arial" w:eastAsia="Arial" w:hAnsi="Arial" w:cs="Arial"/>
          <w:sz w:val="18"/>
          <w:szCs w:val="18"/>
        </w:rPr>
        <w:t xml:space="preserve"> 3</w:t>
      </w:r>
      <w:r w:rsidR="1D98C4C3" w:rsidRPr="72515A33">
        <w:rPr>
          <w:rFonts w:ascii="Arial" w:eastAsia="Arial" w:hAnsi="Arial" w:cs="Arial"/>
          <w:sz w:val="18"/>
          <w:szCs w:val="18"/>
        </w:rPr>
        <w:t>1</w:t>
      </w:r>
      <w:r w:rsidRPr="72515A33">
        <w:rPr>
          <w:rFonts w:ascii="Arial" w:eastAsia="Arial" w:hAnsi="Arial" w:cs="Arial"/>
          <w:sz w:val="18"/>
          <w:szCs w:val="18"/>
        </w:rPr>
        <w:t xml:space="preserve"> del 202</w:t>
      </w:r>
      <w:r w:rsidR="266F35A3" w:rsidRPr="72515A33">
        <w:rPr>
          <w:rFonts w:ascii="Arial" w:eastAsia="Arial" w:hAnsi="Arial" w:cs="Arial"/>
          <w:sz w:val="18"/>
          <w:szCs w:val="18"/>
        </w:rPr>
        <w:t>4</w:t>
      </w:r>
      <w:r w:rsidRPr="72515A33">
        <w:rPr>
          <w:rFonts w:ascii="Arial" w:eastAsia="Arial" w:hAnsi="Arial" w:cs="Arial"/>
          <w:sz w:val="18"/>
          <w:szCs w:val="18"/>
        </w:rPr>
        <w:t>. “Cifras en millones de pesos”.</w:t>
      </w:r>
      <w:r>
        <w:br/>
      </w:r>
      <w:r w:rsidRPr="72515A33">
        <w:rPr>
          <w:rFonts w:ascii="Arial" w:eastAsia="Arial" w:hAnsi="Arial" w:cs="Arial"/>
          <w:sz w:val="18"/>
          <w:szCs w:val="18"/>
        </w:rPr>
        <w:t>Fuente: SEGPLAN -BogData</w:t>
      </w:r>
    </w:p>
    <w:p w14:paraId="55A328BD" w14:textId="6DBB8E82" w:rsidR="006C2EB0" w:rsidRPr="00781D2E" w:rsidRDefault="7E9E9142" w:rsidP="1E4AC4AA">
      <w:pPr>
        <w:spacing w:after="0" w:line="276" w:lineRule="auto"/>
        <w:jc w:val="both"/>
        <w:rPr>
          <w:rFonts w:ascii="Arial" w:eastAsia="Arial" w:hAnsi="Arial" w:cs="Arial"/>
          <w:sz w:val="24"/>
          <w:szCs w:val="24"/>
        </w:rPr>
      </w:pPr>
      <w:r w:rsidRPr="363565CB">
        <w:rPr>
          <w:rFonts w:ascii="Arial" w:eastAsia="Arial" w:hAnsi="Arial" w:cs="Arial"/>
          <w:sz w:val="24"/>
          <w:szCs w:val="24"/>
        </w:rPr>
        <w:t xml:space="preserve">Ahora bien, la segunda entidad con mayor </w:t>
      </w:r>
      <w:r w:rsidR="2DAA9EFD" w:rsidRPr="363565CB">
        <w:rPr>
          <w:rFonts w:ascii="Arial" w:eastAsia="Arial" w:hAnsi="Arial" w:cs="Arial"/>
          <w:sz w:val="24"/>
          <w:szCs w:val="24"/>
        </w:rPr>
        <w:t>ma</w:t>
      </w:r>
      <w:r w:rsidR="235426C2" w:rsidRPr="363565CB">
        <w:rPr>
          <w:rFonts w:ascii="Arial" w:eastAsia="Arial" w:hAnsi="Arial" w:cs="Arial"/>
          <w:sz w:val="24"/>
          <w:szCs w:val="24"/>
        </w:rPr>
        <w:t>r</w:t>
      </w:r>
      <w:r w:rsidR="2DAA9EFD" w:rsidRPr="363565CB">
        <w:rPr>
          <w:rFonts w:ascii="Arial" w:eastAsia="Arial" w:hAnsi="Arial" w:cs="Arial"/>
          <w:sz w:val="24"/>
          <w:szCs w:val="24"/>
        </w:rPr>
        <w:t xml:space="preserve">cación de </w:t>
      </w:r>
      <w:r w:rsidRPr="363565CB">
        <w:rPr>
          <w:rFonts w:ascii="Arial" w:eastAsia="Arial" w:hAnsi="Arial" w:cs="Arial"/>
          <w:sz w:val="24"/>
          <w:szCs w:val="24"/>
        </w:rPr>
        <w:t>recursos comprometidos con impacto directo es la Secretaría de Educación del Distrito (SED) con una participación del</w:t>
      </w:r>
      <w:r w:rsidR="0696BF8B" w:rsidRPr="363565CB">
        <w:rPr>
          <w:rFonts w:ascii="Arial" w:eastAsia="Arial" w:hAnsi="Arial" w:cs="Arial"/>
          <w:sz w:val="24"/>
          <w:szCs w:val="24"/>
        </w:rPr>
        <w:t xml:space="preserve"> </w:t>
      </w:r>
      <w:r w:rsidR="04E0F4D8" w:rsidRPr="363565CB">
        <w:rPr>
          <w:rFonts w:ascii="Arial" w:eastAsia="Arial" w:hAnsi="Arial" w:cs="Arial"/>
          <w:sz w:val="24"/>
          <w:szCs w:val="24"/>
        </w:rPr>
        <w:t>8</w:t>
      </w:r>
      <w:r w:rsidR="0CC33B27" w:rsidRPr="363565CB">
        <w:rPr>
          <w:rFonts w:ascii="Arial" w:eastAsia="Arial" w:hAnsi="Arial" w:cs="Arial"/>
          <w:sz w:val="24"/>
          <w:szCs w:val="24"/>
        </w:rPr>
        <w:t>,8</w:t>
      </w:r>
      <w:r w:rsidR="04E0F4D8" w:rsidRPr="363565CB">
        <w:rPr>
          <w:rFonts w:ascii="Arial" w:eastAsia="Arial" w:hAnsi="Arial" w:cs="Arial"/>
          <w:sz w:val="24"/>
          <w:szCs w:val="24"/>
        </w:rPr>
        <w:t>1</w:t>
      </w:r>
      <w:r w:rsidRPr="363565CB">
        <w:rPr>
          <w:rFonts w:ascii="Arial" w:eastAsia="Arial" w:hAnsi="Arial" w:cs="Arial"/>
          <w:sz w:val="24"/>
          <w:szCs w:val="24"/>
        </w:rPr>
        <w:t xml:space="preserve">% sobre el total de compromisos </w:t>
      </w:r>
      <w:r w:rsidR="0F217D8C" w:rsidRPr="363565CB">
        <w:rPr>
          <w:rFonts w:ascii="Arial" w:eastAsia="Arial" w:hAnsi="Arial" w:cs="Arial"/>
          <w:sz w:val="24"/>
          <w:szCs w:val="24"/>
        </w:rPr>
        <w:t>de inversión directa</w:t>
      </w:r>
      <w:r w:rsidRPr="363565CB">
        <w:rPr>
          <w:rFonts w:ascii="Arial" w:eastAsia="Arial" w:hAnsi="Arial" w:cs="Arial"/>
          <w:sz w:val="24"/>
          <w:szCs w:val="24"/>
        </w:rPr>
        <w:t xml:space="preserve">, lo que se ve reflejado </w:t>
      </w:r>
      <w:r w:rsidR="36838CB1" w:rsidRPr="363565CB">
        <w:rPr>
          <w:rFonts w:ascii="Arial" w:eastAsia="Arial" w:hAnsi="Arial" w:cs="Arial"/>
          <w:sz w:val="24"/>
          <w:szCs w:val="24"/>
        </w:rPr>
        <w:t>en (</w:t>
      </w:r>
      <w:r w:rsidR="5A95DE31" w:rsidRPr="363565CB">
        <w:rPr>
          <w:rFonts w:ascii="Arial" w:eastAsia="Arial" w:hAnsi="Arial" w:cs="Arial"/>
          <w:sz w:val="24"/>
          <w:szCs w:val="24"/>
        </w:rPr>
        <w:t>5</w:t>
      </w:r>
      <w:r w:rsidR="36838CB1" w:rsidRPr="363565CB">
        <w:rPr>
          <w:rFonts w:ascii="Arial" w:eastAsia="Arial" w:hAnsi="Arial" w:cs="Arial"/>
          <w:sz w:val="24"/>
          <w:szCs w:val="24"/>
        </w:rPr>
        <w:t>)</w:t>
      </w:r>
      <w:r w:rsidR="6E59C951" w:rsidRPr="363565CB">
        <w:rPr>
          <w:rFonts w:ascii="Arial" w:eastAsia="Arial" w:hAnsi="Arial" w:cs="Arial"/>
          <w:sz w:val="24"/>
          <w:szCs w:val="24"/>
        </w:rPr>
        <w:t xml:space="preserve"> </w:t>
      </w:r>
      <w:r w:rsidRPr="363565CB">
        <w:rPr>
          <w:rFonts w:ascii="Arial" w:eastAsia="Arial" w:hAnsi="Arial" w:cs="Arial"/>
          <w:sz w:val="24"/>
          <w:szCs w:val="24"/>
        </w:rPr>
        <w:t>proyecto</w:t>
      </w:r>
      <w:r w:rsidR="4F8666E5" w:rsidRPr="363565CB">
        <w:rPr>
          <w:rFonts w:ascii="Arial" w:eastAsia="Arial" w:hAnsi="Arial" w:cs="Arial"/>
          <w:sz w:val="24"/>
          <w:szCs w:val="24"/>
        </w:rPr>
        <w:t>s</w:t>
      </w:r>
      <w:r w:rsidRPr="363565CB">
        <w:rPr>
          <w:rFonts w:ascii="Arial" w:eastAsia="Arial" w:hAnsi="Arial" w:cs="Arial"/>
          <w:sz w:val="24"/>
          <w:szCs w:val="24"/>
        </w:rPr>
        <w:t xml:space="preserve"> de inversión</w:t>
      </w:r>
      <w:r w:rsidR="659DBFB9" w:rsidRPr="363565CB">
        <w:rPr>
          <w:rFonts w:ascii="Arial" w:eastAsia="Arial" w:hAnsi="Arial" w:cs="Arial"/>
          <w:sz w:val="24"/>
          <w:szCs w:val="24"/>
        </w:rPr>
        <w:t xml:space="preserve">, así; 7774 - “Implementación de estrategias pedagógicas para la prevención del embarazo temprano y subsiguiente en los niños, niñas, adolescentes y jóvenes de las instituciones educativas de Bogotá D.C.”, 7690 - “Fortalecimiento de la política de educación inclusiva para poblaciones y grupos de especial protección constitucional de Bogotá D.C.”, </w:t>
      </w:r>
      <w:r w:rsidRPr="363565CB">
        <w:rPr>
          <w:rFonts w:ascii="Arial" w:eastAsia="Arial" w:hAnsi="Arial" w:cs="Arial"/>
          <w:sz w:val="24"/>
          <w:szCs w:val="24"/>
        </w:rPr>
        <w:t xml:space="preserve">7807 -“Generación de un modelo inclusivo, eficiente y flexible que brinde alternativas de </w:t>
      </w:r>
      <w:r w:rsidRPr="363565CB">
        <w:rPr>
          <w:rFonts w:ascii="Arial" w:eastAsia="Arial" w:hAnsi="Arial" w:cs="Arial"/>
          <w:sz w:val="24"/>
          <w:szCs w:val="24"/>
        </w:rPr>
        <w:lastRenderedPageBreak/>
        <w:t>acceso, permanencia y pertinencia a programas de educación superior o educación post media en Bogotá D.C.”</w:t>
      </w:r>
      <w:r w:rsidR="65A4EB0B" w:rsidRPr="363565CB">
        <w:rPr>
          <w:rFonts w:ascii="Arial" w:eastAsia="Arial" w:hAnsi="Arial" w:cs="Arial"/>
          <w:sz w:val="24"/>
          <w:szCs w:val="24"/>
        </w:rPr>
        <w:t>,</w:t>
      </w:r>
      <w:r w:rsidR="0FFF9733" w:rsidRPr="363565CB">
        <w:rPr>
          <w:rFonts w:ascii="Arial" w:eastAsia="Arial" w:hAnsi="Arial" w:cs="Arial"/>
          <w:sz w:val="24"/>
          <w:szCs w:val="24"/>
        </w:rPr>
        <w:t>7643 - “</w:t>
      </w:r>
      <w:r w:rsidR="4407B7A3" w:rsidRPr="363565CB">
        <w:rPr>
          <w:rFonts w:ascii="Arial" w:eastAsia="Arial" w:hAnsi="Arial" w:cs="Arial"/>
          <w:sz w:val="24"/>
          <w:szCs w:val="24"/>
        </w:rPr>
        <w:t>Implementación del Programa integral de educación socioemocional, ciudadana y construcción de escuelas como territorios de paz en Bogotá D.C</w:t>
      </w:r>
      <w:r w:rsidR="6E59C951" w:rsidRPr="363565CB">
        <w:rPr>
          <w:rFonts w:ascii="Arial" w:eastAsia="Arial" w:hAnsi="Arial" w:cs="Arial"/>
          <w:sz w:val="24"/>
          <w:szCs w:val="24"/>
        </w:rPr>
        <w:t>.”</w:t>
      </w:r>
      <w:r w:rsidR="00390E8C">
        <w:rPr>
          <w:rFonts w:ascii="Arial" w:eastAsia="Arial" w:hAnsi="Arial" w:cs="Arial"/>
          <w:sz w:val="24"/>
          <w:szCs w:val="24"/>
        </w:rPr>
        <w:t>, en el marco del Plan de Desarrollo “Un Nuevo Contrato Social y Ambiental” 2020-2024</w:t>
      </w:r>
      <w:r w:rsidR="0F8A1E67" w:rsidRPr="363565CB">
        <w:rPr>
          <w:rFonts w:ascii="Arial" w:eastAsia="Arial" w:hAnsi="Arial" w:cs="Arial"/>
          <w:sz w:val="24"/>
          <w:szCs w:val="24"/>
        </w:rPr>
        <w:t xml:space="preserve"> y 8075 - “</w:t>
      </w:r>
      <w:r w:rsidR="3B108A79" w:rsidRPr="363565CB">
        <w:rPr>
          <w:rFonts w:ascii="Arial" w:eastAsia="Arial" w:hAnsi="Arial" w:cs="Arial"/>
          <w:sz w:val="24"/>
          <w:szCs w:val="24"/>
        </w:rPr>
        <w:t>Desarrollo y fortalecimiento de las habilidades comunicativas en lengua extranjera de los estudiantes matriculados en los colegios oficiales en el marco de una educación de calidad. Bogotá D.C.”</w:t>
      </w:r>
      <w:commentRangeStart w:id="19"/>
      <w:commentRangeEnd w:id="19"/>
      <w:r w:rsidR="00390E8C">
        <w:rPr>
          <w:rFonts w:ascii="Arial" w:eastAsia="Arial" w:hAnsi="Arial" w:cs="Arial"/>
          <w:sz w:val="24"/>
          <w:szCs w:val="24"/>
        </w:rPr>
        <w:t xml:space="preserve"> en el marco del Plan de Desarrollo “Bogotá Camina Segura” 2024-2027.</w:t>
      </w:r>
      <w:r>
        <w:tab/>
      </w:r>
    </w:p>
    <w:p w14:paraId="2BC9010C" w14:textId="77777777" w:rsidR="00781D2E" w:rsidRDefault="00781D2E" w:rsidP="1E4AC4AA">
      <w:pPr>
        <w:spacing w:line="257" w:lineRule="auto"/>
        <w:jc w:val="both"/>
        <w:rPr>
          <w:rFonts w:ascii="Arial" w:eastAsia="Arial" w:hAnsi="Arial" w:cs="Arial"/>
          <w:sz w:val="24"/>
          <w:szCs w:val="24"/>
        </w:rPr>
      </w:pPr>
    </w:p>
    <w:p w14:paraId="4055C9E3" w14:textId="4D81A585" w:rsidR="00390E8C" w:rsidRPr="00781D2E" w:rsidRDefault="08FAEC3D" w:rsidP="00390E8C">
      <w:pPr>
        <w:spacing w:after="0" w:line="276" w:lineRule="auto"/>
        <w:jc w:val="both"/>
        <w:rPr>
          <w:rFonts w:ascii="Arial" w:eastAsia="Arial" w:hAnsi="Arial" w:cs="Arial"/>
          <w:sz w:val="24"/>
          <w:szCs w:val="24"/>
        </w:rPr>
      </w:pPr>
      <w:r w:rsidRPr="363565CB">
        <w:rPr>
          <w:rFonts w:ascii="Arial" w:eastAsia="Arial" w:hAnsi="Arial" w:cs="Arial"/>
          <w:sz w:val="24"/>
          <w:szCs w:val="24"/>
        </w:rPr>
        <w:t xml:space="preserve">La </w:t>
      </w:r>
      <w:r w:rsidR="1F0F978C" w:rsidRPr="363565CB">
        <w:rPr>
          <w:rFonts w:ascii="Arial" w:eastAsia="Arial" w:hAnsi="Arial" w:cs="Arial"/>
          <w:sz w:val="24"/>
          <w:szCs w:val="24"/>
        </w:rPr>
        <w:t>tercera entidad con mayor</w:t>
      </w:r>
      <w:r w:rsidR="0D724388" w:rsidRPr="363565CB">
        <w:rPr>
          <w:rFonts w:ascii="Arial" w:eastAsia="Arial" w:hAnsi="Arial" w:cs="Arial"/>
          <w:sz w:val="24"/>
          <w:szCs w:val="24"/>
        </w:rPr>
        <w:t xml:space="preserve"> </w:t>
      </w:r>
      <w:r w:rsidR="7553013E" w:rsidRPr="363565CB">
        <w:rPr>
          <w:rFonts w:ascii="Arial" w:eastAsia="Arial" w:hAnsi="Arial" w:cs="Arial"/>
          <w:sz w:val="24"/>
          <w:szCs w:val="24"/>
        </w:rPr>
        <w:t>marcación de</w:t>
      </w:r>
      <w:r w:rsidR="1F0F978C" w:rsidRPr="363565CB">
        <w:rPr>
          <w:rFonts w:ascii="Arial" w:eastAsia="Arial" w:hAnsi="Arial" w:cs="Arial"/>
          <w:sz w:val="24"/>
          <w:szCs w:val="24"/>
        </w:rPr>
        <w:t xml:space="preserve"> recursos comprometidos con impacto directo es la Secretaría Distrital de Integración Social -SDIS con </w:t>
      </w:r>
      <w:r w:rsidR="4F36A609" w:rsidRPr="363565CB">
        <w:rPr>
          <w:rFonts w:ascii="Arial" w:eastAsia="Arial" w:hAnsi="Arial" w:cs="Arial"/>
          <w:sz w:val="24"/>
          <w:szCs w:val="24"/>
        </w:rPr>
        <w:t>un</w:t>
      </w:r>
      <w:r w:rsidR="1F0F978C" w:rsidRPr="363565CB">
        <w:rPr>
          <w:rFonts w:ascii="Arial" w:eastAsia="Arial" w:hAnsi="Arial" w:cs="Arial"/>
          <w:sz w:val="24"/>
          <w:szCs w:val="24"/>
        </w:rPr>
        <w:t xml:space="preserve"> </w:t>
      </w:r>
      <w:r w:rsidR="7ED92F15" w:rsidRPr="363565CB">
        <w:rPr>
          <w:rFonts w:ascii="Arial" w:eastAsia="Arial" w:hAnsi="Arial" w:cs="Arial"/>
          <w:sz w:val="24"/>
          <w:szCs w:val="24"/>
        </w:rPr>
        <w:t>7</w:t>
      </w:r>
      <w:r w:rsidR="28885CAE" w:rsidRPr="363565CB">
        <w:rPr>
          <w:rFonts w:ascii="Arial" w:eastAsia="Arial" w:hAnsi="Arial" w:cs="Arial"/>
          <w:sz w:val="24"/>
          <w:szCs w:val="24"/>
        </w:rPr>
        <w:t>,37</w:t>
      </w:r>
      <w:r w:rsidR="1F0F978C" w:rsidRPr="363565CB">
        <w:rPr>
          <w:rFonts w:ascii="Arial" w:eastAsia="Arial" w:hAnsi="Arial" w:cs="Arial"/>
          <w:sz w:val="24"/>
          <w:szCs w:val="24"/>
        </w:rPr>
        <w:t xml:space="preserve">% sobre el total de compromisos </w:t>
      </w:r>
      <w:r w:rsidR="2E43C96A" w:rsidRPr="363565CB">
        <w:rPr>
          <w:rFonts w:ascii="Arial" w:eastAsia="Arial" w:hAnsi="Arial" w:cs="Arial"/>
          <w:sz w:val="24"/>
          <w:szCs w:val="24"/>
        </w:rPr>
        <w:t>de inversión directa</w:t>
      </w:r>
      <w:r w:rsidR="7D9D923C" w:rsidRPr="363565CB">
        <w:rPr>
          <w:rFonts w:ascii="Arial" w:eastAsia="Arial" w:hAnsi="Arial" w:cs="Arial"/>
          <w:sz w:val="24"/>
          <w:szCs w:val="24"/>
        </w:rPr>
        <w:t xml:space="preserve">, reflejado en </w:t>
      </w:r>
      <w:r w:rsidR="3D0E4839" w:rsidRPr="363565CB">
        <w:rPr>
          <w:rFonts w:ascii="Arial" w:eastAsia="Arial" w:hAnsi="Arial" w:cs="Arial"/>
          <w:sz w:val="24"/>
          <w:szCs w:val="24"/>
        </w:rPr>
        <w:t>el proyecto de inversión 7740 - “Generación jóvenes con derechos en Bogotá”</w:t>
      </w:r>
      <w:r w:rsidR="1E9A64D3" w:rsidRPr="363565CB">
        <w:rPr>
          <w:rFonts w:ascii="Arial" w:eastAsia="Arial" w:hAnsi="Arial" w:cs="Arial"/>
          <w:sz w:val="24"/>
          <w:szCs w:val="24"/>
        </w:rPr>
        <w:t>, con la implementación de las metas plan de desarrollo 114 -Incrementar en 100% el número de jóvenes atendidos con estrategias móviles, canales virtuales y servicios sociales con especial énfasis en jóvenes NiNis y vulnerables, acordes a las necesidades de la población, teniendo en cuenta los impactos de la emergencia social y sanitaria sobre esta población  y la meta plan de desarrollo 11</w:t>
      </w:r>
      <w:r w:rsidR="70ADD35F" w:rsidRPr="363565CB">
        <w:rPr>
          <w:rFonts w:ascii="Arial" w:eastAsia="Arial" w:hAnsi="Arial" w:cs="Arial"/>
          <w:sz w:val="24"/>
          <w:szCs w:val="24"/>
        </w:rPr>
        <w:t>0</w:t>
      </w:r>
      <w:r w:rsidR="1E9A64D3" w:rsidRPr="363565CB">
        <w:rPr>
          <w:rFonts w:ascii="Arial" w:eastAsia="Arial" w:hAnsi="Arial" w:cs="Arial"/>
          <w:sz w:val="24"/>
          <w:szCs w:val="24"/>
        </w:rPr>
        <w:t xml:space="preserve"> -</w:t>
      </w:r>
      <w:r w:rsidR="1429DFFC" w:rsidRPr="363565CB">
        <w:rPr>
          <w:rFonts w:ascii="Arial" w:eastAsia="Arial" w:hAnsi="Arial" w:cs="Arial"/>
          <w:sz w:val="24"/>
          <w:szCs w:val="24"/>
        </w:rPr>
        <w:t xml:space="preserve"> Atender 2</w:t>
      </w:r>
      <w:r w:rsidR="2E379D34" w:rsidRPr="363565CB">
        <w:rPr>
          <w:rFonts w:ascii="Arial" w:eastAsia="Arial" w:hAnsi="Arial" w:cs="Arial"/>
          <w:sz w:val="24"/>
          <w:szCs w:val="24"/>
        </w:rPr>
        <w:t>.400</w:t>
      </w:r>
      <w:r w:rsidR="1429DFFC" w:rsidRPr="363565CB">
        <w:rPr>
          <w:rFonts w:ascii="Arial" w:eastAsia="Arial" w:hAnsi="Arial" w:cs="Arial"/>
          <w:sz w:val="24"/>
          <w:szCs w:val="24"/>
        </w:rPr>
        <w:t xml:space="preserve"> adolescentes y jóvenes con sanciones no privativas de la libertad o en apoyo al restablecimiento en administración de justicia en los Centros Forjar, con oportunidades que favorezcan sus proyectos de vida e inclusión social</w:t>
      </w:r>
      <w:r w:rsidR="1E9A64D3" w:rsidRPr="363565CB">
        <w:rPr>
          <w:rFonts w:ascii="Arial" w:eastAsia="Arial" w:hAnsi="Arial" w:cs="Arial"/>
          <w:sz w:val="24"/>
          <w:szCs w:val="24"/>
        </w:rPr>
        <w:t xml:space="preserve"> </w:t>
      </w:r>
      <w:r w:rsidR="0D724388" w:rsidRPr="363565CB">
        <w:rPr>
          <w:rFonts w:ascii="Arial" w:eastAsia="Arial" w:hAnsi="Arial" w:cs="Arial"/>
          <w:sz w:val="24"/>
          <w:szCs w:val="24"/>
        </w:rPr>
        <w:t>y</w:t>
      </w:r>
      <w:r w:rsidR="428FD78A" w:rsidRPr="363565CB">
        <w:rPr>
          <w:rFonts w:ascii="Arial" w:eastAsia="Arial" w:hAnsi="Arial" w:cs="Arial"/>
          <w:sz w:val="24"/>
          <w:szCs w:val="24"/>
        </w:rPr>
        <w:t xml:space="preserve"> la meta plan de desarrollo 113</w:t>
      </w:r>
      <w:r w:rsidR="0D724388" w:rsidRPr="363565CB">
        <w:rPr>
          <w:rFonts w:ascii="Arial" w:eastAsia="Arial" w:hAnsi="Arial" w:cs="Arial"/>
          <w:sz w:val="24"/>
          <w:szCs w:val="24"/>
        </w:rPr>
        <w:t xml:space="preserve"> </w:t>
      </w:r>
      <w:r w:rsidR="428FD78A" w:rsidRPr="363565CB">
        <w:rPr>
          <w:rFonts w:ascii="Arial" w:eastAsia="Arial" w:hAnsi="Arial" w:cs="Arial"/>
          <w:sz w:val="24"/>
          <w:szCs w:val="24"/>
        </w:rPr>
        <w:t>-</w:t>
      </w:r>
      <w:r w:rsidR="0D724388" w:rsidRPr="363565CB">
        <w:rPr>
          <w:rFonts w:ascii="Arial" w:eastAsia="Arial" w:hAnsi="Arial" w:cs="Arial"/>
          <w:sz w:val="24"/>
          <w:szCs w:val="24"/>
        </w:rPr>
        <w:t xml:space="preserve"> </w:t>
      </w:r>
      <w:r w:rsidR="428FD78A" w:rsidRPr="363565CB">
        <w:rPr>
          <w:rFonts w:ascii="Arial" w:eastAsia="Arial" w:hAnsi="Arial" w:cs="Arial"/>
          <w:sz w:val="24"/>
          <w:szCs w:val="24"/>
        </w:rPr>
        <w:t>Implementar una estrategia de oportunidades juveniles, por medio de la entrega de transferencias monetarias condicionadas a 5.900 jóvenes con alto grado de vulnerabilidad</w:t>
      </w:r>
      <w:r w:rsidR="00390E8C">
        <w:rPr>
          <w:rFonts w:ascii="Arial" w:eastAsia="Arial" w:hAnsi="Arial" w:cs="Arial"/>
          <w:sz w:val="24"/>
          <w:szCs w:val="24"/>
        </w:rPr>
        <w:t>, en el marco del Plan de Desarrollo “Un Nuevo Contrato Social y Ambiental” 2020-2024</w:t>
      </w:r>
      <w:r w:rsidR="428FD78A" w:rsidRPr="363565CB">
        <w:rPr>
          <w:rFonts w:ascii="Arial" w:eastAsia="Arial" w:hAnsi="Arial" w:cs="Arial"/>
          <w:sz w:val="24"/>
          <w:szCs w:val="24"/>
        </w:rPr>
        <w:t>.</w:t>
      </w:r>
      <w:r w:rsidR="1DF6F67D" w:rsidRPr="363565CB">
        <w:rPr>
          <w:rFonts w:ascii="Arial" w:eastAsia="Arial" w:hAnsi="Arial" w:cs="Arial"/>
          <w:sz w:val="24"/>
          <w:szCs w:val="24"/>
        </w:rPr>
        <w:t xml:space="preserve"> Y, en el proyecto de inversión 7940 - </w:t>
      </w:r>
      <w:r w:rsidR="00D8C156" w:rsidRPr="363565CB">
        <w:rPr>
          <w:rFonts w:ascii="Arial" w:eastAsia="Arial" w:hAnsi="Arial" w:cs="Arial"/>
          <w:sz w:val="24"/>
          <w:szCs w:val="24"/>
        </w:rPr>
        <w:t>“</w:t>
      </w:r>
      <w:r w:rsidR="1DF6F67D" w:rsidRPr="363565CB">
        <w:rPr>
          <w:rFonts w:ascii="Arial" w:eastAsia="Arial" w:hAnsi="Arial" w:cs="Arial"/>
          <w:sz w:val="24"/>
          <w:szCs w:val="24"/>
        </w:rPr>
        <w:t>Implementación de estrategias de inclusión social y productiva para la población joven en situación de pobreza y vulnerabilidad en Bogotá D.C</w:t>
      </w:r>
      <w:r w:rsidR="32DE4669" w:rsidRPr="363565CB">
        <w:rPr>
          <w:rFonts w:ascii="Arial" w:eastAsia="Arial" w:hAnsi="Arial" w:cs="Arial"/>
          <w:sz w:val="24"/>
          <w:szCs w:val="24"/>
        </w:rPr>
        <w:t>”</w:t>
      </w:r>
      <w:r w:rsidR="00390E8C">
        <w:rPr>
          <w:rFonts w:ascii="Arial" w:eastAsia="Arial" w:hAnsi="Arial" w:cs="Arial"/>
          <w:sz w:val="24"/>
          <w:szCs w:val="24"/>
        </w:rPr>
        <w:t>, en el marco del Plan de Desarrollo “Bogotá Camina Segura” 2024-2027.</w:t>
      </w:r>
      <w:r w:rsidR="00390E8C">
        <w:tab/>
      </w:r>
    </w:p>
    <w:p w14:paraId="55A7E92F" w14:textId="77777777" w:rsidR="00DA707D" w:rsidRDefault="00DA707D">
      <w:pPr>
        <w:spacing w:after="0" w:line="276" w:lineRule="auto"/>
        <w:jc w:val="both"/>
        <w:rPr>
          <w:rFonts w:ascii="Arial" w:eastAsia="Arial" w:hAnsi="Arial" w:cs="Arial"/>
          <w:sz w:val="24"/>
          <w:szCs w:val="24"/>
        </w:rPr>
      </w:pPr>
    </w:p>
    <w:p w14:paraId="03AF4C1A" w14:textId="77777777" w:rsidR="00390E8C" w:rsidRPr="00781D2E" w:rsidRDefault="08FAEC3D" w:rsidP="00390E8C">
      <w:pPr>
        <w:spacing w:after="0" w:line="276" w:lineRule="auto"/>
        <w:jc w:val="both"/>
        <w:rPr>
          <w:rFonts w:ascii="Arial" w:eastAsia="Arial" w:hAnsi="Arial" w:cs="Arial"/>
          <w:sz w:val="24"/>
          <w:szCs w:val="24"/>
        </w:rPr>
      </w:pPr>
      <w:r w:rsidRPr="363565CB">
        <w:rPr>
          <w:rFonts w:ascii="Arial" w:eastAsia="Arial" w:hAnsi="Arial" w:cs="Arial"/>
          <w:sz w:val="24"/>
          <w:szCs w:val="24"/>
        </w:rPr>
        <w:t xml:space="preserve">La cuarta entidad </w:t>
      </w:r>
      <w:r w:rsidR="5222EBCF" w:rsidRPr="363565CB">
        <w:rPr>
          <w:rFonts w:ascii="Arial" w:eastAsia="Arial" w:hAnsi="Arial" w:cs="Arial"/>
          <w:sz w:val="24"/>
          <w:szCs w:val="24"/>
        </w:rPr>
        <w:t>con mayor</w:t>
      </w:r>
      <w:r w:rsidR="0D724388" w:rsidRPr="363565CB">
        <w:rPr>
          <w:rFonts w:ascii="Arial" w:eastAsia="Arial" w:hAnsi="Arial" w:cs="Arial"/>
          <w:sz w:val="24"/>
          <w:szCs w:val="24"/>
        </w:rPr>
        <w:t xml:space="preserve"> </w:t>
      </w:r>
      <w:r w:rsidR="6C3E44D9" w:rsidRPr="363565CB">
        <w:rPr>
          <w:rFonts w:ascii="Arial" w:eastAsia="Arial" w:hAnsi="Arial" w:cs="Arial"/>
          <w:sz w:val="24"/>
          <w:szCs w:val="24"/>
        </w:rPr>
        <w:t>marcación de</w:t>
      </w:r>
      <w:r w:rsidR="5222EBCF" w:rsidRPr="363565CB">
        <w:rPr>
          <w:rFonts w:ascii="Arial" w:eastAsia="Arial" w:hAnsi="Arial" w:cs="Arial"/>
          <w:sz w:val="24"/>
          <w:szCs w:val="24"/>
        </w:rPr>
        <w:t xml:space="preserve"> recursos comprometidos con impacto directo es la Secretaría Distrital de </w:t>
      </w:r>
      <w:r w:rsidR="092D8916" w:rsidRPr="363565CB">
        <w:rPr>
          <w:rFonts w:ascii="Arial" w:eastAsia="Arial" w:hAnsi="Arial" w:cs="Arial"/>
          <w:sz w:val="24"/>
          <w:szCs w:val="24"/>
        </w:rPr>
        <w:t>Desarrollo Económico</w:t>
      </w:r>
      <w:r w:rsidR="5222EBCF" w:rsidRPr="363565CB">
        <w:rPr>
          <w:rFonts w:ascii="Arial" w:eastAsia="Arial" w:hAnsi="Arial" w:cs="Arial"/>
          <w:sz w:val="24"/>
          <w:szCs w:val="24"/>
        </w:rPr>
        <w:t xml:space="preserve"> con </w:t>
      </w:r>
      <w:r w:rsidR="3EC0566F" w:rsidRPr="363565CB">
        <w:rPr>
          <w:rFonts w:ascii="Arial" w:eastAsia="Arial" w:hAnsi="Arial" w:cs="Arial"/>
          <w:sz w:val="24"/>
          <w:szCs w:val="24"/>
        </w:rPr>
        <w:t>el</w:t>
      </w:r>
      <w:r w:rsidR="5222EBCF" w:rsidRPr="363565CB">
        <w:rPr>
          <w:rFonts w:ascii="Arial" w:eastAsia="Arial" w:hAnsi="Arial" w:cs="Arial"/>
          <w:sz w:val="24"/>
          <w:szCs w:val="24"/>
        </w:rPr>
        <w:t xml:space="preserve"> 7</w:t>
      </w:r>
      <w:r w:rsidR="0DFB6523" w:rsidRPr="363565CB">
        <w:rPr>
          <w:rFonts w:ascii="Arial" w:eastAsia="Arial" w:hAnsi="Arial" w:cs="Arial"/>
          <w:sz w:val="24"/>
          <w:szCs w:val="24"/>
        </w:rPr>
        <w:t>,12</w:t>
      </w:r>
      <w:r w:rsidR="5222EBCF" w:rsidRPr="363565CB">
        <w:rPr>
          <w:rFonts w:ascii="Arial" w:eastAsia="Arial" w:hAnsi="Arial" w:cs="Arial"/>
          <w:sz w:val="24"/>
          <w:szCs w:val="24"/>
        </w:rPr>
        <w:t xml:space="preserve">% sobre el total de compromisos </w:t>
      </w:r>
      <w:r w:rsidR="47D87926" w:rsidRPr="363565CB">
        <w:rPr>
          <w:rFonts w:ascii="Arial" w:eastAsia="Arial" w:hAnsi="Arial" w:cs="Arial"/>
          <w:sz w:val="24"/>
          <w:szCs w:val="24"/>
        </w:rPr>
        <w:t>de inversión directa</w:t>
      </w:r>
      <w:r w:rsidR="11C35F8F" w:rsidRPr="363565CB">
        <w:rPr>
          <w:rFonts w:ascii="Arial" w:eastAsia="Arial" w:hAnsi="Arial" w:cs="Arial"/>
          <w:sz w:val="24"/>
          <w:szCs w:val="24"/>
        </w:rPr>
        <w:t xml:space="preserve">, reflejado en </w:t>
      </w:r>
      <w:r w:rsidR="50BDD1EF" w:rsidRPr="363565CB">
        <w:rPr>
          <w:rFonts w:ascii="Arial" w:eastAsia="Arial" w:hAnsi="Arial" w:cs="Arial"/>
          <w:sz w:val="24"/>
          <w:szCs w:val="24"/>
        </w:rPr>
        <w:t xml:space="preserve">el </w:t>
      </w:r>
      <w:r w:rsidR="11C35F8F" w:rsidRPr="363565CB">
        <w:rPr>
          <w:rFonts w:ascii="Arial" w:eastAsia="Arial" w:hAnsi="Arial" w:cs="Arial"/>
          <w:sz w:val="24"/>
          <w:szCs w:val="24"/>
        </w:rPr>
        <w:t>proyecto de inversión</w:t>
      </w:r>
      <w:r w:rsidR="64B64EA5" w:rsidRPr="363565CB">
        <w:rPr>
          <w:rFonts w:ascii="Arial" w:eastAsia="Arial" w:hAnsi="Arial" w:cs="Arial"/>
          <w:sz w:val="24"/>
          <w:szCs w:val="24"/>
        </w:rPr>
        <w:t xml:space="preserve"> </w:t>
      </w:r>
      <w:r w:rsidR="6590EC42" w:rsidRPr="363565CB">
        <w:rPr>
          <w:rFonts w:ascii="Arial" w:eastAsia="Arial" w:hAnsi="Arial" w:cs="Arial"/>
          <w:sz w:val="24"/>
          <w:szCs w:val="24"/>
        </w:rPr>
        <w:t>8163 - “Fortalecimiento de la ruta integral de empleo y formación en Bogotá D.C”</w:t>
      </w:r>
      <w:r w:rsidR="00390E8C">
        <w:rPr>
          <w:rFonts w:ascii="Arial" w:eastAsia="Arial" w:hAnsi="Arial" w:cs="Arial"/>
          <w:sz w:val="24"/>
          <w:szCs w:val="24"/>
        </w:rPr>
        <w:t>, en el marco del Plan de Desarrollo “Bogotá Camina Segura” 2024-2027.</w:t>
      </w:r>
      <w:r w:rsidR="00390E8C">
        <w:tab/>
      </w:r>
    </w:p>
    <w:p w14:paraId="3D131D3E" w14:textId="01B7BC3B" w:rsidR="00EF5562" w:rsidRDefault="6590EC42">
      <w:pPr>
        <w:spacing w:after="0" w:line="276" w:lineRule="auto"/>
        <w:jc w:val="both"/>
        <w:rPr>
          <w:rFonts w:ascii="Arial" w:eastAsia="Arial" w:hAnsi="Arial" w:cs="Arial"/>
          <w:sz w:val="24"/>
          <w:szCs w:val="24"/>
        </w:rPr>
      </w:pPr>
      <w:r w:rsidRPr="363565CB">
        <w:rPr>
          <w:rFonts w:ascii="Arial" w:eastAsia="Arial" w:hAnsi="Arial" w:cs="Arial"/>
          <w:sz w:val="24"/>
          <w:szCs w:val="24"/>
        </w:rPr>
        <w:t xml:space="preserve"> </w:t>
      </w:r>
      <w:r w:rsidR="64B64EA5" w:rsidRPr="363565CB">
        <w:rPr>
          <w:rFonts w:ascii="Arial" w:eastAsia="Arial" w:hAnsi="Arial" w:cs="Arial"/>
          <w:sz w:val="24"/>
          <w:szCs w:val="24"/>
        </w:rPr>
        <w:t xml:space="preserve"> </w:t>
      </w:r>
    </w:p>
    <w:p w14:paraId="65663471" w14:textId="00BCDFE8" w:rsidR="16DA56CD" w:rsidRDefault="227120B7" w:rsidP="2A5873CA">
      <w:pPr>
        <w:spacing w:after="0" w:line="276" w:lineRule="auto"/>
        <w:jc w:val="both"/>
        <w:rPr>
          <w:rFonts w:ascii="Arial" w:eastAsia="Arial" w:hAnsi="Arial" w:cs="Arial"/>
          <w:sz w:val="24"/>
          <w:szCs w:val="24"/>
        </w:rPr>
      </w:pPr>
      <w:r w:rsidRPr="363565CB">
        <w:rPr>
          <w:rFonts w:ascii="Arial" w:eastAsia="Arial" w:hAnsi="Arial" w:cs="Arial"/>
          <w:sz w:val="24"/>
          <w:szCs w:val="24"/>
        </w:rPr>
        <w:t>La quinta entidad con mayor marcación de recursos comprometidos con impacto directo es la Secretaría Distrital de Seguridad, Convivencia y Justicia</w:t>
      </w:r>
      <w:r w:rsidR="30896A74" w:rsidRPr="363565CB">
        <w:rPr>
          <w:rFonts w:ascii="Arial" w:eastAsia="Arial" w:hAnsi="Arial" w:cs="Arial"/>
          <w:sz w:val="24"/>
          <w:szCs w:val="24"/>
        </w:rPr>
        <w:t xml:space="preserve"> con el 5</w:t>
      </w:r>
      <w:r w:rsidRPr="363565CB">
        <w:rPr>
          <w:rFonts w:ascii="Arial" w:eastAsia="Arial" w:hAnsi="Arial" w:cs="Arial"/>
          <w:sz w:val="24"/>
          <w:szCs w:val="24"/>
        </w:rPr>
        <w:t>,</w:t>
      </w:r>
      <w:r w:rsidR="20CE27A7" w:rsidRPr="363565CB">
        <w:rPr>
          <w:rFonts w:ascii="Arial" w:eastAsia="Arial" w:hAnsi="Arial" w:cs="Arial"/>
          <w:sz w:val="24"/>
          <w:szCs w:val="24"/>
        </w:rPr>
        <w:t xml:space="preserve">45% sobre el total de compromisos de inversión directa, reflejado en </w:t>
      </w:r>
      <w:r w:rsidR="09A7515F" w:rsidRPr="363565CB">
        <w:rPr>
          <w:rFonts w:ascii="Arial" w:eastAsia="Arial" w:hAnsi="Arial" w:cs="Arial"/>
          <w:sz w:val="24"/>
          <w:szCs w:val="24"/>
        </w:rPr>
        <w:t>(</w:t>
      </w:r>
      <w:r w:rsidR="606C9FF2" w:rsidRPr="363565CB">
        <w:rPr>
          <w:rFonts w:ascii="Arial" w:eastAsia="Arial" w:hAnsi="Arial" w:cs="Arial"/>
          <w:sz w:val="24"/>
          <w:szCs w:val="24"/>
        </w:rPr>
        <w:t>4</w:t>
      </w:r>
      <w:r w:rsidR="09A7515F" w:rsidRPr="363565CB">
        <w:rPr>
          <w:rFonts w:ascii="Arial" w:eastAsia="Arial" w:hAnsi="Arial" w:cs="Arial"/>
          <w:sz w:val="24"/>
          <w:szCs w:val="24"/>
        </w:rPr>
        <w:t xml:space="preserve">) </w:t>
      </w:r>
      <w:r w:rsidR="20CE27A7" w:rsidRPr="363565CB">
        <w:rPr>
          <w:rFonts w:ascii="Arial" w:eastAsia="Arial" w:hAnsi="Arial" w:cs="Arial"/>
          <w:sz w:val="24"/>
          <w:szCs w:val="24"/>
        </w:rPr>
        <w:t>proyecto</w:t>
      </w:r>
      <w:r w:rsidR="188D1825" w:rsidRPr="363565CB">
        <w:rPr>
          <w:rFonts w:ascii="Arial" w:eastAsia="Arial" w:hAnsi="Arial" w:cs="Arial"/>
          <w:sz w:val="24"/>
          <w:szCs w:val="24"/>
        </w:rPr>
        <w:t>s de inversión:</w:t>
      </w:r>
      <w:r w:rsidR="20CE27A7" w:rsidRPr="363565CB">
        <w:rPr>
          <w:rFonts w:ascii="Arial" w:eastAsia="Arial" w:hAnsi="Arial" w:cs="Arial"/>
          <w:sz w:val="24"/>
          <w:szCs w:val="24"/>
        </w:rPr>
        <w:t xml:space="preserve"> </w:t>
      </w:r>
      <w:r w:rsidR="79291147" w:rsidRPr="363565CB">
        <w:rPr>
          <w:rFonts w:ascii="Arial" w:eastAsia="Arial" w:hAnsi="Arial" w:cs="Arial"/>
          <w:sz w:val="24"/>
          <w:szCs w:val="24"/>
        </w:rPr>
        <w:t xml:space="preserve">7692 - “Consolidación de una ciudadanía transformadora para la </w:t>
      </w:r>
      <w:r w:rsidR="79291147" w:rsidRPr="363565CB">
        <w:rPr>
          <w:rFonts w:ascii="Arial" w:eastAsia="Arial" w:hAnsi="Arial" w:cs="Arial"/>
          <w:sz w:val="24"/>
          <w:szCs w:val="24"/>
        </w:rPr>
        <w:lastRenderedPageBreak/>
        <w:t>convivencia y la seguridad en Bogotá”, 7640 - “Implementación de la justicia restaurativa y atención integral para adolescentes en conflicto con la ley y población pospenada en Bogotá”</w:t>
      </w:r>
      <w:r w:rsidR="299CFFA9" w:rsidRPr="363565CB">
        <w:rPr>
          <w:rFonts w:ascii="Arial" w:eastAsia="Arial" w:hAnsi="Arial" w:cs="Arial"/>
          <w:sz w:val="24"/>
          <w:szCs w:val="24"/>
        </w:rPr>
        <w:t>,</w:t>
      </w:r>
      <w:r w:rsidR="36638B95" w:rsidRPr="363565CB">
        <w:rPr>
          <w:rFonts w:ascii="Arial" w:eastAsia="Arial" w:hAnsi="Arial" w:cs="Arial"/>
          <w:sz w:val="24"/>
          <w:szCs w:val="24"/>
        </w:rPr>
        <w:t xml:space="preserve"> </w:t>
      </w:r>
      <w:r w:rsidR="79291147" w:rsidRPr="363565CB">
        <w:rPr>
          <w:rFonts w:ascii="Arial" w:eastAsia="Arial" w:hAnsi="Arial" w:cs="Arial"/>
          <w:sz w:val="24"/>
          <w:szCs w:val="24"/>
        </w:rPr>
        <w:t>el 7783 - “Fortalecimiento de los equipamientos y capacidades del Sistema Distrital de Justicia en Bogotá”</w:t>
      </w:r>
      <w:r w:rsidR="00390E8C" w:rsidRPr="00390E8C">
        <w:rPr>
          <w:rFonts w:ascii="Arial" w:eastAsia="Arial" w:hAnsi="Arial" w:cs="Arial"/>
          <w:sz w:val="24"/>
          <w:szCs w:val="24"/>
        </w:rPr>
        <w:t xml:space="preserve"> </w:t>
      </w:r>
      <w:r w:rsidR="00390E8C" w:rsidRPr="363565CB">
        <w:rPr>
          <w:rFonts w:ascii="Arial" w:eastAsia="Arial" w:hAnsi="Arial" w:cs="Arial"/>
          <w:sz w:val="24"/>
          <w:szCs w:val="24"/>
        </w:rPr>
        <w:t>.”</w:t>
      </w:r>
      <w:r w:rsidR="00390E8C">
        <w:rPr>
          <w:rFonts w:ascii="Arial" w:eastAsia="Arial" w:hAnsi="Arial" w:cs="Arial"/>
          <w:sz w:val="24"/>
          <w:szCs w:val="24"/>
        </w:rPr>
        <w:t>, en el marco del Plan de Desarrollo “Un Nuevo Contrato Social y Ambiental” 2020-2024</w:t>
      </w:r>
      <w:r w:rsidR="0BD2E49B" w:rsidRPr="363565CB">
        <w:rPr>
          <w:rFonts w:ascii="Arial" w:eastAsia="Arial" w:hAnsi="Arial" w:cs="Arial"/>
          <w:sz w:val="24"/>
          <w:szCs w:val="24"/>
        </w:rPr>
        <w:t xml:space="preserve"> y el 8231 - “Ampliación de las capacidades del Programa Distrital de Justicia Juvenil Restaurativa en Bogotá D.C”</w:t>
      </w:r>
      <w:r w:rsidR="00390E8C">
        <w:rPr>
          <w:rFonts w:ascii="Arial" w:eastAsia="Arial" w:hAnsi="Arial" w:cs="Arial"/>
          <w:sz w:val="24"/>
          <w:szCs w:val="24"/>
        </w:rPr>
        <w:t>, en el marco del Plan de Desarrollo “Bogotá Camina Segura” 2024-2027.</w:t>
      </w:r>
    </w:p>
    <w:p w14:paraId="5D70022C" w14:textId="7A6ECB3C" w:rsidR="2A5873CA" w:rsidRDefault="2A5873CA" w:rsidP="2A5873CA">
      <w:pPr>
        <w:spacing w:after="0" w:line="276" w:lineRule="auto"/>
        <w:jc w:val="both"/>
        <w:rPr>
          <w:rFonts w:ascii="Arial" w:eastAsia="Arial" w:hAnsi="Arial" w:cs="Arial"/>
          <w:sz w:val="24"/>
          <w:szCs w:val="24"/>
        </w:rPr>
      </w:pPr>
    </w:p>
    <w:p w14:paraId="5CD456E1" w14:textId="33963405" w:rsidR="6900CE6D" w:rsidRDefault="670EA870" w:rsidP="2A5873CA">
      <w:pPr>
        <w:spacing w:after="0" w:line="276" w:lineRule="auto"/>
        <w:jc w:val="both"/>
        <w:rPr>
          <w:rFonts w:ascii="Arial" w:eastAsia="Arial" w:hAnsi="Arial" w:cs="Arial"/>
          <w:sz w:val="24"/>
          <w:szCs w:val="24"/>
        </w:rPr>
      </w:pPr>
      <w:r w:rsidRPr="72515A33">
        <w:rPr>
          <w:rFonts w:ascii="Arial" w:eastAsia="Arial" w:hAnsi="Arial" w:cs="Arial"/>
          <w:sz w:val="24"/>
          <w:szCs w:val="24"/>
        </w:rPr>
        <w:t xml:space="preserve">Con respecto a la marcación de recursos realizada por parte de los </w:t>
      </w:r>
      <w:r w:rsidR="08FAEC3D" w:rsidRPr="72515A33">
        <w:rPr>
          <w:rFonts w:ascii="Arial" w:eastAsia="Arial" w:hAnsi="Arial" w:cs="Arial"/>
          <w:sz w:val="24"/>
          <w:szCs w:val="24"/>
        </w:rPr>
        <w:t>Fondos de Desarrollo Local</w:t>
      </w:r>
      <w:r w:rsidR="3CCC57E7" w:rsidRPr="72515A33">
        <w:rPr>
          <w:rFonts w:ascii="Arial" w:eastAsia="Arial" w:hAnsi="Arial" w:cs="Arial"/>
          <w:sz w:val="24"/>
          <w:szCs w:val="24"/>
        </w:rPr>
        <w:t xml:space="preserve"> </w:t>
      </w:r>
      <w:r w:rsidR="08A8BD26" w:rsidRPr="72515A33">
        <w:rPr>
          <w:rFonts w:ascii="Arial" w:eastAsia="Arial" w:hAnsi="Arial" w:cs="Arial"/>
          <w:sz w:val="24"/>
          <w:szCs w:val="24"/>
        </w:rPr>
        <w:t>con recursos comprometidos con impacto directo</w:t>
      </w:r>
      <w:r w:rsidR="3CCC57E7" w:rsidRPr="72515A33">
        <w:rPr>
          <w:rFonts w:ascii="Arial" w:eastAsia="Arial" w:hAnsi="Arial" w:cs="Arial"/>
          <w:sz w:val="24"/>
          <w:szCs w:val="24"/>
        </w:rPr>
        <w:t xml:space="preserve"> se destaca</w:t>
      </w:r>
      <w:r w:rsidR="5106B484" w:rsidRPr="72515A33">
        <w:rPr>
          <w:rFonts w:ascii="Arial" w:eastAsia="Arial" w:hAnsi="Arial" w:cs="Arial"/>
          <w:sz w:val="24"/>
          <w:szCs w:val="24"/>
        </w:rPr>
        <w:t xml:space="preserve"> en primer lugar, e</w:t>
      </w:r>
      <w:r w:rsidR="339D1DB3" w:rsidRPr="72515A33">
        <w:rPr>
          <w:rFonts w:ascii="Arial" w:eastAsia="Arial" w:hAnsi="Arial" w:cs="Arial"/>
          <w:sz w:val="24"/>
          <w:szCs w:val="24"/>
        </w:rPr>
        <w:t xml:space="preserve">l Fondo de Desarrollo Local de </w:t>
      </w:r>
      <w:r w:rsidR="1600A133" w:rsidRPr="72515A33">
        <w:rPr>
          <w:rFonts w:ascii="Arial" w:eastAsia="Arial" w:hAnsi="Arial" w:cs="Arial"/>
          <w:sz w:val="24"/>
          <w:szCs w:val="24"/>
        </w:rPr>
        <w:t xml:space="preserve">Ciudad Bolívar </w:t>
      </w:r>
      <w:r w:rsidR="339D1DB3" w:rsidRPr="72515A33">
        <w:rPr>
          <w:rFonts w:ascii="Arial" w:eastAsia="Arial" w:hAnsi="Arial" w:cs="Arial"/>
          <w:sz w:val="24"/>
          <w:szCs w:val="24"/>
        </w:rPr>
        <w:t>por valor de $</w:t>
      </w:r>
      <w:r w:rsidR="3A534C9D" w:rsidRPr="72515A33">
        <w:rPr>
          <w:rFonts w:ascii="Arial" w:eastAsia="Arial" w:hAnsi="Arial" w:cs="Arial"/>
          <w:sz w:val="24"/>
          <w:szCs w:val="24"/>
        </w:rPr>
        <w:t>19.303</w:t>
      </w:r>
      <w:r w:rsidR="339D1DB3" w:rsidRPr="72515A33">
        <w:rPr>
          <w:rFonts w:ascii="Arial" w:eastAsia="Arial" w:hAnsi="Arial" w:cs="Arial"/>
          <w:sz w:val="24"/>
          <w:szCs w:val="24"/>
        </w:rPr>
        <w:t xml:space="preserve"> millones, </w:t>
      </w:r>
      <w:r w:rsidR="38D26ABA" w:rsidRPr="72515A33">
        <w:rPr>
          <w:rFonts w:ascii="Arial" w:eastAsia="Arial" w:hAnsi="Arial" w:cs="Arial"/>
          <w:sz w:val="24"/>
          <w:szCs w:val="24"/>
        </w:rPr>
        <w:t xml:space="preserve">con </w:t>
      </w:r>
      <w:r w:rsidR="71BE922B" w:rsidRPr="72515A33">
        <w:rPr>
          <w:rFonts w:ascii="Arial" w:eastAsia="Arial" w:hAnsi="Arial" w:cs="Arial"/>
          <w:sz w:val="24"/>
          <w:szCs w:val="24"/>
        </w:rPr>
        <w:t>dos (2) proyectos de inversión: 1896 - “Ciudad Bolívar, un nuevo contrato social y ambiental en la promoción y prevención de la maternidad temprana” y 1876 - “Educación superior: un contrato social para los habitantes de Ciudad Bolívar con garantías de acceso y permanencia”.</w:t>
      </w:r>
    </w:p>
    <w:p w14:paraId="38CA20AE" w14:textId="2C0666E9" w:rsidR="6900CE6D" w:rsidRDefault="6900CE6D" w:rsidP="2A5873CA">
      <w:pPr>
        <w:spacing w:after="0" w:line="276" w:lineRule="auto"/>
        <w:jc w:val="both"/>
        <w:rPr>
          <w:rFonts w:ascii="Arial" w:eastAsia="Arial" w:hAnsi="Arial" w:cs="Arial"/>
          <w:sz w:val="24"/>
          <w:szCs w:val="24"/>
        </w:rPr>
      </w:pPr>
    </w:p>
    <w:p w14:paraId="4E7369D6" w14:textId="3764B06F" w:rsidR="6900CE6D" w:rsidRDefault="71BE922B" w:rsidP="2A5873CA">
      <w:pPr>
        <w:spacing w:after="0" w:line="276" w:lineRule="auto"/>
        <w:jc w:val="both"/>
        <w:rPr>
          <w:rFonts w:ascii="Arial" w:eastAsia="Arial" w:hAnsi="Arial" w:cs="Arial"/>
          <w:sz w:val="24"/>
          <w:szCs w:val="24"/>
        </w:rPr>
      </w:pPr>
      <w:r w:rsidRPr="72515A33">
        <w:rPr>
          <w:rFonts w:ascii="Arial" w:eastAsia="Arial" w:hAnsi="Arial" w:cs="Arial"/>
          <w:sz w:val="24"/>
          <w:szCs w:val="24"/>
        </w:rPr>
        <w:t xml:space="preserve">En segundo lugar, se destaca el Fondo de Desarrollo Local de Bosa por valor de $14.752 millones, con </w:t>
      </w:r>
      <w:r w:rsidR="5521905F" w:rsidRPr="72515A33">
        <w:rPr>
          <w:rFonts w:ascii="Arial" w:eastAsia="Arial" w:hAnsi="Arial" w:cs="Arial"/>
          <w:sz w:val="24"/>
          <w:szCs w:val="24"/>
        </w:rPr>
        <w:t>dos (2) proyectos de inversión: 1747 - “Jóvenes conscientes, jóvenes imparables” y 1794 - “Bosa fortalece el acceso a la educación superior en el siglo XXI”</w:t>
      </w:r>
      <w:r w:rsidR="1E47A291" w:rsidRPr="72515A33">
        <w:rPr>
          <w:rFonts w:ascii="Arial" w:eastAsia="Arial" w:hAnsi="Arial" w:cs="Arial"/>
          <w:sz w:val="24"/>
          <w:szCs w:val="24"/>
        </w:rPr>
        <w:t>.</w:t>
      </w:r>
    </w:p>
    <w:p w14:paraId="1BACBC4A" w14:textId="17959C51" w:rsidR="6900CE6D" w:rsidRDefault="6900CE6D" w:rsidP="2A5873CA">
      <w:pPr>
        <w:spacing w:after="0" w:line="276" w:lineRule="auto"/>
        <w:jc w:val="both"/>
        <w:rPr>
          <w:rFonts w:ascii="Arial" w:eastAsia="Arial" w:hAnsi="Arial" w:cs="Arial"/>
          <w:sz w:val="24"/>
          <w:szCs w:val="24"/>
        </w:rPr>
      </w:pPr>
    </w:p>
    <w:p w14:paraId="244257C6" w14:textId="1CD21C1B" w:rsidR="6900CE6D" w:rsidRDefault="1E47A291" w:rsidP="1E4AC4AA">
      <w:pPr>
        <w:spacing w:after="0" w:line="276" w:lineRule="auto"/>
        <w:jc w:val="both"/>
        <w:rPr>
          <w:rFonts w:ascii="Arial" w:eastAsia="Arial" w:hAnsi="Arial" w:cs="Arial"/>
          <w:sz w:val="24"/>
          <w:szCs w:val="24"/>
        </w:rPr>
      </w:pPr>
      <w:r w:rsidRPr="72515A33">
        <w:rPr>
          <w:rFonts w:ascii="Arial" w:eastAsia="Arial" w:hAnsi="Arial" w:cs="Arial"/>
          <w:sz w:val="24"/>
          <w:szCs w:val="24"/>
        </w:rPr>
        <w:t>En te</w:t>
      </w:r>
      <w:r w:rsidR="111C6A82" w:rsidRPr="72515A33">
        <w:rPr>
          <w:rFonts w:ascii="Arial" w:eastAsia="Arial" w:hAnsi="Arial" w:cs="Arial"/>
          <w:sz w:val="24"/>
          <w:szCs w:val="24"/>
        </w:rPr>
        <w:t>r</w:t>
      </w:r>
      <w:r w:rsidRPr="72515A33">
        <w:rPr>
          <w:rFonts w:ascii="Arial" w:eastAsia="Arial" w:hAnsi="Arial" w:cs="Arial"/>
          <w:sz w:val="24"/>
          <w:szCs w:val="24"/>
        </w:rPr>
        <w:t>cer lugar, se destaca el Fondo de Desarrollo Local de Suba</w:t>
      </w:r>
      <w:r w:rsidR="634894B1" w:rsidRPr="72515A33">
        <w:rPr>
          <w:rFonts w:ascii="Arial" w:eastAsia="Arial" w:hAnsi="Arial" w:cs="Arial"/>
          <w:sz w:val="24"/>
          <w:szCs w:val="24"/>
        </w:rPr>
        <w:t xml:space="preserve"> por valor de $13.506 millones, con tres (3) proyectos de inversión: 1953 </w:t>
      </w:r>
      <w:r w:rsidR="7080840A" w:rsidRPr="72515A33">
        <w:rPr>
          <w:rFonts w:ascii="Arial" w:eastAsia="Arial" w:hAnsi="Arial" w:cs="Arial"/>
          <w:sz w:val="24"/>
          <w:szCs w:val="24"/>
        </w:rPr>
        <w:t xml:space="preserve">- “Suba solidaria y equitativa”, 2013 - “Adolescencia con sexualidad segura y responsable”, </w:t>
      </w:r>
      <w:r w:rsidR="6D50E671" w:rsidRPr="72515A33">
        <w:rPr>
          <w:rFonts w:ascii="Arial" w:eastAsia="Arial" w:hAnsi="Arial" w:cs="Arial"/>
          <w:sz w:val="24"/>
          <w:szCs w:val="24"/>
        </w:rPr>
        <w:t>y</w:t>
      </w:r>
      <w:r w:rsidR="339D1DB3" w:rsidRPr="72515A33">
        <w:rPr>
          <w:rFonts w:ascii="Arial" w:eastAsia="Arial" w:hAnsi="Arial" w:cs="Arial"/>
          <w:sz w:val="24"/>
          <w:szCs w:val="24"/>
        </w:rPr>
        <w:t xml:space="preserve"> 1994 - “Jóvenes formados para </w:t>
      </w:r>
      <w:r w:rsidR="005F53FD">
        <w:rPr>
          <w:rFonts w:ascii="Arial" w:eastAsia="Arial" w:hAnsi="Arial" w:cs="Arial"/>
          <w:sz w:val="24"/>
          <w:szCs w:val="24"/>
        </w:rPr>
        <w:t>el futuro”</w:t>
      </w:r>
      <w:r w:rsidR="409C8E2D" w:rsidRPr="72515A33">
        <w:rPr>
          <w:rFonts w:ascii="Arial" w:eastAsia="Arial" w:hAnsi="Arial" w:cs="Arial"/>
          <w:sz w:val="24"/>
          <w:szCs w:val="24"/>
        </w:rPr>
        <w:t>.</w:t>
      </w:r>
    </w:p>
    <w:p w14:paraId="0B9FD22F" w14:textId="4B858C09" w:rsidR="1E4AC4AA" w:rsidRDefault="1E4AC4AA" w:rsidP="1E4AC4AA">
      <w:pPr>
        <w:spacing w:after="0" w:line="276" w:lineRule="auto"/>
        <w:jc w:val="both"/>
        <w:rPr>
          <w:rFonts w:ascii="Arial" w:eastAsia="Arial" w:hAnsi="Arial" w:cs="Arial"/>
          <w:sz w:val="24"/>
          <w:szCs w:val="24"/>
        </w:rPr>
      </w:pPr>
    </w:p>
    <w:p w14:paraId="6353B00D" w14:textId="666E42B5" w:rsidR="00DA707D" w:rsidRPr="00293D2E" w:rsidRDefault="00085A08" w:rsidP="1B56213B">
      <w:pPr>
        <w:pStyle w:val="Ttulo3"/>
        <w:numPr>
          <w:ilvl w:val="2"/>
          <w:numId w:val="23"/>
        </w:numPr>
        <w:spacing w:after="0" w:line="276" w:lineRule="auto"/>
        <w:rPr>
          <w:rFonts w:ascii="Arial" w:eastAsia="Arial" w:hAnsi="Arial" w:cs="Arial"/>
          <w:i/>
          <w:iCs/>
          <w:color w:val="7030A0"/>
          <w:sz w:val="24"/>
          <w:szCs w:val="24"/>
        </w:rPr>
      </w:pPr>
      <w:bookmarkStart w:id="20" w:name="_Toc194311182"/>
      <w:r w:rsidRPr="1B56213B">
        <w:rPr>
          <w:rFonts w:ascii="Arial" w:eastAsia="Arial" w:hAnsi="Arial" w:cs="Arial"/>
          <w:i/>
          <w:iCs/>
          <w:color w:val="7030A0"/>
          <w:sz w:val="24"/>
          <w:szCs w:val="24"/>
        </w:rPr>
        <w:t>Por Objetivo de Desarrollo Sostenible – ODS</w:t>
      </w:r>
      <w:bookmarkEnd w:id="20"/>
      <w:r w:rsidRPr="1B56213B">
        <w:rPr>
          <w:rFonts w:ascii="Arial" w:eastAsia="Arial" w:hAnsi="Arial" w:cs="Arial"/>
          <w:i/>
          <w:iCs/>
          <w:color w:val="7030A0"/>
          <w:sz w:val="24"/>
          <w:szCs w:val="24"/>
        </w:rPr>
        <w:t xml:space="preserve"> </w:t>
      </w:r>
    </w:p>
    <w:p w14:paraId="7DFC5709" w14:textId="77777777" w:rsidR="00293D2E" w:rsidRDefault="00293D2E">
      <w:pPr>
        <w:pBdr>
          <w:top w:val="nil"/>
          <w:left w:val="nil"/>
          <w:bottom w:val="nil"/>
          <w:right w:val="nil"/>
          <w:between w:val="nil"/>
        </w:pBdr>
        <w:spacing w:after="0" w:line="276" w:lineRule="auto"/>
        <w:ind w:left="720"/>
        <w:rPr>
          <w:rFonts w:ascii="Arial" w:eastAsia="Arial" w:hAnsi="Arial" w:cs="Arial"/>
          <w:b/>
          <w:i/>
          <w:color w:val="7030A0"/>
          <w:sz w:val="24"/>
          <w:szCs w:val="24"/>
        </w:rPr>
      </w:pPr>
    </w:p>
    <w:p w14:paraId="41005105" w14:textId="7B78CA8B" w:rsidR="002E4C00" w:rsidRPr="002E4C00" w:rsidRDefault="17BD97A6" w:rsidP="002E4C00">
      <w:pPr>
        <w:spacing w:after="0" w:line="276" w:lineRule="auto"/>
        <w:jc w:val="both"/>
        <w:rPr>
          <w:rFonts w:ascii="Arial" w:eastAsia="Arial" w:hAnsi="Arial" w:cs="Arial"/>
          <w:sz w:val="24"/>
          <w:szCs w:val="24"/>
        </w:rPr>
      </w:pPr>
      <w:r w:rsidRPr="72515A33">
        <w:rPr>
          <w:rFonts w:ascii="Arial" w:eastAsia="Arial" w:hAnsi="Arial" w:cs="Arial"/>
          <w:sz w:val="24"/>
          <w:szCs w:val="24"/>
        </w:rPr>
        <w:t>Para corte 3</w:t>
      </w:r>
      <w:r w:rsidR="3187D4BE" w:rsidRPr="72515A33">
        <w:rPr>
          <w:rFonts w:ascii="Arial" w:eastAsia="Arial" w:hAnsi="Arial" w:cs="Arial"/>
          <w:sz w:val="24"/>
          <w:szCs w:val="24"/>
        </w:rPr>
        <w:t>1</w:t>
      </w:r>
      <w:r w:rsidRPr="72515A33">
        <w:rPr>
          <w:rFonts w:ascii="Arial" w:eastAsia="Arial" w:hAnsi="Arial" w:cs="Arial"/>
          <w:sz w:val="24"/>
          <w:szCs w:val="24"/>
        </w:rPr>
        <w:t xml:space="preserve"> de </w:t>
      </w:r>
      <w:r w:rsidR="7F4153C8" w:rsidRPr="72515A33">
        <w:rPr>
          <w:rFonts w:ascii="Arial" w:eastAsia="Arial" w:hAnsi="Arial" w:cs="Arial"/>
          <w:sz w:val="24"/>
          <w:szCs w:val="24"/>
        </w:rPr>
        <w:t>diciembre</w:t>
      </w:r>
      <w:r w:rsidRPr="72515A33">
        <w:rPr>
          <w:rFonts w:ascii="Arial" w:eastAsia="Arial" w:hAnsi="Arial" w:cs="Arial"/>
          <w:sz w:val="24"/>
          <w:szCs w:val="24"/>
        </w:rPr>
        <w:t xml:space="preserve"> de la vigencia 2024, </w:t>
      </w:r>
      <w:r w:rsidR="5BD3EFE9" w:rsidRPr="72515A33">
        <w:rPr>
          <w:rFonts w:ascii="Arial" w:eastAsia="Arial" w:hAnsi="Arial" w:cs="Arial"/>
          <w:sz w:val="24"/>
          <w:szCs w:val="24"/>
        </w:rPr>
        <w:t xml:space="preserve">la mayor marcación de los </w:t>
      </w:r>
      <w:r w:rsidR="0F411B66" w:rsidRPr="72515A33">
        <w:rPr>
          <w:rFonts w:ascii="Arial" w:eastAsia="Arial" w:hAnsi="Arial" w:cs="Arial"/>
          <w:sz w:val="24"/>
          <w:szCs w:val="24"/>
        </w:rPr>
        <w:t xml:space="preserve">recursos </w:t>
      </w:r>
      <w:r w:rsidR="5BD3EFE9" w:rsidRPr="72515A33">
        <w:rPr>
          <w:rFonts w:ascii="Arial" w:eastAsia="Arial" w:hAnsi="Arial" w:cs="Arial"/>
          <w:sz w:val="24"/>
          <w:szCs w:val="24"/>
        </w:rPr>
        <w:t xml:space="preserve">comprometidos en impacto directo en </w:t>
      </w:r>
      <w:r w:rsidR="0F411B66" w:rsidRPr="72515A33">
        <w:rPr>
          <w:rFonts w:ascii="Arial" w:eastAsia="Arial" w:hAnsi="Arial" w:cs="Arial"/>
          <w:sz w:val="24"/>
          <w:szCs w:val="24"/>
        </w:rPr>
        <w:t xml:space="preserve">el TPJ, </w:t>
      </w:r>
      <w:r w:rsidR="5BD3EFE9" w:rsidRPr="72515A33">
        <w:rPr>
          <w:rFonts w:ascii="Arial" w:eastAsia="Arial" w:hAnsi="Arial" w:cs="Arial"/>
          <w:sz w:val="24"/>
          <w:szCs w:val="24"/>
        </w:rPr>
        <w:t xml:space="preserve">estuvo asociada, en primer lugar, al ODS Educación de calidad, que corresponde al </w:t>
      </w:r>
      <w:r w:rsidR="21848087" w:rsidRPr="72515A33">
        <w:rPr>
          <w:rFonts w:ascii="Arial" w:eastAsia="Arial" w:hAnsi="Arial" w:cs="Arial"/>
          <w:sz w:val="24"/>
          <w:szCs w:val="24"/>
        </w:rPr>
        <w:t>45,51</w:t>
      </w:r>
      <w:r w:rsidR="5BD3EFE9" w:rsidRPr="72515A33">
        <w:rPr>
          <w:rFonts w:ascii="Arial" w:eastAsia="Arial" w:hAnsi="Arial" w:cs="Arial"/>
          <w:sz w:val="24"/>
          <w:szCs w:val="24"/>
        </w:rPr>
        <w:t xml:space="preserve">% del total de los recursos comprometidos. En segundo lugar, al ODS </w:t>
      </w:r>
      <w:r w:rsidR="5DE6F2BB" w:rsidRPr="72515A33">
        <w:rPr>
          <w:rFonts w:ascii="Arial" w:eastAsia="Arial" w:hAnsi="Arial" w:cs="Arial"/>
          <w:sz w:val="24"/>
          <w:szCs w:val="24"/>
        </w:rPr>
        <w:t xml:space="preserve">Trabajo decente y crecimiento económico, con el 28,85% del total de los recursos comprometidos y, en tercer lugar, </w:t>
      </w:r>
      <w:r w:rsidR="660C02CE" w:rsidRPr="72515A33">
        <w:rPr>
          <w:rFonts w:ascii="Arial" w:eastAsia="Arial" w:hAnsi="Arial" w:cs="Arial"/>
          <w:sz w:val="24"/>
          <w:szCs w:val="24"/>
        </w:rPr>
        <w:t xml:space="preserve">al ODS </w:t>
      </w:r>
      <w:r w:rsidR="5BD3EFE9" w:rsidRPr="72515A33">
        <w:rPr>
          <w:rFonts w:ascii="Arial" w:eastAsia="Arial" w:hAnsi="Arial" w:cs="Arial"/>
          <w:sz w:val="24"/>
          <w:szCs w:val="24"/>
        </w:rPr>
        <w:t xml:space="preserve">Paz, Justicia e Instituciones Sólidas que corresponde al </w:t>
      </w:r>
      <w:r w:rsidR="6B1BE363" w:rsidRPr="72515A33">
        <w:rPr>
          <w:rFonts w:ascii="Arial" w:eastAsia="Arial" w:hAnsi="Arial" w:cs="Arial"/>
          <w:sz w:val="24"/>
          <w:szCs w:val="24"/>
        </w:rPr>
        <w:t>14,22</w:t>
      </w:r>
      <w:r w:rsidR="5BD3EFE9" w:rsidRPr="72515A33">
        <w:rPr>
          <w:rFonts w:ascii="Arial" w:eastAsia="Arial" w:hAnsi="Arial" w:cs="Arial"/>
          <w:sz w:val="24"/>
          <w:szCs w:val="24"/>
        </w:rPr>
        <w:t>%</w:t>
      </w:r>
      <w:r w:rsidR="67A27FF5" w:rsidRPr="72515A33">
        <w:rPr>
          <w:rFonts w:ascii="Arial" w:eastAsia="Arial" w:hAnsi="Arial" w:cs="Arial"/>
          <w:sz w:val="24"/>
          <w:szCs w:val="24"/>
        </w:rPr>
        <w:t xml:space="preserve">, como </w:t>
      </w:r>
      <w:r w:rsidR="3FDB1357" w:rsidRPr="72515A33">
        <w:rPr>
          <w:rFonts w:ascii="Arial" w:eastAsia="Arial" w:hAnsi="Arial" w:cs="Arial"/>
          <w:sz w:val="24"/>
          <w:szCs w:val="24"/>
        </w:rPr>
        <w:t xml:space="preserve">se evidencia la </w:t>
      </w:r>
      <w:r w:rsidR="5BD3EFE9" w:rsidRPr="72515A33">
        <w:rPr>
          <w:rFonts w:ascii="Arial" w:eastAsia="Arial" w:hAnsi="Arial" w:cs="Arial"/>
          <w:sz w:val="24"/>
          <w:szCs w:val="24"/>
        </w:rPr>
        <w:t>siguiente g</w:t>
      </w:r>
      <w:r w:rsidR="3FDB1357" w:rsidRPr="72515A33">
        <w:rPr>
          <w:rFonts w:ascii="Arial" w:eastAsia="Arial" w:hAnsi="Arial" w:cs="Arial"/>
          <w:sz w:val="24"/>
          <w:szCs w:val="24"/>
        </w:rPr>
        <w:t>ráfica</w:t>
      </w:r>
      <w:r w:rsidR="5BD3EFE9" w:rsidRPr="72515A33">
        <w:rPr>
          <w:rFonts w:ascii="Arial" w:eastAsia="Arial" w:hAnsi="Arial" w:cs="Arial"/>
          <w:sz w:val="24"/>
          <w:szCs w:val="24"/>
        </w:rPr>
        <w:t>:</w:t>
      </w:r>
    </w:p>
    <w:p w14:paraId="26CDD8BB" w14:textId="4F0165FE" w:rsidR="002E4C00" w:rsidRDefault="002E4C00" w:rsidP="1E4AC4AA">
      <w:pPr>
        <w:pBdr>
          <w:top w:val="nil"/>
          <w:left w:val="nil"/>
          <w:bottom w:val="nil"/>
          <w:right w:val="nil"/>
          <w:between w:val="nil"/>
        </w:pBdr>
        <w:spacing w:after="200" w:line="240" w:lineRule="auto"/>
        <w:jc w:val="center"/>
        <w:rPr>
          <w:rFonts w:ascii="Arial" w:eastAsia="Arial" w:hAnsi="Arial" w:cs="Arial"/>
          <w:b/>
          <w:bCs/>
          <w:i/>
          <w:iCs/>
          <w:color w:val="7030A0"/>
          <w:sz w:val="24"/>
          <w:szCs w:val="24"/>
        </w:rPr>
      </w:pPr>
    </w:p>
    <w:p w14:paraId="03B2AF32" w14:textId="77777777" w:rsidR="00390E8C" w:rsidRDefault="00390E8C" w:rsidP="1E4AC4AA">
      <w:pPr>
        <w:pBdr>
          <w:top w:val="nil"/>
          <w:left w:val="nil"/>
          <w:bottom w:val="nil"/>
          <w:right w:val="nil"/>
          <w:between w:val="nil"/>
        </w:pBdr>
        <w:spacing w:after="200" w:line="240" w:lineRule="auto"/>
        <w:jc w:val="center"/>
        <w:rPr>
          <w:rFonts w:ascii="Arial" w:eastAsia="Arial" w:hAnsi="Arial" w:cs="Arial"/>
          <w:b/>
          <w:bCs/>
          <w:i/>
          <w:iCs/>
          <w:color w:val="7030A0"/>
          <w:sz w:val="24"/>
          <w:szCs w:val="24"/>
        </w:rPr>
      </w:pPr>
    </w:p>
    <w:p w14:paraId="7AB700BF" w14:textId="7896EE60" w:rsidR="00827C9A" w:rsidRDefault="00E7277B" w:rsidP="72515A33">
      <w:pPr>
        <w:pStyle w:val="Descripcin"/>
        <w:jc w:val="center"/>
        <w:rPr>
          <w:rFonts w:ascii="Arial" w:eastAsia="Arial" w:hAnsi="Arial" w:cs="Arial"/>
          <w:b/>
          <w:bCs/>
          <w:i w:val="0"/>
          <w:iCs w:val="0"/>
          <w:color w:val="7030A0"/>
          <w:sz w:val="24"/>
          <w:szCs w:val="24"/>
        </w:rPr>
      </w:pPr>
      <w:bookmarkStart w:id="21" w:name="_Toc194311188"/>
      <w:r w:rsidRPr="72515A33">
        <w:rPr>
          <w:rFonts w:ascii="Arial" w:eastAsia="Arial" w:hAnsi="Arial" w:cs="Arial"/>
          <w:b/>
          <w:bCs/>
          <w:color w:val="7030A0"/>
          <w:sz w:val="24"/>
          <w:szCs w:val="24"/>
        </w:rPr>
        <w:lastRenderedPageBreak/>
        <w:t xml:space="preserve">Gráfica </w:t>
      </w:r>
      <w:r w:rsidRPr="72515A33">
        <w:rPr>
          <w:rFonts w:ascii="Arial" w:eastAsia="Arial" w:hAnsi="Arial" w:cs="Arial"/>
          <w:b/>
          <w:bCs/>
          <w:color w:val="7030A0"/>
          <w:sz w:val="24"/>
          <w:szCs w:val="24"/>
        </w:rPr>
        <w:fldChar w:fldCharType="begin"/>
      </w:r>
      <w:r w:rsidRPr="72515A33">
        <w:rPr>
          <w:rFonts w:ascii="Arial" w:eastAsia="Arial" w:hAnsi="Arial" w:cs="Arial"/>
          <w:b/>
          <w:bCs/>
          <w:color w:val="7030A0"/>
          <w:sz w:val="24"/>
          <w:szCs w:val="24"/>
        </w:rPr>
        <w:instrText xml:space="preserve"> SEQ Gráfica \* ARABIC </w:instrText>
      </w:r>
      <w:r w:rsidRPr="72515A33">
        <w:rPr>
          <w:rFonts w:ascii="Arial" w:eastAsia="Arial" w:hAnsi="Arial" w:cs="Arial"/>
          <w:b/>
          <w:bCs/>
          <w:color w:val="7030A0"/>
          <w:sz w:val="24"/>
          <w:szCs w:val="24"/>
        </w:rPr>
        <w:fldChar w:fldCharType="separate"/>
      </w:r>
      <w:r w:rsidR="00E463E1">
        <w:rPr>
          <w:rFonts w:ascii="Arial" w:eastAsia="Arial" w:hAnsi="Arial" w:cs="Arial"/>
          <w:b/>
          <w:bCs/>
          <w:noProof/>
          <w:color w:val="7030A0"/>
          <w:sz w:val="24"/>
          <w:szCs w:val="24"/>
        </w:rPr>
        <w:t>1</w:t>
      </w:r>
      <w:r w:rsidRPr="72515A33">
        <w:rPr>
          <w:rFonts w:ascii="Arial" w:eastAsia="Arial" w:hAnsi="Arial" w:cs="Arial"/>
          <w:b/>
          <w:bCs/>
          <w:color w:val="7030A0"/>
          <w:sz w:val="24"/>
          <w:szCs w:val="24"/>
        </w:rPr>
        <w:fldChar w:fldCharType="end"/>
      </w:r>
      <w:r w:rsidRPr="72515A33">
        <w:rPr>
          <w:rFonts w:ascii="Arial" w:eastAsia="Arial" w:hAnsi="Arial" w:cs="Arial"/>
          <w:b/>
          <w:bCs/>
          <w:color w:val="7030A0"/>
          <w:sz w:val="24"/>
          <w:szCs w:val="24"/>
        </w:rPr>
        <w:t xml:space="preserve">. </w:t>
      </w:r>
      <w:r w:rsidR="125DDAC0" w:rsidRPr="72515A33">
        <w:rPr>
          <w:rFonts w:ascii="Arial" w:eastAsia="Arial" w:hAnsi="Arial" w:cs="Arial"/>
          <w:b/>
          <w:bCs/>
          <w:color w:val="7030A0"/>
          <w:sz w:val="24"/>
          <w:szCs w:val="24"/>
        </w:rPr>
        <w:t>Gastos e inversiones directas por ODS</w:t>
      </w:r>
      <w:bookmarkEnd w:id="21"/>
    </w:p>
    <w:p w14:paraId="581A798A" w14:textId="2192DEA3" w:rsidR="0FCC0686" w:rsidRDefault="0FCC0686" w:rsidP="72515A33"/>
    <w:p w14:paraId="483EEBE9" w14:textId="3306C938" w:rsidR="17807174" w:rsidRDefault="294E1E85" w:rsidP="0FCC0686">
      <w:r>
        <w:rPr>
          <w:noProof/>
          <w:lang w:val="es-CO"/>
        </w:rPr>
        <w:drawing>
          <wp:inline distT="0" distB="0" distL="0" distR="0" wp14:anchorId="250B3CC4" wp14:editId="6624FA7F">
            <wp:extent cx="5619750" cy="3638550"/>
            <wp:effectExtent l="0" t="0" r="0" b="0"/>
            <wp:docPr id="8425454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45477" name=""/>
                    <pic:cNvPicPr/>
                  </pic:nvPicPr>
                  <pic:blipFill>
                    <a:blip r:embed="rId18">
                      <a:extLst>
                        <a:ext uri="{28A0092B-C50C-407E-A947-70E740481C1C}">
                          <a14:useLocalDpi xmlns:a14="http://schemas.microsoft.com/office/drawing/2010/main" val="0"/>
                        </a:ext>
                      </a:extLst>
                    </a:blip>
                    <a:stretch>
                      <a:fillRect/>
                    </a:stretch>
                  </pic:blipFill>
                  <pic:spPr>
                    <a:xfrm>
                      <a:off x="0" y="0"/>
                      <a:ext cx="5619750" cy="3638550"/>
                    </a:xfrm>
                    <a:prstGeom prst="rect">
                      <a:avLst/>
                    </a:prstGeom>
                  </pic:spPr>
                </pic:pic>
              </a:graphicData>
            </a:graphic>
          </wp:inline>
        </w:drawing>
      </w:r>
    </w:p>
    <w:p w14:paraId="1225C8C2" w14:textId="43F16877" w:rsidR="00827C9A" w:rsidRDefault="00827C9A" w:rsidP="00827C9A">
      <w:pPr>
        <w:spacing w:after="0" w:line="276" w:lineRule="auto"/>
        <w:rPr>
          <w:rFonts w:ascii="Arial" w:eastAsia="Arial" w:hAnsi="Arial" w:cs="Arial"/>
          <w:sz w:val="18"/>
          <w:szCs w:val="18"/>
        </w:rPr>
      </w:pPr>
      <w:r>
        <w:rPr>
          <w:rFonts w:ascii="Arial" w:eastAsia="Arial" w:hAnsi="Arial" w:cs="Arial"/>
          <w:sz w:val="18"/>
          <w:szCs w:val="18"/>
        </w:rPr>
        <w:t xml:space="preserve">Fuente: Elaboración propia SDIS con base en la consolidación de información realizada por la SDP Corte: </w:t>
      </w:r>
    </w:p>
    <w:p w14:paraId="4E937EE3" w14:textId="5326916A" w:rsidR="00827C9A" w:rsidRPr="008B530F" w:rsidRDefault="1174A58C" w:rsidP="00827C9A">
      <w:pPr>
        <w:tabs>
          <w:tab w:val="left" w:pos="2695"/>
        </w:tabs>
        <w:spacing w:after="0" w:line="276" w:lineRule="auto"/>
        <w:jc w:val="center"/>
        <w:rPr>
          <w:rFonts w:ascii="Arial" w:eastAsia="Arial" w:hAnsi="Arial" w:cs="Arial"/>
          <w:sz w:val="18"/>
          <w:szCs w:val="18"/>
        </w:rPr>
      </w:pPr>
      <w:r w:rsidRPr="72515A33">
        <w:rPr>
          <w:rFonts w:ascii="Arial" w:eastAsia="Arial" w:hAnsi="Arial" w:cs="Arial"/>
          <w:sz w:val="18"/>
          <w:szCs w:val="18"/>
        </w:rPr>
        <w:t>Diciembre</w:t>
      </w:r>
      <w:r w:rsidR="125DDAC0" w:rsidRPr="72515A33">
        <w:rPr>
          <w:rFonts w:ascii="Arial" w:eastAsia="Arial" w:hAnsi="Arial" w:cs="Arial"/>
          <w:sz w:val="18"/>
          <w:szCs w:val="18"/>
        </w:rPr>
        <w:t xml:space="preserve"> 3</w:t>
      </w:r>
      <w:r w:rsidR="2E04F697" w:rsidRPr="72515A33">
        <w:rPr>
          <w:rFonts w:ascii="Arial" w:eastAsia="Arial" w:hAnsi="Arial" w:cs="Arial"/>
          <w:sz w:val="18"/>
          <w:szCs w:val="18"/>
        </w:rPr>
        <w:t>1</w:t>
      </w:r>
      <w:r w:rsidR="125DDAC0" w:rsidRPr="72515A33">
        <w:rPr>
          <w:rFonts w:ascii="Arial" w:eastAsia="Arial" w:hAnsi="Arial" w:cs="Arial"/>
          <w:sz w:val="18"/>
          <w:szCs w:val="18"/>
        </w:rPr>
        <w:t xml:space="preserve"> del 2024. Cifras en millones de pesos</w:t>
      </w:r>
      <w:r w:rsidR="31D0ECFE" w:rsidRPr="72515A33">
        <w:rPr>
          <w:rFonts w:ascii="Arial" w:eastAsia="Arial" w:hAnsi="Arial" w:cs="Arial"/>
          <w:sz w:val="18"/>
          <w:szCs w:val="18"/>
        </w:rPr>
        <w:t>.</w:t>
      </w:r>
    </w:p>
    <w:p w14:paraId="6FFB84CA" w14:textId="77777777" w:rsidR="002E4C00" w:rsidRDefault="002E4C00" w:rsidP="002E4C00">
      <w:pPr>
        <w:spacing w:after="0" w:line="276" w:lineRule="auto"/>
        <w:jc w:val="both"/>
        <w:rPr>
          <w:rFonts w:ascii="Arial" w:eastAsia="Arial" w:hAnsi="Arial" w:cs="Arial"/>
          <w:color w:val="1F497D" w:themeColor="text2"/>
          <w:sz w:val="24"/>
          <w:szCs w:val="24"/>
        </w:rPr>
      </w:pPr>
    </w:p>
    <w:p w14:paraId="49B160CB" w14:textId="3F156679" w:rsidR="25D8E98C" w:rsidRDefault="53E3AA83" w:rsidP="2A5873CA">
      <w:pPr>
        <w:spacing w:after="0" w:line="276" w:lineRule="auto"/>
        <w:jc w:val="both"/>
        <w:rPr>
          <w:rFonts w:ascii="Arial" w:eastAsia="Arial" w:hAnsi="Arial" w:cs="Arial"/>
          <w:sz w:val="24"/>
          <w:szCs w:val="24"/>
        </w:rPr>
      </w:pPr>
      <w:r w:rsidRPr="72515A33">
        <w:rPr>
          <w:rFonts w:ascii="Arial" w:eastAsia="Arial" w:hAnsi="Arial" w:cs="Arial"/>
          <w:sz w:val="24"/>
          <w:szCs w:val="24"/>
        </w:rPr>
        <w:t xml:space="preserve">En comparación con la marcación de recursos por ODS en la vigencia 2023, </w:t>
      </w:r>
      <w:r w:rsidR="7E38B955" w:rsidRPr="72515A33">
        <w:rPr>
          <w:rFonts w:ascii="Arial" w:eastAsia="Arial" w:hAnsi="Arial" w:cs="Arial"/>
          <w:sz w:val="24"/>
          <w:szCs w:val="24"/>
        </w:rPr>
        <w:t>en la vigencia 2024 se mantuvo la mayor marcación en el ODS Educación de Calidad</w:t>
      </w:r>
      <w:r w:rsidR="5688EC62" w:rsidRPr="72515A33">
        <w:rPr>
          <w:rFonts w:ascii="Arial" w:eastAsia="Arial" w:hAnsi="Arial" w:cs="Arial"/>
          <w:sz w:val="24"/>
          <w:szCs w:val="24"/>
        </w:rPr>
        <w:t xml:space="preserve">; </w:t>
      </w:r>
      <w:r w:rsidR="7E38B955" w:rsidRPr="72515A33">
        <w:rPr>
          <w:rFonts w:ascii="Arial" w:eastAsia="Arial" w:hAnsi="Arial" w:cs="Arial"/>
          <w:sz w:val="24"/>
          <w:szCs w:val="24"/>
        </w:rPr>
        <w:t xml:space="preserve">sin embargo, el </w:t>
      </w:r>
      <w:r w:rsidR="3AC13F5B" w:rsidRPr="72515A33">
        <w:rPr>
          <w:rFonts w:ascii="Arial" w:eastAsia="Arial" w:hAnsi="Arial" w:cs="Arial"/>
          <w:sz w:val="24"/>
          <w:szCs w:val="24"/>
        </w:rPr>
        <w:t xml:space="preserve">ODS que obtuvo el segundo lugar en la vigencia </w:t>
      </w:r>
      <w:r w:rsidR="0FBD78FC" w:rsidRPr="72515A33">
        <w:rPr>
          <w:rFonts w:ascii="Arial" w:eastAsia="Arial" w:hAnsi="Arial" w:cs="Arial"/>
          <w:sz w:val="24"/>
          <w:szCs w:val="24"/>
        </w:rPr>
        <w:t xml:space="preserve">2024 </w:t>
      </w:r>
      <w:r w:rsidR="3AC13F5B" w:rsidRPr="72515A33">
        <w:rPr>
          <w:rFonts w:ascii="Arial" w:eastAsia="Arial" w:hAnsi="Arial" w:cs="Arial"/>
          <w:sz w:val="24"/>
          <w:szCs w:val="24"/>
        </w:rPr>
        <w:t>fue Trabajo Decente y Crecimiento Económico, mientra</w:t>
      </w:r>
      <w:r w:rsidR="5B61872A" w:rsidRPr="72515A33">
        <w:rPr>
          <w:rFonts w:ascii="Arial" w:eastAsia="Arial" w:hAnsi="Arial" w:cs="Arial"/>
          <w:sz w:val="24"/>
          <w:szCs w:val="24"/>
        </w:rPr>
        <w:t>s que en la vigencia 2023 fue el ODS Fin de la Pobreza</w:t>
      </w:r>
      <w:r w:rsidR="7BD49D55" w:rsidRPr="72515A33">
        <w:rPr>
          <w:rFonts w:ascii="Arial" w:eastAsia="Arial" w:hAnsi="Arial" w:cs="Arial"/>
          <w:sz w:val="24"/>
          <w:szCs w:val="24"/>
        </w:rPr>
        <w:t xml:space="preserve">; </w:t>
      </w:r>
      <w:r w:rsidR="5B61872A" w:rsidRPr="72515A33">
        <w:rPr>
          <w:rFonts w:ascii="Arial" w:eastAsia="Arial" w:hAnsi="Arial" w:cs="Arial"/>
          <w:sz w:val="24"/>
          <w:szCs w:val="24"/>
        </w:rPr>
        <w:t>finalmente en el tercer lugar se mantuvo el</w:t>
      </w:r>
      <w:r w:rsidRPr="72515A33">
        <w:rPr>
          <w:rFonts w:ascii="Arial" w:eastAsia="Arial" w:hAnsi="Arial" w:cs="Arial"/>
          <w:sz w:val="24"/>
          <w:szCs w:val="24"/>
        </w:rPr>
        <w:t xml:space="preserve"> ODS</w:t>
      </w:r>
      <w:r w:rsidR="2A842990" w:rsidRPr="72515A33">
        <w:rPr>
          <w:rFonts w:ascii="Arial" w:eastAsia="Arial" w:hAnsi="Arial" w:cs="Arial"/>
          <w:sz w:val="24"/>
          <w:szCs w:val="24"/>
        </w:rPr>
        <w:t xml:space="preserve"> Paz, Justicia e Instituciones Sólidas</w:t>
      </w:r>
      <w:r w:rsidR="50B06902" w:rsidRPr="72515A33">
        <w:rPr>
          <w:rFonts w:ascii="Arial" w:eastAsia="Arial" w:hAnsi="Arial" w:cs="Arial"/>
          <w:sz w:val="24"/>
          <w:szCs w:val="24"/>
        </w:rPr>
        <w:t>.</w:t>
      </w:r>
    </w:p>
    <w:p w14:paraId="5B08E210" w14:textId="597C60BB" w:rsidR="2A5873CA" w:rsidRDefault="2A5873CA" w:rsidP="2A5873CA">
      <w:pPr>
        <w:spacing w:after="0" w:line="276" w:lineRule="auto"/>
        <w:jc w:val="both"/>
        <w:rPr>
          <w:rFonts w:ascii="Arial" w:eastAsia="Arial" w:hAnsi="Arial" w:cs="Arial"/>
          <w:sz w:val="24"/>
          <w:szCs w:val="24"/>
        </w:rPr>
      </w:pPr>
    </w:p>
    <w:p w14:paraId="2EC8F49C" w14:textId="32BF9F41" w:rsidR="1C77F98D" w:rsidRDefault="237F3DB0" w:rsidP="72515A33">
      <w:pPr>
        <w:spacing w:after="0" w:line="276" w:lineRule="auto"/>
        <w:jc w:val="both"/>
        <w:rPr>
          <w:rFonts w:ascii="Arial" w:eastAsia="Arial" w:hAnsi="Arial" w:cs="Arial"/>
          <w:sz w:val="24"/>
          <w:szCs w:val="24"/>
        </w:rPr>
      </w:pPr>
      <w:r w:rsidRPr="72515A33">
        <w:rPr>
          <w:rFonts w:ascii="Arial" w:eastAsia="Arial" w:hAnsi="Arial" w:cs="Arial"/>
          <w:sz w:val="24"/>
          <w:szCs w:val="24"/>
        </w:rPr>
        <w:t>Teniendo en cu</w:t>
      </w:r>
      <w:r w:rsidR="33B56819" w:rsidRPr="72515A33">
        <w:rPr>
          <w:rFonts w:ascii="Arial" w:eastAsia="Arial" w:hAnsi="Arial" w:cs="Arial"/>
          <w:sz w:val="24"/>
          <w:szCs w:val="24"/>
        </w:rPr>
        <w:t>e</w:t>
      </w:r>
      <w:r w:rsidRPr="72515A33">
        <w:rPr>
          <w:rFonts w:ascii="Arial" w:eastAsia="Arial" w:hAnsi="Arial" w:cs="Arial"/>
          <w:sz w:val="24"/>
          <w:szCs w:val="24"/>
        </w:rPr>
        <w:t xml:space="preserve">nta lo anterior, los gastos e inversiones directas en el TPJ a nivel de ODS se identifica que </w:t>
      </w:r>
      <w:r w:rsidR="2290393F" w:rsidRPr="72515A33">
        <w:rPr>
          <w:rFonts w:ascii="Arial" w:eastAsia="Arial" w:hAnsi="Arial" w:cs="Arial"/>
          <w:sz w:val="24"/>
          <w:szCs w:val="24"/>
        </w:rPr>
        <w:t xml:space="preserve">en el ODS Educación de calidad, </w:t>
      </w:r>
      <w:r w:rsidR="76EB7CF5" w:rsidRPr="72515A33">
        <w:rPr>
          <w:rFonts w:ascii="Arial" w:eastAsia="Arial" w:hAnsi="Arial" w:cs="Arial"/>
          <w:sz w:val="24"/>
          <w:szCs w:val="24"/>
        </w:rPr>
        <w:t>los</w:t>
      </w:r>
      <w:r w:rsidRPr="72515A33">
        <w:rPr>
          <w:rFonts w:ascii="Arial" w:eastAsia="Arial" w:hAnsi="Arial" w:cs="Arial"/>
          <w:sz w:val="24"/>
          <w:szCs w:val="24"/>
        </w:rPr>
        <w:t xml:space="preserve"> sector</w:t>
      </w:r>
      <w:r w:rsidR="0A736D26" w:rsidRPr="72515A33">
        <w:rPr>
          <w:rFonts w:ascii="Arial" w:eastAsia="Arial" w:hAnsi="Arial" w:cs="Arial"/>
          <w:sz w:val="24"/>
          <w:szCs w:val="24"/>
        </w:rPr>
        <w:t>es</w:t>
      </w:r>
      <w:r w:rsidRPr="72515A33">
        <w:rPr>
          <w:rFonts w:ascii="Arial" w:eastAsia="Arial" w:hAnsi="Arial" w:cs="Arial"/>
          <w:sz w:val="24"/>
          <w:szCs w:val="24"/>
        </w:rPr>
        <w:t xml:space="preserve"> que se destaca</w:t>
      </w:r>
      <w:r w:rsidR="4C736337" w:rsidRPr="72515A33">
        <w:rPr>
          <w:rFonts w:ascii="Arial" w:eastAsia="Arial" w:hAnsi="Arial" w:cs="Arial"/>
          <w:sz w:val="24"/>
          <w:szCs w:val="24"/>
        </w:rPr>
        <w:t>n</w:t>
      </w:r>
      <w:r w:rsidRPr="72515A33">
        <w:rPr>
          <w:rFonts w:ascii="Arial" w:eastAsia="Arial" w:hAnsi="Arial" w:cs="Arial"/>
          <w:sz w:val="24"/>
          <w:szCs w:val="24"/>
        </w:rPr>
        <w:t xml:space="preserve"> por</w:t>
      </w:r>
      <w:r w:rsidR="794F14A8" w:rsidRPr="72515A33">
        <w:rPr>
          <w:rFonts w:ascii="Arial" w:eastAsia="Arial" w:hAnsi="Arial" w:cs="Arial"/>
          <w:sz w:val="24"/>
          <w:szCs w:val="24"/>
        </w:rPr>
        <w:t xml:space="preserve"> su </w:t>
      </w:r>
      <w:r w:rsidRPr="72515A33">
        <w:rPr>
          <w:rFonts w:ascii="Arial" w:eastAsia="Arial" w:hAnsi="Arial" w:cs="Arial"/>
          <w:sz w:val="24"/>
          <w:szCs w:val="24"/>
        </w:rPr>
        <w:t xml:space="preserve">mayor inversión de recursos </w:t>
      </w:r>
      <w:r w:rsidR="707E8399" w:rsidRPr="72515A33">
        <w:rPr>
          <w:rFonts w:ascii="Arial" w:eastAsia="Arial" w:hAnsi="Arial" w:cs="Arial"/>
          <w:sz w:val="24"/>
          <w:szCs w:val="24"/>
        </w:rPr>
        <w:t>son</w:t>
      </w:r>
      <w:r w:rsidRPr="72515A33">
        <w:rPr>
          <w:rFonts w:ascii="Arial" w:eastAsia="Arial" w:hAnsi="Arial" w:cs="Arial"/>
          <w:sz w:val="24"/>
          <w:szCs w:val="24"/>
        </w:rPr>
        <w:t xml:space="preserve"> Integración Social </w:t>
      </w:r>
      <w:r w:rsidR="0B85D3B7" w:rsidRPr="72515A33">
        <w:rPr>
          <w:rFonts w:ascii="Arial" w:eastAsia="Arial" w:hAnsi="Arial" w:cs="Arial"/>
          <w:sz w:val="24"/>
          <w:szCs w:val="24"/>
        </w:rPr>
        <w:t xml:space="preserve">con un </w:t>
      </w:r>
      <w:r w:rsidR="4AB9B9C7" w:rsidRPr="72515A33">
        <w:rPr>
          <w:rFonts w:ascii="Arial" w:eastAsia="Arial" w:hAnsi="Arial" w:cs="Arial"/>
          <w:sz w:val="24"/>
          <w:szCs w:val="24"/>
        </w:rPr>
        <w:t>21,51</w:t>
      </w:r>
      <w:r w:rsidR="0B85D3B7" w:rsidRPr="72515A33">
        <w:rPr>
          <w:rFonts w:ascii="Arial" w:eastAsia="Arial" w:hAnsi="Arial" w:cs="Arial"/>
          <w:sz w:val="24"/>
          <w:szCs w:val="24"/>
        </w:rPr>
        <w:t>%</w:t>
      </w:r>
      <w:r w:rsidR="60157766" w:rsidRPr="72515A33">
        <w:rPr>
          <w:rFonts w:ascii="Arial" w:eastAsia="Arial" w:hAnsi="Arial" w:cs="Arial"/>
          <w:sz w:val="24"/>
          <w:szCs w:val="24"/>
        </w:rPr>
        <w:t xml:space="preserve"> y Educación con </w:t>
      </w:r>
      <w:r w:rsidR="2E64734F" w:rsidRPr="72515A33">
        <w:rPr>
          <w:rFonts w:ascii="Arial" w:eastAsia="Arial" w:hAnsi="Arial" w:cs="Arial"/>
          <w:sz w:val="24"/>
          <w:szCs w:val="24"/>
        </w:rPr>
        <w:t>20,01</w:t>
      </w:r>
      <w:r w:rsidR="60157766" w:rsidRPr="72515A33">
        <w:rPr>
          <w:rFonts w:ascii="Arial" w:eastAsia="Arial" w:hAnsi="Arial" w:cs="Arial"/>
          <w:sz w:val="24"/>
          <w:szCs w:val="24"/>
        </w:rPr>
        <w:t xml:space="preserve">%. En el ODS Trabajo Decente y </w:t>
      </w:r>
      <w:r w:rsidR="269DF200" w:rsidRPr="72515A33">
        <w:rPr>
          <w:rFonts w:ascii="Arial" w:eastAsia="Arial" w:hAnsi="Arial" w:cs="Arial"/>
          <w:sz w:val="24"/>
          <w:szCs w:val="24"/>
        </w:rPr>
        <w:t>Crecimiento</w:t>
      </w:r>
      <w:r w:rsidR="2F1AA577" w:rsidRPr="72515A33">
        <w:rPr>
          <w:rFonts w:ascii="Arial" w:eastAsia="Arial" w:hAnsi="Arial" w:cs="Arial"/>
          <w:sz w:val="24"/>
          <w:szCs w:val="24"/>
        </w:rPr>
        <w:t xml:space="preserve"> Económico</w:t>
      </w:r>
      <w:r w:rsidR="3CE99A1D" w:rsidRPr="72515A33">
        <w:rPr>
          <w:rFonts w:ascii="Arial" w:eastAsia="Arial" w:hAnsi="Arial" w:cs="Arial"/>
          <w:sz w:val="24"/>
          <w:szCs w:val="24"/>
        </w:rPr>
        <w:t>, el</w:t>
      </w:r>
      <w:r w:rsidR="2F1AA577" w:rsidRPr="72515A33">
        <w:rPr>
          <w:rFonts w:ascii="Arial" w:eastAsia="Arial" w:hAnsi="Arial" w:cs="Arial"/>
          <w:sz w:val="24"/>
          <w:szCs w:val="24"/>
        </w:rPr>
        <w:t xml:space="preserve"> sector con mayor marcación fue el Sector Integración Social con un </w:t>
      </w:r>
      <w:r w:rsidR="77BFEC51" w:rsidRPr="72515A33">
        <w:rPr>
          <w:rFonts w:ascii="Arial" w:eastAsia="Arial" w:hAnsi="Arial" w:cs="Arial"/>
          <w:sz w:val="24"/>
          <w:szCs w:val="24"/>
        </w:rPr>
        <w:t>16,67</w:t>
      </w:r>
      <w:r w:rsidR="2F1AA577" w:rsidRPr="72515A33">
        <w:rPr>
          <w:rFonts w:ascii="Arial" w:eastAsia="Arial" w:hAnsi="Arial" w:cs="Arial"/>
          <w:sz w:val="24"/>
          <w:szCs w:val="24"/>
        </w:rPr>
        <w:t>%. En el ODS Paz, Jus</w:t>
      </w:r>
      <w:r w:rsidR="3054CD5F" w:rsidRPr="72515A33">
        <w:rPr>
          <w:rFonts w:ascii="Arial" w:eastAsia="Arial" w:hAnsi="Arial" w:cs="Arial"/>
          <w:sz w:val="24"/>
          <w:szCs w:val="24"/>
        </w:rPr>
        <w:t xml:space="preserve">ticia e Instituciones Sólidas, el sector con mayor marcación fue Sector Seguridad, Convivencia y Justicia con el </w:t>
      </w:r>
      <w:r w:rsidR="5CF7FDA1" w:rsidRPr="72515A33">
        <w:rPr>
          <w:rFonts w:ascii="Arial" w:eastAsia="Arial" w:hAnsi="Arial" w:cs="Arial"/>
          <w:sz w:val="24"/>
          <w:szCs w:val="24"/>
        </w:rPr>
        <w:t>10,97</w:t>
      </w:r>
      <w:r w:rsidR="3054CD5F" w:rsidRPr="72515A33">
        <w:rPr>
          <w:rFonts w:ascii="Arial" w:eastAsia="Arial" w:hAnsi="Arial" w:cs="Arial"/>
          <w:sz w:val="24"/>
          <w:szCs w:val="24"/>
        </w:rPr>
        <w:t xml:space="preserve">%, </w:t>
      </w:r>
      <w:r w:rsidRPr="72515A33">
        <w:rPr>
          <w:rFonts w:ascii="Arial" w:eastAsia="Arial" w:hAnsi="Arial" w:cs="Arial"/>
          <w:sz w:val="24"/>
          <w:szCs w:val="24"/>
          <w:lang w:val="es"/>
        </w:rPr>
        <w:t>de acuerdo con la tabla No.</w:t>
      </w:r>
      <w:r w:rsidR="514D4424" w:rsidRPr="72515A33">
        <w:rPr>
          <w:rFonts w:ascii="Arial" w:eastAsia="Arial" w:hAnsi="Arial" w:cs="Arial"/>
          <w:sz w:val="24"/>
          <w:szCs w:val="24"/>
          <w:lang w:val="es"/>
        </w:rPr>
        <w:t xml:space="preserve"> </w:t>
      </w:r>
      <w:r w:rsidR="69E6A0A7" w:rsidRPr="72515A33">
        <w:rPr>
          <w:rFonts w:ascii="Arial" w:eastAsia="Arial" w:hAnsi="Arial" w:cs="Arial"/>
          <w:sz w:val="24"/>
          <w:szCs w:val="24"/>
          <w:lang w:val="es"/>
        </w:rPr>
        <w:t>3</w:t>
      </w:r>
      <w:r w:rsidRPr="72515A33">
        <w:rPr>
          <w:rFonts w:ascii="Arial" w:eastAsia="Arial" w:hAnsi="Arial" w:cs="Arial"/>
          <w:sz w:val="24"/>
          <w:szCs w:val="24"/>
          <w:lang w:val="es"/>
        </w:rPr>
        <w:t xml:space="preserve">. </w:t>
      </w:r>
    </w:p>
    <w:p w14:paraId="53FF761F" w14:textId="7DA9794E" w:rsidR="2A5873CA" w:rsidRDefault="2A5873CA" w:rsidP="2A5873CA">
      <w:pPr>
        <w:spacing w:after="0" w:line="276" w:lineRule="auto"/>
        <w:jc w:val="both"/>
        <w:rPr>
          <w:rFonts w:ascii="Arial" w:eastAsia="Arial" w:hAnsi="Arial" w:cs="Arial"/>
          <w:sz w:val="24"/>
          <w:szCs w:val="24"/>
          <w:lang w:val="es"/>
        </w:rPr>
      </w:pPr>
    </w:p>
    <w:p w14:paraId="011F035C" w14:textId="51F9CA3D" w:rsidR="00DA707D" w:rsidRDefault="00B867A1" w:rsidP="72515A33">
      <w:pPr>
        <w:tabs>
          <w:tab w:val="left" w:pos="1747"/>
        </w:tabs>
        <w:spacing w:after="200" w:line="276" w:lineRule="auto"/>
        <w:jc w:val="both"/>
        <w:rPr>
          <w:rFonts w:ascii="Arial" w:eastAsia="Arial" w:hAnsi="Arial" w:cs="Arial"/>
          <w:b/>
          <w:bCs/>
          <w:i/>
          <w:iCs/>
          <w:color w:val="7030A0"/>
          <w:sz w:val="24"/>
          <w:szCs w:val="24"/>
        </w:rPr>
      </w:pPr>
      <w:bookmarkStart w:id="22" w:name="_Toc194311194"/>
      <w:r w:rsidRPr="72515A33">
        <w:rPr>
          <w:rFonts w:ascii="Arial" w:eastAsia="Arial" w:hAnsi="Arial" w:cs="Arial"/>
          <w:b/>
          <w:bCs/>
          <w:color w:val="7030A0"/>
          <w:sz w:val="24"/>
          <w:szCs w:val="24"/>
        </w:rPr>
        <w:lastRenderedPageBreak/>
        <w:t xml:space="preserve">Tabla </w:t>
      </w:r>
      <w:r w:rsidRPr="72515A33">
        <w:rPr>
          <w:rFonts w:ascii="Arial" w:eastAsia="Arial" w:hAnsi="Arial" w:cs="Arial"/>
          <w:b/>
          <w:bCs/>
          <w:color w:val="7030A0"/>
          <w:sz w:val="24"/>
          <w:szCs w:val="24"/>
        </w:rPr>
        <w:fldChar w:fldCharType="begin"/>
      </w:r>
      <w:r w:rsidRPr="72515A33">
        <w:rPr>
          <w:rFonts w:ascii="Arial" w:eastAsia="Arial" w:hAnsi="Arial" w:cs="Arial"/>
          <w:b/>
          <w:bCs/>
          <w:color w:val="7030A0"/>
          <w:sz w:val="24"/>
          <w:szCs w:val="24"/>
        </w:rPr>
        <w:instrText xml:space="preserve"> SEQ Tabla \* ARABIC </w:instrText>
      </w:r>
      <w:r w:rsidRPr="72515A33">
        <w:rPr>
          <w:rFonts w:ascii="Arial" w:eastAsia="Arial" w:hAnsi="Arial" w:cs="Arial"/>
          <w:b/>
          <w:bCs/>
          <w:color w:val="7030A0"/>
          <w:sz w:val="24"/>
          <w:szCs w:val="24"/>
        </w:rPr>
        <w:fldChar w:fldCharType="separate"/>
      </w:r>
      <w:r w:rsidR="00E463E1">
        <w:rPr>
          <w:rFonts w:ascii="Arial" w:eastAsia="Arial" w:hAnsi="Arial" w:cs="Arial"/>
          <w:b/>
          <w:bCs/>
          <w:noProof/>
          <w:color w:val="7030A0"/>
          <w:sz w:val="24"/>
          <w:szCs w:val="24"/>
        </w:rPr>
        <w:t>3</w:t>
      </w:r>
      <w:r w:rsidRPr="72515A33">
        <w:rPr>
          <w:rFonts w:ascii="Arial" w:eastAsia="Arial" w:hAnsi="Arial" w:cs="Arial"/>
          <w:b/>
          <w:bCs/>
          <w:color w:val="7030A0"/>
          <w:sz w:val="24"/>
          <w:szCs w:val="24"/>
        </w:rPr>
        <w:fldChar w:fldCharType="end"/>
      </w:r>
      <w:r w:rsidRPr="72515A33">
        <w:rPr>
          <w:rFonts w:ascii="Arial" w:eastAsia="Arial" w:hAnsi="Arial" w:cs="Arial"/>
          <w:b/>
          <w:bCs/>
          <w:color w:val="7030A0"/>
          <w:sz w:val="24"/>
          <w:szCs w:val="24"/>
        </w:rPr>
        <w:t xml:space="preserve">. </w:t>
      </w:r>
      <w:r w:rsidR="4CADD6FD" w:rsidRPr="72515A33">
        <w:rPr>
          <w:rFonts w:ascii="Arial" w:eastAsia="Arial" w:hAnsi="Arial" w:cs="Arial"/>
          <w:b/>
          <w:bCs/>
          <w:i/>
          <w:iCs/>
          <w:color w:val="7030A0"/>
          <w:sz w:val="24"/>
          <w:szCs w:val="24"/>
        </w:rPr>
        <w:t xml:space="preserve">Gastos e inversiones directas TPJ – Objetivo de Desarrollo Sostenible por </w:t>
      </w:r>
      <w:r w:rsidR="16D0CF08" w:rsidRPr="72515A33">
        <w:rPr>
          <w:rFonts w:ascii="Arial" w:eastAsia="Arial" w:hAnsi="Arial" w:cs="Arial"/>
          <w:b/>
          <w:bCs/>
          <w:i/>
          <w:iCs/>
          <w:color w:val="7030A0"/>
          <w:sz w:val="24"/>
          <w:szCs w:val="24"/>
        </w:rPr>
        <w:t>Sector</w:t>
      </w:r>
      <w:bookmarkEnd w:id="22"/>
    </w:p>
    <w:p w14:paraId="3628AF7D" w14:textId="3F3FBF38" w:rsidR="23DD37CC" w:rsidDel="00307C44" w:rsidRDefault="23DD37CC" w:rsidP="23DD37CC">
      <w:pPr>
        <w:spacing w:line="276" w:lineRule="auto"/>
        <w:jc w:val="center"/>
        <w:rPr>
          <w:rFonts w:ascii="Arial" w:eastAsia="Arial" w:hAnsi="Arial" w:cs="Arial"/>
          <w:sz w:val="18"/>
          <w:szCs w:val="18"/>
        </w:rPr>
      </w:pPr>
    </w:p>
    <w:tbl>
      <w:tblPr>
        <w:tblW w:w="0" w:type="auto"/>
        <w:jc w:val="center"/>
        <w:tblLayout w:type="fixed"/>
        <w:tblLook w:val="06A0" w:firstRow="1" w:lastRow="0" w:firstColumn="1" w:lastColumn="0" w:noHBand="1" w:noVBand="1"/>
      </w:tblPr>
      <w:tblGrid>
        <w:gridCol w:w="5202"/>
        <w:gridCol w:w="2605"/>
      </w:tblGrid>
      <w:tr w:rsidR="2A5873CA" w14:paraId="6B8FD9C0"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right w:w="15" w:type="dxa"/>
            </w:tcMar>
            <w:vAlign w:val="bottom"/>
          </w:tcPr>
          <w:p w14:paraId="54084C58" w14:textId="1E664BF4" w:rsidR="2A5873CA" w:rsidRDefault="2A5873CA" w:rsidP="2A5873CA">
            <w:pPr>
              <w:spacing w:after="0"/>
              <w:jc w:val="center"/>
            </w:pPr>
            <w:r w:rsidRPr="2A5873CA">
              <w:rPr>
                <w:rFonts w:ascii="Aptos Narrow" w:eastAsia="Aptos Narrow" w:hAnsi="Aptos Narrow" w:cs="Aptos Narrow"/>
                <w:b/>
                <w:bCs/>
                <w:color w:val="000000" w:themeColor="text1"/>
              </w:rPr>
              <w:t>ODS / SECTOR</w:t>
            </w:r>
          </w:p>
        </w:tc>
        <w:tc>
          <w:tcPr>
            <w:tcW w:w="2605"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right w:w="15" w:type="dxa"/>
            </w:tcMar>
            <w:vAlign w:val="bottom"/>
          </w:tcPr>
          <w:p w14:paraId="2B51CFD4" w14:textId="01169D33" w:rsidR="2A5873CA" w:rsidRDefault="2A5873CA" w:rsidP="2A5873CA">
            <w:pPr>
              <w:spacing w:after="0"/>
              <w:jc w:val="center"/>
            </w:pPr>
            <w:r w:rsidRPr="2A5873CA">
              <w:rPr>
                <w:rFonts w:ascii="Aptos Narrow" w:eastAsia="Aptos Narrow" w:hAnsi="Aptos Narrow" w:cs="Aptos Narrow"/>
                <w:b/>
                <w:bCs/>
                <w:color w:val="000000" w:themeColor="text1"/>
              </w:rPr>
              <w:t>Compromisos TPJ</w:t>
            </w:r>
          </w:p>
        </w:tc>
      </w:tr>
      <w:tr w:rsidR="2A5873CA" w14:paraId="077FE7D2"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E59C7A" w14:textId="18F9F4B7" w:rsidR="2A5873CA" w:rsidRDefault="2A5873CA" w:rsidP="2A5873CA">
            <w:pPr>
              <w:spacing w:after="0"/>
            </w:pPr>
            <w:r w:rsidRPr="2A5873CA">
              <w:rPr>
                <w:rFonts w:ascii="Aptos Narrow" w:eastAsia="Aptos Narrow" w:hAnsi="Aptos Narrow" w:cs="Aptos Narrow"/>
                <w:b/>
                <w:bCs/>
                <w:color w:val="000000" w:themeColor="text1"/>
              </w:rPr>
              <w:t>01. Fin de la pobreza</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676B76" w14:textId="056857B0" w:rsidR="2A5873CA" w:rsidRDefault="2A5873CA" w:rsidP="2A5873CA">
            <w:pPr>
              <w:spacing w:after="0"/>
              <w:jc w:val="right"/>
            </w:pPr>
            <w:r w:rsidRPr="2A5873CA">
              <w:rPr>
                <w:rFonts w:ascii="Aptos Narrow" w:eastAsia="Aptos Narrow" w:hAnsi="Aptos Narrow" w:cs="Aptos Narrow"/>
                <w:b/>
                <w:bCs/>
                <w:color w:val="000000" w:themeColor="text1"/>
              </w:rPr>
              <w:t>$ 7.679</w:t>
            </w:r>
          </w:p>
        </w:tc>
      </w:tr>
      <w:tr w:rsidR="2A5873CA" w14:paraId="779ECF36"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80" w:type="dxa"/>
              <w:right w:w="15" w:type="dxa"/>
            </w:tcMar>
            <w:vAlign w:val="bottom"/>
          </w:tcPr>
          <w:p w14:paraId="1B55F75A" w14:textId="7BEDB1EE" w:rsidR="2A5873CA" w:rsidRDefault="2A5873CA" w:rsidP="2A5873CA">
            <w:pPr>
              <w:spacing w:after="0"/>
            </w:pPr>
            <w:r w:rsidRPr="2A5873CA">
              <w:rPr>
                <w:rFonts w:ascii="Aptos Narrow" w:eastAsia="Aptos Narrow" w:hAnsi="Aptos Narrow" w:cs="Aptos Narrow"/>
                <w:color w:val="000000" w:themeColor="text1"/>
              </w:rPr>
              <w:t>008 - Sector Integración social</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62FC07" w14:textId="2FD58197" w:rsidR="2A5873CA" w:rsidRDefault="2A5873CA" w:rsidP="2A5873CA">
            <w:pPr>
              <w:spacing w:after="0"/>
              <w:jc w:val="right"/>
            </w:pPr>
            <w:r w:rsidRPr="2A5873CA">
              <w:rPr>
                <w:rFonts w:ascii="Aptos Narrow" w:eastAsia="Aptos Narrow" w:hAnsi="Aptos Narrow" w:cs="Aptos Narrow"/>
                <w:color w:val="000000" w:themeColor="text1"/>
              </w:rPr>
              <w:t>$ 7.679</w:t>
            </w:r>
          </w:p>
        </w:tc>
      </w:tr>
      <w:tr w:rsidR="2A5873CA" w14:paraId="6DC11B3A"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3023F9" w14:textId="3C7B7702" w:rsidR="2A5873CA" w:rsidRDefault="2A5873CA" w:rsidP="2A5873CA">
            <w:pPr>
              <w:spacing w:after="0"/>
            </w:pPr>
            <w:r w:rsidRPr="2A5873CA">
              <w:rPr>
                <w:rFonts w:ascii="Aptos Narrow" w:eastAsia="Aptos Narrow" w:hAnsi="Aptos Narrow" w:cs="Aptos Narrow"/>
                <w:b/>
                <w:bCs/>
                <w:color w:val="000000" w:themeColor="text1"/>
              </w:rPr>
              <w:t>03. Salud y bienestar</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3E444F" w14:textId="0D34544B" w:rsidR="2A5873CA" w:rsidRDefault="2A5873CA" w:rsidP="2A5873CA">
            <w:pPr>
              <w:spacing w:after="0"/>
              <w:jc w:val="right"/>
            </w:pPr>
            <w:r w:rsidRPr="2A5873CA">
              <w:rPr>
                <w:rFonts w:ascii="Aptos Narrow" w:eastAsia="Aptos Narrow" w:hAnsi="Aptos Narrow" w:cs="Aptos Narrow"/>
                <w:b/>
                <w:bCs/>
                <w:color w:val="000000" w:themeColor="text1"/>
              </w:rPr>
              <w:t>$ 1.079</w:t>
            </w:r>
          </w:p>
        </w:tc>
      </w:tr>
      <w:tr w:rsidR="2A5873CA" w14:paraId="429118B2"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80" w:type="dxa"/>
              <w:right w:w="15" w:type="dxa"/>
            </w:tcMar>
            <w:vAlign w:val="bottom"/>
          </w:tcPr>
          <w:p w14:paraId="75C3BCF8" w14:textId="4645EC57" w:rsidR="2A5873CA" w:rsidRDefault="2A5873CA" w:rsidP="2A5873CA">
            <w:pPr>
              <w:spacing w:after="0"/>
            </w:pPr>
            <w:r w:rsidRPr="2A5873CA">
              <w:rPr>
                <w:rFonts w:ascii="Aptos Narrow" w:eastAsia="Aptos Narrow" w:hAnsi="Aptos Narrow" w:cs="Aptos Narrow"/>
                <w:color w:val="000000" w:themeColor="text1"/>
              </w:rPr>
              <w:t>014 - Sector Seguridad, Convivencia y Justicia</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B49CA6" w14:textId="22449CC3" w:rsidR="2A5873CA" w:rsidRDefault="2A5873CA" w:rsidP="2A5873CA">
            <w:pPr>
              <w:spacing w:after="0"/>
              <w:jc w:val="right"/>
            </w:pPr>
            <w:r w:rsidRPr="2A5873CA">
              <w:rPr>
                <w:rFonts w:ascii="Aptos Narrow" w:eastAsia="Aptos Narrow" w:hAnsi="Aptos Narrow" w:cs="Aptos Narrow"/>
                <w:color w:val="000000" w:themeColor="text1"/>
              </w:rPr>
              <w:t>$ 1.079</w:t>
            </w:r>
          </w:p>
        </w:tc>
      </w:tr>
      <w:tr w:rsidR="2A5873CA" w14:paraId="4F5BB1C0"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91FBC1" w14:textId="3CE0A8BC" w:rsidR="2A5873CA" w:rsidRDefault="2A5873CA" w:rsidP="2A5873CA">
            <w:pPr>
              <w:spacing w:after="0"/>
            </w:pPr>
            <w:r w:rsidRPr="2A5873CA">
              <w:rPr>
                <w:rFonts w:ascii="Aptos Narrow" w:eastAsia="Aptos Narrow" w:hAnsi="Aptos Narrow" w:cs="Aptos Narrow"/>
                <w:b/>
                <w:bCs/>
                <w:color w:val="000000" w:themeColor="text1"/>
              </w:rPr>
              <w:t>04. Educación de calidad</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9A8E51" w14:textId="6C28FBA4" w:rsidR="2A5873CA" w:rsidRDefault="2A5873CA" w:rsidP="2A5873CA">
            <w:pPr>
              <w:spacing w:after="0"/>
              <w:jc w:val="right"/>
            </w:pPr>
            <w:r w:rsidRPr="2A5873CA">
              <w:rPr>
                <w:rFonts w:ascii="Aptos Narrow" w:eastAsia="Aptos Narrow" w:hAnsi="Aptos Narrow" w:cs="Aptos Narrow"/>
                <w:b/>
                <w:bCs/>
                <w:color w:val="000000" w:themeColor="text1"/>
              </w:rPr>
              <w:t>$ 34.888</w:t>
            </w:r>
          </w:p>
        </w:tc>
      </w:tr>
      <w:tr w:rsidR="2A5873CA" w14:paraId="0E4EFC07"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80" w:type="dxa"/>
              <w:right w:w="15" w:type="dxa"/>
            </w:tcMar>
            <w:vAlign w:val="bottom"/>
          </w:tcPr>
          <w:p w14:paraId="50F2431B" w14:textId="5E1D604E" w:rsidR="2A5873CA" w:rsidRDefault="2A5873CA" w:rsidP="72515A33">
            <w:pPr>
              <w:spacing w:after="0" w:line="240" w:lineRule="auto"/>
            </w:pPr>
            <w:r w:rsidRPr="72515A33">
              <w:rPr>
                <w:rFonts w:ascii="Aptos Narrow" w:eastAsia="Aptos Narrow" w:hAnsi="Aptos Narrow" w:cs="Aptos Narrow"/>
                <w:color w:val="000000" w:themeColor="text1"/>
              </w:rPr>
              <w:t>005 - Sector Desarrollo económico, industria y turismo</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9BF827" w14:textId="3342AC71" w:rsidR="2A5873CA" w:rsidRDefault="2A5873CA" w:rsidP="2A5873CA">
            <w:pPr>
              <w:spacing w:after="0"/>
              <w:jc w:val="right"/>
            </w:pPr>
            <w:r w:rsidRPr="2A5873CA">
              <w:rPr>
                <w:rFonts w:ascii="Aptos Narrow" w:eastAsia="Aptos Narrow" w:hAnsi="Aptos Narrow" w:cs="Aptos Narrow"/>
                <w:color w:val="000000" w:themeColor="text1"/>
              </w:rPr>
              <w:t>$ 3.060</w:t>
            </w:r>
          </w:p>
        </w:tc>
      </w:tr>
      <w:tr w:rsidR="2A5873CA" w14:paraId="5895F733"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80" w:type="dxa"/>
              <w:right w:w="15" w:type="dxa"/>
            </w:tcMar>
            <w:vAlign w:val="bottom"/>
          </w:tcPr>
          <w:p w14:paraId="6909046E" w14:textId="17EBBF7D" w:rsidR="2A5873CA" w:rsidRDefault="2A5873CA" w:rsidP="2A5873CA">
            <w:pPr>
              <w:spacing w:after="0"/>
            </w:pPr>
            <w:r w:rsidRPr="2A5873CA">
              <w:rPr>
                <w:rFonts w:ascii="Aptos Narrow" w:eastAsia="Aptos Narrow" w:hAnsi="Aptos Narrow" w:cs="Aptos Narrow"/>
                <w:color w:val="000000" w:themeColor="text1"/>
              </w:rPr>
              <w:t>006 - Sector Educación</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F30EAF" w14:textId="6ED5CAC6" w:rsidR="2A5873CA" w:rsidRDefault="2A5873CA" w:rsidP="2A5873CA">
            <w:pPr>
              <w:spacing w:after="0"/>
              <w:jc w:val="right"/>
            </w:pPr>
            <w:r w:rsidRPr="2A5873CA">
              <w:rPr>
                <w:rFonts w:ascii="Aptos Narrow" w:eastAsia="Aptos Narrow" w:hAnsi="Aptos Narrow" w:cs="Aptos Narrow"/>
                <w:color w:val="000000" w:themeColor="text1"/>
              </w:rPr>
              <w:t>$ 15.338</w:t>
            </w:r>
          </w:p>
        </w:tc>
      </w:tr>
      <w:tr w:rsidR="2A5873CA" w14:paraId="0B3024BC"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80" w:type="dxa"/>
              <w:right w:w="15" w:type="dxa"/>
            </w:tcMar>
            <w:vAlign w:val="bottom"/>
          </w:tcPr>
          <w:p w14:paraId="30DAC48A" w14:textId="001824FD" w:rsidR="2A5873CA" w:rsidRDefault="2A5873CA" w:rsidP="2A5873CA">
            <w:pPr>
              <w:spacing w:after="0"/>
            </w:pPr>
            <w:r w:rsidRPr="2A5873CA">
              <w:rPr>
                <w:rFonts w:ascii="Aptos Narrow" w:eastAsia="Aptos Narrow" w:hAnsi="Aptos Narrow" w:cs="Aptos Narrow"/>
                <w:color w:val="000000" w:themeColor="text1"/>
              </w:rPr>
              <w:t>008 - Sector Integración social</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4DB256" w14:textId="2BA68869" w:rsidR="2A5873CA" w:rsidRDefault="2A5873CA" w:rsidP="2A5873CA">
            <w:pPr>
              <w:spacing w:after="0"/>
              <w:jc w:val="right"/>
            </w:pPr>
            <w:r w:rsidRPr="2A5873CA">
              <w:rPr>
                <w:rFonts w:ascii="Aptos Narrow" w:eastAsia="Aptos Narrow" w:hAnsi="Aptos Narrow" w:cs="Aptos Narrow"/>
                <w:color w:val="000000" w:themeColor="text1"/>
              </w:rPr>
              <w:t>$ 16.489</w:t>
            </w:r>
          </w:p>
        </w:tc>
      </w:tr>
      <w:tr w:rsidR="2A5873CA" w14:paraId="6C00167F"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930DC0" w14:textId="40FB36FA" w:rsidR="2A5873CA" w:rsidRDefault="2A5873CA" w:rsidP="2A5873CA">
            <w:pPr>
              <w:spacing w:after="0"/>
            </w:pPr>
            <w:r w:rsidRPr="2A5873CA">
              <w:rPr>
                <w:rFonts w:ascii="Aptos Narrow" w:eastAsia="Aptos Narrow" w:hAnsi="Aptos Narrow" w:cs="Aptos Narrow"/>
                <w:b/>
                <w:bCs/>
                <w:color w:val="000000" w:themeColor="text1"/>
              </w:rPr>
              <w:t>08. Trabajo decente y crecimiento económico</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50A83B" w14:textId="03B3911B" w:rsidR="2A5873CA" w:rsidRDefault="2A5873CA" w:rsidP="2A5873CA">
            <w:pPr>
              <w:spacing w:after="0"/>
              <w:jc w:val="right"/>
            </w:pPr>
            <w:r w:rsidRPr="2A5873CA">
              <w:rPr>
                <w:rFonts w:ascii="Aptos Narrow" w:eastAsia="Aptos Narrow" w:hAnsi="Aptos Narrow" w:cs="Aptos Narrow"/>
                <w:b/>
                <w:bCs/>
                <w:color w:val="000000" w:themeColor="text1"/>
              </w:rPr>
              <w:t>$ 22.122</w:t>
            </w:r>
          </w:p>
        </w:tc>
      </w:tr>
      <w:tr w:rsidR="2A5873CA" w14:paraId="39477ABD"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80" w:type="dxa"/>
              <w:right w:w="15" w:type="dxa"/>
            </w:tcMar>
            <w:vAlign w:val="bottom"/>
          </w:tcPr>
          <w:p w14:paraId="6F2A96BC" w14:textId="3981F73B" w:rsidR="2A5873CA" w:rsidRDefault="2A5873CA" w:rsidP="2A5873CA">
            <w:pPr>
              <w:spacing w:after="0"/>
            </w:pPr>
            <w:r w:rsidRPr="2A5873CA">
              <w:rPr>
                <w:rFonts w:ascii="Aptos Narrow" w:eastAsia="Aptos Narrow" w:hAnsi="Aptos Narrow" w:cs="Aptos Narrow"/>
                <w:color w:val="000000" w:themeColor="text1"/>
              </w:rPr>
              <w:t>005 - Sector Desarrollo económico, industria y turismo</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A8D97B" w14:textId="7379B3A5" w:rsidR="2A5873CA" w:rsidRDefault="2A5873CA" w:rsidP="2A5873CA">
            <w:pPr>
              <w:spacing w:after="0"/>
              <w:jc w:val="right"/>
            </w:pPr>
            <w:r w:rsidRPr="2A5873CA">
              <w:rPr>
                <w:rFonts w:ascii="Aptos Narrow" w:eastAsia="Aptos Narrow" w:hAnsi="Aptos Narrow" w:cs="Aptos Narrow"/>
                <w:color w:val="000000" w:themeColor="text1"/>
              </w:rPr>
              <w:t>$ 9.338</w:t>
            </w:r>
          </w:p>
        </w:tc>
      </w:tr>
      <w:tr w:rsidR="2A5873CA" w14:paraId="6D35A571"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80" w:type="dxa"/>
              <w:right w:w="15" w:type="dxa"/>
            </w:tcMar>
            <w:vAlign w:val="bottom"/>
          </w:tcPr>
          <w:p w14:paraId="5D4DA6F7" w14:textId="6F5FA011" w:rsidR="2A5873CA" w:rsidRDefault="2A5873CA" w:rsidP="2A5873CA">
            <w:pPr>
              <w:spacing w:after="0"/>
            </w:pPr>
            <w:r w:rsidRPr="2A5873CA">
              <w:rPr>
                <w:rFonts w:ascii="Aptos Narrow" w:eastAsia="Aptos Narrow" w:hAnsi="Aptos Narrow" w:cs="Aptos Narrow"/>
                <w:color w:val="000000" w:themeColor="text1"/>
              </w:rPr>
              <w:t>008 - Sector Integración social</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87B7AB" w14:textId="522B398F" w:rsidR="2A5873CA" w:rsidRDefault="2A5873CA" w:rsidP="2A5873CA">
            <w:pPr>
              <w:spacing w:after="0"/>
              <w:jc w:val="right"/>
            </w:pPr>
            <w:r w:rsidRPr="2A5873CA">
              <w:rPr>
                <w:rFonts w:ascii="Aptos Narrow" w:eastAsia="Aptos Narrow" w:hAnsi="Aptos Narrow" w:cs="Aptos Narrow"/>
                <w:color w:val="000000" w:themeColor="text1"/>
              </w:rPr>
              <w:t>$ 12.783</w:t>
            </w:r>
          </w:p>
        </w:tc>
      </w:tr>
      <w:tr w:rsidR="2A5873CA" w14:paraId="54A11A2F"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C5B00B" w14:textId="0799E260" w:rsidR="2A5873CA" w:rsidRDefault="2A5873CA" w:rsidP="2A5873CA">
            <w:pPr>
              <w:spacing w:after="0"/>
            </w:pPr>
            <w:r w:rsidRPr="2A5873CA">
              <w:rPr>
                <w:rFonts w:ascii="Aptos Narrow" w:eastAsia="Aptos Narrow" w:hAnsi="Aptos Narrow" w:cs="Aptos Narrow"/>
                <w:b/>
                <w:bCs/>
                <w:color w:val="000000" w:themeColor="text1"/>
              </w:rPr>
              <w:t>16. Paz, justicia e instituciones sólidas</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54B359" w14:textId="7C77E190" w:rsidR="2A5873CA" w:rsidRDefault="2A5873CA" w:rsidP="2A5873CA">
            <w:pPr>
              <w:spacing w:after="0"/>
              <w:jc w:val="right"/>
            </w:pPr>
            <w:r w:rsidRPr="2A5873CA">
              <w:rPr>
                <w:rFonts w:ascii="Aptos Narrow" w:eastAsia="Aptos Narrow" w:hAnsi="Aptos Narrow" w:cs="Aptos Narrow"/>
                <w:b/>
                <w:bCs/>
                <w:color w:val="000000" w:themeColor="text1"/>
              </w:rPr>
              <w:t>$ 10.900</w:t>
            </w:r>
          </w:p>
        </w:tc>
      </w:tr>
      <w:tr w:rsidR="2A5873CA" w14:paraId="50B44971"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80" w:type="dxa"/>
              <w:right w:w="15" w:type="dxa"/>
            </w:tcMar>
            <w:vAlign w:val="bottom"/>
          </w:tcPr>
          <w:p w14:paraId="546F807E" w14:textId="2129244B" w:rsidR="2A5873CA" w:rsidRDefault="2A5873CA" w:rsidP="2A5873CA">
            <w:pPr>
              <w:spacing w:after="0"/>
            </w:pPr>
            <w:r w:rsidRPr="2A5873CA">
              <w:rPr>
                <w:rFonts w:ascii="Aptos Narrow" w:eastAsia="Aptos Narrow" w:hAnsi="Aptos Narrow" w:cs="Aptos Narrow"/>
                <w:color w:val="000000" w:themeColor="text1"/>
              </w:rPr>
              <w:t>008 - Sector Integración social</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049C41" w14:textId="28B5624D" w:rsidR="2A5873CA" w:rsidRDefault="2A5873CA" w:rsidP="2A5873CA">
            <w:pPr>
              <w:spacing w:after="0"/>
              <w:jc w:val="right"/>
            </w:pPr>
            <w:r w:rsidRPr="2A5873CA">
              <w:rPr>
                <w:rFonts w:ascii="Aptos Narrow" w:eastAsia="Aptos Narrow" w:hAnsi="Aptos Narrow" w:cs="Aptos Narrow"/>
                <w:color w:val="000000" w:themeColor="text1"/>
              </w:rPr>
              <w:t>$ 2.492</w:t>
            </w:r>
          </w:p>
        </w:tc>
      </w:tr>
      <w:tr w:rsidR="2A5873CA" w14:paraId="1BEC2340"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tcMar>
              <w:top w:w="15" w:type="dxa"/>
              <w:left w:w="180" w:type="dxa"/>
              <w:right w:w="15" w:type="dxa"/>
            </w:tcMar>
            <w:vAlign w:val="bottom"/>
          </w:tcPr>
          <w:p w14:paraId="5E0B4286" w14:textId="1B708BDE" w:rsidR="2A5873CA" w:rsidRDefault="2A5873CA" w:rsidP="2A5873CA">
            <w:pPr>
              <w:spacing w:after="0"/>
            </w:pPr>
            <w:r w:rsidRPr="2A5873CA">
              <w:rPr>
                <w:rFonts w:ascii="Aptos Narrow" w:eastAsia="Aptos Narrow" w:hAnsi="Aptos Narrow" w:cs="Aptos Narrow"/>
                <w:color w:val="000000" w:themeColor="text1"/>
              </w:rPr>
              <w:t>014 - Sector Seguridad, Convivencia y Justicia</w:t>
            </w:r>
          </w:p>
        </w:tc>
        <w:tc>
          <w:tcPr>
            <w:tcW w:w="26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5ED203" w14:textId="6D07EB3B" w:rsidR="2A5873CA" w:rsidRDefault="2A5873CA" w:rsidP="2A5873CA">
            <w:pPr>
              <w:spacing w:after="0"/>
              <w:jc w:val="right"/>
            </w:pPr>
            <w:r w:rsidRPr="2A5873CA">
              <w:rPr>
                <w:rFonts w:ascii="Aptos Narrow" w:eastAsia="Aptos Narrow" w:hAnsi="Aptos Narrow" w:cs="Aptos Narrow"/>
                <w:color w:val="000000" w:themeColor="text1"/>
              </w:rPr>
              <w:t>$ 8.408</w:t>
            </w:r>
          </w:p>
        </w:tc>
      </w:tr>
      <w:tr w:rsidR="2A5873CA" w14:paraId="181E90A7" w14:textId="77777777" w:rsidTr="72515A33">
        <w:trPr>
          <w:trHeight w:val="300"/>
          <w:jc w:val="center"/>
        </w:trPr>
        <w:tc>
          <w:tcPr>
            <w:tcW w:w="5202"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right w:w="15" w:type="dxa"/>
            </w:tcMar>
            <w:vAlign w:val="bottom"/>
          </w:tcPr>
          <w:p w14:paraId="57CAA381" w14:textId="1562C30C" w:rsidR="2A5873CA" w:rsidRDefault="2A5873CA" w:rsidP="2A5873CA">
            <w:pPr>
              <w:spacing w:after="0"/>
              <w:jc w:val="center"/>
            </w:pPr>
            <w:r w:rsidRPr="2A5873CA">
              <w:rPr>
                <w:rFonts w:ascii="Aptos Narrow" w:eastAsia="Aptos Narrow" w:hAnsi="Aptos Narrow" w:cs="Aptos Narrow"/>
                <w:b/>
                <w:bCs/>
                <w:color w:val="000000" w:themeColor="text1"/>
              </w:rPr>
              <w:t>Total general</w:t>
            </w:r>
          </w:p>
        </w:tc>
        <w:tc>
          <w:tcPr>
            <w:tcW w:w="2605"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right w:w="15" w:type="dxa"/>
            </w:tcMar>
            <w:vAlign w:val="bottom"/>
          </w:tcPr>
          <w:p w14:paraId="383D23E9" w14:textId="082645CD" w:rsidR="2A5873CA" w:rsidRDefault="2A5873CA" w:rsidP="2A5873CA">
            <w:pPr>
              <w:spacing w:after="0"/>
              <w:jc w:val="right"/>
            </w:pPr>
            <w:r w:rsidRPr="2A5873CA">
              <w:rPr>
                <w:rFonts w:ascii="Aptos Narrow" w:eastAsia="Aptos Narrow" w:hAnsi="Aptos Narrow" w:cs="Aptos Narrow"/>
                <w:b/>
                <w:bCs/>
                <w:color w:val="000000" w:themeColor="text1"/>
              </w:rPr>
              <w:t>$ 76.667</w:t>
            </w:r>
          </w:p>
        </w:tc>
      </w:tr>
    </w:tbl>
    <w:p w14:paraId="05F56213" w14:textId="152607A1" w:rsidR="7CF07C8C" w:rsidRDefault="788B5D8C" w:rsidP="72515A33">
      <w:pPr>
        <w:spacing w:line="276" w:lineRule="auto"/>
        <w:jc w:val="center"/>
        <w:rPr>
          <w:rFonts w:ascii="Arial" w:eastAsia="Arial" w:hAnsi="Arial" w:cs="Arial"/>
          <w:sz w:val="18"/>
          <w:szCs w:val="18"/>
        </w:rPr>
      </w:pPr>
      <w:r w:rsidRPr="72515A33">
        <w:rPr>
          <w:rFonts w:ascii="Arial" w:eastAsia="Arial" w:hAnsi="Arial" w:cs="Arial"/>
          <w:sz w:val="18"/>
          <w:szCs w:val="18"/>
        </w:rPr>
        <w:t xml:space="preserve">Fuente: Elaboración propia SDIS con base en la consolidación de información realizada por la SDP Corte: </w:t>
      </w:r>
      <w:r w:rsidR="4FA32BA7" w:rsidRPr="72515A33">
        <w:rPr>
          <w:rFonts w:ascii="Arial" w:eastAsia="Arial" w:hAnsi="Arial" w:cs="Arial"/>
          <w:sz w:val="18"/>
          <w:szCs w:val="18"/>
        </w:rPr>
        <w:t>diciembre</w:t>
      </w:r>
      <w:r w:rsidRPr="72515A33">
        <w:rPr>
          <w:rFonts w:ascii="Arial" w:eastAsia="Arial" w:hAnsi="Arial" w:cs="Arial"/>
          <w:sz w:val="18"/>
          <w:szCs w:val="18"/>
        </w:rPr>
        <w:t xml:space="preserve"> 3</w:t>
      </w:r>
      <w:r w:rsidR="4E4265B1" w:rsidRPr="72515A33">
        <w:rPr>
          <w:rFonts w:ascii="Arial" w:eastAsia="Arial" w:hAnsi="Arial" w:cs="Arial"/>
          <w:sz w:val="18"/>
          <w:szCs w:val="18"/>
        </w:rPr>
        <w:t>1</w:t>
      </w:r>
      <w:r w:rsidRPr="72515A33">
        <w:rPr>
          <w:rFonts w:ascii="Arial" w:eastAsia="Arial" w:hAnsi="Arial" w:cs="Arial"/>
          <w:sz w:val="18"/>
          <w:szCs w:val="18"/>
        </w:rPr>
        <w:t xml:space="preserve"> del 2024. “Cifras en millones de pesos”</w:t>
      </w:r>
    </w:p>
    <w:p w14:paraId="2E2091D4" w14:textId="575554BF" w:rsidR="72515A33" w:rsidRDefault="72515A33" w:rsidP="72515A33">
      <w:pPr>
        <w:spacing w:after="0" w:line="276" w:lineRule="auto"/>
        <w:jc w:val="both"/>
        <w:rPr>
          <w:rFonts w:ascii="Arial" w:eastAsia="Arial" w:hAnsi="Arial" w:cs="Arial"/>
          <w:b/>
          <w:bCs/>
          <w:sz w:val="24"/>
          <w:szCs w:val="24"/>
        </w:rPr>
      </w:pPr>
    </w:p>
    <w:p w14:paraId="5017065B" w14:textId="5B0CA47D" w:rsidR="1E4AC4AA" w:rsidRDefault="1DC16FCA" w:rsidP="72515A33">
      <w:pPr>
        <w:spacing w:after="0" w:line="276" w:lineRule="auto"/>
        <w:jc w:val="both"/>
        <w:rPr>
          <w:rFonts w:ascii="Arial" w:eastAsia="Arial" w:hAnsi="Arial" w:cs="Arial"/>
          <w:b/>
          <w:bCs/>
          <w:sz w:val="24"/>
          <w:szCs w:val="24"/>
        </w:rPr>
      </w:pPr>
      <w:r w:rsidRPr="72515A33">
        <w:rPr>
          <w:rFonts w:ascii="Arial" w:eastAsia="Arial" w:hAnsi="Arial" w:cs="Arial"/>
          <w:b/>
          <w:bCs/>
          <w:sz w:val="24"/>
          <w:szCs w:val="24"/>
        </w:rPr>
        <w:t>ODS - Educación de Calidad</w:t>
      </w:r>
    </w:p>
    <w:p w14:paraId="56B5D49B" w14:textId="3BA86637" w:rsidR="1E4AC4AA" w:rsidRDefault="1E4AC4AA" w:rsidP="2A5873CA">
      <w:pPr>
        <w:spacing w:after="0" w:line="276" w:lineRule="auto"/>
        <w:jc w:val="both"/>
        <w:rPr>
          <w:rFonts w:ascii="Arial" w:eastAsia="Arial" w:hAnsi="Arial" w:cs="Arial"/>
          <w:b/>
          <w:bCs/>
          <w:sz w:val="24"/>
          <w:szCs w:val="24"/>
        </w:rPr>
      </w:pPr>
    </w:p>
    <w:p w14:paraId="1B3FF098" w14:textId="396F952B" w:rsidR="1E4AC4AA" w:rsidRDefault="1DC16FCA" w:rsidP="2A5873CA">
      <w:pPr>
        <w:spacing w:after="0" w:line="276" w:lineRule="auto"/>
        <w:jc w:val="both"/>
        <w:rPr>
          <w:rFonts w:ascii="Arial" w:eastAsia="Arial" w:hAnsi="Arial" w:cs="Arial"/>
          <w:sz w:val="24"/>
          <w:szCs w:val="24"/>
        </w:rPr>
      </w:pPr>
      <w:r w:rsidRPr="72515A33">
        <w:rPr>
          <w:rFonts w:ascii="Arial" w:eastAsia="Arial" w:hAnsi="Arial" w:cs="Arial"/>
          <w:sz w:val="24"/>
          <w:szCs w:val="24"/>
        </w:rPr>
        <w:t>Para la vigencia 2024, las entidades que realizaron marcación de recursos en el TPJ en impacto directo asociados a este ODS, son: El</w:t>
      </w:r>
      <w:r w:rsidRPr="72515A33">
        <w:rPr>
          <w:rFonts w:ascii="Arial" w:eastAsia="Arial" w:hAnsi="Arial" w:cs="Arial"/>
          <w:b/>
          <w:bCs/>
          <w:sz w:val="24"/>
          <w:szCs w:val="24"/>
        </w:rPr>
        <w:t xml:space="preserve"> </w:t>
      </w:r>
      <w:r w:rsidRPr="72515A33">
        <w:rPr>
          <w:rFonts w:ascii="Arial" w:eastAsia="Arial" w:hAnsi="Arial" w:cs="Arial"/>
          <w:sz w:val="24"/>
          <w:szCs w:val="24"/>
        </w:rPr>
        <w:t xml:space="preserve">Instituto Distrital para la Protección de la Niñez y la Juventud – IDIPRON, que concentró la mayor marcación con un </w:t>
      </w:r>
      <w:r w:rsidR="12F92016" w:rsidRPr="72515A33">
        <w:rPr>
          <w:rFonts w:ascii="Arial" w:eastAsia="Arial" w:hAnsi="Arial" w:cs="Arial"/>
          <w:sz w:val="24"/>
          <w:szCs w:val="24"/>
        </w:rPr>
        <w:t>21,51</w:t>
      </w:r>
      <w:r w:rsidRPr="72515A33">
        <w:rPr>
          <w:rFonts w:ascii="Arial" w:eastAsia="Arial" w:hAnsi="Arial" w:cs="Arial"/>
          <w:sz w:val="24"/>
          <w:szCs w:val="24"/>
        </w:rPr>
        <w:t xml:space="preserve">%; seguido de la Secretaría Distrital de Educación, que realizó una marcación correspondiente al </w:t>
      </w:r>
      <w:r w:rsidR="5BBD6F1A" w:rsidRPr="72515A33">
        <w:rPr>
          <w:rFonts w:ascii="Arial" w:eastAsia="Arial" w:hAnsi="Arial" w:cs="Arial"/>
          <w:sz w:val="24"/>
          <w:szCs w:val="24"/>
        </w:rPr>
        <w:t>20,01</w:t>
      </w:r>
      <w:r w:rsidRPr="72515A33">
        <w:rPr>
          <w:rFonts w:ascii="Arial" w:eastAsia="Arial" w:hAnsi="Arial" w:cs="Arial"/>
          <w:sz w:val="24"/>
          <w:szCs w:val="24"/>
        </w:rPr>
        <w:t xml:space="preserve">%. </w:t>
      </w:r>
    </w:p>
    <w:p w14:paraId="3F0F84F1" w14:textId="2EB5269D" w:rsidR="1E4AC4AA" w:rsidRDefault="1E4AC4AA" w:rsidP="2A5873CA">
      <w:pPr>
        <w:spacing w:after="0" w:line="276" w:lineRule="auto"/>
        <w:jc w:val="both"/>
        <w:rPr>
          <w:rFonts w:ascii="Arial" w:eastAsia="Arial" w:hAnsi="Arial" w:cs="Arial"/>
          <w:sz w:val="24"/>
          <w:szCs w:val="24"/>
        </w:rPr>
      </w:pPr>
    </w:p>
    <w:p w14:paraId="3DCBF24A" w14:textId="68E66ACC" w:rsidR="1E4AC4AA" w:rsidRDefault="1DC16FCA" w:rsidP="2A5873CA">
      <w:pPr>
        <w:spacing w:after="0" w:line="276" w:lineRule="auto"/>
        <w:jc w:val="both"/>
        <w:rPr>
          <w:rFonts w:ascii="Arial" w:eastAsia="Arial" w:hAnsi="Arial" w:cs="Arial"/>
          <w:sz w:val="24"/>
          <w:szCs w:val="24"/>
        </w:rPr>
      </w:pPr>
      <w:r w:rsidRPr="363565CB">
        <w:rPr>
          <w:rFonts w:ascii="Arial" w:eastAsia="Arial" w:hAnsi="Arial" w:cs="Arial"/>
          <w:sz w:val="24"/>
          <w:szCs w:val="24"/>
        </w:rPr>
        <w:t>El Instituto Distrital para la Protección de la Niñez y la Juventud – IDIPRON, en la vigencia 2024 comprometió recursos por valor de $.</w:t>
      </w:r>
      <w:r w:rsidR="572E83DF" w:rsidRPr="363565CB">
        <w:rPr>
          <w:rFonts w:ascii="Arial" w:eastAsia="Arial" w:hAnsi="Arial" w:cs="Arial"/>
          <w:sz w:val="24"/>
          <w:szCs w:val="24"/>
        </w:rPr>
        <w:t>16.489</w:t>
      </w:r>
      <w:r w:rsidRPr="363565CB">
        <w:rPr>
          <w:rFonts w:ascii="Arial" w:eastAsia="Arial" w:hAnsi="Arial" w:cs="Arial"/>
          <w:sz w:val="24"/>
          <w:szCs w:val="24"/>
        </w:rPr>
        <w:t xml:space="preserve"> millones a través de proyecto de inversión 7726- “Desarrollo Capacidades y Ampliación de Oportunidades de Jóvenes para su Inclusión Social y Productiva Bogotá” cuyo objetivo es promover el desarrollo humano de jóvenes en fragilidad y vulnerabilidad social a través de procesos pedagógicos para el desarrollo de capacidades y la implementación de estrategias de generación de oportunidades para su desarrollo </w:t>
      </w:r>
      <w:r w:rsidRPr="363565CB">
        <w:rPr>
          <w:rFonts w:ascii="Arial" w:eastAsia="Arial" w:hAnsi="Arial" w:cs="Arial"/>
          <w:sz w:val="24"/>
          <w:szCs w:val="24"/>
        </w:rPr>
        <w:lastRenderedPageBreak/>
        <w:t xml:space="preserve">socioeconómico. </w:t>
      </w:r>
      <w:r w:rsidR="50AC2CC0" w:rsidRPr="363565CB">
        <w:rPr>
          <w:rFonts w:ascii="Arial" w:eastAsia="Arial" w:hAnsi="Arial" w:cs="Arial"/>
          <w:sz w:val="24"/>
          <w:szCs w:val="24"/>
        </w:rPr>
        <w:t>Mediante la meta 116 - Vincular 7.000 jóvenes del modelo pedagógico del IDIPRON a las estrategias de generación de oportunidades para su desarrollo socioeconómico</w:t>
      </w:r>
      <w:r w:rsidR="348F0F02" w:rsidRPr="363565CB">
        <w:rPr>
          <w:rFonts w:ascii="Arial" w:eastAsia="Arial" w:hAnsi="Arial" w:cs="Arial"/>
          <w:sz w:val="24"/>
          <w:szCs w:val="24"/>
        </w:rPr>
        <w:t>.</w:t>
      </w:r>
    </w:p>
    <w:p w14:paraId="25304C25" w14:textId="77777777" w:rsidR="1E4AC4AA" w:rsidRDefault="1E4AC4AA" w:rsidP="2A5873CA">
      <w:pPr>
        <w:spacing w:after="0" w:line="276" w:lineRule="auto"/>
        <w:jc w:val="both"/>
        <w:rPr>
          <w:rFonts w:ascii="Arial" w:eastAsia="Arial" w:hAnsi="Arial" w:cs="Arial"/>
          <w:color w:val="1F497D" w:themeColor="text2"/>
          <w:sz w:val="24"/>
          <w:szCs w:val="24"/>
        </w:rPr>
      </w:pPr>
    </w:p>
    <w:p w14:paraId="6A3A77A2" w14:textId="6E3E0238" w:rsidR="1E4AC4AA" w:rsidRDefault="1DC16FCA" w:rsidP="27A5CDD1">
      <w:pPr>
        <w:spacing w:after="0" w:line="276" w:lineRule="auto"/>
        <w:jc w:val="both"/>
        <w:rPr>
          <w:rFonts w:ascii="Arial" w:eastAsia="Arial" w:hAnsi="Arial" w:cs="Arial"/>
          <w:sz w:val="24"/>
          <w:szCs w:val="24"/>
        </w:rPr>
      </w:pPr>
      <w:r w:rsidRPr="27A5CDD1">
        <w:rPr>
          <w:rFonts w:ascii="Arial" w:eastAsia="Arial" w:hAnsi="Arial" w:cs="Arial"/>
          <w:sz w:val="24"/>
          <w:szCs w:val="24"/>
        </w:rPr>
        <w:t>Durante el cuatrienio, este proyecto logró la vinculación de 7.108 jóvenes del modelo pedagógico del IDIPRON a las estrategias de generación de oportunidades para su desarrollo socioeconómico contribuyendo a la reducción de la pobreza vinculando a los jóvenes en diferentes estrategias.</w:t>
      </w:r>
    </w:p>
    <w:p w14:paraId="226B4F82" w14:textId="77777777" w:rsidR="1E4AC4AA" w:rsidRDefault="1E4AC4AA" w:rsidP="2A5873CA">
      <w:pPr>
        <w:spacing w:after="0" w:line="276" w:lineRule="auto"/>
        <w:jc w:val="both"/>
        <w:rPr>
          <w:rFonts w:ascii="Arial" w:eastAsia="Arial" w:hAnsi="Arial" w:cs="Arial"/>
          <w:color w:val="1F497D" w:themeColor="text2"/>
          <w:sz w:val="24"/>
          <w:szCs w:val="24"/>
        </w:rPr>
      </w:pPr>
    </w:p>
    <w:p w14:paraId="508FF7ED" w14:textId="2474D404" w:rsidR="1E4AC4AA" w:rsidRDefault="1DC16FCA" w:rsidP="2A5873CA">
      <w:pPr>
        <w:spacing w:after="0" w:line="276" w:lineRule="auto"/>
        <w:jc w:val="both"/>
        <w:rPr>
          <w:rFonts w:ascii="Arial" w:eastAsia="Arial" w:hAnsi="Arial" w:cs="Arial"/>
          <w:sz w:val="24"/>
          <w:szCs w:val="24"/>
        </w:rPr>
      </w:pPr>
      <w:r w:rsidRPr="72515A33">
        <w:rPr>
          <w:rFonts w:ascii="Arial" w:eastAsia="Arial" w:hAnsi="Arial" w:cs="Arial"/>
          <w:sz w:val="24"/>
          <w:szCs w:val="24"/>
        </w:rPr>
        <w:t>La estrategia está orientada hacia la formación, en la que se brinda a las jóvenes oportunidades para el fortalecimiento de competencias socio-laborales desde lo formal, lo informal e inclusión a actividades de corresponsabilidad a jóvenes que estén vinculados al modelo del IDIPRON</w:t>
      </w:r>
      <w:r w:rsidR="300F1880" w:rsidRPr="72515A33">
        <w:rPr>
          <w:rFonts w:ascii="Arial" w:eastAsia="Arial" w:hAnsi="Arial" w:cs="Arial"/>
          <w:sz w:val="24"/>
          <w:szCs w:val="24"/>
        </w:rPr>
        <w:t xml:space="preserve">. </w:t>
      </w:r>
      <w:r w:rsidRPr="72515A33">
        <w:rPr>
          <w:rFonts w:ascii="Arial" w:eastAsia="Arial" w:hAnsi="Arial" w:cs="Arial"/>
          <w:sz w:val="24"/>
          <w:szCs w:val="24"/>
        </w:rPr>
        <w:t>Expertos en determinadas ocupaciones son los</w:t>
      </w:r>
      <w:r w:rsidR="2BACFF31" w:rsidRPr="72515A33">
        <w:rPr>
          <w:rFonts w:ascii="Arial" w:eastAsia="Arial" w:hAnsi="Arial" w:cs="Arial"/>
          <w:sz w:val="24"/>
          <w:szCs w:val="24"/>
        </w:rPr>
        <w:t xml:space="preserve"> </w:t>
      </w:r>
      <w:r w:rsidRPr="72515A33">
        <w:rPr>
          <w:rFonts w:ascii="Arial" w:eastAsia="Arial" w:hAnsi="Arial" w:cs="Arial"/>
          <w:sz w:val="24"/>
          <w:szCs w:val="24"/>
        </w:rPr>
        <w:t>maestros y maestras de quienes -aprenderán a trabajar trabajando; con la suscripción de convenios interadministrativos, o como guías de cultura ciudadana. Es a través de éstas que se hacen efectivas las actividades de Corresponsabilidad, en las que las y los jóvenes cuentan con el seguimiento y acompañamiento permanente de un profesional social que articulado con el equipo técnico del convenio identifican fortalezas, riesgos y oportunidades de mejora susceptibles de ser implementadas durante la permanencia de las y los jóvenes en el Convenio.</w:t>
      </w:r>
    </w:p>
    <w:p w14:paraId="740F3421" w14:textId="77777777" w:rsidR="1E4AC4AA" w:rsidRDefault="1E4AC4AA" w:rsidP="2A5873CA">
      <w:pPr>
        <w:spacing w:after="0" w:line="276" w:lineRule="auto"/>
        <w:jc w:val="both"/>
        <w:rPr>
          <w:rFonts w:ascii="Arial" w:eastAsia="Arial" w:hAnsi="Arial" w:cs="Arial"/>
          <w:color w:val="1F497D" w:themeColor="text2"/>
          <w:sz w:val="24"/>
          <w:szCs w:val="24"/>
        </w:rPr>
      </w:pPr>
    </w:p>
    <w:p w14:paraId="051CADE5" w14:textId="65C8A633" w:rsidR="1E4AC4AA" w:rsidRDefault="03280DB3" w:rsidP="72515A33">
      <w:pPr>
        <w:spacing w:after="0" w:line="276" w:lineRule="auto"/>
        <w:jc w:val="both"/>
        <w:rPr>
          <w:rFonts w:ascii="Arial" w:eastAsia="Arial" w:hAnsi="Arial" w:cs="Arial"/>
          <w:sz w:val="24"/>
          <w:szCs w:val="24"/>
        </w:rPr>
      </w:pPr>
      <w:r w:rsidRPr="72515A33">
        <w:rPr>
          <w:rFonts w:ascii="Arial" w:eastAsia="Arial" w:hAnsi="Arial" w:cs="Arial"/>
          <w:sz w:val="24"/>
          <w:szCs w:val="24"/>
        </w:rPr>
        <w:t>Por otra parte, de la Secretaría de Educación del Distrito en la vigencia 2024 comprometió recursos por valor de $</w:t>
      </w:r>
      <w:r w:rsidR="58806C34" w:rsidRPr="72515A33">
        <w:rPr>
          <w:rFonts w:ascii="Arial" w:eastAsia="Arial" w:hAnsi="Arial" w:cs="Arial"/>
          <w:sz w:val="24"/>
          <w:szCs w:val="24"/>
        </w:rPr>
        <w:t>15.338</w:t>
      </w:r>
      <w:r w:rsidRPr="72515A33">
        <w:rPr>
          <w:rFonts w:ascii="Arial" w:eastAsia="Arial" w:hAnsi="Arial" w:cs="Arial"/>
          <w:sz w:val="24"/>
          <w:szCs w:val="24"/>
        </w:rPr>
        <w:t xml:space="preserve"> millones a través de </w:t>
      </w:r>
      <w:r w:rsidR="62FBE06F" w:rsidRPr="72515A33">
        <w:rPr>
          <w:rFonts w:ascii="Arial" w:eastAsia="Arial" w:hAnsi="Arial" w:cs="Arial"/>
          <w:sz w:val="24"/>
          <w:szCs w:val="24"/>
        </w:rPr>
        <w:t xml:space="preserve">cinco </w:t>
      </w:r>
      <w:r w:rsidR="39786229" w:rsidRPr="72515A33">
        <w:rPr>
          <w:rFonts w:ascii="Arial" w:eastAsia="Arial" w:hAnsi="Arial" w:cs="Arial"/>
          <w:sz w:val="24"/>
          <w:szCs w:val="24"/>
        </w:rPr>
        <w:t xml:space="preserve">(5) </w:t>
      </w:r>
      <w:r w:rsidRPr="72515A33">
        <w:rPr>
          <w:rFonts w:ascii="Arial" w:eastAsia="Arial" w:hAnsi="Arial" w:cs="Arial"/>
          <w:sz w:val="24"/>
          <w:szCs w:val="24"/>
        </w:rPr>
        <w:t>proyectos de inversión</w:t>
      </w:r>
      <w:r w:rsidR="5C17D932" w:rsidRPr="72515A33">
        <w:rPr>
          <w:rFonts w:ascii="Arial" w:eastAsia="Arial" w:hAnsi="Arial" w:cs="Arial"/>
          <w:sz w:val="24"/>
          <w:szCs w:val="24"/>
        </w:rPr>
        <w:t>:</w:t>
      </w:r>
      <w:r w:rsidRPr="72515A33">
        <w:rPr>
          <w:rFonts w:ascii="Arial" w:eastAsia="Arial" w:hAnsi="Arial" w:cs="Arial"/>
          <w:sz w:val="24"/>
          <w:szCs w:val="24"/>
        </w:rPr>
        <w:t xml:space="preserve"> </w:t>
      </w:r>
    </w:p>
    <w:p w14:paraId="2E78A44C" w14:textId="3399202A" w:rsidR="1E4AC4AA" w:rsidRDefault="1E4AC4AA" w:rsidP="72515A33">
      <w:pPr>
        <w:spacing w:after="0" w:line="276" w:lineRule="auto"/>
        <w:jc w:val="both"/>
        <w:rPr>
          <w:rFonts w:ascii="Arial" w:eastAsia="Arial" w:hAnsi="Arial" w:cs="Arial"/>
          <w:sz w:val="24"/>
          <w:szCs w:val="24"/>
        </w:rPr>
      </w:pPr>
    </w:p>
    <w:p w14:paraId="09B8B3E7" w14:textId="25200FCA" w:rsidR="1E4AC4AA" w:rsidRDefault="746E3B29" w:rsidP="72515A33">
      <w:pPr>
        <w:pStyle w:val="Prrafodelista"/>
        <w:numPr>
          <w:ilvl w:val="0"/>
          <w:numId w:val="10"/>
        </w:numPr>
        <w:spacing w:after="0" w:line="276" w:lineRule="auto"/>
        <w:jc w:val="both"/>
        <w:rPr>
          <w:rFonts w:ascii="Arial" w:eastAsia="Arial" w:hAnsi="Arial" w:cs="Arial"/>
          <w:sz w:val="24"/>
          <w:szCs w:val="24"/>
        </w:rPr>
      </w:pPr>
      <w:r w:rsidRPr="72515A33">
        <w:rPr>
          <w:rFonts w:ascii="Arial" w:eastAsia="Arial" w:hAnsi="Arial" w:cs="Arial"/>
          <w:sz w:val="24"/>
          <w:szCs w:val="24"/>
        </w:rPr>
        <w:t xml:space="preserve">Proyecto </w:t>
      </w:r>
      <w:r w:rsidR="03280DB3" w:rsidRPr="72515A33">
        <w:rPr>
          <w:rFonts w:ascii="Arial" w:eastAsia="Arial" w:hAnsi="Arial" w:cs="Arial"/>
          <w:sz w:val="24"/>
          <w:szCs w:val="24"/>
        </w:rPr>
        <w:t xml:space="preserve">7690 “Fortalecimiento de la política de educación inclusiva para poblaciones y grupos de especial protección constitucional de Bogotá D.C.” </w:t>
      </w:r>
    </w:p>
    <w:p w14:paraId="55D7A8DE" w14:textId="0F4C31F1" w:rsidR="1E4AC4AA" w:rsidRDefault="1E4AC4AA" w:rsidP="72515A33">
      <w:pPr>
        <w:pStyle w:val="Prrafodelista"/>
        <w:spacing w:after="0" w:line="276" w:lineRule="auto"/>
        <w:jc w:val="both"/>
        <w:rPr>
          <w:rFonts w:ascii="Arial" w:eastAsia="Arial" w:hAnsi="Arial" w:cs="Arial"/>
          <w:sz w:val="24"/>
          <w:szCs w:val="24"/>
        </w:rPr>
      </w:pPr>
    </w:p>
    <w:p w14:paraId="78783355" w14:textId="4C1D9049" w:rsidR="1E4AC4AA" w:rsidRDefault="6482F876" w:rsidP="72515A33">
      <w:pPr>
        <w:pStyle w:val="Prrafodelista"/>
        <w:numPr>
          <w:ilvl w:val="0"/>
          <w:numId w:val="10"/>
        </w:numPr>
        <w:spacing w:after="0" w:line="276" w:lineRule="auto"/>
        <w:jc w:val="both"/>
        <w:rPr>
          <w:rFonts w:ascii="Arial" w:eastAsia="Arial" w:hAnsi="Arial" w:cs="Arial"/>
          <w:sz w:val="24"/>
          <w:szCs w:val="24"/>
        </w:rPr>
      </w:pPr>
      <w:r w:rsidRPr="72515A33">
        <w:rPr>
          <w:rFonts w:ascii="Arial" w:eastAsia="Arial" w:hAnsi="Arial" w:cs="Arial"/>
          <w:sz w:val="24"/>
          <w:szCs w:val="24"/>
        </w:rPr>
        <w:t>P</w:t>
      </w:r>
      <w:r w:rsidR="03280DB3" w:rsidRPr="72515A33">
        <w:rPr>
          <w:rFonts w:ascii="Arial" w:eastAsia="Arial" w:hAnsi="Arial" w:cs="Arial"/>
          <w:sz w:val="24"/>
          <w:szCs w:val="24"/>
        </w:rPr>
        <w:t xml:space="preserve">royecto 7807 “Generación de un modelo inclusivo, eficiente y flexible que brinde alternativas de acceso, permanencia y pertinencia a programas de educación superior o educación post media en Bogotá D.C.” </w:t>
      </w:r>
    </w:p>
    <w:p w14:paraId="50FAF6F2" w14:textId="727FEAD7" w:rsidR="1E4AC4AA" w:rsidRDefault="1E4AC4AA" w:rsidP="72515A33">
      <w:pPr>
        <w:pStyle w:val="Prrafodelista"/>
        <w:spacing w:after="0" w:line="276" w:lineRule="auto"/>
        <w:jc w:val="both"/>
        <w:rPr>
          <w:rFonts w:ascii="Arial" w:eastAsia="Arial" w:hAnsi="Arial" w:cs="Arial"/>
          <w:sz w:val="24"/>
          <w:szCs w:val="24"/>
        </w:rPr>
      </w:pPr>
    </w:p>
    <w:p w14:paraId="4CF8E8CE" w14:textId="0F90A988" w:rsidR="1E4AC4AA" w:rsidRDefault="0639F044" w:rsidP="72515A33">
      <w:pPr>
        <w:pStyle w:val="Prrafodelista"/>
        <w:numPr>
          <w:ilvl w:val="0"/>
          <w:numId w:val="10"/>
        </w:numPr>
        <w:spacing w:after="0" w:line="276" w:lineRule="auto"/>
        <w:jc w:val="both"/>
        <w:rPr>
          <w:rFonts w:ascii="Arial" w:eastAsia="Arial" w:hAnsi="Arial" w:cs="Arial"/>
          <w:sz w:val="24"/>
          <w:szCs w:val="24"/>
        </w:rPr>
      </w:pPr>
      <w:r w:rsidRPr="72515A33">
        <w:rPr>
          <w:rFonts w:ascii="Arial" w:eastAsia="Arial" w:hAnsi="Arial" w:cs="Arial"/>
          <w:sz w:val="24"/>
          <w:szCs w:val="24"/>
        </w:rPr>
        <w:t>P</w:t>
      </w:r>
      <w:r w:rsidR="03280DB3" w:rsidRPr="72515A33">
        <w:rPr>
          <w:rFonts w:ascii="Arial" w:eastAsia="Arial" w:hAnsi="Arial" w:cs="Arial"/>
          <w:sz w:val="24"/>
          <w:szCs w:val="24"/>
        </w:rPr>
        <w:t xml:space="preserve">royecto </w:t>
      </w:r>
      <w:r w:rsidR="253B7FCC" w:rsidRPr="72515A33">
        <w:rPr>
          <w:rFonts w:ascii="Arial" w:eastAsia="Arial" w:hAnsi="Arial" w:cs="Arial"/>
          <w:sz w:val="24"/>
          <w:szCs w:val="24"/>
        </w:rPr>
        <w:t>7774 “Implementación de estrategias pedagógicas para la prevención del embarazo temprano y subsiguiente en los niños, niñas, adolescentes y jóvenes de las instituciones educativas de Bogotá D.C.”</w:t>
      </w:r>
    </w:p>
    <w:p w14:paraId="4C97C50D" w14:textId="2C5C0318" w:rsidR="1E4AC4AA" w:rsidRDefault="1E4AC4AA" w:rsidP="72515A33">
      <w:pPr>
        <w:pStyle w:val="Prrafodelista"/>
        <w:spacing w:after="0" w:line="276" w:lineRule="auto"/>
        <w:jc w:val="both"/>
        <w:rPr>
          <w:rFonts w:ascii="Arial" w:eastAsia="Arial" w:hAnsi="Arial" w:cs="Arial"/>
          <w:sz w:val="24"/>
          <w:szCs w:val="24"/>
        </w:rPr>
      </w:pPr>
    </w:p>
    <w:p w14:paraId="4205B406" w14:textId="04054B4D" w:rsidR="1E4AC4AA" w:rsidRDefault="253B7FCC" w:rsidP="72515A33">
      <w:pPr>
        <w:pStyle w:val="Prrafodelista"/>
        <w:numPr>
          <w:ilvl w:val="0"/>
          <w:numId w:val="10"/>
        </w:numPr>
        <w:spacing w:after="0" w:line="276" w:lineRule="auto"/>
        <w:jc w:val="both"/>
        <w:rPr>
          <w:rFonts w:ascii="Arial" w:eastAsia="Arial" w:hAnsi="Arial" w:cs="Arial"/>
          <w:sz w:val="24"/>
          <w:szCs w:val="24"/>
        </w:rPr>
      </w:pPr>
      <w:r w:rsidRPr="72515A33">
        <w:rPr>
          <w:rFonts w:ascii="Arial" w:eastAsia="Arial" w:hAnsi="Arial" w:cs="Arial"/>
          <w:sz w:val="24"/>
          <w:szCs w:val="24"/>
        </w:rPr>
        <w:t xml:space="preserve">Proyecto </w:t>
      </w:r>
      <w:r w:rsidR="03280DB3" w:rsidRPr="72515A33">
        <w:rPr>
          <w:rFonts w:ascii="Arial" w:eastAsia="Arial" w:hAnsi="Arial" w:cs="Arial"/>
          <w:sz w:val="24"/>
          <w:szCs w:val="24"/>
        </w:rPr>
        <w:t>7643 “Implementación del Programa integral de educación socioemocional, ciudadana y construcción de escuelas como territorios de paz en Bogotá D.C.”</w:t>
      </w:r>
    </w:p>
    <w:p w14:paraId="1BB802AB" w14:textId="6E1DDAD6" w:rsidR="1E4AC4AA" w:rsidRDefault="1E4AC4AA" w:rsidP="72515A33">
      <w:pPr>
        <w:pStyle w:val="Prrafodelista"/>
        <w:spacing w:after="0" w:line="276" w:lineRule="auto"/>
        <w:jc w:val="both"/>
        <w:rPr>
          <w:rFonts w:ascii="Arial" w:eastAsia="Arial" w:hAnsi="Arial" w:cs="Arial"/>
          <w:sz w:val="24"/>
          <w:szCs w:val="24"/>
        </w:rPr>
      </w:pPr>
    </w:p>
    <w:p w14:paraId="016D23C2" w14:textId="76CCCCF2" w:rsidR="1E4AC4AA" w:rsidRDefault="6EF78482" w:rsidP="72515A33">
      <w:pPr>
        <w:pStyle w:val="Prrafodelista"/>
        <w:numPr>
          <w:ilvl w:val="0"/>
          <w:numId w:val="10"/>
        </w:numPr>
        <w:spacing w:after="0" w:line="276" w:lineRule="auto"/>
        <w:jc w:val="both"/>
        <w:rPr>
          <w:rFonts w:ascii="Arial" w:eastAsia="Arial" w:hAnsi="Arial" w:cs="Arial"/>
          <w:sz w:val="24"/>
          <w:szCs w:val="24"/>
        </w:rPr>
      </w:pPr>
      <w:r w:rsidRPr="72515A33">
        <w:rPr>
          <w:rFonts w:ascii="Arial" w:eastAsia="Arial" w:hAnsi="Arial" w:cs="Arial"/>
          <w:sz w:val="24"/>
          <w:szCs w:val="24"/>
        </w:rPr>
        <w:lastRenderedPageBreak/>
        <w:t>P</w:t>
      </w:r>
      <w:r w:rsidR="59FD8230" w:rsidRPr="72515A33">
        <w:rPr>
          <w:rFonts w:ascii="Arial" w:eastAsia="Arial" w:hAnsi="Arial" w:cs="Arial"/>
          <w:sz w:val="24"/>
          <w:szCs w:val="24"/>
        </w:rPr>
        <w:t>royecto 8075 - “</w:t>
      </w:r>
      <w:r w:rsidR="5DB3ABB4" w:rsidRPr="72515A33">
        <w:rPr>
          <w:rFonts w:ascii="Arial" w:eastAsia="Arial" w:hAnsi="Arial" w:cs="Arial"/>
          <w:sz w:val="24"/>
          <w:szCs w:val="24"/>
        </w:rPr>
        <w:t>Desarrollo y fortalecimiento de las habilidades comunicativas en lengua extranjera de los estudiantes matriculados en los colegios oficiales en el marco de una educación de calidad. Bogotá D.C.”</w:t>
      </w:r>
    </w:p>
    <w:p w14:paraId="78AC8323" w14:textId="2F0A43A4" w:rsidR="6D222575" w:rsidRDefault="6D222575" w:rsidP="6D222575">
      <w:pPr>
        <w:spacing w:after="0" w:line="276" w:lineRule="auto"/>
        <w:jc w:val="both"/>
        <w:rPr>
          <w:rFonts w:ascii="Arial" w:eastAsia="Arial" w:hAnsi="Arial" w:cs="Arial"/>
          <w:sz w:val="24"/>
          <w:szCs w:val="24"/>
        </w:rPr>
      </w:pPr>
    </w:p>
    <w:p w14:paraId="226EF3DB" w14:textId="7EE46EEC" w:rsidR="1E4AC4AA" w:rsidRDefault="7206D701" w:rsidP="2A5873CA">
      <w:pPr>
        <w:spacing w:after="0" w:line="276" w:lineRule="auto"/>
        <w:jc w:val="both"/>
        <w:rPr>
          <w:rFonts w:ascii="Arial" w:eastAsia="Arial" w:hAnsi="Arial" w:cs="Arial"/>
          <w:b/>
          <w:bCs/>
          <w:sz w:val="24"/>
          <w:szCs w:val="24"/>
        </w:rPr>
      </w:pPr>
      <w:r w:rsidRPr="72515A33">
        <w:rPr>
          <w:rFonts w:ascii="Arial" w:eastAsia="Arial" w:hAnsi="Arial" w:cs="Arial"/>
          <w:b/>
          <w:bCs/>
          <w:sz w:val="24"/>
          <w:szCs w:val="24"/>
        </w:rPr>
        <w:t>ODS – Trabajo Decente y Crecimiento Económico</w:t>
      </w:r>
    </w:p>
    <w:p w14:paraId="58022628" w14:textId="759826E9" w:rsidR="1E4AC4AA" w:rsidRDefault="1E4AC4AA" w:rsidP="2A5873CA">
      <w:pPr>
        <w:spacing w:after="0" w:line="276" w:lineRule="auto"/>
        <w:jc w:val="both"/>
        <w:rPr>
          <w:rFonts w:ascii="Arial" w:eastAsia="Arial" w:hAnsi="Arial" w:cs="Arial"/>
          <w:sz w:val="24"/>
          <w:szCs w:val="24"/>
        </w:rPr>
      </w:pPr>
    </w:p>
    <w:p w14:paraId="5FFE969F" w14:textId="00E97B38" w:rsidR="1E4AC4AA" w:rsidRDefault="58A3C4B1" w:rsidP="2A5873CA">
      <w:pPr>
        <w:spacing w:after="0" w:line="276" w:lineRule="auto"/>
        <w:jc w:val="both"/>
        <w:rPr>
          <w:rFonts w:ascii="Arial" w:eastAsia="Arial" w:hAnsi="Arial" w:cs="Arial"/>
          <w:sz w:val="24"/>
          <w:szCs w:val="24"/>
        </w:rPr>
      </w:pPr>
      <w:r w:rsidRPr="363565CB">
        <w:rPr>
          <w:rFonts w:ascii="Arial" w:eastAsia="Arial" w:hAnsi="Arial" w:cs="Arial"/>
          <w:sz w:val="24"/>
          <w:szCs w:val="24"/>
        </w:rPr>
        <w:t>Para la vigencia 2024, las entidades que realizaron marcación de recursos en el TPJ en impacto directo asociados</w:t>
      </w:r>
      <w:r w:rsidR="4FF99A79" w:rsidRPr="363565CB">
        <w:rPr>
          <w:rFonts w:ascii="Arial" w:eastAsia="Arial" w:hAnsi="Arial" w:cs="Arial"/>
          <w:sz w:val="24"/>
          <w:szCs w:val="24"/>
        </w:rPr>
        <w:t xml:space="preserve"> a</w:t>
      </w:r>
      <w:r w:rsidRPr="363565CB">
        <w:rPr>
          <w:rFonts w:ascii="Arial" w:eastAsia="Arial" w:hAnsi="Arial" w:cs="Arial"/>
          <w:sz w:val="24"/>
          <w:szCs w:val="24"/>
        </w:rPr>
        <w:t xml:space="preserve"> este ODS, son: Instituto Distrital para la Protección de la Niñez y la Juventud – IDIPRON,</w:t>
      </w:r>
      <w:r w:rsidR="3F459935" w:rsidRPr="363565CB">
        <w:rPr>
          <w:rFonts w:ascii="Arial" w:eastAsia="Arial" w:hAnsi="Arial" w:cs="Arial"/>
          <w:sz w:val="24"/>
          <w:szCs w:val="24"/>
        </w:rPr>
        <w:t xml:space="preserve"> </w:t>
      </w:r>
      <w:r w:rsidRPr="363565CB">
        <w:rPr>
          <w:rFonts w:ascii="Arial" w:eastAsia="Arial" w:hAnsi="Arial" w:cs="Arial"/>
          <w:sz w:val="24"/>
          <w:szCs w:val="24"/>
        </w:rPr>
        <w:t xml:space="preserve">que concentró la mayor marcación con un </w:t>
      </w:r>
      <w:r w:rsidR="6947F1FC" w:rsidRPr="363565CB">
        <w:rPr>
          <w:rFonts w:ascii="Arial" w:eastAsia="Arial" w:hAnsi="Arial" w:cs="Arial"/>
          <w:sz w:val="24"/>
          <w:szCs w:val="24"/>
        </w:rPr>
        <w:t>13,21</w:t>
      </w:r>
      <w:r w:rsidRPr="363565CB">
        <w:rPr>
          <w:rFonts w:ascii="Arial" w:eastAsia="Arial" w:hAnsi="Arial" w:cs="Arial"/>
          <w:sz w:val="24"/>
          <w:szCs w:val="24"/>
        </w:rPr>
        <w:t>%</w:t>
      </w:r>
      <w:r w:rsidR="2F6A049F" w:rsidRPr="363565CB">
        <w:rPr>
          <w:rFonts w:ascii="Arial" w:eastAsia="Arial" w:hAnsi="Arial" w:cs="Arial"/>
          <w:sz w:val="24"/>
          <w:szCs w:val="24"/>
        </w:rPr>
        <w:t xml:space="preserve">, seguido de la Secretaría Distrital de Desarrollo Económico con una marcación correspondiente al </w:t>
      </w:r>
      <w:r w:rsidR="3DFE6A77" w:rsidRPr="363565CB">
        <w:rPr>
          <w:rFonts w:ascii="Arial" w:eastAsia="Arial" w:hAnsi="Arial" w:cs="Arial"/>
          <w:sz w:val="24"/>
          <w:szCs w:val="24"/>
        </w:rPr>
        <w:t>12,18</w:t>
      </w:r>
      <w:r w:rsidR="2F6A049F" w:rsidRPr="363565CB">
        <w:rPr>
          <w:rFonts w:ascii="Arial" w:eastAsia="Arial" w:hAnsi="Arial" w:cs="Arial"/>
          <w:sz w:val="24"/>
          <w:szCs w:val="24"/>
        </w:rPr>
        <w:t>%.</w:t>
      </w:r>
    </w:p>
    <w:p w14:paraId="02210F4B" w14:textId="3BFCFA10" w:rsidR="1E4AC4AA" w:rsidRDefault="1E4AC4AA" w:rsidP="2A5873CA">
      <w:pPr>
        <w:spacing w:after="0" w:line="276" w:lineRule="auto"/>
        <w:jc w:val="both"/>
        <w:rPr>
          <w:rFonts w:ascii="Arial" w:eastAsia="Arial" w:hAnsi="Arial" w:cs="Arial"/>
          <w:sz w:val="24"/>
          <w:szCs w:val="24"/>
        </w:rPr>
      </w:pPr>
    </w:p>
    <w:p w14:paraId="42E8A161" w14:textId="6E23C150" w:rsidR="1E4AC4AA" w:rsidRDefault="072213C3" w:rsidP="2A5873CA">
      <w:pPr>
        <w:spacing w:after="0" w:line="276" w:lineRule="auto"/>
        <w:jc w:val="both"/>
        <w:rPr>
          <w:rFonts w:ascii="Arial" w:eastAsia="Arial" w:hAnsi="Arial" w:cs="Arial"/>
          <w:sz w:val="24"/>
          <w:szCs w:val="24"/>
        </w:rPr>
      </w:pPr>
      <w:r w:rsidRPr="72515A33">
        <w:rPr>
          <w:rFonts w:ascii="Arial" w:eastAsia="Arial" w:hAnsi="Arial" w:cs="Arial"/>
          <w:sz w:val="24"/>
          <w:szCs w:val="24"/>
        </w:rPr>
        <w:t>El Instituto Distrital para la Protección de la Niñez y la Juventud – IDIPRON en la vigencia 2024 comprometió recursos por valor de $10.128 millones a través de</w:t>
      </w:r>
      <w:r w:rsidR="6AF3AC51" w:rsidRPr="72515A33">
        <w:rPr>
          <w:rFonts w:ascii="Arial" w:eastAsia="Arial" w:hAnsi="Arial" w:cs="Arial"/>
          <w:sz w:val="24"/>
          <w:szCs w:val="24"/>
        </w:rPr>
        <w:t>l</w:t>
      </w:r>
      <w:r w:rsidR="595D9CC2" w:rsidRPr="72515A33">
        <w:rPr>
          <w:rFonts w:ascii="Arial" w:eastAsia="Arial" w:hAnsi="Arial" w:cs="Arial"/>
          <w:sz w:val="24"/>
          <w:szCs w:val="24"/>
        </w:rPr>
        <w:t xml:space="preserve"> </w:t>
      </w:r>
      <w:r w:rsidRPr="72515A33">
        <w:rPr>
          <w:rFonts w:ascii="Arial" w:eastAsia="Arial" w:hAnsi="Arial" w:cs="Arial"/>
          <w:sz w:val="24"/>
          <w:szCs w:val="24"/>
        </w:rPr>
        <w:t>proyecto de inversión</w:t>
      </w:r>
      <w:r w:rsidR="68C64EAD" w:rsidRPr="72515A33">
        <w:rPr>
          <w:rFonts w:ascii="Arial" w:eastAsia="Arial" w:hAnsi="Arial" w:cs="Arial"/>
          <w:sz w:val="24"/>
          <w:szCs w:val="24"/>
        </w:rPr>
        <w:t xml:space="preserve">: </w:t>
      </w:r>
      <w:r w:rsidR="6B10B7E5" w:rsidRPr="72515A33">
        <w:rPr>
          <w:rFonts w:ascii="Arial" w:eastAsia="Arial" w:hAnsi="Arial" w:cs="Arial"/>
          <w:sz w:val="24"/>
          <w:szCs w:val="24"/>
        </w:rPr>
        <w:t>7967</w:t>
      </w:r>
      <w:r w:rsidR="68C64EAD" w:rsidRPr="72515A33">
        <w:rPr>
          <w:rFonts w:ascii="Arial" w:eastAsia="Arial" w:hAnsi="Arial" w:cs="Arial"/>
          <w:sz w:val="24"/>
          <w:szCs w:val="24"/>
        </w:rPr>
        <w:t xml:space="preserve"> - “</w:t>
      </w:r>
      <w:r w:rsidR="009183D4" w:rsidRPr="72515A33">
        <w:rPr>
          <w:rFonts w:ascii="Arial" w:eastAsia="Arial" w:hAnsi="Arial" w:cs="Arial"/>
          <w:sz w:val="24"/>
          <w:szCs w:val="24"/>
        </w:rPr>
        <w:t>Mejoramiento de capacidades y oportunidades a jóvenes inmersos en formas extremas de exclusión, asociados al fenómeno de habitabilidad en calle, para su integración productiva y social. Bogotá D.C.</w:t>
      </w:r>
      <w:r w:rsidR="68C64EAD" w:rsidRPr="72515A33">
        <w:rPr>
          <w:rFonts w:ascii="Arial" w:eastAsia="Arial" w:hAnsi="Arial" w:cs="Arial"/>
          <w:sz w:val="24"/>
          <w:szCs w:val="24"/>
        </w:rPr>
        <w:t>”</w:t>
      </w:r>
      <w:r w:rsidR="333F714A" w:rsidRPr="72515A33">
        <w:rPr>
          <w:rFonts w:ascii="Arial" w:eastAsia="Arial" w:hAnsi="Arial" w:cs="Arial"/>
          <w:sz w:val="24"/>
          <w:szCs w:val="24"/>
        </w:rPr>
        <w:t>, mediante la meta 1999 - Beneficiar a 2480 Adolescentes y jóvenes participantes del modelo pedagógico a estrategias de desarrollo de capacidades y generación de oportunidades para su inclusión socioeconómica.</w:t>
      </w:r>
    </w:p>
    <w:p w14:paraId="3CCCA1AE" w14:textId="1BEF715F" w:rsidR="1E4AC4AA" w:rsidRDefault="1E4AC4AA" w:rsidP="2A5873CA">
      <w:pPr>
        <w:spacing w:after="0" w:line="276" w:lineRule="auto"/>
        <w:jc w:val="both"/>
        <w:rPr>
          <w:rFonts w:ascii="Arial" w:eastAsia="Arial" w:hAnsi="Arial" w:cs="Arial"/>
          <w:sz w:val="24"/>
          <w:szCs w:val="24"/>
        </w:rPr>
      </w:pPr>
    </w:p>
    <w:p w14:paraId="670DEFD7" w14:textId="262BF1C2" w:rsidR="1E4AC4AA" w:rsidRDefault="68C64EAD" w:rsidP="2A5873CA">
      <w:pPr>
        <w:spacing w:after="0" w:line="276" w:lineRule="auto"/>
        <w:jc w:val="both"/>
        <w:rPr>
          <w:rFonts w:ascii="Arial" w:eastAsia="Arial" w:hAnsi="Arial" w:cs="Arial"/>
          <w:sz w:val="24"/>
          <w:szCs w:val="24"/>
        </w:rPr>
      </w:pPr>
      <w:r w:rsidRPr="72515A33">
        <w:rPr>
          <w:rFonts w:ascii="Arial" w:eastAsia="Arial" w:hAnsi="Arial" w:cs="Arial"/>
          <w:sz w:val="24"/>
          <w:szCs w:val="24"/>
        </w:rPr>
        <w:t>L</w:t>
      </w:r>
      <w:r w:rsidR="6B0EC770" w:rsidRPr="72515A33">
        <w:rPr>
          <w:rFonts w:ascii="Arial" w:eastAsia="Arial" w:hAnsi="Arial" w:cs="Arial"/>
          <w:sz w:val="24"/>
          <w:szCs w:val="24"/>
        </w:rPr>
        <w:t>a Secretaría Distrital de Desarrollo Económico en la vigencia 2024 comprometió recursos por valor de $9.338 millones a través de</w:t>
      </w:r>
      <w:r w:rsidR="22D7C0BD" w:rsidRPr="72515A33">
        <w:rPr>
          <w:rFonts w:ascii="Arial" w:eastAsia="Arial" w:hAnsi="Arial" w:cs="Arial"/>
          <w:sz w:val="24"/>
          <w:szCs w:val="24"/>
        </w:rPr>
        <w:t>l</w:t>
      </w:r>
      <w:r w:rsidR="6B0EC770" w:rsidRPr="72515A33">
        <w:rPr>
          <w:rFonts w:ascii="Arial" w:eastAsia="Arial" w:hAnsi="Arial" w:cs="Arial"/>
          <w:sz w:val="24"/>
          <w:szCs w:val="24"/>
        </w:rPr>
        <w:t xml:space="preserve"> proyecto de inversión</w:t>
      </w:r>
      <w:r w:rsidR="39F937B0" w:rsidRPr="72515A33">
        <w:rPr>
          <w:rFonts w:ascii="Arial" w:eastAsia="Arial" w:hAnsi="Arial" w:cs="Arial"/>
          <w:sz w:val="24"/>
          <w:szCs w:val="24"/>
        </w:rPr>
        <w:t xml:space="preserve"> 8163 - “Fortalecimiento de la ruta integral de empleo y formación en Bogotá D.C”.</w:t>
      </w:r>
    </w:p>
    <w:p w14:paraId="507F259C" w14:textId="5CF53FA3" w:rsidR="72515A33" w:rsidRDefault="72515A33" w:rsidP="72515A33">
      <w:pPr>
        <w:spacing w:after="0" w:line="276" w:lineRule="auto"/>
        <w:jc w:val="both"/>
        <w:rPr>
          <w:rFonts w:ascii="Arial" w:eastAsia="Arial" w:hAnsi="Arial" w:cs="Arial"/>
          <w:sz w:val="24"/>
          <w:szCs w:val="24"/>
        </w:rPr>
      </w:pPr>
    </w:p>
    <w:p w14:paraId="6E3C09B8" w14:textId="6981F15B" w:rsidR="4DFD4219" w:rsidRDefault="4DFD4219" w:rsidP="72515A33">
      <w:pPr>
        <w:spacing w:after="0" w:line="276" w:lineRule="auto"/>
        <w:jc w:val="both"/>
        <w:rPr>
          <w:rFonts w:ascii="Arial" w:eastAsia="Arial" w:hAnsi="Arial" w:cs="Arial"/>
          <w:sz w:val="24"/>
          <w:szCs w:val="24"/>
        </w:rPr>
      </w:pPr>
      <w:r w:rsidRPr="72515A33">
        <w:rPr>
          <w:rFonts w:ascii="Arial" w:eastAsia="Arial" w:hAnsi="Arial" w:cs="Arial"/>
          <w:sz w:val="24"/>
          <w:szCs w:val="24"/>
        </w:rPr>
        <w:t xml:space="preserve">En tercer lugar, </w:t>
      </w:r>
      <w:r w:rsidR="503FD03B" w:rsidRPr="72515A33">
        <w:rPr>
          <w:rFonts w:ascii="Arial" w:eastAsia="Arial" w:hAnsi="Arial" w:cs="Arial"/>
          <w:sz w:val="24"/>
          <w:szCs w:val="24"/>
        </w:rPr>
        <w:t xml:space="preserve">se encuentra la Secretaría de Integración Social con $2.656 que, a partir del plan de desarrollo Bogotá Camina Segura, </w:t>
      </w:r>
      <w:r w:rsidR="6471E3C9" w:rsidRPr="72515A33">
        <w:rPr>
          <w:rFonts w:ascii="Arial" w:eastAsia="Arial" w:hAnsi="Arial" w:cs="Arial"/>
          <w:sz w:val="24"/>
          <w:szCs w:val="24"/>
        </w:rPr>
        <w:t xml:space="preserve">implementó el servicio Jóvenes con Oportunidades, contribuyendo en la superación de barreras de inclusión social educativa, productiva, mediante su vinculación a la Ruta de cursos cortos con 1.515 jóvenes; en la Ruta de educación para Jóvenes y Adultos con 370 jóvenes y adultos; y en la Ruta de educación Pos media de ciclo largo con 172 jóvenes. En total, fueron </w:t>
      </w:r>
      <w:r w:rsidRPr="72515A33">
        <w:rPr>
          <w:rFonts w:ascii="Arial" w:eastAsia="Arial" w:hAnsi="Arial" w:cs="Arial"/>
          <w:sz w:val="24"/>
          <w:szCs w:val="24"/>
        </w:rPr>
        <w:t>beneficia</w:t>
      </w:r>
      <w:r w:rsidR="225B7B38" w:rsidRPr="72515A33">
        <w:rPr>
          <w:rFonts w:ascii="Arial" w:eastAsia="Arial" w:hAnsi="Arial" w:cs="Arial"/>
          <w:sz w:val="24"/>
          <w:szCs w:val="24"/>
        </w:rPr>
        <w:t>dos</w:t>
      </w:r>
      <w:r w:rsidRPr="72515A33">
        <w:rPr>
          <w:rFonts w:ascii="Arial" w:eastAsia="Arial" w:hAnsi="Arial" w:cs="Arial"/>
          <w:sz w:val="24"/>
          <w:szCs w:val="24"/>
        </w:rPr>
        <w:t xml:space="preserve"> 2.057 jóvenes</w:t>
      </w:r>
      <w:r w:rsidR="3882789D" w:rsidRPr="72515A33">
        <w:rPr>
          <w:rFonts w:ascii="Arial" w:eastAsia="Arial" w:hAnsi="Arial" w:cs="Arial"/>
          <w:sz w:val="24"/>
          <w:szCs w:val="24"/>
        </w:rPr>
        <w:t>.</w:t>
      </w:r>
    </w:p>
    <w:p w14:paraId="39150C5F" w14:textId="77777777" w:rsidR="00390E8C" w:rsidRDefault="00390E8C" w:rsidP="72515A33">
      <w:pPr>
        <w:spacing w:after="0" w:line="276" w:lineRule="auto"/>
        <w:jc w:val="both"/>
        <w:rPr>
          <w:rFonts w:ascii="Arial" w:eastAsia="Arial" w:hAnsi="Arial" w:cs="Arial"/>
          <w:sz w:val="24"/>
          <w:szCs w:val="24"/>
        </w:rPr>
      </w:pPr>
    </w:p>
    <w:p w14:paraId="637CA4E9" w14:textId="341C25CD" w:rsidR="1E4AC4AA" w:rsidRDefault="1DC16FCA" w:rsidP="2A5873CA">
      <w:pPr>
        <w:spacing w:after="0" w:line="276" w:lineRule="auto"/>
        <w:jc w:val="both"/>
        <w:rPr>
          <w:rFonts w:ascii="Arial" w:eastAsia="Arial" w:hAnsi="Arial" w:cs="Arial"/>
          <w:b/>
          <w:bCs/>
          <w:sz w:val="24"/>
          <w:szCs w:val="24"/>
        </w:rPr>
      </w:pPr>
      <w:r w:rsidRPr="2A5873CA">
        <w:rPr>
          <w:rFonts w:ascii="Arial" w:eastAsia="Arial" w:hAnsi="Arial" w:cs="Arial"/>
          <w:b/>
          <w:bCs/>
          <w:sz w:val="24"/>
          <w:szCs w:val="24"/>
        </w:rPr>
        <w:t>ODS – Paz, Justicia e Instituciones Sólidas</w:t>
      </w:r>
    </w:p>
    <w:p w14:paraId="5A7A4FE5" w14:textId="0594699C" w:rsidR="1E4AC4AA" w:rsidRDefault="1E4AC4AA" w:rsidP="2A5873CA">
      <w:pPr>
        <w:spacing w:after="0" w:line="276" w:lineRule="auto"/>
        <w:jc w:val="both"/>
        <w:rPr>
          <w:rFonts w:ascii="Arial" w:eastAsia="Arial" w:hAnsi="Arial" w:cs="Arial"/>
          <w:b/>
          <w:bCs/>
          <w:sz w:val="24"/>
          <w:szCs w:val="24"/>
        </w:rPr>
      </w:pPr>
    </w:p>
    <w:p w14:paraId="699FB840" w14:textId="22EAFE41" w:rsidR="1E4AC4AA" w:rsidRDefault="03280DB3" w:rsidP="2A5873CA">
      <w:pPr>
        <w:spacing w:after="0" w:line="276" w:lineRule="auto"/>
        <w:jc w:val="both"/>
        <w:rPr>
          <w:rFonts w:ascii="Arial" w:eastAsia="Arial" w:hAnsi="Arial" w:cs="Arial"/>
          <w:sz w:val="24"/>
          <w:szCs w:val="24"/>
        </w:rPr>
      </w:pPr>
      <w:r w:rsidRPr="72515A33">
        <w:rPr>
          <w:rFonts w:ascii="Arial" w:eastAsia="Arial" w:hAnsi="Arial" w:cs="Arial"/>
          <w:sz w:val="24"/>
          <w:szCs w:val="24"/>
        </w:rPr>
        <w:t xml:space="preserve">Para la vigencia 2024, las entidades que realizaron marcación de recursos en el TPJ en impacto directo asociados este ODS, son: Secretaría Distrital de Seguridad, Convivencia y Justicia, que concentró la mayor marcación con un </w:t>
      </w:r>
      <w:r w:rsidR="289E50C0" w:rsidRPr="72515A33">
        <w:rPr>
          <w:rFonts w:ascii="Arial" w:eastAsia="Arial" w:hAnsi="Arial" w:cs="Arial"/>
          <w:sz w:val="24"/>
          <w:szCs w:val="24"/>
        </w:rPr>
        <w:t>10,97</w:t>
      </w:r>
      <w:r w:rsidRPr="72515A33">
        <w:rPr>
          <w:rFonts w:ascii="Arial" w:eastAsia="Arial" w:hAnsi="Arial" w:cs="Arial"/>
          <w:sz w:val="24"/>
          <w:szCs w:val="24"/>
        </w:rPr>
        <w:t xml:space="preserve">%; seguido de la Secretaría Distrital de Integración Social, que realizó una marcación correspondiente al </w:t>
      </w:r>
      <w:r w:rsidR="31CAEEDE" w:rsidRPr="72515A33">
        <w:rPr>
          <w:rFonts w:ascii="Arial" w:eastAsia="Arial" w:hAnsi="Arial" w:cs="Arial"/>
          <w:sz w:val="24"/>
          <w:szCs w:val="24"/>
        </w:rPr>
        <w:t>3</w:t>
      </w:r>
      <w:r w:rsidR="212B5776" w:rsidRPr="72515A33">
        <w:rPr>
          <w:rFonts w:ascii="Arial" w:eastAsia="Arial" w:hAnsi="Arial" w:cs="Arial"/>
          <w:sz w:val="24"/>
          <w:szCs w:val="24"/>
        </w:rPr>
        <w:t>,</w:t>
      </w:r>
      <w:r w:rsidR="31CAEEDE" w:rsidRPr="72515A33">
        <w:rPr>
          <w:rFonts w:ascii="Arial" w:eastAsia="Arial" w:hAnsi="Arial" w:cs="Arial"/>
          <w:sz w:val="24"/>
          <w:szCs w:val="24"/>
        </w:rPr>
        <w:t>25</w:t>
      </w:r>
      <w:r w:rsidRPr="72515A33">
        <w:rPr>
          <w:rFonts w:ascii="Arial" w:eastAsia="Arial" w:hAnsi="Arial" w:cs="Arial"/>
          <w:sz w:val="24"/>
          <w:szCs w:val="24"/>
        </w:rPr>
        <w:t>%.</w:t>
      </w:r>
    </w:p>
    <w:p w14:paraId="155A18E3" w14:textId="2AF562E8" w:rsidR="1E4AC4AA" w:rsidRDefault="1E4AC4AA" w:rsidP="2A5873CA">
      <w:pPr>
        <w:spacing w:after="0" w:line="276" w:lineRule="auto"/>
        <w:jc w:val="both"/>
        <w:rPr>
          <w:rFonts w:ascii="Arial" w:eastAsia="Arial" w:hAnsi="Arial" w:cs="Arial"/>
          <w:sz w:val="24"/>
          <w:szCs w:val="24"/>
        </w:rPr>
      </w:pPr>
    </w:p>
    <w:p w14:paraId="53DA0452" w14:textId="4CB52955" w:rsidR="1E4AC4AA" w:rsidRDefault="1DC16FCA" w:rsidP="27A5CDD1">
      <w:pPr>
        <w:spacing w:after="0" w:line="276" w:lineRule="auto"/>
        <w:jc w:val="both"/>
        <w:rPr>
          <w:rFonts w:ascii="Arial" w:eastAsia="Arial" w:hAnsi="Arial" w:cs="Arial"/>
          <w:sz w:val="24"/>
          <w:szCs w:val="24"/>
        </w:rPr>
      </w:pPr>
      <w:r w:rsidRPr="72515A33">
        <w:rPr>
          <w:rFonts w:ascii="Arial" w:eastAsia="Arial" w:hAnsi="Arial" w:cs="Arial"/>
          <w:sz w:val="24"/>
          <w:szCs w:val="24"/>
        </w:rPr>
        <w:t>La Secretaría Distrital de Seguridad, Convivencia y Justicia en la vigencia 2024 comprometió recursos por valor de $</w:t>
      </w:r>
      <w:r w:rsidR="2AAA92EF" w:rsidRPr="72515A33">
        <w:rPr>
          <w:rFonts w:ascii="Arial" w:eastAsia="Arial" w:hAnsi="Arial" w:cs="Arial"/>
          <w:sz w:val="24"/>
          <w:szCs w:val="24"/>
        </w:rPr>
        <w:t>8.408</w:t>
      </w:r>
      <w:r w:rsidRPr="72515A33">
        <w:rPr>
          <w:rFonts w:ascii="Arial" w:eastAsia="Arial" w:hAnsi="Arial" w:cs="Arial"/>
          <w:sz w:val="24"/>
          <w:szCs w:val="24"/>
        </w:rPr>
        <w:t xml:space="preserve"> millones a través de </w:t>
      </w:r>
      <w:r w:rsidR="7AA2E10B" w:rsidRPr="72515A33">
        <w:rPr>
          <w:rFonts w:ascii="Arial" w:eastAsia="Arial" w:hAnsi="Arial" w:cs="Arial"/>
          <w:sz w:val="24"/>
          <w:szCs w:val="24"/>
        </w:rPr>
        <w:t>cuatro</w:t>
      </w:r>
      <w:r w:rsidRPr="72515A33">
        <w:rPr>
          <w:rFonts w:ascii="Arial" w:eastAsia="Arial" w:hAnsi="Arial" w:cs="Arial"/>
          <w:sz w:val="24"/>
          <w:szCs w:val="24"/>
        </w:rPr>
        <w:t xml:space="preserve"> </w:t>
      </w:r>
      <w:r w:rsidR="6AC06648" w:rsidRPr="72515A33">
        <w:rPr>
          <w:rFonts w:ascii="Arial" w:eastAsia="Arial" w:hAnsi="Arial" w:cs="Arial"/>
          <w:sz w:val="24"/>
          <w:szCs w:val="24"/>
        </w:rPr>
        <w:t xml:space="preserve">(4) </w:t>
      </w:r>
      <w:r w:rsidRPr="72515A33">
        <w:rPr>
          <w:rFonts w:ascii="Arial" w:eastAsia="Arial" w:hAnsi="Arial" w:cs="Arial"/>
          <w:sz w:val="24"/>
          <w:szCs w:val="24"/>
        </w:rPr>
        <w:t>proyectos de inversión</w:t>
      </w:r>
      <w:r w:rsidR="1817F7A3" w:rsidRPr="72515A33">
        <w:rPr>
          <w:rFonts w:ascii="Arial" w:eastAsia="Arial" w:hAnsi="Arial" w:cs="Arial"/>
          <w:sz w:val="24"/>
          <w:szCs w:val="24"/>
        </w:rPr>
        <w:t>:</w:t>
      </w:r>
      <w:r w:rsidRPr="72515A33">
        <w:rPr>
          <w:rFonts w:ascii="Arial" w:eastAsia="Arial" w:hAnsi="Arial" w:cs="Arial"/>
          <w:sz w:val="24"/>
          <w:szCs w:val="24"/>
        </w:rPr>
        <w:t xml:space="preserve"> 7692- “Consolidación de una ciudadanía transformadora para la convivencia y la seguridad en Bogotá”, 7640 -“Implementación de la justicia restaurativa y atención integral para adolescentes en Conflicto con la ley y población pospenada en Bogotá”</w:t>
      </w:r>
      <w:r w:rsidR="24226E58" w:rsidRPr="72515A33">
        <w:rPr>
          <w:rFonts w:ascii="Arial" w:eastAsia="Arial" w:hAnsi="Arial" w:cs="Arial"/>
          <w:sz w:val="24"/>
          <w:szCs w:val="24"/>
        </w:rPr>
        <w:t>,</w:t>
      </w:r>
      <w:r w:rsidRPr="72515A33">
        <w:rPr>
          <w:rFonts w:ascii="Arial" w:eastAsia="Arial" w:hAnsi="Arial" w:cs="Arial"/>
          <w:sz w:val="24"/>
          <w:szCs w:val="24"/>
        </w:rPr>
        <w:t>7783 -“Fortalecimiento de los equipamientos y capacidades del Sistema Distrital de Justicia en Bogotá” cuyo propósito es inspirar confianza y legitimidad para vivir sin miedo y ser epicentro de cultura ciudadana, paz y reconciliación, aportan a la marcación del TPJ</w:t>
      </w:r>
      <w:r w:rsidR="43F86F11" w:rsidRPr="72515A33">
        <w:rPr>
          <w:rFonts w:ascii="Arial" w:eastAsia="Arial" w:hAnsi="Arial" w:cs="Arial"/>
          <w:sz w:val="24"/>
          <w:szCs w:val="24"/>
        </w:rPr>
        <w:t>. Y, finalmente el proyecto de inversión 8231 - “Ampliación de las capacidades del Programa Distrital de Justicia Juvenil Restaurativa en Bogotá D.C.”</w:t>
      </w:r>
      <w:r w:rsidRPr="72515A33">
        <w:rPr>
          <w:rFonts w:ascii="Arial" w:eastAsia="Arial" w:hAnsi="Arial" w:cs="Arial"/>
          <w:color w:val="1F487C"/>
          <w:sz w:val="24"/>
          <w:szCs w:val="24"/>
        </w:rPr>
        <w:t>.</w:t>
      </w:r>
    </w:p>
    <w:p w14:paraId="56E98AF1" w14:textId="77777777" w:rsidR="1E4AC4AA" w:rsidRDefault="1E4AC4AA" w:rsidP="2A5873CA">
      <w:pPr>
        <w:spacing w:after="0" w:line="276" w:lineRule="auto"/>
        <w:jc w:val="both"/>
        <w:rPr>
          <w:rFonts w:ascii="Arial" w:eastAsia="Arial" w:hAnsi="Arial" w:cs="Arial"/>
          <w:sz w:val="24"/>
          <w:szCs w:val="24"/>
        </w:rPr>
      </w:pPr>
    </w:p>
    <w:p w14:paraId="639D9C68" w14:textId="0DF6B053" w:rsidR="1E4AC4AA" w:rsidRDefault="03280DB3" w:rsidP="72515A33">
      <w:pPr>
        <w:spacing w:after="0" w:line="276" w:lineRule="auto"/>
        <w:jc w:val="both"/>
        <w:rPr>
          <w:rFonts w:ascii="Arial" w:eastAsia="Arial" w:hAnsi="Arial" w:cs="Arial"/>
          <w:sz w:val="24"/>
          <w:szCs w:val="24"/>
          <w:highlight w:val="yellow"/>
        </w:rPr>
      </w:pPr>
      <w:r w:rsidRPr="72515A33">
        <w:rPr>
          <w:rFonts w:ascii="Arial" w:eastAsia="Arial" w:hAnsi="Arial" w:cs="Arial"/>
          <w:sz w:val="24"/>
          <w:szCs w:val="24"/>
        </w:rPr>
        <w:t>De otra parte, la Secretaría Distrital de Integración Social en la vigencia 2024 comprometió recursos por valor de $</w:t>
      </w:r>
      <w:r w:rsidR="6464678E" w:rsidRPr="72515A33">
        <w:rPr>
          <w:rFonts w:ascii="Arial" w:eastAsia="Arial" w:hAnsi="Arial" w:cs="Arial"/>
          <w:sz w:val="24"/>
          <w:szCs w:val="24"/>
        </w:rPr>
        <w:t>2.492</w:t>
      </w:r>
      <w:r w:rsidRPr="72515A33">
        <w:rPr>
          <w:rFonts w:ascii="Arial" w:eastAsia="Arial" w:hAnsi="Arial" w:cs="Arial"/>
          <w:sz w:val="24"/>
          <w:szCs w:val="24"/>
        </w:rPr>
        <w:t xml:space="preserve"> millones a través d</w:t>
      </w:r>
      <w:r w:rsidR="54710C01" w:rsidRPr="72515A33">
        <w:rPr>
          <w:rFonts w:ascii="Arial" w:eastAsia="Arial" w:hAnsi="Arial" w:cs="Arial"/>
          <w:sz w:val="24"/>
          <w:szCs w:val="24"/>
        </w:rPr>
        <w:t>el</w:t>
      </w:r>
      <w:r w:rsidR="1E0ED73D" w:rsidRPr="72515A33">
        <w:rPr>
          <w:rFonts w:ascii="Arial" w:eastAsia="Arial" w:hAnsi="Arial" w:cs="Arial"/>
          <w:sz w:val="24"/>
          <w:szCs w:val="24"/>
        </w:rPr>
        <w:t xml:space="preserve"> </w:t>
      </w:r>
      <w:r w:rsidRPr="72515A33">
        <w:rPr>
          <w:rFonts w:ascii="Arial" w:eastAsia="Arial" w:hAnsi="Arial" w:cs="Arial"/>
          <w:sz w:val="24"/>
          <w:szCs w:val="24"/>
        </w:rPr>
        <w:t>proyecto de inversión</w:t>
      </w:r>
      <w:r w:rsidR="442A06DA" w:rsidRPr="72515A33">
        <w:rPr>
          <w:rFonts w:ascii="Arial" w:eastAsia="Arial" w:hAnsi="Arial" w:cs="Arial"/>
          <w:sz w:val="24"/>
          <w:szCs w:val="24"/>
        </w:rPr>
        <w:t>:</w:t>
      </w:r>
      <w:r w:rsidRPr="72515A33">
        <w:rPr>
          <w:rFonts w:ascii="Arial" w:eastAsia="Arial" w:hAnsi="Arial" w:cs="Arial"/>
          <w:sz w:val="24"/>
          <w:szCs w:val="24"/>
        </w:rPr>
        <w:t xml:space="preserve"> 7740 “Generación ‘Jóvenes con derechos’ en Bogotá”, en la meta plan </w:t>
      </w:r>
      <w:r w:rsidRPr="72515A33">
        <w:rPr>
          <w:rFonts w:ascii="Arial" w:eastAsia="Arial" w:hAnsi="Arial" w:cs="Arial"/>
          <w:i/>
          <w:iCs/>
          <w:sz w:val="24"/>
          <w:szCs w:val="24"/>
        </w:rPr>
        <w:t>110 “Atender 2.400 adolescentes y jóvenes con sanciones no privativas de la libertad o en apoyo al restablecimiento en administración de justicia en los Centros Forjar, con oportunidades que favorezcan sus proyectos de vida e inclusión social</w:t>
      </w:r>
      <w:r w:rsidRPr="72515A33">
        <w:rPr>
          <w:rFonts w:ascii="Arial" w:eastAsia="Arial" w:hAnsi="Arial" w:cs="Arial"/>
          <w:sz w:val="24"/>
          <w:szCs w:val="24"/>
        </w:rPr>
        <w:t>.</w:t>
      </w:r>
      <w:r w:rsidR="33796E66" w:rsidRPr="72515A33">
        <w:rPr>
          <w:rFonts w:ascii="Arial" w:eastAsia="Arial" w:hAnsi="Arial" w:cs="Arial"/>
          <w:sz w:val="24"/>
          <w:szCs w:val="24"/>
        </w:rPr>
        <w:t xml:space="preserve"> </w:t>
      </w:r>
      <w:r w:rsidR="4893E62D" w:rsidRPr="72515A33">
        <w:rPr>
          <w:rFonts w:ascii="Arial" w:eastAsia="Arial" w:hAnsi="Arial" w:cs="Arial"/>
          <w:sz w:val="24"/>
          <w:szCs w:val="24"/>
        </w:rPr>
        <w:t>Al cierre de esta meta con corte a 31 de mayo de 2024, se atendieron 2.780 jóvenes.</w:t>
      </w:r>
    </w:p>
    <w:p w14:paraId="47198F09" w14:textId="474ED52B" w:rsidR="72515A33" w:rsidRDefault="72515A33" w:rsidP="72515A33">
      <w:pPr>
        <w:spacing w:after="0" w:line="276" w:lineRule="auto"/>
        <w:jc w:val="both"/>
        <w:rPr>
          <w:rFonts w:ascii="Arial" w:eastAsia="Arial" w:hAnsi="Arial" w:cs="Arial"/>
          <w:sz w:val="24"/>
          <w:szCs w:val="24"/>
        </w:rPr>
      </w:pPr>
    </w:p>
    <w:p w14:paraId="226A858E" w14:textId="6FDEB6BF" w:rsidR="1E4AC4AA" w:rsidRDefault="1DC16FCA" w:rsidP="72515A33">
      <w:pPr>
        <w:spacing w:after="0" w:line="276" w:lineRule="auto"/>
        <w:jc w:val="both"/>
        <w:rPr>
          <w:rFonts w:ascii="Arial" w:eastAsia="Arial" w:hAnsi="Arial" w:cs="Arial"/>
          <w:b/>
          <w:bCs/>
          <w:sz w:val="24"/>
          <w:szCs w:val="24"/>
        </w:rPr>
      </w:pPr>
      <w:r w:rsidRPr="72515A33">
        <w:rPr>
          <w:rFonts w:ascii="Arial" w:eastAsia="Arial" w:hAnsi="Arial" w:cs="Arial"/>
          <w:b/>
          <w:bCs/>
          <w:sz w:val="24"/>
          <w:szCs w:val="24"/>
        </w:rPr>
        <w:t>ODS – Fin de la Pobreza</w:t>
      </w:r>
    </w:p>
    <w:p w14:paraId="64C0C64D" w14:textId="6DBCAAC3" w:rsidR="1E4AC4AA" w:rsidRDefault="1E4AC4AA" w:rsidP="2A5873CA">
      <w:pPr>
        <w:spacing w:after="0" w:line="276" w:lineRule="auto"/>
        <w:jc w:val="both"/>
        <w:rPr>
          <w:rFonts w:ascii="Arial" w:eastAsia="Arial" w:hAnsi="Arial" w:cs="Arial"/>
          <w:sz w:val="24"/>
          <w:szCs w:val="24"/>
        </w:rPr>
      </w:pPr>
    </w:p>
    <w:p w14:paraId="63403CE8" w14:textId="025FE08C" w:rsidR="1E4AC4AA" w:rsidRDefault="03280DB3" w:rsidP="72515A33">
      <w:pPr>
        <w:spacing w:after="0" w:line="276" w:lineRule="auto"/>
        <w:jc w:val="both"/>
        <w:rPr>
          <w:rFonts w:ascii="Arial" w:eastAsia="Arial" w:hAnsi="Arial" w:cs="Arial"/>
          <w:sz w:val="24"/>
          <w:szCs w:val="24"/>
        </w:rPr>
      </w:pPr>
      <w:r w:rsidRPr="72515A33">
        <w:rPr>
          <w:rFonts w:ascii="Arial" w:eastAsia="Arial" w:hAnsi="Arial" w:cs="Arial"/>
          <w:sz w:val="24"/>
          <w:szCs w:val="24"/>
        </w:rPr>
        <w:t xml:space="preserve">Para la vigencia 2024, </w:t>
      </w:r>
      <w:r w:rsidR="70A8602B" w:rsidRPr="72515A33">
        <w:rPr>
          <w:rFonts w:ascii="Arial" w:eastAsia="Arial" w:hAnsi="Arial" w:cs="Arial"/>
          <w:sz w:val="24"/>
          <w:szCs w:val="24"/>
        </w:rPr>
        <w:t xml:space="preserve">la entidad que realizó marcación de recursos en el TPJ en impacto directo asociados </w:t>
      </w:r>
      <w:r w:rsidR="07541692" w:rsidRPr="72515A33">
        <w:rPr>
          <w:rFonts w:ascii="Arial" w:eastAsia="Arial" w:hAnsi="Arial" w:cs="Arial"/>
          <w:sz w:val="24"/>
          <w:szCs w:val="24"/>
        </w:rPr>
        <w:t xml:space="preserve">a </w:t>
      </w:r>
      <w:r w:rsidR="70A8602B" w:rsidRPr="72515A33">
        <w:rPr>
          <w:rFonts w:ascii="Arial" w:eastAsia="Arial" w:hAnsi="Arial" w:cs="Arial"/>
          <w:sz w:val="24"/>
          <w:szCs w:val="24"/>
        </w:rPr>
        <w:t xml:space="preserve">este ODS, fue </w:t>
      </w:r>
      <w:r w:rsidRPr="72515A33">
        <w:rPr>
          <w:rFonts w:ascii="Arial" w:eastAsia="Arial" w:hAnsi="Arial" w:cs="Arial"/>
          <w:sz w:val="24"/>
          <w:szCs w:val="24"/>
        </w:rPr>
        <w:t xml:space="preserve">la Secretaría Distrital de Integración Social </w:t>
      </w:r>
      <w:r w:rsidR="52A8125A" w:rsidRPr="72515A33">
        <w:rPr>
          <w:rFonts w:ascii="Arial" w:eastAsia="Arial" w:hAnsi="Arial" w:cs="Arial"/>
          <w:sz w:val="24"/>
          <w:szCs w:val="24"/>
        </w:rPr>
        <w:t xml:space="preserve">con un </w:t>
      </w:r>
      <w:r w:rsidR="272E9726" w:rsidRPr="72515A33">
        <w:rPr>
          <w:rFonts w:ascii="Arial" w:eastAsia="Arial" w:hAnsi="Arial" w:cs="Arial"/>
          <w:sz w:val="24"/>
          <w:szCs w:val="24"/>
        </w:rPr>
        <w:t>10</w:t>
      </w:r>
      <w:r w:rsidR="52A8125A" w:rsidRPr="72515A33">
        <w:rPr>
          <w:rFonts w:ascii="Arial" w:eastAsia="Arial" w:hAnsi="Arial" w:cs="Arial"/>
          <w:sz w:val="24"/>
          <w:szCs w:val="24"/>
        </w:rPr>
        <w:t>,</w:t>
      </w:r>
      <w:r w:rsidR="5B123EA6" w:rsidRPr="72515A33">
        <w:rPr>
          <w:rFonts w:ascii="Arial" w:eastAsia="Arial" w:hAnsi="Arial" w:cs="Arial"/>
          <w:sz w:val="24"/>
          <w:szCs w:val="24"/>
        </w:rPr>
        <w:t>02</w:t>
      </w:r>
      <w:r w:rsidR="52A8125A" w:rsidRPr="72515A33">
        <w:rPr>
          <w:rFonts w:ascii="Arial" w:eastAsia="Arial" w:hAnsi="Arial" w:cs="Arial"/>
          <w:sz w:val="24"/>
          <w:szCs w:val="24"/>
        </w:rPr>
        <w:t>%,</w:t>
      </w:r>
      <w:r w:rsidR="1121499D" w:rsidRPr="72515A33">
        <w:rPr>
          <w:rFonts w:ascii="Arial" w:eastAsia="Arial" w:hAnsi="Arial" w:cs="Arial"/>
          <w:sz w:val="24"/>
          <w:szCs w:val="24"/>
        </w:rPr>
        <w:t xml:space="preserve"> la cual</w:t>
      </w:r>
      <w:r w:rsidR="52A8125A" w:rsidRPr="72515A33">
        <w:rPr>
          <w:rFonts w:ascii="Arial" w:eastAsia="Arial" w:hAnsi="Arial" w:cs="Arial"/>
          <w:sz w:val="24"/>
          <w:szCs w:val="24"/>
        </w:rPr>
        <w:t xml:space="preserve"> </w:t>
      </w:r>
      <w:r w:rsidR="1DC16FCA" w:rsidRPr="72515A33">
        <w:rPr>
          <w:rFonts w:ascii="Arial" w:eastAsia="Arial" w:hAnsi="Arial" w:cs="Arial"/>
          <w:sz w:val="24"/>
          <w:szCs w:val="24"/>
        </w:rPr>
        <w:t>comprometió recursos por valor de $</w:t>
      </w:r>
      <w:r w:rsidR="4E0D4A7B" w:rsidRPr="72515A33">
        <w:rPr>
          <w:rFonts w:ascii="Arial" w:eastAsia="Arial" w:hAnsi="Arial" w:cs="Arial"/>
          <w:sz w:val="24"/>
          <w:szCs w:val="24"/>
        </w:rPr>
        <w:t>7.679</w:t>
      </w:r>
      <w:r w:rsidR="1DC16FCA" w:rsidRPr="72515A33">
        <w:rPr>
          <w:rFonts w:ascii="Arial" w:eastAsia="Arial" w:hAnsi="Arial" w:cs="Arial"/>
          <w:sz w:val="24"/>
          <w:szCs w:val="24"/>
        </w:rPr>
        <w:t xml:space="preserve"> millones a través de</w:t>
      </w:r>
      <w:r w:rsidR="0A685C72" w:rsidRPr="72515A33">
        <w:rPr>
          <w:rFonts w:ascii="Arial" w:eastAsia="Arial" w:hAnsi="Arial" w:cs="Arial"/>
          <w:sz w:val="24"/>
          <w:szCs w:val="24"/>
        </w:rPr>
        <w:t xml:space="preserve"> </w:t>
      </w:r>
      <w:r w:rsidR="1DC16FCA" w:rsidRPr="72515A33">
        <w:rPr>
          <w:rFonts w:ascii="Arial" w:eastAsia="Arial" w:hAnsi="Arial" w:cs="Arial"/>
          <w:sz w:val="24"/>
          <w:szCs w:val="24"/>
        </w:rPr>
        <w:t>l</w:t>
      </w:r>
      <w:r w:rsidR="4E07355D" w:rsidRPr="72515A33">
        <w:rPr>
          <w:rFonts w:ascii="Arial" w:eastAsia="Arial" w:hAnsi="Arial" w:cs="Arial"/>
          <w:sz w:val="24"/>
          <w:szCs w:val="24"/>
        </w:rPr>
        <w:t>os</w:t>
      </w:r>
      <w:r w:rsidR="1DC16FCA" w:rsidRPr="72515A33">
        <w:rPr>
          <w:rFonts w:ascii="Arial" w:eastAsia="Arial" w:hAnsi="Arial" w:cs="Arial"/>
          <w:sz w:val="24"/>
          <w:szCs w:val="24"/>
        </w:rPr>
        <w:t xml:space="preserve"> proyecto</w:t>
      </w:r>
      <w:r w:rsidR="05B0A9AB" w:rsidRPr="72515A33">
        <w:rPr>
          <w:rFonts w:ascii="Arial" w:eastAsia="Arial" w:hAnsi="Arial" w:cs="Arial"/>
          <w:sz w:val="24"/>
          <w:szCs w:val="24"/>
        </w:rPr>
        <w:t>s</w:t>
      </w:r>
      <w:r w:rsidR="1DC16FCA" w:rsidRPr="72515A33">
        <w:rPr>
          <w:rFonts w:ascii="Arial" w:eastAsia="Arial" w:hAnsi="Arial" w:cs="Arial"/>
          <w:sz w:val="24"/>
          <w:szCs w:val="24"/>
        </w:rPr>
        <w:t xml:space="preserve"> de inversión 7740 - “Generación ‘Jóvenes con Derechos’ en Bogotá”, en la meta plan </w:t>
      </w:r>
      <w:r w:rsidR="1DC16FCA" w:rsidRPr="72515A33">
        <w:rPr>
          <w:rFonts w:ascii="Arial" w:eastAsia="Arial" w:hAnsi="Arial" w:cs="Arial"/>
          <w:i/>
          <w:iCs/>
          <w:sz w:val="24"/>
          <w:szCs w:val="24"/>
        </w:rPr>
        <w:t>113 - Implementar una estrategia de oportunidades juveniles, por medio de la entrega de transferencias monetarias condicionadas a 5.900 jóvenes con alto grado de vulnerabilidad</w:t>
      </w:r>
      <w:r w:rsidR="1DC16FCA" w:rsidRPr="72515A33">
        <w:rPr>
          <w:rFonts w:ascii="Arial" w:eastAsia="Arial" w:hAnsi="Arial" w:cs="Arial"/>
          <w:sz w:val="24"/>
          <w:szCs w:val="24"/>
        </w:rPr>
        <w:t xml:space="preserve"> y la meta plan 114 - </w:t>
      </w:r>
      <w:r w:rsidR="1DC16FCA" w:rsidRPr="72515A33">
        <w:rPr>
          <w:rFonts w:ascii="Arial" w:eastAsia="Arial" w:hAnsi="Arial" w:cs="Arial"/>
          <w:i/>
          <w:iCs/>
          <w:sz w:val="24"/>
          <w:szCs w:val="24"/>
        </w:rPr>
        <w:t>Incrementar en 100% el número de jóvenes atendidos con estrategias móviles, canales virtuales y servicios sociales con especial énfasis en jóvenes NiNis y vulnerables, acordes a las necesidades de la población, teniendo en cuenta los impactos de la emergencia social y sanitaria sobre esta población</w:t>
      </w:r>
      <w:r w:rsidR="1DC16FCA" w:rsidRPr="72515A33">
        <w:rPr>
          <w:rFonts w:ascii="Arial" w:eastAsia="Arial" w:hAnsi="Arial" w:cs="Arial"/>
          <w:sz w:val="24"/>
          <w:szCs w:val="24"/>
        </w:rPr>
        <w:t xml:space="preserve">. </w:t>
      </w:r>
      <w:r w:rsidR="41F2BCB2" w:rsidRPr="72515A33">
        <w:rPr>
          <w:rFonts w:ascii="Arial" w:eastAsia="Arial" w:hAnsi="Arial" w:cs="Arial"/>
          <w:sz w:val="24"/>
          <w:szCs w:val="24"/>
        </w:rPr>
        <w:t xml:space="preserve">En el marco de estas dos metas, la Entidad logró atender 224.210 jóvenes en servicios sociales y beneficiar a 28.510 jóvenes </w:t>
      </w:r>
      <w:r w:rsidR="4452C2E9" w:rsidRPr="72515A33">
        <w:rPr>
          <w:rFonts w:ascii="Arial" w:eastAsia="Arial" w:hAnsi="Arial" w:cs="Arial"/>
          <w:sz w:val="24"/>
          <w:szCs w:val="24"/>
        </w:rPr>
        <w:t xml:space="preserve">con transferencias monetarias. Es importante tener en cuenta que, </w:t>
      </w:r>
      <w:r w:rsidR="6912C0EE" w:rsidRPr="72515A33">
        <w:rPr>
          <w:rFonts w:ascii="Arial" w:eastAsia="Arial" w:hAnsi="Arial" w:cs="Arial"/>
          <w:sz w:val="24"/>
          <w:szCs w:val="24"/>
        </w:rPr>
        <w:t xml:space="preserve">estos resultados fueron alcanzados en el marco del plan de desarrollo que finalizó en mayo de 2024, en este sentido, </w:t>
      </w:r>
      <w:r w:rsidR="6C18B67A" w:rsidRPr="72515A33">
        <w:rPr>
          <w:rFonts w:ascii="Arial" w:eastAsia="Arial" w:hAnsi="Arial" w:cs="Arial"/>
          <w:sz w:val="24"/>
          <w:szCs w:val="24"/>
        </w:rPr>
        <w:t xml:space="preserve">la Secretaría de Integración Social transformó el servicio de entrega de transferencias monetarias hacia una Ruta de Jóvenes con oportunidades que integra esfuerzos de varias entidades para no solo la entrega de ayudas económicas </w:t>
      </w:r>
      <w:r w:rsidR="6C18B67A" w:rsidRPr="72515A33">
        <w:rPr>
          <w:rFonts w:ascii="Arial" w:eastAsia="Arial" w:hAnsi="Arial" w:cs="Arial"/>
          <w:sz w:val="24"/>
          <w:szCs w:val="24"/>
        </w:rPr>
        <w:lastRenderedPageBreak/>
        <w:t>sino de oportunidades de inclusión educativa y laboral que permitan l</w:t>
      </w:r>
      <w:r w:rsidR="69EB8AE2" w:rsidRPr="72515A33">
        <w:rPr>
          <w:rFonts w:ascii="Arial" w:eastAsia="Arial" w:hAnsi="Arial" w:cs="Arial"/>
          <w:sz w:val="24"/>
          <w:szCs w:val="24"/>
        </w:rPr>
        <w:t xml:space="preserve">a movilidad social de esta población a largo plazo. </w:t>
      </w:r>
    </w:p>
    <w:p w14:paraId="347FF333" w14:textId="4A7EDC76" w:rsidR="1E4AC4AA" w:rsidRDefault="1E4AC4AA" w:rsidP="72515A33">
      <w:pPr>
        <w:spacing w:after="0" w:line="276" w:lineRule="auto"/>
        <w:jc w:val="both"/>
        <w:rPr>
          <w:rFonts w:ascii="Arial" w:eastAsia="Arial" w:hAnsi="Arial" w:cs="Arial"/>
          <w:b/>
          <w:bCs/>
          <w:sz w:val="24"/>
          <w:szCs w:val="24"/>
        </w:rPr>
      </w:pPr>
    </w:p>
    <w:p w14:paraId="352781FD" w14:textId="06A96622" w:rsidR="1E4AC4AA" w:rsidRDefault="1DC16FCA" w:rsidP="2A5873CA">
      <w:pPr>
        <w:spacing w:after="0" w:line="276" w:lineRule="auto"/>
        <w:jc w:val="both"/>
        <w:rPr>
          <w:rFonts w:ascii="Arial" w:eastAsia="Arial" w:hAnsi="Arial" w:cs="Arial"/>
          <w:b/>
          <w:bCs/>
          <w:sz w:val="24"/>
          <w:szCs w:val="24"/>
        </w:rPr>
      </w:pPr>
      <w:r w:rsidRPr="72515A33">
        <w:rPr>
          <w:rFonts w:ascii="Arial" w:eastAsia="Arial" w:hAnsi="Arial" w:cs="Arial"/>
          <w:b/>
          <w:bCs/>
          <w:sz w:val="24"/>
          <w:szCs w:val="24"/>
        </w:rPr>
        <w:t xml:space="preserve">ODS - Salud y bienestar: </w:t>
      </w:r>
    </w:p>
    <w:p w14:paraId="7D408753" w14:textId="77777777" w:rsidR="1E4AC4AA" w:rsidRDefault="1E4AC4AA" w:rsidP="2A5873CA">
      <w:pPr>
        <w:spacing w:after="0" w:line="276" w:lineRule="auto"/>
        <w:jc w:val="both"/>
        <w:rPr>
          <w:rFonts w:ascii="Arial" w:eastAsia="Arial" w:hAnsi="Arial" w:cs="Arial"/>
          <w:b/>
          <w:bCs/>
          <w:sz w:val="24"/>
          <w:szCs w:val="24"/>
        </w:rPr>
      </w:pPr>
    </w:p>
    <w:p w14:paraId="42B78D21" w14:textId="7B2A7AA0" w:rsidR="1E4AC4AA" w:rsidRDefault="03280DB3" w:rsidP="00390E8C">
      <w:pPr>
        <w:spacing w:after="0" w:line="276" w:lineRule="auto"/>
        <w:jc w:val="both"/>
        <w:rPr>
          <w:rFonts w:ascii="Arial" w:eastAsia="Arial" w:hAnsi="Arial" w:cs="Arial"/>
          <w:sz w:val="24"/>
          <w:szCs w:val="24"/>
        </w:rPr>
      </w:pPr>
      <w:r w:rsidRPr="72515A33">
        <w:rPr>
          <w:rFonts w:ascii="Arial" w:eastAsia="Arial" w:hAnsi="Arial" w:cs="Arial"/>
          <w:sz w:val="24"/>
          <w:szCs w:val="24"/>
        </w:rPr>
        <w:t xml:space="preserve">Para la vigencia 2024, la entidad que realizó marcación de recursos en el TPJ en impacto directo asociados este ODS </w:t>
      </w:r>
      <w:r w:rsidR="32286C7A" w:rsidRPr="72515A33">
        <w:rPr>
          <w:rFonts w:ascii="Arial" w:eastAsia="Arial" w:hAnsi="Arial" w:cs="Arial"/>
          <w:sz w:val="24"/>
          <w:szCs w:val="24"/>
        </w:rPr>
        <w:t>fue</w:t>
      </w:r>
      <w:r w:rsidRPr="72515A33">
        <w:rPr>
          <w:rFonts w:ascii="Arial" w:eastAsia="Arial" w:hAnsi="Arial" w:cs="Arial"/>
          <w:sz w:val="24"/>
          <w:szCs w:val="24"/>
        </w:rPr>
        <w:t xml:space="preserve"> la </w:t>
      </w:r>
      <w:r w:rsidR="6829FE8D" w:rsidRPr="72515A33">
        <w:rPr>
          <w:rFonts w:ascii="Arial" w:eastAsia="Arial" w:hAnsi="Arial" w:cs="Arial"/>
          <w:sz w:val="24"/>
          <w:szCs w:val="24"/>
        </w:rPr>
        <w:t xml:space="preserve">Secretaría Distrital </w:t>
      </w:r>
      <w:r w:rsidRPr="72515A33">
        <w:rPr>
          <w:rFonts w:ascii="Arial" w:eastAsia="Arial" w:hAnsi="Arial" w:cs="Arial"/>
          <w:sz w:val="24"/>
          <w:szCs w:val="24"/>
        </w:rPr>
        <w:t xml:space="preserve">de Seguridad, Convivencia y Justicia, </w:t>
      </w:r>
      <w:r w:rsidR="01FFA61F" w:rsidRPr="72515A33">
        <w:rPr>
          <w:rFonts w:ascii="Arial" w:eastAsia="Arial" w:hAnsi="Arial" w:cs="Arial"/>
          <w:sz w:val="24"/>
          <w:szCs w:val="24"/>
        </w:rPr>
        <w:t xml:space="preserve">con </w:t>
      </w:r>
      <w:r w:rsidR="1C71795D" w:rsidRPr="72515A33">
        <w:rPr>
          <w:rFonts w:ascii="Arial" w:eastAsia="Arial" w:hAnsi="Arial" w:cs="Arial"/>
          <w:sz w:val="24"/>
          <w:szCs w:val="24"/>
        </w:rPr>
        <w:t>compromisos</w:t>
      </w:r>
      <w:r w:rsidR="12D8E763" w:rsidRPr="72515A33">
        <w:rPr>
          <w:rFonts w:ascii="Arial" w:eastAsia="Arial" w:hAnsi="Arial" w:cs="Arial"/>
          <w:sz w:val="24"/>
          <w:szCs w:val="24"/>
        </w:rPr>
        <w:t xml:space="preserve"> </w:t>
      </w:r>
      <w:r w:rsidR="72515A33" w:rsidRPr="72515A33">
        <w:rPr>
          <w:rFonts w:ascii="Arial" w:eastAsia="Arial" w:hAnsi="Arial" w:cs="Arial"/>
          <w:sz w:val="24"/>
          <w:szCs w:val="24"/>
        </w:rPr>
        <w:t xml:space="preserve">por valor de $1.079 millones </w:t>
      </w:r>
      <w:r w:rsidR="7B9EE061" w:rsidRPr="72515A33">
        <w:rPr>
          <w:rFonts w:ascii="Arial" w:eastAsia="Arial" w:hAnsi="Arial" w:cs="Arial"/>
          <w:sz w:val="24"/>
          <w:szCs w:val="24"/>
        </w:rPr>
        <w:t>equivalente a</w:t>
      </w:r>
      <w:r w:rsidR="72515A33" w:rsidRPr="72515A33">
        <w:rPr>
          <w:rFonts w:ascii="Arial" w:eastAsia="Arial" w:hAnsi="Arial" w:cs="Arial"/>
          <w:sz w:val="24"/>
          <w:szCs w:val="24"/>
        </w:rPr>
        <w:t xml:space="preserve"> 1,41%</w:t>
      </w:r>
      <w:r w:rsidR="48FD243A" w:rsidRPr="72515A33">
        <w:rPr>
          <w:rFonts w:ascii="Arial" w:eastAsia="Arial" w:hAnsi="Arial" w:cs="Arial"/>
          <w:sz w:val="24"/>
          <w:szCs w:val="24"/>
        </w:rPr>
        <w:t xml:space="preserve"> del total de recursos mar</w:t>
      </w:r>
      <w:r w:rsidR="4F19F3E2" w:rsidRPr="72515A33">
        <w:rPr>
          <w:rFonts w:ascii="Arial" w:eastAsia="Arial" w:hAnsi="Arial" w:cs="Arial"/>
          <w:sz w:val="24"/>
          <w:szCs w:val="24"/>
        </w:rPr>
        <w:t>c</w:t>
      </w:r>
      <w:r w:rsidR="48FD243A" w:rsidRPr="72515A33">
        <w:rPr>
          <w:rFonts w:ascii="Arial" w:eastAsia="Arial" w:hAnsi="Arial" w:cs="Arial"/>
          <w:sz w:val="24"/>
          <w:szCs w:val="24"/>
        </w:rPr>
        <w:t xml:space="preserve">ados en el trazador. </w:t>
      </w:r>
      <w:r w:rsidR="751B51FB" w:rsidRPr="72515A33">
        <w:rPr>
          <w:rFonts w:ascii="Arial" w:eastAsia="Arial" w:hAnsi="Arial" w:cs="Arial"/>
          <w:sz w:val="24"/>
          <w:szCs w:val="24"/>
        </w:rPr>
        <w:t xml:space="preserve">Estos recursos corresponden al </w:t>
      </w:r>
      <w:r w:rsidR="72515A33" w:rsidRPr="72515A33">
        <w:rPr>
          <w:rFonts w:ascii="Arial" w:eastAsia="Arial" w:hAnsi="Arial" w:cs="Arial"/>
          <w:sz w:val="24"/>
          <w:szCs w:val="24"/>
        </w:rPr>
        <w:t>proyecto de inversión 7640- “Implementación de la justicia restaurativa y atención integral para adolescentes en conflicto con la ley y población pospenada en Bogotá”, el cual busca incrementar la implementación de la justicia juvenil restaurativa y la atención con enfoque de derechos de las y los adolescentes vinculados al Sistema de Responsabilidad Penal Adolescente-SRPA y la población adulta pospenada en el Distrito</w:t>
      </w:r>
      <w:r w:rsidR="57B84567" w:rsidRPr="72515A33">
        <w:rPr>
          <w:rFonts w:ascii="Arial" w:eastAsia="Arial" w:hAnsi="Arial" w:cs="Arial"/>
          <w:sz w:val="24"/>
          <w:szCs w:val="24"/>
        </w:rPr>
        <w:t>. El proyecto</w:t>
      </w:r>
      <w:r w:rsidR="72515A33" w:rsidRPr="72515A33">
        <w:rPr>
          <w:rFonts w:ascii="Arial" w:eastAsia="Arial" w:hAnsi="Arial" w:cs="Arial"/>
          <w:sz w:val="24"/>
          <w:szCs w:val="24"/>
        </w:rPr>
        <w:t xml:space="preserve"> aporta a la marcación del TPJ, mediante la meta 337 - 300 jóvenes vinculados al Sistema de Responsabilidad Penal Adolescente con consumo problemático de sustancias psicoactivas que ingresan al programa de seguimiento judicial de tratamiento de drogas y a la estrategia de responsabilización</w:t>
      </w:r>
      <w:r w:rsidR="2C7B1034" w:rsidRPr="72515A33">
        <w:rPr>
          <w:rFonts w:ascii="Arial" w:eastAsia="Arial" w:hAnsi="Arial" w:cs="Arial"/>
          <w:sz w:val="24"/>
          <w:szCs w:val="24"/>
        </w:rPr>
        <w:t>.</w:t>
      </w:r>
      <w:r w:rsidR="72515A33" w:rsidRPr="72515A33">
        <w:rPr>
          <w:rFonts w:ascii="Arial" w:eastAsia="Arial" w:hAnsi="Arial" w:cs="Arial"/>
          <w:sz w:val="24"/>
          <w:szCs w:val="24"/>
        </w:rPr>
        <w:t xml:space="preserve"> </w:t>
      </w:r>
    </w:p>
    <w:p w14:paraId="27AF4536" w14:textId="77777777" w:rsidR="00390E8C" w:rsidRDefault="00390E8C" w:rsidP="0067763C">
      <w:pPr>
        <w:spacing w:after="0" w:line="276" w:lineRule="auto"/>
        <w:jc w:val="both"/>
        <w:rPr>
          <w:rFonts w:ascii="Arial" w:eastAsia="Arial" w:hAnsi="Arial" w:cs="Arial"/>
          <w:sz w:val="24"/>
          <w:szCs w:val="24"/>
        </w:rPr>
      </w:pPr>
    </w:p>
    <w:p w14:paraId="7852B735" w14:textId="77777777" w:rsidR="00DA707D" w:rsidRDefault="00085A08" w:rsidP="1B56213B">
      <w:pPr>
        <w:pStyle w:val="Ttulo3"/>
        <w:numPr>
          <w:ilvl w:val="2"/>
          <w:numId w:val="23"/>
        </w:numPr>
        <w:rPr>
          <w:rFonts w:ascii="Arial" w:eastAsia="Arial" w:hAnsi="Arial" w:cs="Arial"/>
          <w:i/>
          <w:iCs/>
          <w:color w:val="7030A0"/>
          <w:sz w:val="24"/>
          <w:szCs w:val="24"/>
        </w:rPr>
      </w:pPr>
      <w:bookmarkStart w:id="23" w:name="_Toc194311183"/>
      <w:r w:rsidRPr="1B56213B">
        <w:rPr>
          <w:rFonts w:ascii="Arial" w:eastAsia="Arial" w:hAnsi="Arial" w:cs="Arial"/>
          <w:i/>
          <w:iCs/>
          <w:color w:val="7030A0"/>
          <w:sz w:val="24"/>
          <w:szCs w:val="24"/>
        </w:rPr>
        <w:t>Por Categorías y Subcategorí</w:t>
      </w:r>
      <w:r w:rsidR="00293D2E" w:rsidRPr="1B56213B">
        <w:rPr>
          <w:rFonts w:ascii="Arial" w:eastAsia="Arial" w:hAnsi="Arial" w:cs="Arial"/>
          <w:i/>
          <w:iCs/>
          <w:color w:val="7030A0"/>
          <w:sz w:val="24"/>
          <w:szCs w:val="24"/>
        </w:rPr>
        <w:t>a</w:t>
      </w:r>
      <w:bookmarkEnd w:id="23"/>
    </w:p>
    <w:p w14:paraId="197B1C94" w14:textId="15F9E50C" w:rsidR="00820BAB" w:rsidRDefault="00820BAB" w:rsidP="72515A33">
      <w:pPr>
        <w:spacing w:after="0" w:line="276" w:lineRule="auto"/>
      </w:pPr>
    </w:p>
    <w:p w14:paraId="19B9F332" w14:textId="79E9CD6F" w:rsidR="005B5714" w:rsidRDefault="00085A08" w:rsidP="00293D2E">
      <w:pPr>
        <w:spacing w:after="0" w:line="276" w:lineRule="auto"/>
        <w:jc w:val="both"/>
        <w:rPr>
          <w:rFonts w:ascii="Arial" w:eastAsia="Arial" w:hAnsi="Arial" w:cs="Arial"/>
          <w:sz w:val="24"/>
          <w:szCs w:val="24"/>
        </w:rPr>
      </w:pPr>
      <w:r>
        <w:rPr>
          <w:rFonts w:ascii="Arial" w:eastAsia="Arial" w:hAnsi="Arial" w:cs="Arial"/>
          <w:sz w:val="24"/>
          <w:szCs w:val="24"/>
        </w:rPr>
        <w:t>A continuación, se presenta la relación detallada de los gastos e inversiones con Impacto Directo del TPJ, por categoría y subcategoría de acuerdo con los sistemas de información BogData y SEGPLAN:</w:t>
      </w:r>
    </w:p>
    <w:p w14:paraId="78D354EB" w14:textId="77777777" w:rsidR="00EC3523" w:rsidRDefault="00EC3523" w:rsidP="00293D2E">
      <w:pPr>
        <w:spacing w:after="0" w:line="276" w:lineRule="auto"/>
        <w:jc w:val="both"/>
        <w:rPr>
          <w:rFonts w:ascii="Arial" w:eastAsia="Arial" w:hAnsi="Arial" w:cs="Arial"/>
          <w:sz w:val="24"/>
          <w:szCs w:val="24"/>
        </w:rPr>
      </w:pPr>
    </w:p>
    <w:p w14:paraId="59A11468" w14:textId="6B9BFD48" w:rsidR="00DA707D" w:rsidRDefault="00B867A1" w:rsidP="002F031B">
      <w:pPr>
        <w:spacing w:after="0" w:line="276" w:lineRule="auto"/>
        <w:jc w:val="center"/>
        <w:rPr>
          <w:rFonts w:ascii="Arial" w:eastAsia="Arial" w:hAnsi="Arial" w:cs="Arial"/>
          <w:b/>
          <w:i/>
          <w:color w:val="7030A0"/>
          <w:sz w:val="24"/>
          <w:szCs w:val="24"/>
        </w:rPr>
      </w:pPr>
      <w:bookmarkStart w:id="24" w:name="_Toc194311195"/>
      <w:r w:rsidRPr="00BF6260">
        <w:rPr>
          <w:rFonts w:ascii="Arial" w:eastAsia="Arial" w:hAnsi="Arial" w:cs="Arial"/>
          <w:b/>
          <w:color w:val="7030A0"/>
          <w:sz w:val="24"/>
          <w:szCs w:val="24"/>
        </w:rPr>
        <w:t xml:space="preserve">Tabla </w:t>
      </w:r>
      <w:r w:rsidRPr="00BF6260">
        <w:rPr>
          <w:rFonts w:ascii="Arial" w:eastAsia="Arial" w:hAnsi="Arial" w:cs="Arial"/>
          <w:b/>
          <w:color w:val="7030A0"/>
          <w:sz w:val="24"/>
          <w:szCs w:val="24"/>
        </w:rPr>
        <w:fldChar w:fldCharType="begin"/>
      </w:r>
      <w:r w:rsidRPr="00BF6260">
        <w:rPr>
          <w:rFonts w:ascii="Arial" w:eastAsia="Arial" w:hAnsi="Arial" w:cs="Arial"/>
          <w:b/>
          <w:color w:val="7030A0"/>
          <w:sz w:val="24"/>
          <w:szCs w:val="24"/>
        </w:rPr>
        <w:instrText xml:space="preserve"> SEQ Tabla \* ARABIC </w:instrText>
      </w:r>
      <w:r w:rsidRPr="00BF6260">
        <w:rPr>
          <w:rFonts w:ascii="Arial" w:eastAsia="Arial" w:hAnsi="Arial" w:cs="Arial"/>
          <w:b/>
          <w:color w:val="7030A0"/>
          <w:sz w:val="24"/>
          <w:szCs w:val="24"/>
        </w:rPr>
        <w:fldChar w:fldCharType="separate"/>
      </w:r>
      <w:r w:rsidR="00E463E1">
        <w:rPr>
          <w:rFonts w:ascii="Arial" w:eastAsia="Arial" w:hAnsi="Arial" w:cs="Arial"/>
          <w:b/>
          <w:noProof/>
          <w:color w:val="7030A0"/>
          <w:sz w:val="24"/>
          <w:szCs w:val="24"/>
        </w:rPr>
        <w:t>4</w:t>
      </w:r>
      <w:r w:rsidRPr="00BF6260">
        <w:rPr>
          <w:rFonts w:ascii="Arial" w:eastAsia="Arial" w:hAnsi="Arial" w:cs="Arial"/>
          <w:b/>
          <w:color w:val="7030A0"/>
          <w:sz w:val="24"/>
          <w:szCs w:val="24"/>
        </w:rPr>
        <w:fldChar w:fldCharType="end"/>
      </w:r>
      <w:r>
        <w:rPr>
          <w:rFonts w:ascii="Arial" w:eastAsia="Arial" w:hAnsi="Arial" w:cs="Arial"/>
          <w:b/>
          <w:color w:val="7030A0"/>
          <w:sz w:val="24"/>
          <w:szCs w:val="24"/>
        </w:rPr>
        <w:t xml:space="preserve">. </w:t>
      </w:r>
      <w:r w:rsidR="00085A08">
        <w:rPr>
          <w:rFonts w:ascii="Arial" w:eastAsia="Arial" w:hAnsi="Arial" w:cs="Arial"/>
          <w:b/>
          <w:i/>
          <w:color w:val="7030A0"/>
          <w:sz w:val="24"/>
          <w:szCs w:val="24"/>
        </w:rPr>
        <w:t>Gastos e inversiones con Impacto Directo TPJ presupuesto de inversión por categoría y subcategoría a nivel sector.</w:t>
      </w:r>
      <w:bookmarkEnd w:id="24"/>
    </w:p>
    <w:tbl>
      <w:tblPr>
        <w:tblW w:w="9351" w:type="dxa"/>
        <w:tblCellMar>
          <w:top w:w="15" w:type="dxa"/>
          <w:left w:w="70" w:type="dxa"/>
          <w:bottom w:w="15" w:type="dxa"/>
          <w:right w:w="70" w:type="dxa"/>
        </w:tblCellMar>
        <w:tblLook w:val="04A0" w:firstRow="1" w:lastRow="0" w:firstColumn="1" w:lastColumn="0" w:noHBand="0" w:noVBand="1"/>
      </w:tblPr>
      <w:tblGrid>
        <w:gridCol w:w="7820"/>
        <w:gridCol w:w="1531"/>
      </w:tblGrid>
      <w:tr w:rsidR="00F51F8B" w:rsidRPr="00F51F8B" w14:paraId="1D961B84" w14:textId="77777777" w:rsidTr="0067763C">
        <w:trPr>
          <w:trHeight w:val="300"/>
          <w:tblHeader/>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vAlign w:val="center"/>
            <w:hideMark/>
          </w:tcPr>
          <w:p w14:paraId="58B1D834" w14:textId="77777777" w:rsidR="00F51F8B" w:rsidRPr="00F51F8B" w:rsidRDefault="00F51F8B" w:rsidP="00B867A1">
            <w:pPr>
              <w:spacing w:after="0" w:line="240" w:lineRule="auto"/>
              <w:jc w:val="center"/>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CATEGORÍAS Y SUBCATEGORÍAS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noWrap/>
            <w:vAlign w:val="bottom"/>
            <w:hideMark/>
          </w:tcPr>
          <w:p w14:paraId="39C033F5" w14:textId="77777777" w:rsidR="00F51F8B" w:rsidRPr="00F51F8B" w:rsidRDefault="00F51F8B" w:rsidP="00F51F8B">
            <w:pPr>
              <w:spacing w:after="0" w:line="240" w:lineRule="auto"/>
              <w:jc w:val="center"/>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COMPROMISOS TPJ</w:t>
            </w:r>
          </w:p>
        </w:tc>
      </w:tr>
      <w:tr w:rsidR="005B5714" w:rsidRPr="00F51F8B" w14:paraId="03520DCD" w14:textId="77777777" w:rsidTr="72515A33">
        <w:trPr>
          <w:trHeight w:val="45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EE733" w14:textId="3900007A" w:rsidR="005B5714" w:rsidRPr="005B5714" w:rsidRDefault="005B5714" w:rsidP="005B5714">
            <w:pPr>
              <w:spacing w:after="0" w:line="240" w:lineRule="auto"/>
              <w:rPr>
                <w:rFonts w:ascii="Arial" w:eastAsia="Times New Roman" w:hAnsi="Arial" w:cs="Arial"/>
                <w:color w:val="000000"/>
                <w:sz w:val="18"/>
                <w:szCs w:val="18"/>
                <w:lang w:val="es-CO"/>
              </w:rPr>
            </w:pPr>
            <w:r w:rsidRPr="005B5714">
              <w:rPr>
                <w:rFonts w:ascii="Arial" w:hAnsi="Arial" w:cs="Arial"/>
                <w:b/>
                <w:bCs/>
                <w:sz w:val="18"/>
                <w:szCs w:val="18"/>
              </w:rPr>
              <w:t>01. Participación incidente y el acceso a servicios de ingreso mínimo garantizado y subsidios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63385642" w14:textId="1BFC853C" w:rsidR="005B5714" w:rsidRPr="005B5714" w:rsidRDefault="46811B31" w:rsidP="23DD37CC">
            <w:pPr>
              <w:spacing w:after="0" w:line="240" w:lineRule="auto"/>
              <w:jc w:val="right"/>
              <w:rPr>
                <w:rFonts w:ascii="Arial" w:hAnsi="Arial" w:cs="Arial"/>
                <w:b/>
                <w:bCs/>
                <w:sz w:val="18"/>
                <w:szCs w:val="18"/>
                <w:lang w:val="es-CO"/>
              </w:rPr>
            </w:pPr>
            <w:r w:rsidRPr="72515A33">
              <w:rPr>
                <w:rFonts w:ascii="Arial" w:hAnsi="Arial" w:cs="Arial"/>
                <w:b/>
                <w:bCs/>
                <w:sz w:val="18"/>
                <w:szCs w:val="18"/>
              </w:rPr>
              <w:t xml:space="preserve">$ </w:t>
            </w:r>
            <w:r w:rsidR="216CF13C" w:rsidRPr="72515A33">
              <w:rPr>
                <w:rFonts w:ascii="Arial" w:hAnsi="Arial" w:cs="Arial"/>
                <w:b/>
                <w:bCs/>
                <w:sz w:val="18"/>
                <w:szCs w:val="18"/>
              </w:rPr>
              <w:t>13.798</w:t>
            </w:r>
          </w:p>
        </w:tc>
      </w:tr>
      <w:tr w:rsidR="005B5714" w:rsidRPr="00F51F8B" w14:paraId="6450B659" w14:textId="77777777" w:rsidTr="72515A33">
        <w:trPr>
          <w:trHeight w:val="45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8338E" w14:textId="52CACEF5" w:rsidR="005B5714" w:rsidRPr="005B5714" w:rsidRDefault="005B5714" w:rsidP="005B5714">
            <w:pPr>
              <w:spacing w:after="0" w:line="240" w:lineRule="auto"/>
              <w:rPr>
                <w:rFonts w:ascii="Arial" w:eastAsia="Times New Roman" w:hAnsi="Arial" w:cs="Arial"/>
                <w:color w:val="000000"/>
                <w:sz w:val="18"/>
                <w:szCs w:val="18"/>
                <w:lang w:val="es-CO"/>
              </w:rPr>
            </w:pPr>
            <w:r w:rsidRPr="005B5714">
              <w:rPr>
                <w:rFonts w:ascii="Arial" w:hAnsi="Arial" w:cs="Arial"/>
                <w:sz w:val="18"/>
                <w:szCs w:val="18"/>
              </w:rPr>
              <w:t>TPJ(JDA).Directo-C01.01.Acceso de jóvenes a servicios de renta básica y/o programas de subsidios económicos y en especie para jóvenes.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500ED6BB" w14:textId="4B03CC58" w:rsidR="005B5714" w:rsidRPr="005B5714" w:rsidRDefault="46811B31" w:rsidP="005B5714">
            <w:pPr>
              <w:spacing w:after="0" w:line="240" w:lineRule="auto"/>
              <w:jc w:val="right"/>
              <w:rPr>
                <w:rFonts w:ascii="Arial" w:eastAsia="Times New Roman" w:hAnsi="Arial" w:cs="Arial"/>
                <w:color w:val="000000"/>
                <w:sz w:val="18"/>
                <w:szCs w:val="18"/>
                <w:lang w:val="es-CO"/>
              </w:rPr>
            </w:pPr>
            <w:r w:rsidRPr="72515A33">
              <w:rPr>
                <w:rFonts w:ascii="Arial" w:hAnsi="Arial" w:cs="Arial"/>
                <w:sz w:val="18"/>
                <w:szCs w:val="18"/>
              </w:rPr>
              <w:t xml:space="preserve">$ </w:t>
            </w:r>
            <w:r w:rsidR="18CBAC63" w:rsidRPr="72515A33">
              <w:rPr>
                <w:rFonts w:ascii="Arial" w:hAnsi="Arial" w:cs="Arial"/>
                <w:sz w:val="18"/>
                <w:szCs w:val="18"/>
              </w:rPr>
              <w:t>4.367</w:t>
            </w:r>
          </w:p>
        </w:tc>
      </w:tr>
      <w:tr w:rsidR="005B5714" w:rsidRPr="00F51F8B" w14:paraId="52FBC2F9" w14:textId="77777777" w:rsidTr="72515A33">
        <w:trPr>
          <w:trHeight w:val="45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05C30" w14:textId="46364EC0" w:rsidR="005B5714" w:rsidRPr="005B5714" w:rsidRDefault="005B5714" w:rsidP="005B5714">
            <w:pPr>
              <w:spacing w:after="0" w:line="240" w:lineRule="auto"/>
              <w:rPr>
                <w:rFonts w:ascii="Arial" w:eastAsia="Times New Roman" w:hAnsi="Arial" w:cs="Arial"/>
                <w:color w:val="000000"/>
                <w:sz w:val="18"/>
                <w:szCs w:val="18"/>
                <w:lang w:val="es-CO"/>
              </w:rPr>
            </w:pPr>
            <w:r w:rsidRPr="005B5714">
              <w:rPr>
                <w:rFonts w:ascii="Arial" w:hAnsi="Arial" w:cs="Arial"/>
                <w:sz w:val="18"/>
                <w:szCs w:val="18"/>
              </w:rPr>
              <w:t>TPJ(JDB).Directo-C01.03.Reconocimiento de diversidad, participación, incidencia y dinámicas territoriales e inclusión social.</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7C8D4778" w14:textId="5292F9A0" w:rsidR="005B5714" w:rsidRPr="005B5714" w:rsidRDefault="46811B31" w:rsidP="005B5714">
            <w:pPr>
              <w:spacing w:after="0" w:line="240" w:lineRule="auto"/>
              <w:jc w:val="right"/>
              <w:rPr>
                <w:rFonts w:ascii="Arial" w:eastAsia="Times New Roman" w:hAnsi="Arial" w:cs="Arial"/>
                <w:color w:val="000000"/>
                <w:sz w:val="18"/>
                <w:szCs w:val="18"/>
                <w:lang w:val="es-CO"/>
              </w:rPr>
            </w:pPr>
            <w:r w:rsidRPr="72515A33">
              <w:rPr>
                <w:rFonts w:ascii="Arial" w:hAnsi="Arial" w:cs="Arial"/>
                <w:sz w:val="18"/>
                <w:szCs w:val="18"/>
              </w:rPr>
              <w:t>$</w:t>
            </w:r>
            <w:r w:rsidR="4C1537DC" w:rsidRPr="72515A33">
              <w:rPr>
                <w:rFonts w:ascii="Arial" w:hAnsi="Arial" w:cs="Arial"/>
                <w:sz w:val="18"/>
                <w:szCs w:val="18"/>
              </w:rPr>
              <w:t>9.431</w:t>
            </w:r>
          </w:p>
        </w:tc>
      </w:tr>
      <w:tr w:rsidR="005B5714" w:rsidRPr="00F51F8B" w14:paraId="6A57833E" w14:textId="77777777" w:rsidTr="72515A33">
        <w:trPr>
          <w:trHeight w:val="30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3B861" w14:textId="124345F4" w:rsidR="005B5714" w:rsidRPr="005B5714" w:rsidRDefault="005B5714" w:rsidP="005B5714">
            <w:pPr>
              <w:spacing w:after="0" w:line="240" w:lineRule="auto"/>
              <w:rPr>
                <w:rFonts w:ascii="Arial" w:eastAsia="Times New Roman" w:hAnsi="Arial" w:cs="Arial"/>
                <w:b/>
                <w:bCs/>
                <w:color w:val="000000"/>
                <w:sz w:val="18"/>
                <w:szCs w:val="18"/>
                <w:lang w:val="es-CO"/>
              </w:rPr>
            </w:pPr>
            <w:r w:rsidRPr="005B5714">
              <w:rPr>
                <w:rFonts w:ascii="Arial" w:hAnsi="Arial" w:cs="Arial"/>
                <w:b/>
                <w:bCs/>
                <w:sz w:val="18"/>
                <w:szCs w:val="18"/>
              </w:rPr>
              <w:t>02. Acceso, pertinencia, permanencia y calidad para la educación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3575269F" w14:textId="74B7613B" w:rsidR="005B5714" w:rsidRPr="005B5714" w:rsidRDefault="46811B31" w:rsidP="005B5714">
            <w:pPr>
              <w:spacing w:after="0" w:line="240" w:lineRule="auto"/>
              <w:jc w:val="right"/>
              <w:rPr>
                <w:rFonts w:ascii="Arial" w:eastAsia="Times New Roman" w:hAnsi="Arial" w:cs="Arial"/>
                <w:b/>
                <w:bCs/>
                <w:color w:val="000000"/>
                <w:sz w:val="18"/>
                <w:szCs w:val="18"/>
                <w:lang w:val="es-CO"/>
              </w:rPr>
            </w:pPr>
            <w:r w:rsidRPr="72515A33">
              <w:rPr>
                <w:rFonts w:ascii="Arial" w:hAnsi="Arial" w:cs="Arial"/>
                <w:b/>
                <w:bCs/>
                <w:sz w:val="18"/>
                <w:szCs w:val="18"/>
              </w:rPr>
              <w:t xml:space="preserve">$ </w:t>
            </w:r>
            <w:r w:rsidR="73D6BFFD" w:rsidRPr="72515A33">
              <w:rPr>
                <w:rFonts w:ascii="Arial" w:hAnsi="Arial" w:cs="Arial"/>
                <w:b/>
                <w:bCs/>
                <w:sz w:val="18"/>
                <w:szCs w:val="18"/>
              </w:rPr>
              <w:t>103.916</w:t>
            </w:r>
          </w:p>
        </w:tc>
      </w:tr>
      <w:tr w:rsidR="005B5714" w:rsidRPr="00F51F8B" w14:paraId="2AC8EA4B" w14:textId="77777777" w:rsidTr="72515A33">
        <w:trPr>
          <w:trHeight w:val="526"/>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2C76D" w14:textId="4624E4D7" w:rsidR="005B5714" w:rsidRPr="005B5714" w:rsidRDefault="005B5714" w:rsidP="005B5714">
            <w:pPr>
              <w:spacing w:after="0" w:line="240" w:lineRule="auto"/>
              <w:rPr>
                <w:rFonts w:ascii="Arial" w:eastAsia="Times New Roman" w:hAnsi="Arial" w:cs="Arial"/>
                <w:color w:val="000000"/>
                <w:sz w:val="18"/>
                <w:szCs w:val="18"/>
                <w:lang w:val="es-CO"/>
              </w:rPr>
            </w:pPr>
            <w:r w:rsidRPr="005B5714">
              <w:rPr>
                <w:rFonts w:ascii="Arial" w:hAnsi="Arial" w:cs="Arial"/>
                <w:sz w:val="18"/>
                <w:szCs w:val="18"/>
              </w:rPr>
              <w:t>TPJ(JDC).Directo-C02.05.Acceso, pertinencia y fortalecimiento a la educación básica, media y posmedia de calidad, con acceso a tecnologías de la información y bilingüismo.</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4B97BA3" w14:textId="4C19D6A4" w:rsidR="005B5714" w:rsidRPr="005B5714" w:rsidRDefault="46811B31" w:rsidP="005B5714">
            <w:pPr>
              <w:spacing w:after="0" w:line="240" w:lineRule="auto"/>
              <w:jc w:val="right"/>
              <w:rPr>
                <w:rFonts w:ascii="Arial" w:eastAsia="Times New Roman" w:hAnsi="Arial" w:cs="Arial"/>
                <w:color w:val="000000"/>
                <w:sz w:val="18"/>
                <w:szCs w:val="18"/>
                <w:lang w:val="es-CO"/>
              </w:rPr>
            </w:pPr>
            <w:r w:rsidRPr="72515A33">
              <w:rPr>
                <w:rFonts w:ascii="Arial" w:hAnsi="Arial" w:cs="Arial"/>
                <w:sz w:val="18"/>
                <w:szCs w:val="18"/>
              </w:rPr>
              <w:t xml:space="preserve">$ </w:t>
            </w:r>
            <w:r w:rsidR="557FE913" w:rsidRPr="72515A33">
              <w:rPr>
                <w:rFonts w:ascii="Arial" w:hAnsi="Arial" w:cs="Arial"/>
                <w:sz w:val="18"/>
                <w:szCs w:val="18"/>
              </w:rPr>
              <w:t>65.173</w:t>
            </w:r>
          </w:p>
        </w:tc>
      </w:tr>
      <w:tr w:rsidR="005B5714" w:rsidRPr="00F51F8B" w14:paraId="1C11CA0B" w14:textId="77777777" w:rsidTr="72515A33">
        <w:trPr>
          <w:trHeight w:val="30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0FD0F" w14:textId="1658A6FA" w:rsidR="005B5714" w:rsidRPr="005B5714" w:rsidRDefault="005B5714" w:rsidP="005B5714">
            <w:pPr>
              <w:spacing w:after="0" w:line="240" w:lineRule="auto"/>
              <w:rPr>
                <w:rFonts w:ascii="Arial" w:eastAsia="Times New Roman" w:hAnsi="Arial" w:cs="Arial"/>
                <w:color w:val="000000"/>
                <w:sz w:val="18"/>
                <w:szCs w:val="18"/>
                <w:lang w:val="es-CO"/>
              </w:rPr>
            </w:pPr>
            <w:r w:rsidRPr="005B5714">
              <w:rPr>
                <w:rFonts w:ascii="Arial" w:hAnsi="Arial" w:cs="Arial"/>
                <w:sz w:val="18"/>
                <w:szCs w:val="18"/>
              </w:rPr>
              <w:t>TPJ(JDD).Directo-C02.07.Permanencia en educación posmedia.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04892309" w14:textId="2F2305C0" w:rsidR="005B5714" w:rsidRPr="005B5714" w:rsidRDefault="46811B31" w:rsidP="005B5714">
            <w:pPr>
              <w:spacing w:after="0" w:line="240" w:lineRule="auto"/>
              <w:jc w:val="right"/>
              <w:rPr>
                <w:rFonts w:ascii="Arial" w:eastAsia="Times New Roman" w:hAnsi="Arial" w:cs="Arial"/>
                <w:color w:val="000000"/>
                <w:sz w:val="18"/>
                <w:szCs w:val="18"/>
                <w:lang w:val="es-CO"/>
              </w:rPr>
            </w:pPr>
            <w:r w:rsidRPr="72515A33">
              <w:rPr>
                <w:rFonts w:ascii="Arial" w:hAnsi="Arial" w:cs="Arial"/>
                <w:sz w:val="18"/>
                <w:szCs w:val="18"/>
              </w:rPr>
              <w:t xml:space="preserve">$ </w:t>
            </w:r>
            <w:r w:rsidR="7760D395" w:rsidRPr="72515A33">
              <w:rPr>
                <w:rFonts w:ascii="Arial" w:hAnsi="Arial" w:cs="Arial"/>
                <w:sz w:val="18"/>
                <w:szCs w:val="18"/>
              </w:rPr>
              <w:t>38.743</w:t>
            </w:r>
          </w:p>
        </w:tc>
      </w:tr>
      <w:tr w:rsidR="005B5714" w:rsidRPr="00F51F8B" w14:paraId="22EA9771" w14:textId="77777777" w:rsidTr="72515A33">
        <w:trPr>
          <w:trHeight w:val="30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0BD31" w14:textId="487ED8B8" w:rsidR="005B5714" w:rsidRPr="005B5714" w:rsidRDefault="005B5714" w:rsidP="005B5714">
            <w:pPr>
              <w:spacing w:after="0" w:line="240" w:lineRule="auto"/>
              <w:rPr>
                <w:rFonts w:ascii="Arial" w:eastAsia="Times New Roman" w:hAnsi="Arial" w:cs="Arial"/>
                <w:b/>
                <w:bCs/>
                <w:color w:val="000000"/>
                <w:sz w:val="18"/>
                <w:szCs w:val="18"/>
                <w:lang w:val="es-CO"/>
              </w:rPr>
            </w:pPr>
            <w:r w:rsidRPr="005B5714">
              <w:rPr>
                <w:rFonts w:ascii="Arial" w:hAnsi="Arial" w:cs="Arial"/>
                <w:b/>
                <w:bCs/>
                <w:sz w:val="18"/>
                <w:szCs w:val="18"/>
              </w:rPr>
              <w:t>03. Inclusión productiva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72E6FFA7" w14:textId="00349BB6" w:rsidR="005B5714" w:rsidRPr="005B5714" w:rsidRDefault="3B9F195E" w:rsidP="005B5714">
            <w:pPr>
              <w:spacing w:after="0" w:line="240" w:lineRule="auto"/>
              <w:jc w:val="right"/>
              <w:rPr>
                <w:rFonts w:ascii="Arial" w:eastAsia="Times New Roman" w:hAnsi="Arial" w:cs="Arial"/>
                <w:b/>
                <w:bCs/>
                <w:color w:val="000000"/>
                <w:sz w:val="18"/>
                <w:szCs w:val="18"/>
                <w:lang w:val="es-CO"/>
              </w:rPr>
            </w:pPr>
            <w:r w:rsidRPr="72515A33">
              <w:rPr>
                <w:rFonts w:ascii="Arial" w:hAnsi="Arial" w:cs="Arial"/>
                <w:b/>
                <w:bCs/>
                <w:sz w:val="18"/>
                <w:szCs w:val="18"/>
              </w:rPr>
              <w:t xml:space="preserve">$ </w:t>
            </w:r>
            <w:r w:rsidR="52DC324E" w:rsidRPr="72515A33">
              <w:rPr>
                <w:rFonts w:ascii="Arial" w:hAnsi="Arial" w:cs="Arial"/>
                <w:b/>
                <w:bCs/>
                <w:sz w:val="18"/>
                <w:szCs w:val="18"/>
              </w:rPr>
              <w:t>39.231</w:t>
            </w:r>
          </w:p>
        </w:tc>
      </w:tr>
      <w:tr w:rsidR="005B5714" w:rsidRPr="00F51F8B" w14:paraId="13371CF8" w14:textId="77777777" w:rsidTr="72515A33">
        <w:trPr>
          <w:trHeight w:val="30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08193" w14:textId="3166C553" w:rsidR="005B5714" w:rsidRPr="005B5714" w:rsidRDefault="005B5714" w:rsidP="005B5714">
            <w:pPr>
              <w:spacing w:after="0" w:line="240" w:lineRule="auto"/>
              <w:rPr>
                <w:rFonts w:ascii="Arial" w:eastAsia="Times New Roman" w:hAnsi="Arial" w:cs="Arial"/>
                <w:color w:val="000000"/>
                <w:sz w:val="18"/>
                <w:szCs w:val="18"/>
                <w:lang w:val="es-CO"/>
              </w:rPr>
            </w:pPr>
            <w:r w:rsidRPr="005B5714">
              <w:rPr>
                <w:rFonts w:ascii="Arial" w:hAnsi="Arial" w:cs="Arial"/>
                <w:sz w:val="18"/>
                <w:szCs w:val="18"/>
              </w:rPr>
              <w:lastRenderedPageBreak/>
              <w:t>TPJ(JDF).Directo-C03.11.Empleabilidad y acceso al trabajo.</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2037AEBC" w14:textId="3B6AE380" w:rsidR="005B5714" w:rsidRPr="005B5714" w:rsidRDefault="46811B31" w:rsidP="005B5714">
            <w:pPr>
              <w:spacing w:after="0" w:line="240" w:lineRule="auto"/>
              <w:jc w:val="right"/>
              <w:rPr>
                <w:rFonts w:ascii="Arial" w:eastAsia="Times New Roman" w:hAnsi="Arial" w:cs="Arial"/>
                <w:color w:val="000000"/>
                <w:sz w:val="18"/>
                <w:szCs w:val="18"/>
                <w:lang w:val="es-CO"/>
              </w:rPr>
            </w:pPr>
            <w:r w:rsidRPr="72515A33">
              <w:rPr>
                <w:rFonts w:ascii="Arial" w:hAnsi="Arial" w:cs="Arial"/>
                <w:sz w:val="18"/>
                <w:szCs w:val="18"/>
              </w:rPr>
              <w:t xml:space="preserve">$ </w:t>
            </w:r>
            <w:r w:rsidR="497AE8D9" w:rsidRPr="72515A33">
              <w:rPr>
                <w:rFonts w:ascii="Arial" w:hAnsi="Arial" w:cs="Arial"/>
                <w:sz w:val="18"/>
                <w:szCs w:val="18"/>
              </w:rPr>
              <w:t>39.031</w:t>
            </w:r>
          </w:p>
        </w:tc>
      </w:tr>
      <w:tr w:rsidR="005B5714" w:rsidRPr="00F51F8B" w14:paraId="36136BEF" w14:textId="77777777" w:rsidTr="72515A33">
        <w:trPr>
          <w:trHeight w:val="30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F1230" w14:textId="5890B17D" w:rsidR="005B5714" w:rsidRPr="005B5714" w:rsidRDefault="005B5714" w:rsidP="005B5714">
            <w:pPr>
              <w:spacing w:after="0" w:line="240" w:lineRule="auto"/>
              <w:rPr>
                <w:rFonts w:ascii="Arial" w:eastAsia="Times New Roman" w:hAnsi="Arial" w:cs="Arial"/>
                <w:color w:val="000000"/>
                <w:sz w:val="18"/>
                <w:szCs w:val="18"/>
                <w:lang w:val="es-CO"/>
              </w:rPr>
            </w:pPr>
            <w:r w:rsidRPr="005B5714">
              <w:rPr>
                <w:rFonts w:ascii="Arial" w:hAnsi="Arial" w:cs="Arial"/>
                <w:sz w:val="18"/>
                <w:szCs w:val="18"/>
              </w:rPr>
              <w:t>TPJ(JDG).Directo-C03.13.Desarrollo y emprendimiento sostenible.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0E4988D7" w14:textId="371DE1BA" w:rsidR="005B5714" w:rsidRPr="005B5714" w:rsidRDefault="46811B31" w:rsidP="005B5714">
            <w:pPr>
              <w:spacing w:after="0" w:line="240" w:lineRule="auto"/>
              <w:jc w:val="right"/>
              <w:rPr>
                <w:rFonts w:ascii="Arial" w:eastAsia="Times New Roman" w:hAnsi="Arial" w:cs="Arial"/>
                <w:color w:val="000000"/>
                <w:sz w:val="18"/>
                <w:szCs w:val="18"/>
                <w:lang w:val="es-CO"/>
              </w:rPr>
            </w:pPr>
            <w:r w:rsidRPr="72515A33">
              <w:rPr>
                <w:rFonts w:ascii="Arial" w:hAnsi="Arial" w:cs="Arial"/>
                <w:sz w:val="18"/>
                <w:szCs w:val="18"/>
              </w:rPr>
              <w:t>$</w:t>
            </w:r>
            <w:r w:rsidR="19505248" w:rsidRPr="72515A33">
              <w:rPr>
                <w:rFonts w:ascii="Arial" w:hAnsi="Arial" w:cs="Arial"/>
                <w:sz w:val="18"/>
                <w:szCs w:val="18"/>
              </w:rPr>
              <w:t>200</w:t>
            </w:r>
          </w:p>
        </w:tc>
      </w:tr>
      <w:tr w:rsidR="005B5714" w:rsidRPr="00F51F8B" w14:paraId="0D8B176A" w14:textId="77777777" w:rsidTr="72515A33">
        <w:trPr>
          <w:trHeight w:val="30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082C6" w14:textId="10A7E66B" w:rsidR="005B5714" w:rsidRPr="005B5714" w:rsidRDefault="005B5714" w:rsidP="005B5714">
            <w:pPr>
              <w:spacing w:after="0" w:line="240" w:lineRule="auto"/>
              <w:rPr>
                <w:rFonts w:ascii="Arial" w:eastAsia="Times New Roman" w:hAnsi="Arial" w:cs="Arial"/>
                <w:b/>
                <w:bCs/>
                <w:color w:val="000000"/>
                <w:sz w:val="18"/>
                <w:szCs w:val="18"/>
                <w:lang w:val="es-CO"/>
              </w:rPr>
            </w:pPr>
            <w:r w:rsidRPr="005B5714">
              <w:rPr>
                <w:rFonts w:ascii="Arial" w:hAnsi="Arial" w:cs="Arial"/>
                <w:b/>
                <w:bCs/>
                <w:sz w:val="18"/>
                <w:szCs w:val="18"/>
              </w:rPr>
              <w:t>04. Salud integral y autocuidado</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54459C54" w14:textId="3ACDD3C9" w:rsidR="005B5714" w:rsidRPr="005B5714" w:rsidRDefault="46811B31" w:rsidP="005B5714">
            <w:pPr>
              <w:spacing w:after="0" w:line="240" w:lineRule="auto"/>
              <w:jc w:val="right"/>
              <w:rPr>
                <w:rFonts w:ascii="Arial" w:eastAsia="Times New Roman" w:hAnsi="Arial" w:cs="Arial"/>
                <w:b/>
                <w:bCs/>
                <w:color w:val="000000"/>
                <w:sz w:val="18"/>
                <w:szCs w:val="18"/>
                <w:lang w:val="es-CO"/>
              </w:rPr>
            </w:pPr>
            <w:r w:rsidRPr="72515A33">
              <w:rPr>
                <w:rFonts w:ascii="Arial" w:hAnsi="Arial" w:cs="Arial"/>
                <w:b/>
                <w:bCs/>
                <w:sz w:val="18"/>
                <w:szCs w:val="18"/>
              </w:rPr>
              <w:t xml:space="preserve">$ </w:t>
            </w:r>
            <w:r w:rsidR="1DC2A12C" w:rsidRPr="72515A33">
              <w:rPr>
                <w:rFonts w:ascii="Arial" w:hAnsi="Arial" w:cs="Arial"/>
                <w:b/>
                <w:bCs/>
                <w:sz w:val="18"/>
                <w:szCs w:val="18"/>
              </w:rPr>
              <w:t>2.747</w:t>
            </w:r>
          </w:p>
        </w:tc>
      </w:tr>
      <w:tr w:rsidR="005B5714" w:rsidRPr="00F51F8B" w14:paraId="11603400" w14:textId="77777777" w:rsidTr="72515A33">
        <w:trPr>
          <w:trHeight w:val="546"/>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DE944" w14:textId="5A703160" w:rsidR="005B5714" w:rsidRPr="005B5714" w:rsidRDefault="005B5714" w:rsidP="005B5714">
            <w:pPr>
              <w:spacing w:after="0" w:line="240" w:lineRule="auto"/>
              <w:rPr>
                <w:rFonts w:ascii="Arial" w:eastAsia="Times New Roman" w:hAnsi="Arial" w:cs="Arial"/>
                <w:color w:val="000000"/>
                <w:sz w:val="18"/>
                <w:szCs w:val="18"/>
                <w:lang w:val="es-CO"/>
              </w:rPr>
            </w:pPr>
            <w:r w:rsidRPr="005B5714">
              <w:rPr>
                <w:rFonts w:ascii="Arial" w:hAnsi="Arial" w:cs="Arial"/>
                <w:sz w:val="18"/>
                <w:szCs w:val="18"/>
              </w:rPr>
              <w:t>TPJ(JDH).Directo-C04.15.Accesos a servicios de salud, salud mental, salud sexual, derechos sexuales y reproductivos y prevención de la paternidad y maternidad temprana.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2CBAB28A" w14:textId="164654A3" w:rsidR="005B5714" w:rsidRPr="005B5714" w:rsidRDefault="46811B31" w:rsidP="005B5714">
            <w:pPr>
              <w:spacing w:after="0" w:line="240" w:lineRule="auto"/>
              <w:jc w:val="right"/>
              <w:rPr>
                <w:rFonts w:ascii="Arial" w:eastAsia="Times New Roman" w:hAnsi="Arial" w:cs="Arial"/>
                <w:color w:val="000000"/>
                <w:sz w:val="18"/>
                <w:szCs w:val="18"/>
                <w:lang w:val="es-CO"/>
              </w:rPr>
            </w:pPr>
            <w:r w:rsidRPr="72515A33">
              <w:rPr>
                <w:rFonts w:ascii="Arial" w:hAnsi="Arial" w:cs="Arial"/>
                <w:sz w:val="18"/>
                <w:szCs w:val="18"/>
              </w:rPr>
              <w:t xml:space="preserve">$ </w:t>
            </w:r>
            <w:r w:rsidR="339771CE" w:rsidRPr="72515A33">
              <w:rPr>
                <w:rFonts w:ascii="Arial" w:hAnsi="Arial" w:cs="Arial"/>
                <w:sz w:val="18"/>
                <w:szCs w:val="18"/>
              </w:rPr>
              <w:t>2.325</w:t>
            </w:r>
          </w:p>
        </w:tc>
      </w:tr>
      <w:tr w:rsidR="005B5714" w:rsidRPr="00F51F8B" w14:paraId="096032F1" w14:textId="77777777" w:rsidTr="72515A33">
        <w:trPr>
          <w:trHeight w:val="45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78BA3" w14:textId="64DC5BC7" w:rsidR="005B5714" w:rsidRPr="005B5714" w:rsidRDefault="005B5714" w:rsidP="005B5714">
            <w:pPr>
              <w:spacing w:after="0" w:line="240" w:lineRule="auto"/>
              <w:rPr>
                <w:rFonts w:ascii="Arial" w:eastAsia="Times New Roman" w:hAnsi="Arial" w:cs="Arial"/>
                <w:color w:val="000000"/>
                <w:sz w:val="18"/>
                <w:szCs w:val="18"/>
                <w:lang w:val="es-CO"/>
              </w:rPr>
            </w:pPr>
            <w:r w:rsidRPr="005B5714">
              <w:rPr>
                <w:rFonts w:ascii="Arial" w:hAnsi="Arial" w:cs="Arial"/>
                <w:sz w:val="18"/>
                <w:szCs w:val="18"/>
              </w:rPr>
              <w:t>TPJ(JDI).Directo-C04.17.Prevención y atención de consumo de alcohol y sustancias psicoactivas.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4674C96D" w14:textId="6D722FB1" w:rsidR="005B5714" w:rsidRPr="005B5714" w:rsidRDefault="46811B31" w:rsidP="005B5714">
            <w:pPr>
              <w:spacing w:after="0" w:line="240" w:lineRule="auto"/>
              <w:jc w:val="right"/>
              <w:rPr>
                <w:rFonts w:ascii="Arial" w:eastAsia="Times New Roman" w:hAnsi="Arial" w:cs="Arial"/>
                <w:color w:val="000000"/>
                <w:sz w:val="18"/>
                <w:szCs w:val="18"/>
                <w:lang w:val="es-CO"/>
              </w:rPr>
            </w:pPr>
            <w:r w:rsidRPr="72515A33">
              <w:rPr>
                <w:rFonts w:ascii="Arial" w:hAnsi="Arial" w:cs="Arial"/>
                <w:sz w:val="18"/>
                <w:szCs w:val="18"/>
              </w:rPr>
              <w:t xml:space="preserve">$ </w:t>
            </w:r>
            <w:r w:rsidR="07FD0A13" w:rsidRPr="72515A33">
              <w:rPr>
                <w:rFonts w:ascii="Arial" w:hAnsi="Arial" w:cs="Arial"/>
                <w:sz w:val="18"/>
                <w:szCs w:val="18"/>
              </w:rPr>
              <w:t>421</w:t>
            </w:r>
          </w:p>
        </w:tc>
      </w:tr>
      <w:tr w:rsidR="005B5714" w:rsidRPr="00F51F8B" w14:paraId="645F7DBB" w14:textId="77777777" w:rsidTr="72515A33">
        <w:trPr>
          <w:trHeight w:val="30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F00F2" w14:textId="19463FBC" w:rsidR="005B5714" w:rsidRPr="005B5714" w:rsidRDefault="005B5714" w:rsidP="005B5714">
            <w:pPr>
              <w:spacing w:after="0" w:line="240" w:lineRule="auto"/>
              <w:rPr>
                <w:rFonts w:ascii="Arial" w:eastAsia="Times New Roman" w:hAnsi="Arial" w:cs="Arial"/>
                <w:b/>
                <w:bCs/>
                <w:color w:val="000000"/>
                <w:sz w:val="18"/>
                <w:szCs w:val="18"/>
                <w:lang w:val="es-CO"/>
              </w:rPr>
            </w:pPr>
            <w:r w:rsidRPr="005B5714">
              <w:rPr>
                <w:rFonts w:ascii="Arial" w:hAnsi="Arial" w:cs="Arial"/>
                <w:b/>
                <w:bCs/>
                <w:sz w:val="18"/>
                <w:szCs w:val="18"/>
              </w:rPr>
              <w:t>05. Arte, cultura, recreación y deporte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6B2422FF" w14:textId="2D4156A9" w:rsidR="005B5714" w:rsidRPr="005B5714" w:rsidRDefault="46811B31" w:rsidP="005B5714">
            <w:pPr>
              <w:spacing w:after="0" w:line="240" w:lineRule="auto"/>
              <w:jc w:val="right"/>
              <w:rPr>
                <w:rFonts w:ascii="Arial" w:eastAsia="Times New Roman" w:hAnsi="Arial" w:cs="Arial"/>
                <w:b/>
                <w:bCs/>
                <w:color w:val="000000"/>
                <w:sz w:val="18"/>
                <w:szCs w:val="18"/>
                <w:lang w:val="es-CO"/>
              </w:rPr>
            </w:pPr>
            <w:r w:rsidRPr="72515A33">
              <w:rPr>
                <w:rFonts w:ascii="Arial" w:hAnsi="Arial" w:cs="Arial"/>
                <w:b/>
                <w:bCs/>
                <w:sz w:val="18"/>
                <w:szCs w:val="18"/>
              </w:rPr>
              <w:t xml:space="preserve">$ </w:t>
            </w:r>
            <w:r w:rsidR="26D54E4F" w:rsidRPr="72515A33">
              <w:rPr>
                <w:rFonts w:ascii="Arial" w:hAnsi="Arial" w:cs="Arial"/>
                <w:b/>
                <w:bCs/>
                <w:sz w:val="18"/>
                <w:szCs w:val="18"/>
              </w:rPr>
              <w:t>1.336</w:t>
            </w:r>
          </w:p>
        </w:tc>
      </w:tr>
      <w:tr w:rsidR="005B5714" w:rsidRPr="00F51F8B" w14:paraId="21642419" w14:textId="77777777" w:rsidTr="72515A33">
        <w:trPr>
          <w:trHeight w:val="45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75AC1" w14:textId="42181CF6" w:rsidR="005B5714" w:rsidRPr="005B5714" w:rsidRDefault="005B5714" w:rsidP="005B5714">
            <w:pPr>
              <w:spacing w:after="0" w:line="240" w:lineRule="auto"/>
              <w:rPr>
                <w:rFonts w:ascii="Arial" w:eastAsia="Times New Roman" w:hAnsi="Arial" w:cs="Arial"/>
                <w:color w:val="000000"/>
                <w:sz w:val="18"/>
                <w:szCs w:val="18"/>
                <w:lang w:val="es-CO"/>
              </w:rPr>
            </w:pPr>
            <w:r w:rsidRPr="005B5714">
              <w:rPr>
                <w:rFonts w:ascii="Arial" w:hAnsi="Arial" w:cs="Arial"/>
                <w:sz w:val="18"/>
                <w:szCs w:val="18"/>
              </w:rPr>
              <w:t>TPJ(JDK).Directo-C05.21.Fomento de hábitos de lectura e intercambio de saberes con enfoque diferencial y poblacional.</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E118691" w14:textId="4BD7A006" w:rsidR="005B5714" w:rsidRPr="005B5714" w:rsidRDefault="46811B31" w:rsidP="005B5714">
            <w:pPr>
              <w:spacing w:after="0" w:line="240" w:lineRule="auto"/>
              <w:jc w:val="right"/>
              <w:rPr>
                <w:rFonts w:ascii="Arial" w:eastAsia="Times New Roman" w:hAnsi="Arial" w:cs="Arial"/>
                <w:color w:val="000000"/>
                <w:sz w:val="18"/>
                <w:szCs w:val="18"/>
                <w:lang w:val="es-CO"/>
              </w:rPr>
            </w:pPr>
            <w:r w:rsidRPr="72515A33">
              <w:rPr>
                <w:rFonts w:ascii="Arial" w:hAnsi="Arial" w:cs="Arial"/>
                <w:sz w:val="18"/>
                <w:szCs w:val="18"/>
              </w:rPr>
              <w:t xml:space="preserve">$ </w:t>
            </w:r>
            <w:r w:rsidR="3268A349" w:rsidRPr="72515A33">
              <w:rPr>
                <w:rFonts w:ascii="Arial" w:hAnsi="Arial" w:cs="Arial"/>
                <w:sz w:val="18"/>
                <w:szCs w:val="18"/>
              </w:rPr>
              <w:t>1.336</w:t>
            </w:r>
          </w:p>
        </w:tc>
      </w:tr>
      <w:tr w:rsidR="005B5714" w:rsidRPr="00F51F8B" w14:paraId="18DE75DC" w14:textId="77777777" w:rsidTr="72515A33">
        <w:trPr>
          <w:trHeight w:val="30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98822" w14:textId="7219433C" w:rsidR="005B5714" w:rsidRPr="005B5714" w:rsidRDefault="005B5714" w:rsidP="005B5714">
            <w:pPr>
              <w:spacing w:after="0" w:line="240" w:lineRule="auto"/>
              <w:rPr>
                <w:rFonts w:ascii="Arial" w:eastAsia="Times New Roman" w:hAnsi="Arial" w:cs="Arial"/>
                <w:b/>
                <w:bCs/>
                <w:color w:val="000000"/>
                <w:sz w:val="18"/>
                <w:szCs w:val="18"/>
                <w:lang w:val="es-CO"/>
              </w:rPr>
            </w:pPr>
            <w:r w:rsidRPr="005B5714">
              <w:rPr>
                <w:rFonts w:ascii="Arial" w:hAnsi="Arial" w:cs="Arial"/>
                <w:b/>
                <w:bCs/>
                <w:sz w:val="18"/>
                <w:szCs w:val="18"/>
              </w:rPr>
              <w:t>06. Construcción de cultura de paz, convivencia, justicia y entornos seguros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63784AE7" w14:textId="6DD6F768" w:rsidR="005B5714" w:rsidRPr="005B5714" w:rsidRDefault="46811B31" w:rsidP="005B5714">
            <w:pPr>
              <w:spacing w:after="0" w:line="240" w:lineRule="auto"/>
              <w:jc w:val="right"/>
              <w:rPr>
                <w:rFonts w:ascii="Arial" w:eastAsia="Times New Roman" w:hAnsi="Arial" w:cs="Arial"/>
                <w:b/>
                <w:bCs/>
                <w:color w:val="000000"/>
                <w:sz w:val="18"/>
                <w:szCs w:val="18"/>
                <w:lang w:val="es-CO"/>
              </w:rPr>
            </w:pPr>
            <w:r w:rsidRPr="72515A33">
              <w:rPr>
                <w:rFonts w:ascii="Arial" w:hAnsi="Arial" w:cs="Arial"/>
                <w:b/>
                <w:bCs/>
                <w:sz w:val="18"/>
                <w:szCs w:val="18"/>
              </w:rPr>
              <w:t xml:space="preserve">$ </w:t>
            </w:r>
            <w:r w:rsidR="41B51290" w:rsidRPr="72515A33">
              <w:rPr>
                <w:rFonts w:ascii="Arial" w:hAnsi="Arial" w:cs="Arial"/>
                <w:b/>
                <w:bCs/>
                <w:sz w:val="18"/>
                <w:szCs w:val="18"/>
              </w:rPr>
              <w:t>13.030</w:t>
            </w:r>
          </w:p>
        </w:tc>
      </w:tr>
      <w:tr w:rsidR="005B5714" w:rsidRPr="00F51F8B" w14:paraId="47ACA5DA" w14:textId="77777777" w:rsidTr="72515A33">
        <w:trPr>
          <w:trHeight w:val="45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41F74" w14:textId="3091D1B3" w:rsidR="005B5714" w:rsidRPr="005B5714" w:rsidRDefault="005B5714" w:rsidP="005B5714">
            <w:pPr>
              <w:spacing w:after="0" w:line="240" w:lineRule="auto"/>
              <w:rPr>
                <w:rFonts w:ascii="Arial" w:eastAsia="Times New Roman" w:hAnsi="Arial" w:cs="Arial"/>
                <w:color w:val="000000"/>
                <w:sz w:val="18"/>
                <w:szCs w:val="18"/>
                <w:lang w:val="es-CO"/>
              </w:rPr>
            </w:pPr>
            <w:r w:rsidRPr="005B5714">
              <w:rPr>
                <w:rFonts w:ascii="Arial" w:hAnsi="Arial" w:cs="Arial"/>
                <w:sz w:val="18"/>
                <w:szCs w:val="18"/>
              </w:rPr>
              <w:t>TPJ(JDN).Directo-C06.27.Acceso y promoción de la justicia, convivencia para la construcción de paz y reconciliación.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7EC787AB" w14:textId="164C6EEE" w:rsidR="005B5714" w:rsidRPr="005B5714" w:rsidRDefault="46811B31" w:rsidP="005B5714">
            <w:pPr>
              <w:spacing w:after="0" w:line="240" w:lineRule="auto"/>
              <w:jc w:val="right"/>
              <w:rPr>
                <w:rFonts w:ascii="Arial" w:eastAsia="Times New Roman" w:hAnsi="Arial" w:cs="Arial"/>
                <w:color w:val="000000"/>
                <w:sz w:val="18"/>
                <w:szCs w:val="18"/>
                <w:lang w:val="es-CO"/>
              </w:rPr>
            </w:pPr>
            <w:r w:rsidRPr="72515A33">
              <w:rPr>
                <w:rFonts w:ascii="Arial" w:hAnsi="Arial" w:cs="Arial"/>
                <w:sz w:val="18"/>
                <w:szCs w:val="18"/>
              </w:rPr>
              <w:t xml:space="preserve">$ </w:t>
            </w:r>
            <w:r w:rsidR="3178CE35" w:rsidRPr="72515A33">
              <w:rPr>
                <w:rFonts w:ascii="Arial" w:hAnsi="Arial" w:cs="Arial"/>
                <w:sz w:val="18"/>
                <w:szCs w:val="18"/>
              </w:rPr>
              <w:t>1.658</w:t>
            </w:r>
          </w:p>
        </w:tc>
      </w:tr>
      <w:tr w:rsidR="005B5714" w:rsidRPr="00F51F8B" w14:paraId="27986134" w14:textId="77777777" w:rsidTr="72515A33">
        <w:trPr>
          <w:trHeight w:val="464"/>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38A6A" w14:textId="130F60AA" w:rsidR="005B5714" w:rsidRPr="005B5714" w:rsidRDefault="005B5714" w:rsidP="005B5714">
            <w:pPr>
              <w:spacing w:after="0" w:line="240" w:lineRule="auto"/>
              <w:rPr>
                <w:rFonts w:ascii="Arial" w:eastAsia="Times New Roman" w:hAnsi="Arial" w:cs="Arial"/>
                <w:color w:val="000000"/>
                <w:sz w:val="18"/>
                <w:szCs w:val="18"/>
                <w:lang w:val="es-CO"/>
              </w:rPr>
            </w:pPr>
            <w:r w:rsidRPr="005B5714">
              <w:rPr>
                <w:rFonts w:ascii="Arial" w:hAnsi="Arial" w:cs="Arial"/>
                <w:sz w:val="18"/>
                <w:szCs w:val="18"/>
              </w:rPr>
              <w:t>TPJ(JDO).Directo-C06.29.Sistema de Responsabilidad Penal Adolescente (SRPA) y reincorporación social de los jóvenes que egresan del Sistema Penal y Acusatorio carcelario.</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6C1E5C4" w14:textId="712C34CB" w:rsidR="005B5714" w:rsidRPr="005B5714" w:rsidRDefault="46811B31" w:rsidP="005B5714">
            <w:pPr>
              <w:spacing w:after="0" w:line="240" w:lineRule="auto"/>
              <w:jc w:val="right"/>
              <w:rPr>
                <w:rFonts w:ascii="Arial" w:eastAsia="Times New Roman" w:hAnsi="Arial" w:cs="Arial"/>
                <w:color w:val="000000"/>
                <w:sz w:val="18"/>
                <w:szCs w:val="18"/>
                <w:lang w:val="es-CO"/>
              </w:rPr>
            </w:pPr>
            <w:r w:rsidRPr="72515A33">
              <w:rPr>
                <w:rFonts w:ascii="Arial" w:hAnsi="Arial" w:cs="Arial"/>
                <w:sz w:val="18"/>
                <w:szCs w:val="18"/>
              </w:rPr>
              <w:t xml:space="preserve">$ </w:t>
            </w:r>
            <w:r w:rsidR="75FBC0B0" w:rsidRPr="72515A33">
              <w:rPr>
                <w:rFonts w:ascii="Arial" w:hAnsi="Arial" w:cs="Arial"/>
                <w:sz w:val="18"/>
                <w:szCs w:val="18"/>
              </w:rPr>
              <w:t>11.372</w:t>
            </w:r>
          </w:p>
        </w:tc>
      </w:tr>
      <w:tr w:rsidR="005B5714" w:rsidRPr="00F51F8B" w14:paraId="14E3EDE4" w14:textId="77777777" w:rsidTr="72515A33">
        <w:trPr>
          <w:trHeight w:val="300"/>
        </w:trPr>
        <w:tc>
          <w:tcPr>
            <w:tcW w:w="79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hideMark/>
          </w:tcPr>
          <w:p w14:paraId="1BD5C8EE" w14:textId="71D56F0E" w:rsidR="005B5714" w:rsidRPr="005B5714" w:rsidRDefault="005B5714" w:rsidP="005B5714">
            <w:pPr>
              <w:spacing w:after="0" w:line="240" w:lineRule="auto"/>
              <w:rPr>
                <w:rFonts w:ascii="Arial" w:eastAsia="Times New Roman" w:hAnsi="Arial" w:cs="Arial"/>
                <w:b/>
                <w:bCs/>
                <w:color w:val="000000"/>
                <w:sz w:val="18"/>
                <w:szCs w:val="18"/>
                <w:lang w:val="es-CO"/>
              </w:rPr>
            </w:pPr>
            <w:r w:rsidRPr="005B5714">
              <w:rPr>
                <w:rFonts w:ascii="Arial" w:hAnsi="Arial" w:cs="Arial"/>
                <w:b/>
                <w:bCs/>
                <w:sz w:val="18"/>
                <w:szCs w:val="18"/>
              </w:rPr>
              <w:t>Total general</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noWrap/>
            <w:hideMark/>
          </w:tcPr>
          <w:p w14:paraId="738A1F69" w14:textId="3AC8554A" w:rsidR="005B5714" w:rsidRPr="005B5714" w:rsidRDefault="46811B31" w:rsidP="005B5714">
            <w:pPr>
              <w:spacing w:after="0" w:line="240" w:lineRule="auto"/>
              <w:jc w:val="right"/>
              <w:rPr>
                <w:rFonts w:ascii="Arial" w:eastAsia="Times New Roman" w:hAnsi="Arial" w:cs="Arial"/>
                <w:b/>
                <w:bCs/>
                <w:color w:val="000000"/>
                <w:sz w:val="18"/>
                <w:szCs w:val="18"/>
                <w:lang w:val="es-CO"/>
              </w:rPr>
            </w:pPr>
            <w:r w:rsidRPr="72515A33">
              <w:rPr>
                <w:rFonts w:ascii="Arial" w:hAnsi="Arial" w:cs="Arial"/>
                <w:b/>
                <w:bCs/>
                <w:sz w:val="18"/>
                <w:szCs w:val="18"/>
              </w:rPr>
              <w:t xml:space="preserve">$ </w:t>
            </w:r>
            <w:r w:rsidR="7E55427C" w:rsidRPr="72515A33">
              <w:rPr>
                <w:rFonts w:ascii="Arial" w:hAnsi="Arial" w:cs="Arial"/>
                <w:b/>
                <w:bCs/>
                <w:sz w:val="18"/>
                <w:szCs w:val="18"/>
              </w:rPr>
              <w:t>174.057</w:t>
            </w:r>
          </w:p>
        </w:tc>
      </w:tr>
    </w:tbl>
    <w:p w14:paraId="6B06D044" w14:textId="60076F33" w:rsidR="000D4670" w:rsidRDefault="6C7FE71E" w:rsidP="00B77639">
      <w:pPr>
        <w:spacing w:after="0" w:line="276" w:lineRule="auto"/>
        <w:jc w:val="center"/>
        <w:rPr>
          <w:rFonts w:ascii="Arial" w:eastAsia="Arial" w:hAnsi="Arial" w:cs="Arial"/>
          <w:sz w:val="18"/>
          <w:szCs w:val="18"/>
        </w:rPr>
      </w:pPr>
      <w:r w:rsidRPr="72515A33">
        <w:rPr>
          <w:rFonts w:ascii="Arial" w:eastAsia="Arial" w:hAnsi="Arial" w:cs="Arial"/>
          <w:sz w:val="18"/>
          <w:szCs w:val="18"/>
        </w:rPr>
        <w:t xml:space="preserve">Fuente: Elaboración propia SDIS con base en la consolidación de información realizada por las Secretarías Distritales de Planeación y Hacienda. Corte: </w:t>
      </w:r>
      <w:r w:rsidR="5E3D305A" w:rsidRPr="72515A33">
        <w:rPr>
          <w:rFonts w:ascii="Arial" w:eastAsia="Arial" w:hAnsi="Arial" w:cs="Arial"/>
          <w:sz w:val="18"/>
          <w:szCs w:val="18"/>
        </w:rPr>
        <w:t>diciembre</w:t>
      </w:r>
      <w:r w:rsidRPr="72515A33">
        <w:rPr>
          <w:rFonts w:ascii="Arial" w:eastAsia="Arial" w:hAnsi="Arial" w:cs="Arial"/>
          <w:sz w:val="18"/>
          <w:szCs w:val="18"/>
        </w:rPr>
        <w:t xml:space="preserve"> 3</w:t>
      </w:r>
      <w:r w:rsidR="0238866F" w:rsidRPr="72515A33">
        <w:rPr>
          <w:rFonts w:ascii="Arial" w:eastAsia="Arial" w:hAnsi="Arial" w:cs="Arial"/>
          <w:sz w:val="18"/>
          <w:szCs w:val="18"/>
        </w:rPr>
        <w:t>1</w:t>
      </w:r>
      <w:r w:rsidRPr="72515A33">
        <w:rPr>
          <w:rFonts w:ascii="Arial" w:eastAsia="Arial" w:hAnsi="Arial" w:cs="Arial"/>
          <w:sz w:val="18"/>
          <w:szCs w:val="18"/>
        </w:rPr>
        <w:t xml:space="preserve"> de 202</w:t>
      </w:r>
      <w:r w:rsidR="46811B31" w:rsidRPr="72515A33">
        <w:rPr>
          <w:rFonts w:ascii="Arial" w:eastAsia="Arial" w:hAnsi="Arial" w:cs="Arial"/>
          <w:sz w:val="18"/>
          <w:szCs w:val="18"/>
        </w:rPr>
        <w:t>4</w:t>
      </w:r>
      <w:r w:rsidRPr="72515A33">
        <w:rPr>
          <w:rFonts w:ascii="Arial" w:eastAsia="Arial" w:hAnsi="Arial" w:cs="Arial"/>
          <w:sz w:val="18"/>
          <w:szCs w:val="18"/>
        </w:rPr>
        <w:t>. “Cifras en millones de pesos”.</w:t>
      </w:r>
    </w:p>
    <w:p w14:paraId="048AEB6E" w14:textId="26D56DB3" w:rsidR="20D0F1A9" w:rsidRDefault="20D0F1A9" w:rsidP="20D0F1A9">
      <w:pPr>
        <w:spacing w:after="0" w:line="276" w:lineRule="auto"/>
        <w:jc w:val="both"/>
        <w:rPr>
          <w:rFonts w:ascii="Arial" w:eastAsia="Arial" w:hAnsi="Arial" w:cs="Arial"/>
          <w:sz w:val="24"/>
          <w:szCs w:val="24"/>
        </w:rPr>
      </w:pPr>
    </w:p>
    <w:p w14:paraId="30E185A8" w14:textId="07EFE3FB" w:rsidR="003F049F" w:rsidRDefault="0CB90F1A" w:rsidP="72515A33">
      <w:pPr>
        <w:spacing w:after="0" w:line="276" w:lineRule="auto"/>
        <w:jc w:val="both"/>
        <w:rPr>
          <w:rFonts w:ascii="Arial" w:eastAsia="Arial" w:hAnsi="Arial" w:cs="Arial"/>
          <w:sz w:val="24"/>
          <w:szCs w:val="24"/>
        </w:rPr>
      </w:pPr>
      <w:r w:rsidRPr="72515A33">
        <w:rPr>
          <w:rFonts w:ascii="Arial" w:eastAsia="Arial" w:hAnsi="Arial" w:cs="Arial"/>
          <w:sz w:val="24"/>
          <w:szCs w:val="24"/>
        </w:rPr>
        <w:t>Para la vigencia 2024, l</w:t>
      </w:r>
      <w:r w:rsidR="7F4F46C5" w:rsidRPr="72515A33">
        <w:rPr>
          <w:rFonts w:ascii="Arial" w:eastAsia="Arial" w:hAnsi="Arial" w:cs="Arial"/>
          <w:sz w:val="24"/>
          <w:szCs w:val="24"/>
        </w:rPr>
        <w:t xml:space="preserve">a </w:t>
      </w:r>
      <w:r w:rsidR="0F4E5C73" w:rsidRPr="72515A33">
        <w:rPr>
          <w:rFonts w:ascii="Arial" w:eastAsia="Arial" w:hAnsi="Arial" w:cs="Arial"/>
          <w:sz w:val="24"/>
          <w:szCs w:val="24"/>
        </w:rPr>
        <w:t xml:space="preserve">marcación de recursos </w:t>
      </w:r>
      <w:r w:rsidR="504C16E0" w:rsidRPr="72515A33">
        <w:rPr>
          <w:rFonts w:ascii="Arial" w:eastAsia="Arial" w:hAnsi="Arial" w:cs="Arial"/>
          <w:sz w:val="24"/>
          <w:szCs w:val="24"/>
        </w:rPr>
        <w:t xml:space="preserve">comprometidos </w:t>
      </w:r>
      <w:r w:rsidR="0F4E5C73" w:rsidRPr="72515A33">
        <w:rPr>
          <w:rFonts w:ascii="Arial" w:eastAsia="Arial" w:hAnsi="Arial" w:cs="Arial"/>
          <w:sz w:val="24"/>
          <w:szCs w:val="24"/>
        </w:rPr>
        <w:t xml:space="preserve">en el TPJ se concentra </w:t>
      </w:r>
      <w:r w:rsidR="1A0B9225" w:rsidRPr="72515A33">
        <w:rPr>
          <w:rFonts w:ascii="Arial" w:eastAsia="Arial" w:hAnsi="Arial" w:cs="Arial"/>
          <w:sz w:val="24"/>
          <w:szCs w:val="24"/>
        </w:rPr>
        <w:t>e</w:t>
      </w:r>
      <w:r w:rsidR="0F4E5C73" w:rsidRPr="72515A33">
        <w:rPr>
          <w:rFonts w:ascii="Arial" w:eastAsia="Arial" w:hAnsi="Arial" w:cs="Arial"/>
          <w:sz w:val="24"/>
          <w:szCs w:val="24"/>
        </w:rPr>
        <w:t>n primer lugar,</w:t>
      </w:r>
      <w:r w:rsidR="349CD8EF" w:rsidRPr="72515A33">
        <w:rPr>
          <w:rFonts w:ascii="Arial" w:eastAsia="Arial" w:hAnsi="Arial" w:cs="Arial"/>
          <w:sz w:val="24"/>
          <w:szCs w:val="24"/>
        </w:rPr>
        <w:t xml:space="preserve"> en</w:t>
      </w:r>
      <w:r w:rsidR="0F4E5C73" w:rsidRPr="72515A33">
        <w:rPr>
          <w:rFonts w:ascii="Arial" w:eastAsia="Arial" w:hAnsi="Arial" w:cs="Arial"/>
          <w:sz w:val="24"/>
          <w:szCs w:val="24"/>
        </w:rPr>
        <w:t xml:space="preserve"> la categoría </w:t>
      </w:r>
      <w:r w:rsidR="6F3FB3D8" w:rsidRPr="72515A33">
        <w:rPr>
          <w:rFonts w:ascii="Arial" w:eastAsia="Arial" w:hAnsi="Arial" w:cs="Arial"/>
          <w:sz w:val="24"/>
          <w:szCs w:val="24"/>
        </w:rPr>
        <w:t xml:space="preserve">02-Acceso, permanencia y calidad para la educación, con un 59,70% del total de recursos comprometidos. En segundo lugar, la categoría </w:t>
      </w:r>
      <w:r w:rsidR="0F4E5C73" w:rsidRPr="72515A33">
        <w:rPr>
          <w:rFonts w:ascii="Arial" w:eastAsia="Arial" w:hAnsi="Arial" w:cs="Arial"/>
          <w:sz w:val="24"/>
          <w:szCs w:val="24"/>
        </w:rPr>
        <w:t xml:space="preserve">03-Inclusión Productiva con un </w:t>
      </w:r>
      <w:r w:rsidR="35549710" w:rsidRPr="72515A33">
        <w:rPr>
          <w:rFonts w:ascii="Arial" w:eastAsia="Arial" w:hAnsi="Arial" w:cs="Arial"/>
          <w:sz w:val="24"/>
          <w:szCs w:val="24"/>
        </w:rPr>
        <w:t>22,54</w:t>
      </w:r>
      <w:r w:rsidR="0F4E5C73" w:rsidRPr="72515A33">
        <w:rPr>
          <w:rFonts w:ascii="Arial" w:eastAsia="Arial" w:hAnsi="Arial" w:cs="Arial"/>
          <w:sz w:val="24"/>
          <w:szCs w:val="24"/>
        </w:rPr>
        <w:t>% de</w:t>
      </w:r>
      <w:r w:rsidR="3829BD5D" w:rsidRPr="72515A33">
        <w:rPr>
          <w:rFonts w:ascii="Arial" w:eastAsia="Arial" w:hAnsi="Arial" w:cs="Arial"/>
          <w:sz w:val="24"/>
          <w:szCs w:val="24"/>
        </w:rPr>
        <w:t xml:space="preserve">l total de </w:t>
      </w:r>
      <w:r w:rsidR="0F4E5C73" w:rsidRPr="72515A33">
        <w:rPr>
          <w:rFonts w:ascii="Arial" w:eastAsia="Arial" w:hAnsi="Arial" w:cs="Arial"/>
          <w:sz w:val="24"/>
          <w:szCs w:val="24"/>
        </w:rPr>
        <w:t xml:space="preserve">recursos </w:t>
      </w:r>
      <w:r w:rsidR="3829BD5D" w:rsidRPr="72515A33">
        <w:rPr>
          <w:rFonts w:ascii="Arial" w:eastAsia="Arial" w:hAnsi="Arial" w:cs="Arial"/>
          <w:sz w:val="24"/>
          <w:szCs w:val="24"/>
        </w:rPr>
        <w:t>compr</w:t>
      </w:r>
      <w:r w:rsidR="0F4E5C73" w:rsidRPr="72515A33">
        <w:rPr>
          <w:rFonts w:ascii="Arial" w:eastAsia="Arial" w:hAnsi="Arial" w:cs="Arial"/>
          <w:sz w:val="24"/>
          <w:szCs w:val="24"/>
        </w:rPr>
        <w:t>ometido</w:t>
      </w:r>
      <w:r w:rsidR="3829BD5D" w:rsidRPr="72515A33">
        <w:rPr>
          <w:rFonts w:ascii="Arial" w:eastAsia="Arial" w:hAnsi="Arial" w:cs="Arial"/>
          <w:sz w:val="24"/>
          <w:szCs w:val="24"/>
        </w:rPr>
        <w:t>s</w:t>
      </w:r>
      <w:r w:rsidR="0F4E5C73" w:rsidRPr="72515A33">
        <w:rPr>
          <w:rFonts w:ascii="Arial" w:eastAsia="Arial" w:hAnsi="Arial" w:cs="Arial"/>
          <w:sz w:val="24"/>
          <w:szCs w:val="24"/>
        </w:rPr>
        <w:t xml:space="preserve">. En tercer lugar, la categoría </w:t>
      </w:r>
      <w:r w:rsidR="2BD8AA06" w:rsidRPr="72515A33">
        <w:rPr>
          <w:rFonts w:ascii="Arial" w:eastAsia="Arial" w:hAnsi="Arial" w:cs="Arial"/>
          <w:sz w:val="24"/>
          <w:szCs w:val="24"/>
        </w:rPr>
        <w:t xml:space="preserve">01-Participación incidente y el acceso a servicios de ingreso mínimo garantizado y subsidios, con un 7,93% del total de recursos comprometidos. </w:t>
      </w:r>
      <w:r w:rsidR="2A5873CA" w:rsidRPr="72515A33">
        <w:rPr>
          <w:rFonts w:ascii="Arial" w:eastAsia="Arial" w:hAnsi="Arial" w:cs="Arial"/>
          <w:sz w:val="24"/>
          <w:szCs w:val="24"/>
        </w:rPr>
        <w:t>Y, en cuarto lugar, la categoría</w:t>
      </w:r>
      <w:r w:rsidR="1EA0B14F" w:rsidRPr="72515A33">
        <w:rPr>
          <w:rFonts w:ascii="Arial" w:eastAsia="Arial" w:hAnsi="Arial" w:cs="Arial"/>
          <w:sz w:val="24"/>
          <w:szCs w:val="24"/>
        </w:rPr>
        <w:t xml:space="preserve"> </w:t>
      </w:r>
      <w:r w:rsidR="0F4E5C73" w:rsidRPr="72515A33">
        <w:rPr>
          <w:rFonts w:ascii="Arial" w:eastAsia="Arial" w:hAnsi="Arial" w:cs="Arial"/>
          <w:sz w:val="24"/>
          <w:szCs w:val="24"/>
        </w:rPr>
        <w:t xml:space="preserve">06-Construcción de cultura de paz, convivencia, justicia y entornos seguros, con un </w:t>
      </w:r>
      <w:r w:rsidR="6D20B7B8" w:rsidRPr="72515A33">
        <w:rPr>
          <w:rFonts w:ascii="Arial" w:eastAsia="Arial" w:hAnsi="Arial" w:cs="Arial"/>
          <w:sz w:val="24"/>
          <w:szCs w:val="24"/>
        </w:rPr>
        <w:t>7,49</w:t>
      </w:r>
      <w:r w:rsidR="0F4E5C73" w:rsidRPr="72515A33">
        <w:rPr>
          <w:rFonts w:ascii="Arial" w:eastAsia="Arial" w:hAnsi="Arial" w:cs="Arial"/>
          <w:sz w:val="24"/>
          <w:szCs w:val="24"/>
        </w:rPr>
        <w:t>%</w:t>
      </w:r>
      <w:r w:rsidR="051DB5D6" w:rsidRPr="72515A33">
        <w:rPr>
          <w:rFonts w:ascii="Arial" w:eastAsia="Arial" w:hAnsi="Arial" w:cs="Arial"/>
          <w:sz w:val="24"/>
          <w:szCs w:val="24"/>
        </w:rPr>
        <w:t xml:space="preserve"> del total de recursos comprometidos</w:t>
      </w:r>
      <w:r w:rsidR="0F4E5C73" w:rsidRPr="72515A33">
        <w:rPr>
          <w:rFonts w:ascii="Arial" w:eastAsia="Arial" w:hAnsi="Arial" w:cs="Arial"/>
          <w:sz w:val="24"/>
          <w:szCs w:val="24"/>
        </w:rPr>
        <w:t xml:space="preserve">.  </w:t>
      </w:r>
    </w:p>
    <w:p w14:paraId="159BF857" w14:textId="77777777" w:rsidR="006207FC" w:rsidRDefault="006207FC">
      <w:pPr>
        <w:spacing w:after="0" w:line="276" w:lineRule="auto"/>
        <w:jc w:val="both"/>
        <w:rPr>
          <w:rFonts w:ascii="Arial" w:eastAsia="Arial" w:hAnsi="Arial" w:cs="Arial"/>
          <w:sz w:val="24"/>
          <w:szCs w:val="24"/>
        </w:rPr>
      </w:pPr>
    </w:p>
    <w:p w14:paraId="54210DEE" w14:textId="253E063D" w:rsidR="7F949929" w:rsidRDefault="7E7B4981" w:rsidP="6D222575">
      <w:pPr>
        <w:spacing w:after="0" w:line="276" w:lineRule="auto"/>
        <w:jc w:val="both"/>
        <w:rPr>
          <w:rFonts w:ascii="Arial" w:eastAsia="Arial" w:hAnsi="Arial" w:cs="Arial"/>
          <w:sz w:val="24"/>
          <w:szCs w:val="24"/>
        </w:rPr>
      </w:pPr>
      <w:r w:rsidRPr="72515A33">
        <w:rPr>
          <w:rFonts w:ascii="Arial" w:eastAsia="Arial" w:hAnsi="Arial" w:cs="Arial"/>
          <w:sz w:val="24"/>
          <w:szCs w:val="24"/>
        </w:rPr>
        <w:t xml:space="preserve">En comparación con la marcación realizada en 2023, se mantienen las mismas cuatro categorías que concentran el mayor recurso comprometido. </w:t>
      </w:r>
      <w:r w:rsidR="7F949929" w:rsidRPr="72515A33">
        <w:rPr>
          <w:rFonts w:ascii="Arial" w:eastAsia="Arial" w:hAnsi="Arial" w:cs="Arial"/>
          <w:sz w:val="24"/>
          <w:szCs w:val="24"/>
        </w:rPr>
        <w:t xml:space="preserve">En la Categoría </w:t>
      </w:r>
      <w:r w:rsidR="7F949929" w:rsidRPr="72515A33">
        <w:rPr>
          <w:rFonts w:ascii="Arial" w:eastAsia="Arial" w:hAnsi="Arial" w:cs="Arial"/>
          <w:i/>
          <w:iCs/>
          <w:sz w:val="24"/>
          <w:szCs w:val="24"/>
        </w:rPr>
        <w:t>02.</w:t>
      </w:r>
      <w:r w:rsidR="7F949929" w:rsidRPr="72515A33">
        <w:rPr>
          <w:rFonts w:ascii="Arial" w:eastAsia="Arial" w:hAnsi="Arial" w:cs="Arial"/>
          <w:sz w:val="24"/>
          <w:szCs w:val="24"/>
        </w:rPr>
        <w:t>-</w:t>
      </w:r>
      <w:r w:rsidR="7F949929" w:rsidRPr="72515A33">
        <w:rPr>
          <w:rFonts w:ascii="Arial" w:eastAsia="Arial" w:hAnsi="Arial" w:cs="Arial"/>
          <w:i/>
          <w:iCs/>
          <w:sz w:val="24"/>
          <w:szCs w:val="24"/>
        </w:rPr>
        <w:t>Acceso, pertinencia, permanencia y calidad para la educación</w:t>
      </w:r>
      <w:r w:rsidR="7F949929" w:rsidRPr="72515A33">
        <w:rPr>
          <w:rFonts w:ascii="Arial" w:eastAsia="Arial" w:hAnsi="Arial" w:cs="Arial"/>
          <w:sz w:val="24"/>
          <w:szCs w:val="24"/>
        </w:rPr>
        <w:t>, la entidad que realizó la mayor marcación de recursos comprometidos, por valor de $</w:t>
      </w:r>
      <w:r w:rsidR="5D5E9273" w:rsidRPr="72515A33">
        <w:rPr>
          <w:rFonts w:ascii="Arial" w:eastAsia="Arial" w:hAnsi="Arial" w:cs="Arial"/>
          <w:sz w:val="24"/>
          <w:szCs w:val="24"/>
        </w:rPr>
        <w:t>13.448</w:t>
      </w:r>
      <w:r w:rsidR="7F949929" w:rsidRPr="72515A33">
        <w:rPr>
          <w:rFonts w:ascii="Arial" w:eastAsia="Arial" w:hAnsi="Arial" w:cs="Arial"/>
          <w:sz w:val="24"/>
          <w:szCs w:val="24"/>
        </w:rPr>
        <w:t xml:space="preserve"> millones fue la Secretaría de Educación del Distrito. Esta categoría comprende </w:t>
      </w:r>
      <w:r w:rsidR="7F949929" w:rsidRPr="72515A33">
        <w:rPr>
          <w:rFonts w:ascii="Arial" w:eastAsia="Arial" w:hAnsi="Arial" w:cs="Arial"/>
          <w:color w:val="000000" w:themeColor="text1"/>
          <w:sz w:val="24"/>
          <w:szCs w:val="24"/>
        </w:rPr>
        <w:t>las acciones que permiten fortalecer el acceso y la pertinencia a la educación básica, media y post media con calidad, acceso a tecnologías de la información y bilingüismo, programas que se encuentran asociados a productos de la política pública como los son Jóvenes a la U y Todos a la U; al igual que, la permanencia y calidad en la educación post media para el trabajo, ciencia y tecnología, según el territorio de influencia de la entidad que marcó el recurso</w:t>
      </w:r>
      <w:r w:rsidR="7F949929" w:rsidRPr="72515A33">
        <w:rPr>
          <w:rFonts w:ascii="Arial" w:eastAsia="Arial" w:hAnsi="Arial" w:cs="Arial"/>
          <w:sz w:val="24"/>
          <w:szCs w:val="24"/>
        </w:rPr>
        <w:t>.</w:t>
      </w:r>
      <w:r w:rsidR="23A541D6" w:rsidRPr="72515A33">
        <w:rPr>
          <w:rFonts w:ascii="Arial" w:eastAsia="Arial" w:hAnsi="Arial" w:cs="Arial"/>
          <w:sz w:val="24"/>
          <w:szCs w:val="24"/>
        </w:rPr>
        <w:t xml:space="preserve"> Seguido de la Secretaría </w:t>
      </w:r>
      <w:r w:rsidR="23A541D6" w:rsidRPr="72515A33">
        <w:rPr>
          <w:rFonts w:ascii="Arial" w:eastAsia="Arial" w:hAnsi="Arial" w:cs="Arial"/>
          <w:sz w:val="24"/>
          <w:szCs w:val="24"/>
        </w:rPr>
        <w:lastRenderedPageBreak/>
        <w:t>Distrital de Integración Social por un valor de $1.171 millones, a través del proyecto de inversión</w:t>
      </w:r>
      <w:r w:rsidR="50F4FBA5" w:rsidRPr="72515A33">
        <w:rPr>
          <w:rFonts w:ascii="Arial" w:eastAsia="Arial" w:hAnsi="Arial" w:cs="Arial"/>
          <w:sz w:val="24"/>
          <w:szCs w:val="24"/>
        </w:rPr>
        <w:t>.</w:t>
      </w:r>
      <w:r w:rsidR="23A541D6" w:rsidRPr="72515A33">
        <w:rPr>
          <w:rFonts w:ascii="Arial" w:eastAsia="Arial" w:hAnsi="Arial" w:cs="Arial"/>
          <w:sz w:val="24"/>
          <w:szCs w:val="24"/>
        </w:rPr>
        <w:t xml:space="preserve"> </w:t>
      </w:r>
    </w:p>
    <w:p w14:paraId="7B489D7B" w14:textId="3BBDE616" w:rsidR="6D222575" w:rsidRDefault="6D222575" w:rsidP="6D222575">
      <w:pPr>
        <w:spacing w:after="0" w:line="276" w:lineRule="auto"/>
        <w:jc w:val="both"/>
        <w:rPr>
          <w:rFonts w:ascii="Arial" w:eastAsia="Arial" w:hAnsi="Arial" w:cs="Arial"/>
          <w:sz w:val="24"/>
          <w:szCs w:val="24"/>
        </w:rPr>
      </w:pPr>
    </w:p>
    <w:p w14:paraId="3FDE3EFD" w14:textId="6A9C08B1" w:rsidR="0027224E" w:rsidRDefault="74332AFA" w:rsidP="00074483">
      <w:pPr>
        <w:spacing w:after="0" w:line="276" w:lineRule="auto"/>
        <w:jc w:val="both"/>
        <w:rPr>
          <w:rFonts w:ascii="Arial" w:eastAsia="Arial" w:hAnsi="Arial" w:cs="Arial"/>
          <w:sz w:val="24"/>
          <w:szCs w:val="24"/>
        </w:rPr>
      </w:pPr>
      <w:r w:rsidRPr="363565CB">
        <w:rPr>
          <w:rFonts w:ascii="Arial" w:eastAsia="Arial" w:hAnsi="Arial" w:cs="Arial"/>
          <w:sz w:val="24"/>
          <w:szCs w:val="24"/>
        </w:rPr>
        <w:t xml:space="preserve">En la categoría </w:t>
      </w:r>
      <w:r w:rsidRPr="363565CB">
        <w:rPr>
          <w:rFonts w:ascii="Arial" w:eastAsia="Arial" w:hAnsi="Arial" w:cs="Arial"/>
          <w:i/>
          <w:iCs/>
          <w:sz w:val="24"/>
          <w:szCs w:val="24"/>
        </w:rPr>
        <w:t>03- Inclusión productiva</w:t>
      </w:r>
      <w:r w:rsidRPr="363565CB">
        <w:rPr>
          <w:rFonts w:ascii="Arial" w:eastAsia="Arial" w:hAnsi="Arial" w:cs="Arial"/>
          <w:sz w:val="24"/>
          <w:szCs w:val="24"/>
        </w:rPr>
        <w:t xml:space="preserve">, </w:t>
      </w:r>
      <w:r w:rsidR="5E56D530" w:rsidRPr="363565CB">
        <w:rPr>
          <w:rFonts w:ascii="Arial" w:eastAsia="Arial" w:hAnsi="Arial" w:cs="Arial"/>
          <w:sz w:val="24"/>
          <w:szCs w:val="24"/>
        </w:rPr>
        <w:t xml:space="preserve">la entidad que realizó </w:t>
      </w:r>
      <w:r w:rsidR="5782650B" w:rsidRPr="363565CB">
        <w:rPr>
          <w:rFonts w:ascii="Arial" w:eastAsia="Arial" w:hAnsi="Arial" w:cs="Arial"/>
          <w:sz w:val="24"/>
          <w:szCs w:val="24"/>
        </w:rPr>
        <w:t xml:space="preserve">la mayor </w:t>
      </w:r>
      <w:r w:rsidR="5E56D530" w:rsidRPr="363565CB">
        <w:rPr>
          <w:rFonts w:ascii="Arial" w:eastAsia="Arial" w:hAnsi="Arial" w:cs="Arial"/>
          <w:sz w:val="24"/>
          <w:szCs w:val="24"/>
        </w:rPr>
        <w:t xml:space="preserve">marcación de </w:t>
      </w:r>
      <w:r w:rsidRPr="363565CB">
        <w:rPr>
          <w:rFonts w:ascii="Arial" w:eastAsia="Arial" w:hAnsi="Arial" w:cs="Arial"/>
          <w:sz w:val="24"/>
          <w:szCs w:val="24"/>
        </w:rPr>
        <w:t>recursos comprometidos</w:t>
      </w:r>
      <w:r w:rsidR="5E56D530" w:rsidRPr="363565CB">
        <w:rPr>
          <w:rFonts w:ascii="Arial" w:eastAsia="Arial" w:hAnsi="Arial" w:cs="Arial"/>
          <w:sz w:val="24"/>
          <w:szCs w:val="24"/>
        </w:rPr>
        <w:t>,</w:t>
      </w:r>
      <w:r w:rsidRPr="363565CB">
        <w:rPr>
          <w:rFonts w:ascii="Arial" w:eastAsia="Arial" w:hAnsi="Arial" w:cs="Arial"/>
          <w:sz w:val="24"/>
          <w:szCs w:val="24"/>
        </w:rPr>
        <w:t xml:space="preserve"> por valor de $</w:t>
      </w:r>
      <w:r w:rsidR="7EB96CC0" w:rsidRPr="363565CB">
        <w:rPr>
          <w:rFonts w:ascii="Arial" w:eastAsia="Arial" w:hAnsi="Arial" w:cs="Arial"/>
          <w:sz w:val="24"/>
          <w:szCs w:val="24"/>
        </w:rPr>
        <w:t>26.617</w:t>
      </w:r>
      <w:r w:rsidRPr="363565CB">
        <w:rPr>
          <w:rFonts w:ascii="Arial" w:eastAsia="Arial" w:hAnsi="Arial" w:cs="Arial"/>
          <w:sz w:val="24"/>
          <w:szCs w:val="24"/>
        </w:rPr>
        <w:t xml:space="preserve"> millones </w:t>
      </w:r>
      <w:r w:rsidR="5E56D530" w:rsidRPr="363565CB">
        <w:rPr>
          <w:rFonts w:ascii="Arial" w:eastAsia="Arial" w:hAnsi="Arial" w:cs="Arial"/>
          <w:sz w:val="24"/>
          <w:szCs w:val="24"/>
        </w:rPr>
        <w:t xml:space="preserve">fue </w:t>
      </w:r>
      <w:r w:rsidR="62D9500A" w:rsidRPr="363565CB">
        <w:rPr>
          <w:rFonts w:ascii="Arial" w:eastAsia="Arial" w:hAnsi="Arial" w:cs="Arial"/>
          <w:sz w:val="24"/>
          <w:szCs w:val="24"/>
        </w:rPr>
        <w:t>e</w:t>
      </w:r>
      <w:r w:rsidRPr="363565CB">
        <w:rPr>
          <w:rFonts w:ascii="Arial" w:eastAsia="Arial" w:hAnsi="Arial" w:cs="Arial"/>
          <w:sz w:val="24"/>
          <w:szCs w:val="24"/>
        </w:rPr>
        <w:t xml:space="preserve">l Instituto Distrital para la Protección de la Niñez y la Juventud – IDIPRON a través del proyecto de inversión número 7726 “Desarrollo Capacidades y Ampliación de Oportunidades de Jóvenes para su Inclusión Social y Productiva Bogotá”, </w:t>
      </w:r>
      <w:r w:rsidR="5762BB6E" w:rsidRPr="363565CB">
        <w:rPr>
          <w:rFonts w:ascii="Arial" w:eastAsia="Arial" w:hAnsi="Arial" w:cs="Arial"/>
          <w:sz w:val="24"/>
          <w:szCs w:val="24"/>
        </w:rPr>
        <w:t xml:space="preserve">mediante </w:t>
      </w:r>
      <w:r w:rsidRPr="363565CB">
        <w:rPr>
          <w:rFonts w:ascii="Arial" w:eastAsia="Arial" w:hAnsi="Arial" w:cs="Arial"/>
          <w:sz w:val="24"/>
          <w:szCs w:val="24"/>
        </w:rPr>
        <w:t xml:space="preserve">el cual, </w:t>
      </w:r>
      <w:r w:rsidR="5762BB6E" w:rsidRPr="363565CB">
        <w:rPr>
          <w:rFonts w:ascii="Arial" w:eastAsia="Arial" w:hAnsi="Arial" w:cs="Arial"/>
          <w:sz w:val="24"/>
          <w:szCs w:val="24"/>
        </w:rPr>
        <w:t>desarrolla procesos pedagógicos para el desarrollo de las capacidades de los jóvenes que promuevan el acceso y permanencia en oportunidades laborales para su desarrollo socio económico.</w:t>
      </w:r>
      <w:r w:rsidR="62510478" w:rsidRPr="363565CB">
        <w:rPr>
          <w:rFonts w:ascii="Arial" w:eastAsia="Arial" w:hAnsi="Arial" w:cs="Arial"/>
          <w:sz w:val="24"/>
          <w:szCs w:val="24"/>
        </w:rPr>
        <w:t xml:space="preserve"> Seguido de la Secretaría Distrital de Desarrollo Económico por valor de $12.398 millones, a través del proyecto de inversión </w:t>
      </w:r>
    </w:p>
    <w:p w14:paraId="02A88737" w14:textId="77777777" w:rsidR="0027224E" w:rsidRDefault="0027224E" w:rsidP="00074483">
      <w:pPr>
        <w:spacing w:after="0" w:line="276" w:lineRule="auto"/>
        <w:jc w:val="both"/>
        <w:rPr>
          <w:rFonts w:ascii="Arial" w:eastAsia="Arial" w:hAnsi="Arial" w:cs="Arial"/>
          <w:sz w:val="24"/>
          <w:szCs w:val="24"/>
        </w:rPr>
      </w:pPr>
    </w:p>
    <w:p w14:paraId="19FA6123" w14:textId="40FFD88E" w:rsidR="4147282C" w:rsidRDefault="4147282C" w:rsidP="72515A33">
      <w:pPr>
        <w:spacing w:after="0" w:line="276" w:lineRule="auto"/>
        <w:jc w:val="both"/>
        <w:rPr>
          <w:rFonts w:ascii="Arial" w:eastAsia="Arial" w:hAnsi="Arial" w:cs="Arial"/>
          <w:i/>
          <w:iCs/>
          <w:sz w:val="24"/>
          <w:szCs w:val="24"/>
        </w:rPr>
      </w:pPr>
      <w:r w:rsidRPr="72515A33">
        <w:rPr>
          <w:rFonts w:ascii="Arial" w:eastAsia="Arial" w:hAnsi="Arial" w:cs="Arial"/>
          <w:sz w:val="24"/>
          <w:szCs w:val="24"/>
        </w:rPr>
        <w:t xml:space="preserve">En la </w:t>
      </w:r>
      <w:r w:rsidRPr="72515A33">
        <w:rPr>
          <w:rFonts w:ascii="Arial" w:eastAsia="Arial" w:hAnsi="Arial" w:cs="Arial"/>
          <w:i/>
          <w:iCs/>
          <w:sz w:val="24"/>
          <w:szCs w:val="24"/>
        </w:rPr>
        <w:t>Categoría 01-Participación incidente y el acceso a servicios de ingreso mínimo garantizado y subsidios</w:t>
      </w:r>
      <w:r w:rsidRPr="72515A33">
        <w:rPr>
          <w:rFonts w:ascii="Arial" w:eastAsia="Arial" w:hAnsi="Arial" w:cs="Arial"/>
          <w:sz w:val="24"/>
          <w:szCs w:val="24"/>
        </w:rPr>
        <w:t>, la entidad que realizó la mayor marcación de recursos comprometidos, por valor de $</w:t>
      </w:r>
      <w:r w:rsidR="53CBA846" w:rsidRPr="72515A33">
        <w:rPr>
          <w:rFonts w:ascii="Arial" w:eastAsia="Arial" w:hAnsi="Arial" w:cs="Arial"/>
          <w:sz w:val="24"/>
          <w:szCs w:val="24"/>
        </w:rPr>
        <w:t>7.679</w:t>
      </w:r>
      <w:r w:rsidRPr="72515A33">
        <w:rPr>
          <w:rFonts w:ascii="Arial" w:eastAsia="Arial" w:hAnsi="Arial" w:cs="Arial"/>
          <w:sz w:val="24"/>
          <w:szCs w:val="24"/>
        </w:rPr>
        <w:t xml:space="preserve"> millones fue la Secretaría Distrital de Integración Social, a través del proyecto de inversión 7740 “</w:t>
      </w:r>
      <w:r w:rsidRPr="72515A33">
        <w:rPr>
          <w:rFonts w:ascii="Arial" w:eastAsia="Arial" w:hAnsi="Arial" w:cs="Arial"/>
          <w:i/>
          <w:iCs/>
          <w:sz w:val="24"/>
          <w:szCs w:val="24"/>
        </w:rPr>
        <w:t>Generación ‘Jóvenes con derechos’ en Bogotá</w:t>
      </w:r>
      <w:r w:rsidRPr="72515A33">
        <w:rPr>
          <w:rFonts w:ascii="Arial" w:eastAsia="Arial" w:hAnsi="Arial" w:cs="Arial"/>
          <w:sz w:val="24"/>
          <w:szCs w:val="24"/>
        </w:rPr>
        <w:t xml:space="preserve">” en sus 5 metas de inversión. Seguido de la Secretaría de Educación del Distrito con un valor de $ 246 millones a través del proyecto de inversión 7643 </w:t>
      </w:r>
      <w:r w:rsidRPr="72515A33">
        <w:rPr>
          <w:rFonts w:ascii="Arial" w:eastAsia="Arial" w:hAnsi="Arial" w:cs="Arial"/>
          <w:i/>
          <w:iCs/>
          <w:sz w:val="24"/>
          <w:szCs w:val="24"/>
        </w:rPr>
        <w:t>“Implementación del Programa integral de educación socioemocional, ciudadana y construcción de escuelas como territorios de paz en Bogotá D.C.”</w:t>
      </w:r>
    </w:p>
    <w:p w14:paraId="049D7311" w14:textId="27540441" w:rsidR="00074483" w:rsidRDefault="00074483">
      <w:pPr>
        <w:spacing w:after="0" w:line="276" w:lineRule="auto"/>
        <w:jc w:val="both"/>
        <w:rPr>
          <w:rFonts w:ascii="Arial" w:eastAsia="Arial" w:hAnsi="Arial" w:cs="Arial"/>
          <w:sz w:val="24"/>
          <w:szCs w:val="24"/>
        </w:rPr>
      </w:pPr>
    </w:p>
    <w:p w14:paraId="4EA32886" w14:textId="7A35E64A" w:rsidR="001F6E16" w:rsidRDefault="74332AFA" w:rsidP="001F6E16">
      <w:pPr>
        <w:spacing w:after="0" w:line="276" w:lineRule="auto"/>
        <w:jc w:val="both"/>
        <w:rPr>
          <w:rFonts w:ascii="Arial" w:eastAsia="Arial" w:hAnsi="Arial" w:cs="Arial"/>
          <w:sz w:val="24"/>
          <w:szCs w:val="24"/>
        </w:rPr>
      </w:pPr>
      <w:r w:rsidRPr="72515A33">
        <w:rPr>
          <w:rFonts w:ascii="Arial" w:eastAsia="Arial" w:hAnsi="Arial" w:cs="Arial"/>
          <w:sz w:val="24"/>
          <w:szCs w:val="24"/>
        </w:rPr>
        <w:t xml:space="preserve">En la categoría </w:t>
      </w:r>
      <w:r w:rsidRPr="72515A33">
        <w:rPr>
          <w:rFonts w:ascii="Arial" w:eastAsia="Arial" w:hAnsi="Arial" w:cs="Arial"/>
          <w:i/>
          <w:iCs/>
          <w:sz w:val="24"/>
          <w:szCs w:val="24"/>
        </w:rPr>
        <w:t>06-Construcción de cultura de paz, convivencia, justicia y entornos seguro</w:t>
      </w:r>
      <w:r w:rsidR="57563881" w:rsidRPr="72515A33">
        <w:rPr>
          <w:rFonts w:ascii="Arial" w:eastAsia="Arial" w:hAnsi="Arial" w:cs="Arial"/>
          <w:i/>
          <w:iCs/>
          <w:sz w:val="24"/>
          <w:szCs w:val="24"/>
        </w:rPr>
        <w:t xml:space="preserve">, </w:t>
      </w:r>
      <w:r w:rsidR="57563881" w:rsidRPr="72515A33">
        <w:rPr>
          <w:rFonts w:ascii="Arial" w:eastAsia="Arial" w:hAnsi="Arial" w:cs="Arial"/>
          <w:sz w:val="24"/>
          <w:szCs w:val="24"/>
        </w:rPr>
        <w:t>la entidad que realizó la mayor marcación de recursos comprometidos, por valor de $</w:t>
      </w:r>
      <w:r w:rsidR="66D403D6" w:rsidRPr="72515A33">
        <w:rPr>
          <w:rFonts w:ascii="Arial" w:eastAsia="Arial" w:hAnsi="Arial" w:cs="Arial"/>
          <w:sz w:val="24"/>
          <w:szCs w:val="24"/>
        </w:rPr>
        <w:t>9.487</w:t>
      </w:r>
      <w:r w:rsidR="57563881" w:rsidRPr="72515A33">
        <w:rPr>
          <w:rFonts w:ascii="Arial" w:eastAsia="Arial" w:hAnsi="Arial" w:cs="Arial"/>
          <w:sz w:val="24"/>
          <w:szCs w:val="24"/>
        </w:rPr>
        <w:t xml:space="preserve"> millones fue la Secretaría Distrital de Seguridad, Convivencia y Justicia, </w:t>
      </w:r>
      <w:r w:rsidR="49AABA52" w:rsidRPr="72515A33">
        <w:rPr>
          <w:rFonts w:ascii="Arial" w:eastAsia="Arial" w:hAnsi="Arial" w:cs="Arial"/>
          <w:sz w:val="24"/>
          <w:szCs w:val="24"/>
        </w:rPr>
        <w:t>en (3) proyectos de inversión, así: 7692 - “Consolidación de una ciudadanía transformadora para la convivencia y la seguridad en Bogotá”, 7640 - “Implementación de la justicia restaurativa y atención integral para adolescentes en conflicto con la ley y población pospenada en Bogotá” y el 7783 - “Fortalecimiento de los equipamientos y capacidades del Sistema Distrital de Justicia en Bogotá”.</w:t>
      </w:r>
    </w:p>
    <w:p w14:paraId="1791C79A" w14:textId="4FBD025B" w:rsidR="001F6E16" w:rsidRDefault="001F6E16">
      <w:pPr>
        <w:spacing w:after="0" w:line="276" w:lineRule="auto"/>
        <w:jc w:val="both"/>
        <w:rPr>
          <w:rFonts w:ascii="Arial" w:eastAsia="Arial" w:hAnsi="Arial" w:cs="Arial"/>
          <w:sz w:val="24"/>
          <w:szCs w:val="24"/>
        </w:rPr>
      </w:pPr>
    </w:p>
    <w:p w14:paraId="5D340A7A" w14:textId="3261557E" w:rsidR="00074483" w:rsidRDefault="49AABA52">
      <w:pPr>
        <w:spacing w:after="0" w:line="276" w:lineRule="auto"/>
        <w:jc w:val="both"/>
        <w:rPr>
          <w:rFonts w:ascii="Arial" w:eastAsia="Arial" w:hAnsi="Arial" w:cs="Arial"/>
          <w:sz w:val="24"/>
          <w:szCs w:val="24"/>
        </w:rPr>
      </w:pPr>
      <w:r w:rsidRPr="1B56213B">
        <w:rPr>
          <w:rFonts w:ascii="Arial" w:eastAsia="Arial" w:hAnsi="Arial" w:cs="Arial"/>
          <w:sz w:val="24"/>
          <w:szCs w:val="24"/>
        </w:rPr>
        <w:t xml:space="preserve">Así mismo, </w:t>
      </w:r>
      <w:r w:rsidR="57563881" w:rsidRPr="1B56213B">
        <w:rPr>
          <w:rFonts w:ascii="Arial" w:eastAsia="Arial" w:hAnsi="Arial" w:cs="Arial"/>
          <w:sz w:val="24"/>
          <w:szCs w:val="24"/>
        </w:rPr>
        <w:t xml:space="preserve">la Secretaría Distrital de Integración Social </w:t>
      </w:r>
      <w:r w:rsidRPr="1B56213B">
        <w:rPr>
          <w:rFonts w:ascii="Arial" w:eastAsia="Arial" w:hAnsi="Arial" w:cs="Arial"/>
          <w:sz w:val="24"/>
          <w:szCs w:val="24"/>
        </w:rPr>
        <w:t xml:space="preserve">realizó </w:t>
      </w:r>
      <w:r w:rsidR="57563881" w:rsidRPr="1B56213B">
        <w:rPr>
          <w:rFonts w:ascii="Arial" w:eastAsia="Arial" w:hAnsi="Arial" w:cs="Arial"/>
          <w:sz w:val="24"/>
          <w:szCs w:val="24"/>
        </w:rPr>
        <w:t xml:space="preserve">marcación de recursos </w:t>
      </w:r>
      <w:r w:rsidRPr="1B56213B">
        <w:rPr>
          <w:rFonts w:ascii="Arial" w:eastAsia="Arial" w:hAnsi="Arial" w:cs="Arial"/>
          <w:sz w:val="24"/>
          <w:szCs w:val="24"/>
        </w:rPr>
        <w:t xml:space="preserve">en esta categoría, </w:t>
      </w:r>
      <w:r w:rsidR="57563881" w:rsidRPr="1B56213B">
        <w:rPr>
          <w:rFonts w:ascii="Arial" w:eastAsia="Arial" w:hAnsi="Arial" w:cs="Arial"/>
          <w:sz w:val="24"/>
          <w:szCs w:val="24"/>
        </w:rPr>
        <w:t>por valor de $</w:t>
      </w:r>
      <w:r w:rsidR="0FA1F38D" w:rsidRPr="1B56213B">
        <w:rPr>
          <w:rFonts w:ascii="Arial" w:eastAsia="Arial" w:hAnsi="Arial" w:cs="Arial"/>
          <w:sz w:val="24"/>
          <w:szCs w:val="24"/>
        </w:rPr>
        <w:t>3.543</w:t>
      </w:r>
      <w:r w:rsidR="57563881" w:rsidRPr="1B56213B">
        <w:rPr>
          <w:rFonts w:ascii="Arial" w:eastAsia="Arial" w:hAnsi="Arial" w:cs="Arial"/>
          <w:sz w:val="24"/>
          <w:szCs w:val="24"/>
        </w:rPr>
        <w:t xml:space="preserve"> millones</w:t>
      </w:r>
      <w:r w:rsidRPr="1B56213B">
        <w:rPr>
          <w:rFonts w:ascii="Arial" w:eastAsia="Arial" w:hAnsi="Arial" w:cs="Arial"/>
          <w:sz w:val="24"/>
          <w:szCs w:val="24"/>
        </w:rPr>
        <w:t xml:space="preserve"> a través del proyecto 7740 Generación jóvenes con derechos en Bogotá, en la meta plan </w:t>
      </w:r>
      <w:r w:rsidRPr="1B56213B">
        <w:rPr>
          <w:rFonts w:ascii="Arial" w:eastAsia="Arial" w:hAnsi="Arial" w:cs="Arial"/>
          <w:i/>
          <w:iCs/>
          <w:sz w:val="24"/>
          <w:szCs w:val="24"/>
        </w:rPr>
        <w:t>110-Atender 2.400 adolescentes y jóvenes con sanciones no privativas de la libertad o en apoyo al restablecimiento en administración de justicia en los Centros Forjar, con oportunidades que favorezcan sus proyectos de vida e inclusión social.</w:t>
      </w:r>
    </w:p>
    <w:p w14:paraId="79DBB130" w14:textId="14CE6556" w:rsidR="00DA707D" w:rsidRDefault="00DA707D" w:rsidP="1B56213B">
      <w:pPr>
        <w:spacing w:after="0" w:line="276" w:lineRule="auto"/>
        <w:jc w:val="both"/>
        <w:rPr>
          <w:rFonts w:ascii="Arial" w:eastAsia="Arial" w:hAnsi="Arial" w:cs="Arial"/>
          <w:i/>
          <w:iCs/>
          <w:sz w:val="24"/>
          <w:szCs w:val="24"/>
        </w:rPr>
      </w:pPr>
    </w:p>
    <w:p w14:paraId="27772BF0" w14:textId="57FFA74B" w:rsidR="00DA707D" w:rsidRDefault="00DA707D" w:rsidP="1B56213B">
      <w:pPr>
        <w:spacing w:after="0" w:line="276" w:lineRule="auto"/>
        <w:jc w:val="both"/>
        <w:rPr>
          <w:rFonts w:ascii="Arial" w:eastAsia="Arial" w:hAnsi="Arial" w:cs="Arial"/>
          <w:i/>
          <w:iCs/>
          <w:sz w:val="24"/>
          <w:szCs w:val="24"/>
        </w:rPr>
      </w:pPr>
    </w:p>
    <w:p w14:paraId="7FEF196A" w14:textId="3D0ED306" w:rsidR="00DA707D" w:rsidRDefault="00085A08" w:rsidP="1B56213B">
      <w:pPr>
        <w:pStyle w:val="Ttulo3"/>
        <w:numPr>
          <w:ilvl w:val="2"/>
          <w:numId w:val="23"/>
        </w:numPr>
        <w:spacing w:after="0" w:line="276" w:lineRule="auto"/>
        <w:rPr>
          <w:rFonts w:ascii="Arial" w:eastAsia="Arial" w:hAnsi="Arial" w:cs="Arial"/>
          <w:color w:val="7030A0"/>
          <w:sz w:val="24"/>
          <w:szCs w:val="24"/>
        </w:rPr>
      </w:pPr>
      <w:bookmarkStart w:id="25" w:name="_Toc194311184"/>
      <w:r w:rsidRPr="1B56213B">
        <w:rPr>
          <w:rFonts w:ascii="Arial" w:eastAsia="Arial" w:hAnsi="Arial" w:cs="Arial"/>
          <w:color w:val="7030A0"/>
          <w:sz w:val="24"/>
          <w:szCs w:val="24"/>
        </w:rPr>
        <w:lastRenderedPageBreak/>
        <w:t>Por sectores y entidades</w:t>
      </w:r>
      <w:bookmarkEnd w:id="25"/>
      <w:r w:rsidRPr="1B56213B">
        <w:rPr>
          <w:rFonts w:ascii="Arial" w:eastAsia="Arial" w:hAnsi="Arial" w:cs="Arial"/>
          <w:color w:val="7030A0"/>
          <w:sz w:val="24"/>
          <w:szCs w:val="24"/>
        </w:rPr>
        <w:t xml:space="preserve"> </w:t>
      </w:r>
    </w:p>
    <w:p w14:paraId="161348CF" w14:textId="77777777" w:rsidR="000E65A3" w:rsidRDefault="000E65A3">
      <w:pPr>
        <w:spacing w:after="0" w:line="276" w:lineRule="auto"/>
        <w:jc w:val="both"/>
        <w:rPr>
          <w:rFonts w:ascii="Arial" w:eastAsia="Arial" w:hAnsi="Arial" w:cs="Arial"/>
          <w:sz w:val="24"/>
          <w:szCs w:val="24"/>
        </w:rPr>
      </w:pPr>
    </w:p>
    <w:p w14:paraId="12AEFC49" w14:textId="66397362" w:rsidR="00DA707D" w:rsidRDefault="367B7A24">
      <w:pPr>
        <w:spacing w:after="0" w:line="276" w:lineRule="auto"/>
        <w:jc w:val="both"/>
        <w:rPr>
          <w:rFonts w:ascii="Arial" w:eastAsia="Arial" w:hAnsi="Arial" w:cs="Arial"/>
          <w:sz w:val="24"/>
          <w:szCs w:val="24"/>
        </w:rPr>
      </w:pPr>
      <w:r w:rsidRPr="72515A33">
        <w:rPr>
          <w:rFonts w:ascii="Arial" w:eastAsia="Arial" w:hAnsi="Arial" w:cs="Arial"/>
          <w:sz w:val="24"/>
          <w:szCs w:val="24"/>
        </w:rPr>
        <w:t>Como se señaló en el ítem 4 de este documento, en la vigencia 2024 las entidades de Administración Central y FDL realizaron marcación de recursos comprometidos en el TPJ</w:t>
      </w:r>
      <w:r w:rsidR="66BBBEE9" w:rsidRPr="72515A33">
        <w:rPr>
          <w:rFonts w:ascii="Arial" w:eastAsia="Arial" w:hAnsi="Arial" w:cs="Arial"/>
          <w:sz w:val="24"/>
          <w:szCs w:val="24"/>
        </w:rPr>
        <w:t xml:space="preserve">, </w:t>
      </w:r>
      <w:r w:rsidRPr="72515A33">
        <w:rPr>
          <w:rFonts w:ascii="Arial" w:eastAsia="Arial" w:hAnsi="Arial" w:cs="Arial"/>
          <w:sz w:val="24"/>
          <w:szCs w:val="24"/>
        </w:rPr>
        <w:t>únicamente de presupuesto de inversión directa, ninguna entidad marcó recursos por funcionamiento.</w:t>
      </w:r>
      <w:r w:rsidR="00776884" w:rsidRPr="72515A33">
        <w:rPr>
          <w:rFonts w:ascii="Arial" w:eastAsia="Arial" w:hAnsi="Arial" w:cs="Arial"/>
          <w:sz w:val="24"/>
          <w:szCs w:val="24"/>
        </w:rPr>
        <w:t xml:space="preserve"> </w:t>
      </w:r>
      <w:r w:rsidR="2BA970BA" w:rsidRPr="72515A33">
        <w:rPr>
          <w:rFonts w:ascii="Arial" w:eastAsia="Arial" w:hAnsi="Arial" w:cs="Arial"/>
          <w:sz w:val="24"/>
          <w:szCs w:val="24"/>
        </w:rPr>
        <w:t>A continuación, se describe el comportamiento por sector y entidades de los gastos e inversiones con Impacto Directo del TPJ</w:t>
      </w:r>
      <w:r w:rsidR="3DF0B1C2" w:rsidRPr="72515A33">
        <w:rPr>
          <w:rFonts w:ascii="Arial" w:eastAsia="Arial" w:hAnsi="Arial" w:cs="Arial"/>
          <w:sz w:val="24"/>
          <w:szCs w:val="24"/>
        </w:rPr>
        <w:t xml:space="preserve"> corte 3</w:t>
      </w:r>
      <w:r w:rsidR="6D4CE3FC" w:rsidRPr="72515A33">
        <w:rPr>
          <w:rFonts w:ascii="Arial" w:eastAsia="Arial" w:hAnsi="Arial" w:cs="Arial"/>
          <w:sz w:val="24"/>
          <w:szCs w:val="24"/>
        </w:rPr>
        <w:t>1</w:t>
      </w:r>
      <w:r w:rsidR="3DF0B1C2" w:rsidRPr="72515A33">
        <w:rPr>
          <w:rFonts w:ascii="Arial" w:eastAsia="Arial" w:hAnsi="Arial" w:cs="Arial"/>
          <w:sz w:val="24"/>
          <w:szCs w:val="24"/>
        </w:rPr>
        <w:t xml:space="preserve"> de </w:t>
      </w:r>
      <w:r w:rsidR="450271CC" w:rsidRPr="72515A33">
        <w:rPr>
          <w:rFonts w:ascii="Arial" w:eastAsia="Arial" w:hAnsi="Arial" w:cs="Arial"/>
          <w:sz w:val="24"/>
          <w:szCs w:val="24"/>
        </w:rPr>
        <w:t>diciembre</w:t>
      </w:r>
      <w:r w:rsidR="3DF0B1C2" w:rsidRPr="72515A33">
        <w:rPr>
          <w:rFonts w:ascii="Arial" w:eastAsia="Arial" w:hAnsi="Arial" w:cs="Arial"/>
          <w:sz w:val="24"/>
          <w:szCs w:val="24"/>
        </w:rPr>
        <w:t xml:space="preserve"> 2024</w:t>
      </w:r>
      <w:r w:rsidR="7C84D059" w:rsidRPr="72515A33">
        <w:rPr>
          <w:rFonts w:ascii="Arial" w:eastAsia="Arial" w:hAnsi="Arial" w:cs="Arial"/>
          <w:sz w:val="24"/>
          <w:szCs w:val="24"/>
        </w:rPr>
        <w:t>.</w:t>
      </w:r>
    </w:p>
    <w:p w14:paraId="565BB00A" w14:textId="3E871A3F" w:rsidR="25AE0844" w:rsidRDefault="25AE0844" w:rsidP="25AE0844">
      <w:pPr>
        <w:spacing w:after="0" w:line="276" w:lineRule="auto"/>
        <w:jc w:val="both"/>
        <w:rPr>
          <w:rFonts w:ascii="Arial" w:eastAsia="Arial" w:hAnsi="Arial" w:cs="Arial"/>
          <w:sz w:val="24"/>
          <w:szCs w:val="24"/>
        </w:rPr>
      </w:pPr>
    </w:p>
    <w:p w14:paraId="3DBAB2FD" w14:textId="7DD4F17A" w:rsidR="25AE0844" w:rsidRDefault="31E4879C" w:rsidP="6D222575">
      <w:pPr>
        <w:spacing w:after="0" w:line="276" w:lineRule="auto"/>
        <w:jc w:val="both"/>
        <w:rPr>
          <w:rFonts w:ascii="Arial" w:eastAsia="Arial" w:hAnsi="Arial" w:cs="Arial"/>
          <w:sz w:val="24"/>
          <w:szCs w:val="24"/>
        </w:rPr>
      </w:pPr>
      <w:r w:rsidRPr="72515A33">
        <w:rPr>
          <w:rFonts w:ascii="Arial" w:eastAsia="Arial" w:hAnsi="Arial" w:cs="Arial"/>
          <w:sz w:val="24"/>
          <w:szCs w:val="24"/>
        </w:rPr>
        <w:t>Como se observa en la tabla 5, de los sect</w:t>
      </w:r>
      <w:r w:rsidR="21CA2A37" w:rsidRPr="72515A33">
        <w:rPr>
          <w:rFonts w:ascii="Arial" w:eastAsia="Arial" w:hAnsi="Arial" w:cs="Arial"/>
          <w:sz w:val="24"/>
          <w:szCs w:val="24"/>
        </w:rPr>
        <w:t xml:space="preserve">ores de la administración central con la mayor marcación de recursos comprometidos, se destaca </w:t>
      </w:r>
      <w:r w:rsidRPr="72515A33">
        <w:rPr>
          <w:rFonts w:ascii="Arial" w:eastAsia="Arial" w:hAnsi="Arial" w:cs="Arial"/>
          <w:sz w:val="24"/>
          <w:szCs w:val="24"/>
        </w:rPr>
        <w:t>el sector Integración Social</w:t>
      </w:r>
      <w:r w:rsidR="09DB6051" w:rsidRPr="72515A33">
        <w:rPr>
          <w:rFonts w:ascii="Arial" w:eastAsia="Arial" w:hAnsi="Arial" w:cs="Arial"/>
          <w:sz w:val="24"/>
          <w:szCs w:val="24"/>
        </w:rPr>
        <w:t xml:space="preserve">, el cual </w:t>
      </w:r>
      <w:r w:rsidRPr="72515A33">
        <w:rPr>
          <w:rFonts w:ascii="Arial" w:eastAsia="Arial" w:hAnsi="Arial" w:cs="Arial"/>
          <w:sz w:val="24"/>
          <w:szCs w:val="24"/>
        </w:rPr>
        <w:t xml:space="preserve">aportó el 22,66% de los recursos comprometidos del presupuesto por inversión en TPJ; seguido por el Sector Educación que comprometió el 8,81% del total de recursos. </w:t>
      </w:r>
      <w:r w:rsidR="0842B664" w:rsidRPr="72515A33">
        <w:rPr>
          <w:rFonts w:ascii="Arial" w:eastAsia="Arial" w:hAnsi="Arial" w:cs="Arial"/>
          <w:sz w:val="24"/>
          <w:szCs w:val="24"/>
        </w:rPr>
        <w:t>Y, e</w:t>
      </w:r>
      <w:r w:rsidRPr="72515A33">
        <w:rPr>
          <w:rFonts w:ascii="Arial" w:eastAsia="Arial" w:hAnsi="Arial" w:cs="Arial"/>
          <w:sz w:val="24"/>
          <w:szCs w:val="24"/>
        </w:rPr>
        <w:t xml:space="preserve">n tercer lugar, el </w:t>
      </w:r>
      <w:r w:rsidR="5185FB83" w:rsidRPr="72515A33">
        <w:rPr>
          <w:rFonts w:ascii="Arial" w:eastAsia="Arial" w:hAnsi="Arial" w:cs="Arial"/>
          <w:sz w:val="24"/>
          <w:szCs w:val="24"/>
        </w:rPr>
        <w:t>Sector Desarrollo</w:t>
      </w:r>
      <w:r w:rsidRPr="72515A33">
        <w:rPr>
          <w:rFonts w:ascii="Arial" w:eastAsia="Arial" w:hAnsi="Arial" w:cs="Arial"/>
          <w:sz w:val="24"/>
          <w:szCs w:val="24"/>
        </w:rPr>
        <w:t xml:space="preserve"> económico, industria y turismo, comprometió el 7,12% del total de recursos comprometidos.</w:t>
      </w:r>
    </w:p>
    <w:p w14:paraId="5B94AED0" w14:textId="226A5871" w:rsidR="25AE0844" w:rsidRDefault="25AE0844" w:rsidP="6D222575">
      <w:pPr>
        <w:spacing w:after="0" w:line="276" w:lineRule="auto"/>
        <w:jc w:val="both"/>
        <w:rPr>
          <w:rFonts w:ascii="Arial" w:eastAsia="Arial" w:hAnsi="Arial" w:cs="Arial"/>
          <w:sz w:val="24"/>
          <w:szCs w:val="24"/>
        </w:rPr>
      </w:pPr>
    </w:p>
    <w:p w14:paraId="0BDFE554" w14:textId="3081AA63" w:rsidR="00DA707D" w:rsidRDefault="00B867A1" w:rsidP="72515A33">
      <w:pPr>
        <w:spacing w:after="0" w:line="276" w:lineRule="auto"/>
        <w:jc w:val="both"/>
        <w:rPr>
          <w:rFonts w:ascii="Arial" w:eastAsia="Arial" w:hAnsi="Arial" w:cs="Arial"/>
          <w:b/>
          <w:bCs/>
          <w:i/>
          <w:iCs/>
          <w:color w:val="7030A0"/>
          <w:sz w:val="24"/>
          <w:szCs w:val="24"/>
        </w:rPr>
      </w:pPr>
      <w:r>
        <w:br w:type="page"/>
      </w:r>
      <w:bookmarkStart w:id="26" w:name="_Toc194311196"/>
      <w:r w:rsidRPr="72515A33">
        <w:rPr>
          <w:rFonts w:ascii="Arial" w:eastAsia="Arial" w:hAnsi="Arial" w:cs="Arial"/>
          <w:b/>
          <w:bCs/>
          <w:color w:val="7030A0"/>
          <w:sz w:val="24"/>
          <w:szCs w:val="24"/>
        </w:rPr>
        <w:lastRenderedPageBreak/>
        <w:t xml:space="preserve">Tabla </w:t>
      </w:r>
      <w:r w:rsidRPr="72515A33">
        <w:rPr>
          <w:rFonts w:ascii="Arial" w:eastAsia="Arial" w:hAnsi="Arial" w:cs="Arial"/>
          <w:b/>
          <w:bCs/>
          <w:color w:val="7030A0"/>
          <w:sz w:val="24"/>
          <w:szCs w:val="24"/>
        </w:rPr>
        <w:fldChar w:fldCharType="begin"/>
      </w:r>
      <w:r w:rsidRPr="72515A33">
        <w:rPr>
          <w:rFonts w:ascii="Arial" w:eastAsia="Arial" w:hAnsi="Arial" w:cs="Arial"/>
          <w:b/>
          <w:bCs/>
          <w:color w:val="7030A0"/>
          <w:sz w:val="24"/>
          <w:szCs w:val="24"/>
        </w:rPr>
        <w:instrText xml:space="preserve"> SEQ Tabla \* ARABIC </w:instrText>
      </w:r>
      <w:r w:rsidRPr="72515A33">
        <w:rPr>
          <w:rFonts w:ascii="Arial" w:eastAsia="Arial" w:hAnsi="Arial" w:cs="Arial"/>
          <w:b/>
          <w:bCs/>
          <w:color w:val="7030A0"/>
          <w:sz w:val="24"/>
          <w:szCs w:val="24"/>
        </w:rPr>
        <w:fldChar w:fldCharType="separate"/>
      </w:r>
      <w:r w:rsidR="00E463E1">
        <w:rPr>
          <w:rFonts w:ascii="Arial" w:eastAsia="Arial" w:hAnsi="Arial" w:cs="Arial"/>
          <w:b/>
          <w:bCs/>
          <w:noProof/>
          <w:color w:val="7030A0"/>
          <w:sz w:val="24"/>
          <w:szCs w:val="24"/>
        </w:rPr>
        <w:t>5</w:t>
      </w:r>
      <w:r w:rsidRPr="72515A33">
        <w:rPr>
          <w:rFonts w:ascii="Arial" w:eastAsia="Arial" w:hAnsi="Arial" w:cs="Arial"/>
          <w:b/>
          <w:bCs/>
          <w:color w:val="7030A0"/>
          <w:sz w:val="24"/>
          <w:szCs w:val="24"/>
        </w:rPr>
        <w:fldChar w:fldCharType="end"/>
      </w:r>
      <w:r w:rsidRPr="72515A33">
        <w:rPr>
          <w:rFonts w:ascii="Arial" w:eastAsia="Arial" w:hAnsi="Arial" w:cs="Arial"/>
          <w:b/>
          <w:bCs/>
          <w:color w:val="7030A0"/>
          <w:sz w:val="24"/>
          <w:szCs w:val="24"/>
        </w:rPr>
        <w:t xml:space="preserve">. </w:t>
      </w:r>
      <w:r w:rsidR="00085A08" w:rsidRPr="72515A33">
        <w:rPr>
          <w:rFonts w:ascii="Arial" w:eastAsia="Arial" w:hAnsi="Arial" w:cs="Arial"/>
          <w:b/>
          <w:bCs/>
          <w:i/>
          <w:iCs/>
          <w:color w:val="7030A0"/>
          <w:sz w:val="24"/>
          <w:szCs w:val="24"/>
        </w:rPr>
        <w:t>Gastos e Inversiones con Impacto Directo TPJ del presupuesto de Funcionamiento e inversión por sector y entidades</w:t>
      </w:r>
      <w:bookmarkEnd w:id="26"/>
    </w:p>
    <w:tbl>
      <w:tblPr>
        <w:tblW w:w="9140" w:type="dxa"/>
        <w:tblCellMar>
          <w:top w:w="15" w:type="dxa"/>
          <w:left w:w="70" w:type="dxa"/>
          <w:bottom w:w="15" w:type="dxa"/>
          <w:right w:w="70" w:type="dxa"/>
        </w:tblCellMar>
        <w:tblLook w:val="04A0" w:firstRow="1" w:lastRow="0" w:firstColumn="1" w:lastColumn="0" w:noHBand="0" w:noVBand="1"/>
      </w:tblPr>
      <w:tblGrid>
        <w:gridCol w:w="6799"/>
        <w:gridCol w:w="2341"/>
      </w:tblGrid>
      <w:tr w:rsidR="0092172A" w:rsidRPr="0092172A" w14:paraId="64CD3F98" w14:textId="77777777" w:rsidTr="363565CB">
        <w:trPr>
          <w:trHeight w:val="300"/>
          <w:tblHeader/>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noWrap/>
            <w:vAlign w:val="center"/>
            <w:hideMark/>
          </w:tcPr>
          <w:p w14:paraId="417CBBF6" w14:textId="77777777" w:rsidR="0092172A" w:rsidRPr="0092172A" w:rsidRDefault="0092172A" w:rsidP="00B867A1">
            <w:pPr>
              <w:spacing w:after="0" w:line="240" w:lineRule="auto"/>
              <w:jc w:val="center"/>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Sectores / Entidades</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noWrap/>
            <w:vAlign w:val="center"/>
            <w:hideMark/>
          </w:tcPr>
          <w:p w14:paraId="6943B03F" w14:textId="77777777" w:rsidR="0092172A" w:rsidRPr="0092172A" w:rsidRDefault="0092172A" w:rsidP="00B867A1">
            <w:pPr>
              <w:spacing w:after="0" w:line="240" w:lineRule="auto"/>
              <w:jc w:val="center"/>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Compromisos</w:t>
            </w:r>
          </w:p>
        </w:tc>
      </w:tr>
      <w:tr w:rsidR="23DD37CC" w14:paraId="0912610A"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BFDCF2D" w14:textId="15A149EC" w:rsidR="5AB6917E" w:rsidRDefault="17A982C4" w:rsidP="1B56213B">
            <w:pPr>
              <w:spacing w:after="0" w:line="240" w:lineRule="auto"/>
              <w:rPr>
                <w:rFonts w:ascii="Arial" w:eastAsia="Times New Roman" w:hAnsi="Arial" w:cs="Arial"/>
                <w:b/>
                <w:bCs/>
                <w:color w:val="000000" w:themeColor="text1"/>
                <w:sz w:val="18"/>
                <w:szCs w:val="18"/>
                <w:lang w:val="es-CO"/>
              </w:rPr>
            </w:pPr>
            <w:r w:rsidRPr="1B56213B">
              <w:rPr>
                <w:rFonts w:ascii="Arial" w:eastAsia="Times New Roman" w:hAnsi="Arial" w:cs="Arial"/>
                <w:b/>
                <w:bCs/>
                <w:color w:val="000000" w:themeColor="text1"/>
                <w:sz w:val="18"/>
                <w:szCs w:val="18"/>
                <w:lang w:val="es-CO"/>
              </w:rPr>
              <w:t>005 – Sector Desarrollo Económico, Industria y Turismo</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609F782" w14:textId="2E8513D5" w:rsidR="5AB6917E" w:rsidRDefault="17A982C4" w:rsidP="1B56213B">
            <w:pPr>
              <w:spacing w:after="0" w:line="240" w:lineRule="auto"/>
              <w:jc w:val="right"/>
              <w:rPr>
                <w:rFonts w:ascii="Arial" w:eastAsia="Times New Roman" w:hAnsi="Arial" w:cs="Arial"/>
                <w:b/>
                <w:bCs/>
                <w:color w:val="000000" w:themeColor="text1"/>
                <w:sz w:val="18"/>
                <w:szCs w:val="18"/>
                <w:lang w:val="es-CO"/>
              </w:rPr>
            </w:pPr>
            <w:r w:rsidRPr="1B56213B">
              <w:rPr>
                <w:rFonts w:ascii="Arial" w:eastAsia="Times New Roman" w:hAnsi="Arial" w:cs="Arial"/>
                <w:b/>
                <w:bCs/>
                <w:color w:val="000000" w:themeColor="text1"/>
                <w:sz w:val="18"/>
                <w:szCs w:val="18"/>
                <w:lang w:val="es-CO"/>
              </w:rPr>
              <w:t>$12.398</w:t>
            </w:r>
          </w:p>
        </w:tc>
      </w:tr>
      <w:tr w:rsidR="23DD37CC" w14:paraId="4ED63D57"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9A04527" w14:textId="6DF60357" w:rsidR="5AB6917E" w:rsidRDefault="17A982C4" w:rsidP="1B56213B">
            <w:pPr>
              <w:spacing w:after="0" w:line="240" w:lineRule="auto"/>
              <w:jc w:val="both"/>
              <w:rPr>
                <w:rFonts w:ascii="Arial" w:eastAsia="Times New Roman" w:hAnsi="Arial" w:cs="Arial"/>
                <w:color w:val="000000" w:themeColor="text1"/>
                <w:sz w:val="18"/>
                <w:szCs w:val="18"/>
                <w:lang w:val="es-CO"/>
              </w:rPr>
            </w:pPr>
            <w:r w:rsidRPr="1B56213B">
              <w:rPr>
                <w:rFonts w:ascii="Arial" w:eastAsia="Times New Roman" w:hAnsi="Arial" w:cs="Arial"/>
                <w:color w:val="000000" w:themeColor="text1"/>
                <w:sz w:val="18"/>
                <w:szCs w:val="18"/>
                <w:lang w:val="es-CO"/>
              </w:rPr>
              <w:t>Secretaría Distrital de Desarrollo Económico</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20991DA" w14:textId="7903656A" w:rsidR="5AB6917E" w:rsidRDefault="17A982C4" w:rsidP="1B56213B">
            <w:pPr>
              <w:spacing w:after="0" w:line="240" w:lineRule="auto"/>
              <w:jc w:val="right"/>
              <w:rPr>
                <w:rFonts w:ascii="Arial" w:eastAsia="Times New Roman" w:hAnsi="Arial" w:cs="Arial"/>
                <w:b/>
                <w:bCs/>
                <w:color w:val="000000" w:themeColor="text1"/>
                <w:sz w:val="18"/>
                <w:szCs w:val="18"/>
                <w:lang w:val="es-CO"/>
              </w:rPr>
            </w:pPr>
            <w:r w:rsidRPr="1B56213B">
              <w:rPr>
                <w:rFonts w:ascii="Arial" w:eastAsia="Times New Roman" w:hAnsi="Arial" w:cs="Arial"/>
                <w:color w:val="000000" w:themeColor="text1"/>
                <w:sz w:val="18"/>
                <w:szCs w:val="18"/>
                <w:lang w:val="es-CO"/>
              </w:rPr>
              <w:t>$12.398</w:t>
            </w:r>
          </w:p>
        </w:tc>
      </w:tr>
      <w:tr w:rsidR="0092172A" w:rsidRPr="0092172A" w14:paraId="19BF0E6A"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10D9AD6" w14:textId="77777777" w:rsidR="0092172A" w:rsidRPr="0092172A" w:rsidRDefault="0092172A" w:rsidP="0092172A">
            <w:pPr>
              <w:spacing w:after="0" w:line="240" w:lineRule="auto"/>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006 - Sector Educación</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1F9DDCE" w14:textId="7E7D53C1" w:rsidR="0092172A" w:rsidRPr="0092172A" w:rsidRDefault="2A22F9A7" w:rsidP="0092172A">
            <w:pPr>
              <w:spacing w:after="0" w:line="240" w:lineRule="auto"/>
              <w:jc w:val="right"/>
              <w:rPr>
                <w:rFonts w:ascii="Arial" w:eastAsia="Times New Roman" w:hAnsi="Arial" w:cs="Arial"/>
                <w:b/>
                <w:bCs/>
                <w:color w:val="000000"/>
                <w:sz w:val="18"/>
                <w:szCs w:val="18"/>
                <w:lang w:val="es-CO"/>
              </w:rPr>
            </w:pPr>
            <w:r w:rsidRPr="72515A33">
              <w:rPr>
                <w:rFonts w:ascii="Arial" w:eastAsia="Times New Roman" w:hAnsi="Arial" w:cs="Arial"/>
                <w:b/>
                <w:bCs/>
                <w:color w:val="000000" w:themeColor="text1"/>
                <w:sz w:val="18"/>
                <w:szCs w:val="18"/>
                <w:lang w:val="es-CO"/>
              </w:rPr>
              <w:t xml:space="preserve">$ </w:t>
            </w:r>
            <w:r w:rsidR="6CDF5CC8" w:rsidRPr="72515A33">
              <w:rPr>
                <w:rFonts w:ascii="Arial" w:eastAsia="Times New Roman" w:hAnsi="Arial" w:cs="Arial"/>
                <w:b/>
                <w:bCs/>
                <w:color w:val="000000" w:themeColor="text1"/>
                <w:sz w:val="18"/>
                <w:szCs w:val="18"/>
                <w:lang w:val="es-CO"/>
              </w:rPr>
              <w:t>15.338</w:t>
            </w:r>
          </w:p>
        </w:tc>
      </w:tr>
      <w:tr w:rsidR="0092172A" w:rsidRPr="0092172A" w14:paraId="2CC21857"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198C59C"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Secretaría de Educación del Distrito</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CE1C7FD" w14:textId="680EAC21" w:rsidR="0092172A" w:rsidRPr="0092172A" w:rsidRDefault="2A22F9A7" w:rsidP="0092172A">
            <w:pPr>
              <w:spacing w:after="0" w:line="240" w:lineRule="auto"/>
              <w:jc w:val="right"/>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w:t>
            </w:r>
            <w:r w:rsidR="36A14F87" w:rsidRPr="72515A33">
              <w:rPr>
                <w:rFonts w:ascii="Arial" w:eastAsia="Times New Roman" w:hAnsi="Arial" w:cs="Arial"/>
                <w:color w:val="000000" w:themeColor="text1"/>
                <w:sz w:val="18"/>
                <w:szCs w:val="18"/>
                <w:lang w:val="es-CO"/>
              </w:rPr>
              <w:t>15.338</w:t>
            </w:r>
          </w:p>
        </w:tc>
      </w:tr>
      <w:tr w:rsidR="0092172A" w:rsidRPr="0092172A" w14:paraId="3348CFAC"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A6998E2" w14:textId="77777777" w:rsidR="0092172A" w:rsidRPr="0092172A" w:rsidRDefault="0092172A" w:rsidP="0092172A">
            <w:pPr>
              <w:spacing w:after="0" w:line="240" w:lineRule="auto"/>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008 - Sector Integración social</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01AE826" w14:textId="4DB8CF3C" w:rsidR="0092172A" w:rsidRPr="0092172A" w:rsidRDefault="2A22F9A7" w:rsidP="0092172A">
            <w:pPr>
              <w:spacing w:after="0" w:line="240" w:lineRule="auto"/>
              <w:jc w:val="right"/>
              <w:rPr>
                <w:rFonts w:ascii="Arial" w:eastAsia="Times New Roman" w:hAnsi="Arial" w:cs="Arial"/>
                <w:b/>
                <w:bCs/>
                <w:color w:val="000000"/>
                <w:sz w:val="18"/>
                <w:szCs w:val="18"/>
                <w:lang w:val="es-CO"/>
              </w:rPr>
            </w:pPr>
            <w:r w:rsidRPr="72515A33">
              <w:rPr>
                <w:rFonts w:ascii="Arial" w:eastAsia="Times New Roman" w:hAnsi="Arial" w:cs="Arial"/>
                <w:b/>
                <w:bCs/>
                <w:color w:val="000000" w:themeColor="text1"/>
                <w:sz w:val="18"/>
                <w:szCs w:val="18"/>
                <w:lang w:val="es-CO"/>
              </w:rPr>
              <w:t xml:space="preserve">$ </w:t>
            </w:r>
            <w:r w:rsidR="641B2165" w:rsidRPr="72515A33">
              <w:rPr>
                <w:rFonts w:ascii="Arial" w:eastAsia="Times New Roman" w:hAnsi="Arial" w:cs="Arial"/>
                <w:b/>
                <w:bCs/>
                <w:color w:val="000000" w:themeColor="text1"/>
                <w:sz w:val="18"/>
                <w:szCs w:val="18"/>
                <w:lang w:val="es-CO"/>
              </w:rPr>
              <w:t>39.444</w:t>
            </w:r>
          </w:p>
        </w:tc>
      </w:tr>
      <w:tr w:rsidR="0092172A" w:rsidRPr="0092172A" w14:paraId="3A24AB14"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B53D979"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Instituto Distrital para la Protección de la Niñez y la Juventud</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ACA9E39" w14:textId="18B1E742" w:rsidR="0092172A" w:rsidRPr="0092172A" w:rsidRDefault="2A22F9A7" w:rsidP="0092172A">
            <w:pPr>
              <w:spacing w:after="0" w:line="240" w:lineRule="auto"/>
              <w:jc w:val="right"/>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 xml:space="preserve">$ </w:t>
            </w:r>
            <w:r w:rsidR="3206920F" w:rsidRPr="72515A33">
              <w:rPr>
                <w:rFonts w:ascii="Arial" w:eastAsia="Times New Roman" w:hAnsi="Arial" w:cs="Arial"/>
                <w:color w:val="000000" w:themeColor="text1"/>
                <w:sz w:val="18"/>
                <w:szCs w:val="18"/>
                <w:lang w:val="es-CO"/>
              </w:rPr>
              <w:t>26.617</w:t>
            </w:r>
          </w:p>
        </w:tc>
      </w:tr>
      <w:tr w:rsidR="0092172A" w:rsidRPr="0092172A" w14:paraId="4F52FB2C"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BC3E4DA"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Secretaría Distrital de Integración Social</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52F36B8" w14:textId="55431D2B" w:rsidR="0092172A" w:rsidRPr="0092172A" w:rsidRDefault="2A22F9A7" w:rsidP="0092172A">
            <w:pPr>
              <w:spacing w:after="0" w:line="240" w:lineRule="auto"/>
              <w:jc w:val="right"/>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 xml:space="preserve">$ </w:t>
            </w:r>
            <w:r w:rsidR="2B8DB6C4" w:rsidRPr="72515A33">
              <w:rPr>
                <w:rFonts w:ascii="Arial" w:eastAsia="Times New Roman" w:hAnsi="Arial" w:cs="Arial"/>
                <w:color w:val="000000" w:themeColor="text1"/>
                <w:sz w:val="18"/>
                <w:szCs w:val="18"/>
                <w:lang w:val="es-CO"/>
              </w:rPr>
              <w:t>12.826</w:t>
            </w:r>
          </w:p>
        </w:tc>
      </w:tr>
      <w:tr w:rsidR="0092172A" w:rsidRPr="0092172A" w14:paraId="1AAD4F0C"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D7AA804" w14:textId="77777777" w:rsidR="0092172A" w:rsidRPr="0092172A" w:rsidRDefault="0092172A" w:rsidP="0092172A">
            <w:pPr>
              <w:spacing w:after="0" w:line="240" w:lineRule="auto"/>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014 - Sector Seguridad, Convivencia y Justicia</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58C83E9" w14:textId="67C6F1E4" w:rsidR="0092172A" w:rsidRPr="0092172A" w:rsidRDefault="2A22F9A7" w:rsidP="0092172A">
            <w:pPr>
              <w:spacing w:after="0" w:line="240" w:lineRule="auto"/>
              <w:jc w:val="right"/>
              <w:rPr>
                <w:rFonts w:ascii="Arial" w:eastAsia="Times New Roman" w:hAnsi="Arial" w:cs="Arial"/>
                <w:b/>
                <w:bCs/>
                <w:color w:val="000000"/>
                <w:sz w:val="18"/>
                <w:szCs w:val="18"/>
                <w:lang w:val="es-CO"/>
              </w:rPr>
            </w:pPr>
            <w:r w:rsidRPr="72515A33">
              <w:rPr>
                <w:rFonts w:ascii="Arial" w:eastAsia="Times New Roman" w:hAnsi="Arial" w:cs="Arial"/>
                <w:b/>
                <w:bCs/>
                <w:color w:val="000000" w:themeColor="text1"/>
                <w:sz w:val="18"/>
                <w:szCs w:val="18"/>
                <w:lang w:val="es-CO"/>
              </w:rPr>
              <w:t xml:space="preserve">$ </w:t>
            </w:r>
            <w:r w:rsidR="0246B00A" w:rsidRPr="72515A33">
              <w:rPr>
                <w:rFonts w:ascii="Arial" w:eastAsia="Times New Roman" w:hAnsi="Arial" w:cs="Arial"/>
                <w:b/>
                <w:bCs/>
                <w:color w:val="000000" w:themeColor="text1"/>
                <w:sz w:val="18"/>
                <w:szCs w:val="18"/>
                <w:lang w:val="es-CO"/>
              </w:rPr>
              <w:t>9.487</w:t>
            </w:r>
          </w:p>
        </w:tc>
      </w:tr>
      <w:tr w:rsidR="0092172A" w:rsidRPr="0092172A" w14:paraId="5EC0E35C"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5BE4B31"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Secretaría Distrital de Seguridad, Convivencia y Justicia</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0574361" w14:textId="30A08A39" w:rsidR="0092172A" w:rsidRPr="0092172A" w:rsidRDefault="2A22F9A7" w:rsidP="0092172A">
            <w:pPr>
              <w:spacing w:after="0" w:line="240" w:lineRule="auto"/>
              <w:jc w:val="right"/>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 xml:space="preserve">$ </w:t>
            </w:r>
            <w:r w:rsidR="6C99BF85" w:rsidRPr="72515A33">
              <w:rPr>
                <w:rFonts w:ascii="Arial" w:eastAsia="Times New Roman" w:hAnsi="Arial" w:cs="Arial"/>
                <w:color w:val="000000" w:themeColor="text1"/>
                <w:sz w:val="18"/>
                <w:szCs w:val="18"/>
                <w:lang w:val="es-CO"/>
              </w:rPr>
              <w:t>9.487</w:t>
            </w:r>
          </w:p>
        </w:tc>
      </w:tr>
      <w:tr w:rsidR="0092172A" w:rsidRPr="0092172A" w14:paraId="0599F180"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8DF3BD5" w14:textId="07773361" w:rsidR="0092172A" w:rsidRPr="0092172A" w:rsidRDefault="0092172A" w:rsidP="0092172A">
            <w:pPr>
              <w:spacing w:after="0" w:line="240" w:lineRule="auto"/>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 xml:space="preserve">016 </w:t>
            </w:r>
            <w:r w:rsidR="004D4455">
              <w:rPr>
                <w:rFonts w:ascii="Arial" w:eastAsia="Times New Roman" w:hAnsi="Arial" w:cs="Arial"/>
                <w:b/>
                <w:bCs/>
                <w:color w:val="000000"/>
                <w:sz w:val="18"/>
                <w:szCs w:val="18"/>
                <w:lang w:val="es-CO"/>
              </w:rPr>
              <w:t>–</w:t>
            </w:r>
            <w:r w:rsidRPr="0092172A">
              <w:rPr>
                <w:rFonts w:ascii="Arial" w:eastAsia="Times New Roman" w:hAnsi="Arial" w:cs="Arial"/>
                <w:b/>
                <w:bCs/>
                <w:color w:val="000000"/>
                <w:sz w:val="18"/>
                <w:szCs w:val="18"/>
                <w:lang w:val="es-CO"/>
              </w:rPr>
              <w:t xml:space="preserve"> </w:t>
            </w:r>
            <w:r w:rsidR="004D4455">
              <w:rPr>
                <w:rFonts w:ascii="Arial" w:eastAsia="Times New Roman" w:hAnsi="Arial" w:cs="Arial"/>
                <w:b/>
                <w:bCs/>
                <w:color w:val="000000"/>
                <w:sz w:val="18"/>
                <w:szCs w:val="18"/>
                <w:lang w:val="es-CO"/>
              </w:rPr>
              <w:t>Localidades</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7071414" w14:textId="682016E0" w:rsidR="0092172A" w:rsidRPr="0092172A" w:rsidRDefault="13EC9BC9" w:rsidP="0092172A">
            <w:pPr>
              <w:spacing w:after="0" w:line="240" w:lineRule="auto"/>
              <w:jc w:val="right"/>
              <w:rPr>
                <w:rFonts w:ascii="Arial" w:eastAsia="Times New Roman" w:hAnsi="Arial" w:cs="Arial"/>
                <w:b/>
                <w:bCs/>
                <w:color w:val="000000"/>
                <w:sz w:val="18"/>
                <w:szCs w:val="18"/>
                <w:lang w:val="es-CO"/>
              </w:rPr>
            </w:pPr>
            <w:r w:rsidRPr="72515A33">
              <w:rPr>
                <w:rFonts w:ascii="Arial" w:eastAsia="Times New Roman" w:hAnsi="Arial" w:cs="Arial"/>
                <w:b/>
                <w:bCs/>
                <w:color w:val="000000" w:themeColor="text1"/>
                <w:sz w:val="18"/>
                <w:szCs w:val="18"/>
                <w:lang w:val="es-CO"/>
              </w:rPr>
              <w:t>$</w:t>
            </w:r>
            <w:r w:rsidR="3BB45CD9" w:rsidRPr="72515A33">
              <w:rPr>
                <w:rFonts w:ascii="Arial" w:eastAsia="Times New Roman" w:hAnsi="Arial" w:cs="Arial"/>
                <w:b/>
                <w:bCs/>
                <w:color w:val="000000" w:themeColor="text1"/>
                <w:sz w:val="18"/>
                <w:szCs w:val="18"/>
                <w:lang w:val="es-CO"/>
              </w:rPr>
              <w:t xml:space="preserve"> </w:t>
            </w:r>
            <w:r w:rsidR="79491EA9" w:rsidRPr="72515A33">
              <w:rPr>
                <w:rFonts w:ascii="Arial" w:eastAsia="Times New Roman" w:hAnsi="Arial" w:cs="Arial"/>
                <w:b/>
                <w:bCs/>
                <w:color w:val="000000" w:themeColor="text1"/>
                <w:sz w:val="18"/>
                <w:szCs w:val="18"/>
                <w:lang w:val="es-CO"/>
              </w:rPr>
              <w:t>97.389</w:t>
            </w:r>
          </w:p>
        </w:tc>
      </w:tr>
      <w:tr w:rsidR="535ECE8E" w14:paraId="72A8E34B" w14:textId="77777777" w:rsidTr="363565CB">
        <w:trPr>
          <w:trHeight w:val="273"/>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54E5E2FE" w14:textId="64CA38A1" w:rsidR="18223CDF" w:rsidRDefault="472581BE" w:rsidP="72515A33">
            <w:pPr>
              <w:spacing w:after="0" w:line="240" w:lineRule="auto"/>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Fondo de Desarrollo Local de Antonio Nariño</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507CF6E" w14:textId="624517D1" w:rsidR="18223CDF" w:rsidRDefault="16FED009" w:rsidP="72515A33">
            <w:pPr>
              <w:spacing w:after="0" w:line="240" w:lineRule="auto"/>
              <w:jc w:val="right"/>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 xml:space="preserve">$ </w:t>
            </w:r>
            <w:r w:rsidR="30641143" w:rsidRPr="72515A33">
              <w:rPr>
                <w:rFonts w:ascii="Arial" w:eastAsia="Times New Roman" w:hAnsi="Arial" w:cs="Arial"/>
                <w:color w:val="000000" w:themeColor="text1"/>
                <w:sz w:val="18"/>
                <w:szCs w:val="18"/>
                <w:lang w:val="es-CO"/>
              </w:rPr>
              <w:t>1.563</w:t>
            </w:r>
          </w:p>
        </w:tc>
      </w:tr>
      <w:tr w:rsidR="23DD37CC" w14:paraId="43A4FEA0"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533AD839" w14:textId="2C31D09D" w:rsidR="2EFFBD93" w:rsidRDefault="30641143" w:rsidP="72515A33">
            <w:pPr>
              <w:spacing w:after="0" w:line="240" w:lineRule="auto"/>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Fondo de Desarrollo Local Barrios Unidos</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633AB13" w14:textId="075F64FD" w:rsidR="2EFFBD93" w:rsidRDefault="30641143" w:rsidP="72515A33">
            <w:pPr>
              <w:spacing w:after="0" w:line="240" w:lineRule="auto"/>
              <w:jc w:val="right"/>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$3.489</w:t>
            </w:r>
          </w:p>
        </w:tc>
      </w:tr>
      <w:tr w:rsidR="23DD37CC" w14:paraId="51A59436"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2A1548FB" w14:textId="46FCCEEB" w:rsidR="2EFFBD93" w:rsidRDefault="30641143" w:rsidP="72515A33">
            <w:pPr>
              <w:spacing w:after="0" w:line="240" w:lineRule="auto"/>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Fondo de Desarrollo Local Bosa</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1628510" w14:textId="387A0F8C" w:rsidR="2EFFBD93" w:rsidRDefault="30641143" w:rsidP="72515A33">
            <w:pPr>
              <w:spacing w:after="0" w:line="240" w:lineRule="auto"/>
              <w:jc w:val="right"/>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$14.752</w:t>
            </w:r>
          </w:p>
        </w:tc>
      </w:tr>
      <w:tr w:rsidR="0092172A" w:rsidRPr="0092172A" w14:paraId="1AAF8F32"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7DD271BF" w14:textId="78DBE28D" w:rsidR="0092172A" w:rsidRPr="0092172A" w:rsidRDefault="44CC59A8" w:rsidP="72515A33">
            <w:pPr>
              <w:spacing w:after="0" w:line="240" w:lineRule="auto"/>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Fondo de Desarrollo Local de Chapinero</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D6299B6" w14:textId="57BF460B" w:rsidR="0092172A" w:rsidRPr="0092172A" w:rsidRDefault="2A22F9A7" w:rsidP="72515A33">
            <w:pPr>
              <w:spacing w:after="0" w:line="240" w:lineRule="auto"/>
              <w:jc w:val="right"/>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 xml:space="preserve">$ </w:t>
            </w:r>
            <w:r w:rsidR="02657021" w:rsidRPr="72515A33">
              <w:rPr>
                <w:rFonts w:ascii="Arial" w:eastAsia="Times New Roman" w:hAnsi="Arial" w:cs="Arial"/>
                <w:color w:val="000000" w:themeColor="text1"/>
                <w:sz w:val="18"/>
                <w:szCs w:val="18"/>
                <w:lang w:val="es-CO"/>
              </w:rPr>
              <w:t>1.594</w:t>
            </w:r>
          </w:p>
        </w:tc>
      </w:tr>
      <w:tr w:rsidR="0092172A" w:rsidRPr="0092172A" w14:paraId="44AC4631"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5C152DDB" w14:textId="064E1AC2" w:rsidR="0092172A" w:rsidRPr="0092172A" w:rsidRDefault="44CC59A8" w:rsidP="72515A33">
            <w:pPr>
              <w:spacing w:after="0" w:line="240" w:lineRule="auto"/>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Fondo de Desarrollo Local de Ciudad Bolívar</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38D0958" w14:textId="7A4B150B" w:rsidR="0092172A" w:rsidRPr="0092172A" w:rsidRDefault="2A22F9A7" w:rsidP="72515A33">
            <w:pPr>
              <w:spacing w:after="0" w:line="240" w:lineRule="auto"/>
              <w:jc w:val="right"/>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 xml:space="preserve">$ </w:t>
            </w:r>
            <w:r w:rsidR="3BCB3981" w:rsidRPr="72515A33">
              <w:rPr>
                <w:rFonts w:ascii="Arial" w:eastAsia="Times New Roman" w:hAnsi="Arial" w:cs="Arial"/>
                <w:color w:val="000000" w:themeColor="text1"/>
                <w:sz w:val="18"/>
                <w:szCs w:val="18"/>
                <w:lang w:val="es-CO"/>
              </w:rPr>
              <w:t>19.303</w:t>
            </w:r>
          </w:p>
        </w:tc>
      </w:tr>
      <w:tr w:rsidR="23DD37CC" w14:paraId="609873E3"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367C14A0" w14:textId="1124A393" w:rsidR="6FBADC82" w:rsidRDefault="3BCB3981" w:rsidP="72515A33">
            <w:pPr>
              <w:spacing w:after="0" w:line="240" w:lineRule="auto"/>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Fondo de Desarrollo Local Engativá</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45AE559" w14:textId="7DCB205C" w:rsidR="6FBADC82" w:rsidRDefault="3BCB3981" w:rsidP="72515A33">
            <w:pPr>
              <w:spacing w:after="0" w:line="240" w:lineRule="auto"/>
              <w:jc w:val="right"/>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$4.353</w:t>
            </w:r>
          </w:p>
        </w:tc>
      </w:tr>
      <w:tr w:rsidR="0092172A" w:rsidRPr="0092172A" w14:paraId="78717652"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200D9BBF" w14:textId="660D69D1" w:rsidR="0092172A" w:rsidRPr="0092172A" w:rsidRDefault="44CC59A8" w:rsidP="72515A33">
            <w:pPr>
              <w:spacing w:after="0" w:line="240" w:lineRule="auto"/>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Fondo de Desarrollo Local de Fontibón</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51CAEFA" w14:textId="13DF835B" w:rsidR="0092172A" w:rsidRPr="0092172A" w:rsidRDefault="2A22F9A7" w:rsidP="72515A33">
            <w:pPr>
              <w:spacing w:after="0" w:line="240" w:lineRule="auto"/>
              <w:jc w:val="right"/>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 xml:space="preserve">$ </w:t>
            </w:r>
            <w:r w:rsidR="448F041D" w:rsidRPr="72515A33">
              <w:rPr>
                <w:rFonts w:ascii="Arial" w:eastAsia="Times New Roman" w:hAnsi="Arial" w:cs="Arial"/>
                <w:color w:val="000000" w:themeColor="text1"/>
                <w:sz w:val="18"/>
                <w:szCs w:val="18"/>
                <w:lang w:val="es-CO"/>
              </w:rPr>
              <w:t>4.640</w:t>
            </w:r>
          </w:p>
        </w:tc>
      </w:tr>
      <w:tr w:rsidR="23DD37CC" w14:paraId="037FF7B2"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057898C1" w14:textId="708CF69F" w:rsidR="0D54A2BF" w:rsidRDefault="448F041D" w:rsidP="72515A33">
            <w:pPr>
              <w:spacing w:after="0" w:line="240" w:lineRule="auto"/>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Fondo de Desarrollo Local Kennedy</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4657C0A" w14:textId="7368EE1C" w:rsidR="0D54A2BF" w:rsidRDefault="448F041D" w:rsidP="72515A33">
            <w:pPr>
              <w:spacing w:after="0" w:line="240" w:lineRule="auto"/>
              <w:jc w:val="right"/>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$ 200</w:t>
            </w:r>
          </w:p>
        </w:tc>
      </w:tr>
      <w:tr w:rsidR="23DD37CC" w14:paraId="2A3A236F"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54FD32F2" w14:textId="72C5BF03" w:rsidR="0D54A2BF" w:rsidRDefault="448F041D" w:rsidP="72515A33">
            <w:pPr>
              <w:spacing w:after="0" w:line="240" w:lineRule="auto"/>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Fondo de Desarrollo Local La Candelaria</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35A00AA" w14:textId="5F12CF80" w:rsidR="0D54A2BF" w:rsidRDefault="448F041D" w:rsidP="72515A33">
            <w:pPr>
              <w:spacing w:after="0" w:line="240" w:lineRule="auto"/>
              <w:jc w:val="right"/>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$ 300</w:t>
            </w:r>
          </w:p>
        </w:tc>
      </w:tr>
      <w:tr w:rsidR="23DD37CC" w14:paraId="26C53DFE"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5D6B48DA" w14:textId="6D675505" w:rsidR="0D54A2BF" w:rsidRDefault="20AFB263" w:rsidP="72515A33">
            <w:pPr>
              <w:spacing w:after="0" w:line="240" w:lineRule="auto"/>
              <w:rPr>
                <w:rFonts w:ascii="Arial" w:eastAsia="Times New Roman" w:hAnsi="Arial" w:cs="Arial"/>
                <w:color w:val="000000" w:themeColor="text1"/>
                <w:sz w:val="18"/>
                <w:szCs w:val="18"/>
                <w:lang w:val="es-CO"/>
              </w:rPr>
            </w:pPr>
            <w:r w:rsidRPr="363565CB">
              <w:rPr>
                <w:rFonts w:ascii="Arial" w:eastAsia="Times New Roman" w:hAnsi="Arial" w:cs="Arial"/>
                <w:color w:val="000000" w:themeColor="text1"/>
                <w:sz w:val="18"/>
                <w:szCs w:val="18"/>
                <w:lang w:val="es-CO"/>
              </w:rPr>
              <w:t xml:space="preserve">Fondo de Desarrollo Local Rafael </w:t>
            </w:r>
            <w:r w:rsidR="00390E8C">
              <w:rPr>
                <w:rFonts w:ascii="Arial" w:eastAsia="Times New Roman" w:hAnsi="Arial" w:cs="Arial"/>
                <w:color w:val="000000" w:themeColor="text1"/>
                <w:sz w:val="18"/>
                <w:szCs w:val="18"/>
                <w:lang w:val="es-CO"/>
              </w:rPr>
              <w:t>Uribe Uribe</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9047A96" w14:textId="36535E80" w:rsidR="0D54A2BF" w:rsidRDefault="448F041D" w:rsidP="72515A33">
            <w:pPr>
              <w:spacing w:after="0" w:line="240" w:lineRule="auto"/>
              <w:jc w:val="right"/>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$12.236</w:t>
            </w:r>
          </w:p>
        </w:tc>
      </w:tr>
      <w:tr w:rsidR="0092172A" w:rsidRPr="0092172A" w14:paraId="7BE798B2"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33D52F43" w14:textId="77766AD3" w:rsidR="0092172A" w:rsidRPr="0092172A" w:rsidRDefault="44CC59A8" w:rsidP="72515A33">
            <w:pPr>
              <w:spacing w:after="0" w:line="240" w:lineRule="auto"/>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Fondo de Desarrollo Local de San Cristóbal</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482E067" w14:textId="19EA6128" w:rsidR="004D4455" w:rsidRPr="0092172A" w:rsidRDefault="2A22F9A7" w:rsidP="72515A33">
            <w:pPr>
              <w:spacing w:after="0" w:line="240" w:lineRule="auto"/>
              <w:jc w:val="right"/>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 xml:space="preserve">$ </w:t>
            </w:r>
            <w:r w:rsidR="2FA5255F" w:rsidRPr="72515A33">
              <w:rPr>
                <w:rFonts w:ascii="Arial" w:eastAsia="Times New Roman" w:hAnsi="Arial" w:cs="Arial"/>
                <w:color w:val="000000" w:themeColor="text1"/>
                <w:sz w:val="18"/>
                <w:szCs w:val="18"/>
                <w:lang w:val="es-CO"/>
              </w:rPr>
              <w:t>7.779</w:t>
            </w:r>
          </w:p>
        </w:tc>
      </w:tr>
      <w:tr w:rsidR="23DD37CC" w14:paraId="7051D98C"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2E98148F" w14:textId="792B2B9E" w:rsidR="23DD37CC" w:rsidRDefault="1A33C759" w:rsidP="72515A33">
            <w:pPr>
              <w:spacing w:after="0" w:line="240" w:lineRule="auto"/>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Fondo de Desarrollo Local de Santa Fe</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C841829" w14:textId="0B07B0FF" w:rsidR="23DD37CC" w:rsidRDefault="1A33C759" w:rsidP="72515A33">
            <w:pPr>
              <w:spacing w:after="0" w:line="240" w:lineRule="auto"/>
              <w:jc w:val="right"/>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w:t>
            </w:r>
            <w:r w:rsidR="61F9E755" w:rsidRPr="72515A33">
              <w:rPr>
                <w:rFonts w:ascii="Arial" w:eastAsia="Times New Roman" w:hAnsi="Arial" w:cs="Arial"/>
                <w:color w:val="000000" w:themeColor="text1"/>
                <w:sz w:val="18"/>
                <w:szCs w:val="18"/>
                <w:lang w:val="es-CO"/>
              </w:rPr>
              <w:t>983</w:t>
            </w:r>
            <w:r w:rsidRPr="72515A33">
              <w:rPr>
                <w:rFonts w:ascii="Arial" w:eastAsia="Times New Roman" w:hAnsi="Arial" w:cs="Arial"/>
                <w:color w:val="000000" w:themeColor="text1"/>
                <w:sz w:val="18"/>
                <w:szCs w:val="18"/>
                <w:lang w:val="es-CO"/>
              </w:rPr>
              <w:t xml:space="preserve"> </w:t>
            </w:r>
          </w:p>
        </w:tc>
      </w:tr>
      <w:tr w:rsidR="00244F18" w:rsidRPr="0092172A" w14:paraId="7E76BD05"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7ED9D73A" w14:textId="5D0F327E" w:rsidR="00244F18" w:rsidRPr="0092172A" w:rsidRDefault="014E59AA" w:rsidP="72515A33">
            <w:pPr>
              <w:spacing w:after="0" w:line="240" w:lineRule="auto"/>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Fondo de Desarrollo Local de Suba</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622C1F0" w14:textId="2A407AAC" w:rsidR="00244F18" w:rsidRPr="0092172A" w:rsidRDefault="5AA17019" w:rsidP="72515A33">
            <w:pPr>
              <w:spacing w:after="0" w:line="240" w:lineRule="auto"/>
              <w:jc w:val="right"/>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 xml:space="preserve">$ </w:t>
            </w:r>
            <w:r w:rsidR="27DA922A" w:rsidRPr="72515A33">
              <w:rPr>
                <w:rFonts w:ascii="Arial" w:eastAsia="Times New Roman" w:hAnsi="Arial" w:cs="Arial"/>
                <w:color w:val="000000" w:themeColor="text1"/>
                <w:sz w:val="18"/>
                <w:szCs w:val="18"/>
                <w:lang w:val="es-CO"/>
              </w:rPr>
              <w:t>13.506</w:t>
            </w:r>
          </w:p>
        </w:tc>
      </w:tr>
      <w:tr w:rsidR="00244F18" w:rsidRPr="0092172A" w14:paraId="4F457521"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2C3E68CC" w14:textId="6BEE1B0D" w:rsidR="00244F18" w:rsidRPr="0092172A" w:rsidRDefault="014E59AA" w:rsidP="72515A33">
            <w:pPr>
              <w:spacing w:after="0" w:line="240" w:lineRule="auto"/>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Fondo de Desarrollo Local de Teusaquillo</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14716E0" w14:textId="66AAC5D6" w:rsidR="00244F18" w:rsidRPr="0092172A" w:rsidRDefault="5AA17019" w:rsidP="72515A33">
            <w:pPr>
              <w:spacing w:after="0" w:line="240" w:lineRule="auto"/>
              <w:jc w:val="right"/>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 xml:space="preserve">$ </w:t>
            </w:r>
            <w:r w:rsidR="03660781" w:rsidRPr="72515A33">
              <w:rPr>
                <w:rFonts w:ascii="Arial" w:eastAsia="Times New Roman" w:hAnsi="Arial" w:cs="Arial"/>
                <w:color w:val="000000" w:themeColor="text1"/>
                <w:sz w:val="18"/>
                <w:szCs w:val="18"/>
                <w:lang w:val="es-CO"/>
              </w:rPr>
              <w:t>1.495</w:t>
            </w:r>
          </w:p>
        </w:tc>
      </w:tr>
      <w:tr w:rsidR="00244F18" w:rsidRPr="0092172A" w14:paraId="5202E5B2"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36AB403E" w14:textId="6D4BAD3A" w:rsidR="00244F18" w:rsidRPr="0092172A" w:rsidRDefault="014E59AA" w:rsidP="72515A33">
            <w:pPr>
              <w:spacing w:after="0" w:line="240" w:lineRule="auto"/>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Fondo de Desarrollo Local de Tunjuelito</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2CC486A" w14:textId="0D1B1A54" w:rsidR="00244F18" w:rsidRPr="0092172A" w:rsidRDefault="5AA17019" w:rsidP="72515A33">
            <w:pPr>
              <w:spacing w:after="0" w:line="240" w:lineRule="auto"/>
              <w:jc w:val="right"/>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 xml:space="preserve">$ </w:t>
            </w:r>
            <w:r w:rsidR="495007EB" w:rsidRPr="72515A33">
              <w:rPr>
                <w:rFonts w:ascii="Arial" w:eastAsia="Times New Roman" w:hAnsi="Arial" w:cs="Arial"/>
                <w:color w:val="000000" w:themeColor="text1"/>
                <w:sz w:val="18"/>
                <w:szCs w:val="18"/>
                <w:lang w:val="es-CO"/>
              </w:rPr>
              <w:t>3.955</w:t>
            </w:r>
          </w:p>
        </w:tc>
      </w:tr>
      <w:tr w:rsidR="00244F18" w:rsidRPr="0092172A" w14:paraId="4F59DCFD"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5432B9AD" w14:textId="6240E862" w:rsidR="00244F18" w:rsidRPr="0092172A" w:rsidRDefault="014E59AA" w:rsidP="72515A33">
            <w:pPr>
              <w:spacing w:after="0" w:line="240" w:lineRule="auto"/>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Fondo de Desarrollo Local de Usaquén</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909FDC9" w14:textId="6061E59E" w:rsidR="00244F18" w:rsidRPr="0092172A" w:rsidRDefault="5AA17019" w:rsidP="72515A33">
            <w:pPr>
              <w:spacing w:after="0" w:line="240" w:lineRule="auto"/>
              <w:jc w:val="right"/>
              <w:rPr>
                <w:rFonts w:ascii="Arial" w:eastAsia="Times New Roman" w:hAnsi="Arial" w:cs="Arial"/>
                <w:color w:val="000000"/>
                <w:sz w:val="18"/>
                <w:szCs w:val="18"/>
                <w:lang w:val="es-CO"/>
              </w:rPr>
            </w:pPr>
            <w:r w:rsidRPr="72515A33">
              <w:rPr>
                <w:rFonts w:ascii="Arial" w:eastAsia="Times New Roman" w:hAnsi="Arial" w:cs="Arial"/>
                <w:color w:val="000000" w:themeColor="text1"/>
                <w:sz w:val="18"/>
                <w:szCs w:val="18"/>
                <w:lang w:val="es-CO"/>
              </w:rPr>
              <w:t xml:space="preserve">$ </w:t>
            </w:r>
            <w:r w:rsidR="60198CD1" w:rsidRPr="72515A33">
              <w:rPr>
                <w:rFonts w:ascii="Arial" w:eastAsia="Times New Roman" w:hAnsi="Arial" w:cs="Arial"/>
                <w:color w:val="000000" w:themeColor="text1"/>
                <w:sz w:val="18"/>
                <w:szCs w:val="18"/>
                <w:lang w:val="es-CO"/>
              </w:rPr>
              <w:t>3.776</w:t>
            </w:r>
          </w:p>
        </w:tc>
      </w:tr>
      <w:tr w:rsidR="23DD37CC" w14:paraId="4A49A72F"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3F483372" w14:textId="4733B3BD" w:rsidR="170512EC" w:rsidRDefault="16A45D81" w:rsidP="72515A33">
            <w:pPr>
              <w:spacing w:after="0" w:line="240" w:lineRule="auto"/>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Fondo de Desarrollo Local de Usme</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C7B644F" w14:textId="7B4D3389" w:rsidR="170512EC" w:rsidRDefault="16A45D81" w:rsidP="72515A33">
            <w:pPr>
              <w:spacing w:after="0" w:line="240" w:lineRule="auto"/>
              <w:jc w:val="right"/>
              <w:rPr>
                <w:rFonts w:ascii="Arial" w:eastAsia="Times New Roman" w:hAnsi="Arial" w:cs="Arial"/>
                <w:color w:val="000000" w:themeColor="text1"/>
                <w:sz w:val="18"/>
                <w:szCs w:val="18"/>
                <w:lang w:val="es-CO"/>
              </w:rPr>
            </w:pPr>
            <w:r w:rsidRPr="72515A33">
              <w:rPr>
                <w:rFonts w:ascii="Arial" w:eastAsia="Times New Roman" w:hAnsi="Arial" w:cs="Arial"/>
                <w:color w:val="000000" w:themeColor="text1"/>
                <w:sz w:val="18"/>
                <w:szCs w:val="18"/>
                <w:lang w:val="es-CO"/>
              </w:rPr>
              <w:t>$3.466</w:t>
            </w:r>
          </w:p>
        </w:tc>
      </w:tr>
      <w:tr w:rsidR="00244F18" w:rsidRPr="0092172A" w14:paraId="173EEF62" w14:textId="77777777" w:rsidTr="363565CB">
        <w:trPr>
          <w:trHeight w:val="300"/>
        </w:trPr>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noWrap/>
            <w:vAlign w:val="center"/>
            <w:hideMark/>
          </w:tcPr>
          <w:p w14:paraId="06BE5AA9" w14:textId="6BA8A4C2" w:rsidR="00244F18" w:rsidRPr="0092172A" w:rsidRDefault="00B867A1" w:rsidP="00B867A1">
            <w:pPr>
              <w:spacing w:after="0" w:line="240" w:lineRule="auto"/>
              <w:rPr>
                <w:rFonts w:ascii="Arial" w:eastAsia="Times New Roman" w:hAnsi="Arial" w:cs="Arial"/>
                <w:b/>
                <w:bCs/>
                <w:color w:val="000000"/>
                <w:sz w:val="18"/>
                <w:szCs w:val="18"/>
                <w:lang w:val="es-CO"/>
              </w:rPr>
            </w:pPr>
            <w:r w:rsidRPr="005B5714">
              <w:rPr>
                <w:rFonts w:ascii="Arial" w:hAnsi="Arial" w:cs="Arial"/>
                <w:b/>
                <w:bCs/>
                <w:sz w:val="18"/>
                <w:szCs w:val="18"/>
              </w:rPr>
              <w:t>Total general</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noWrap/>
            <w:vAlign w:val="center"/>
            <w:hideMark/>
          </w:tcPr>
          <w:p w14:paraId="4FA8BBF1" w14:textId="7A041D3E" w:rsidR="00244F18" w:rsidRPr="0092172A" w:rsidRDefault="5AA17019" w:rsidP="00B867A1">
            <w:pPr>
              <w:spacing w:after="0" w:line="240" w:lineRule="auto"/>
              <w:jc w:val="right"/>
              <w:rPr>
                <w:rFonts w:ascii="Arial" w:eastAsia="Times New Roman" w:hAnsi="Arial" w:cs="Arial"/>
                <w:b/>
                <w:bCs/>
                <w:color w:val="000000"/>
                <w:sz w:val="18"/>
                <w:szCs w:val="18"/>
                <w:lang w:val="es-CO"/>
              </w:rPr>
            </w:pPr>
            <w:r w:rsidRPr="72515A33">
              <w:rPr>
                <w:rFonts w:ascii="Arial" w:eastAsia="Times New Roman" w:hAnsi="Arial" w:cs="Arial"/>
                <w:b/>
                <w:bCs/>
                <w:color w:val="000000" w:themeColor="text1"/>
                <w:sz w:val="18"/>
                <w:szCs w:val="18"/>
                <w:lang w:val="es-CO"/>
              </w:rPr>
              <w:t xml:space="preserve">$ </w:t>
            </w:r>
            <w:r w:rsidR="3749E8F5" w:rsidRPr="72515A33">
              <w:rPr>
                <w:rFonts w:ascii="Arial" w:eastAsia="Times New Roman" w:hAnsi="Arial" w:cs="Arial"/>
                <w:b/>
                <w:bCs/>
                <w:color w:val="000000" w:themeColor="text1"/>
                <w:sz w:val="18"/>
                <w:szCs w:val="18"/>
                <w:lang w:val="es-CO"/>
              </w:rPr>
              <w:t>174.057</w:t>
            </w:r>
          </w:p>
        </w:tc>
      </w:tr>
    </w:tbl>
    <w:p w14:paraId="11030D88" w14:textId="7E8547C8" w:rsidR="00DA707D" w:rsidRDefault="6C7FE71E">
      <w:pPr>
        <w:spacing w:after="0" w:line="276" w:lineRule="auto"/>
        <w:jc w:val="center"/>
        <w:rPr>
          <w:rFonts w:ascii="Arial" w:eastAsia="Arial" w:hAnsi="Arial" w:cs="Arial"/>
          <w:sz w:val="18"/>
          <w:szCs w:val="18"/>
        </w:rPr>
      </w:pPr>
      <w:r w:rsidRPr="72515A33">
        <w:rPr>
          <w:rFonts w:ascii="Arial" w:eastAsia="Arial" w:hAnsi="Arial" w:cs="Arial"/>
          <w:sz w:val="18"/>
          <w:szCs w:val="18"/>
        </w:rPr>
        <w:t xml:space="preserve">Fuente: Elaboración propia SDIS con base en la consolidación de información realizada por las Secretarías Distritales de Planeación SDP y Hacienda SDH. Corte: </w:t>
      </w:r>
      <w:r w:rsidR="52F04A57" w:rsidRPr="72515A33">
        <w:rPr>
          <w:rFonts w:ascii="Arial" w:eastAsia="Arial" w:hAnsi="Arial" w:cs="Arial"/>
          <w:sz w:val="18"/>
          <w:szCs w:val="18"/>
        </w:rPr>
        <w:t>diciembre</w:t>
      </w:r>
      <w:r w:rsidRPr="72515A33">
        <w:rPr>
          <w:rFonts w:ascii="Arial" w:eastAsia="Arial" w:hAnsi="Arial" w:cs="Arial"/>
          <w:sz w:val="18"/>
          <w:szCs w:val="18"/>
        </w:rPr>
        <w:t xml:space="preserve"> </w:t>
      </w:r>
      <w:r w:rsidR="2CE8ED61" w:rsidRPr="72515A33">
        <w:rPr>
          <w:rFonts w:ascii="Arial" w:eastAsia="Arial" w:hAnsi="Arial" w:cs="Arial"/>
          <w:sz w:val="18"/>
          <w:szCs w:val="18"/>
        </w:rPr>
        <w:t>3</w:t>
      </w:r>
      <w:r w:rsidR="171E3847" w:rsidRPr="72515A33">
        <w:rPr>
          <w:rFonts w:ascii="Arial" w:eastAsia="Arial" w:hAnsi="Arial" w:cs="Arial"/>
          <w:sz w:val="18"/>
          <w:szCs w:val="18"/>
        </w:rPr>
        <w:t>1</w:t>
      </w:r>
      <w:r w:rsidRPr="72515A33">
        <w:rPr>
          <w:rFonts w:ascii="Arial" w:eastAsia="Arial" w:hAnsi="Arial" w:cs="Arial"/>
          <w:sz w:val="18"/>
          <w:szCs w:val="18"/>
        </w:rPr>
        <w:t xml:space="preserve"> del 202</w:t>
      </w:r>
      <w:r w:rsidR="2CE8ED61" w:rsidRPr="72515A33">
        <w:rPr>
          <w:rFonts w:ascii="Arial" w:eastAsia="Arial" w:hAnsi="Arial" w:cs="Arial"/>
          <w:sz w:val="18"/>
          <w:szCs w:val="18"/>
        </w:rPr>
        <w:t>4</w:t>
      </w:r>
      <w:r w:rsidRPr="72515A33">
        <w:rPr>
          <w:rFonts w:ascii="Arial" w:eastAsia="Arial" w:hAnsi="Arial" w:cs="Arial"/>
          <w:sz w:val="18"/>
          <w:szCs w:val="18"/>
        </w:rPr>
        <w:t xml:space="preserve">. “Cifras en millones de pesos” </w:t>
      </w:r>
    </w:p>
    <w:p w14:paraId="3D2ADA9F" w14:textId="77777777" w:rsidR="00DA707D" w:rsidRDefault="00DA707D">
      <w:pPr>
        <w:spacing w:after="0" w:line="276" w:lineRule="auto"/>
        <w:jc w:val="center"/>
        <w:rPr>
          <w:rFonts w:ascii="Arial" w:eastAsia="Arial" w:hAnsi="Arial" w:cs="Arial"/>
          <w:sz w:val="24"/>
          <w:szCs w:val="24"/>
        </w:rPr>
      </w:pPr>
    </w:p>
    <w:p w14:paraId="5C3C7638" w14:textId="6340AEDA" w:rsidR="004A5DB8" w:rsidRDefault="383398B7" w:rsidP="72515A33">
      <w:pPr>
        <w:spacing w:after="0" w:line="276" w:lineRule="auto"/>
        <w:jc w:val="both"/>
        <w:rPr>
          <w:rFonts w:ascii="Arial" w:eastAsia="Arial" w:hAnsi="Arial" w:cs="Arial"/>
          <w:sz w:val="24"/>
          <w:szCs w:val="24"/>
        </w:rPr>
      </w:pPr>
      <w:r w:rsidRPr="72515A33">
        <w:rPr>
          <w:rFonts w:ascii="Arial" w:eastAsia="Arial" w:hAnsi="Arial" w:cs="Arial"/>
          <w:sz w:val="24"/>
          <w:szCs w:val="24"/>
        </w:rPr>
        <w:t xml:space="preserve">Del conjunto de la inversión realizada por los FDL, los que representan una mayor inversión corresponde a los Fondos de Desarrollo Local de Ciudad Bolívar con el 11,09% de participación, Bosa con el 8,48% de participación, Suba con el 7,76% de participación y finalmente, el Fondo de Desarrollo Local Rafael Uribe Uribe con un </w:t>
      </w:r>
      <w:r w:rsidRPr="72515A33">
        <w:rPr>
          <w:rFonts w:ascii="Arial" w:eastAsia="Arial" w:hAnsi="Arial" w:cs="Arial"/>
          <w:sz w:val="24"/>
          <w:szCs w:val="24"/>
        </w:rPr>
        <w:lastRenderedPageBreak/>
        <w:t>7,03% del total de recursos comprometidos</w:t>
      </w:r>
      <w:r w:rsidR="66C20099" w:rsidRPr="72515A33">
        <w:rPr>
          <w:rFonts w:ascii="Arial" w:eastAsia="Arial" w:hAnsi="Arial" w:cs="Arial"/>
          <w:sz w:val="24"/>
          <w:szCs w:val="24"/>
        </w:rPr>
        <w:t xml:space="preserve"> para la vigencia 2024</w:t>
      </w:r>
      <w:r w:rsidRPr="72515A33">
        <w:rPr>
          <w:rFonts w:ascii="Arial" w:eastAsia="Arial" w:hAnsi="Arial" w:cs="Arial"/>
          <w:sz w:val="24"/>
          <w:szCs w:val="24"/>
        </w:rPr>
        <w:t xml:space="preserve"> como se aprecia en la gráfica 2.</w:t>
      </w:r>
      <w:r w:rsidR="1A489CDB" w:rsidRPr="72515A33">
        <w:rPr>
          <w:rFonts w:ascii="Arial" w:eastAsia="Arial" w:hAnsi="Arial" w:cs="Arial"/>
          <w:sz w:val="24"/>
          <w:szCs w:val="24"/>
        </w:rPr>
        <w:t xml:space="preserve"> </w:t>
      </w:r>
      <w:r w:rsidRPr="72515A33">
        <w:rPr>
          <w:rFonts w:ascii="Arial" w:eastAsia="Arial" w:hAnsi="Arial" w:cs="Arial"/>
          <w:sz w:val="24"/>
          <w:szCs w:val="24"/>
        </w:rPr>
        <w:t>En comparación con la vigencia 2023, se mantiene la misma tendencia de inversión sin generar cambios significativos</w:t>
      </w:r>
      <w:r w:rsidR="21828331" w:rsidRPr="72515A33">
        <w:rPr>
          <w:rFonts w:ascii="Arial" w:eastAsia="Arial" w:hAnsi="Arial" w:cs="Arial"/>
          <w:sz w:val="24"/>
          <w:szCs w:val="24"/>
        </w:rPr>
        <w:t>.</w:t>
      </w:r>
    </w:p>
    <w:p w14:paraId="6E8F67B1" w14:textId="383484C5" w:rsidR="003D4A10" w:rsidRDefault="003D4A10" w:rsidP="72515A33">
      <w:pPr>
        <w:spacing w:after="0" w:line="276" w:lineRule="auto"/>
        <w:jc w:val="both"/>
        <w:rPr>
          <w:rFonts w:ascii="Arial" w:eastAsia="Arial" w:hAnsi="Arial" w:cs="Arial"/>
          <w:sz w:val="24"/>
          <w:szCs w:val="24"/>
        </w:rPr>
      </w:pPr>
    </w:p>
    <w:p w14:paraId="15028C54" w14:textId="6B100F8E" w:rsidR="003D4A10" w:rsidRDefault="0BA573C0" w:rsidP="72515A33">
      <w:pPr>
        <w:spacing w:after="0" w:line="276" w:lineRule="auto"/>
        <w:jc w:val="center"/>
        <w:rPr>
          <w:rFonts w:ascii="Arial" w:eastAsia="Arial" w:hAnsi="Arial" w:cs="Arial"/>
          <w:b/>
          <w:bCs/>
          <w:i/>
          <w:iCs/>
          <w:color w:val="7030A0"/>
          <w:sz w:val="24"/>
          <w:szCs w:val="24"/>
        </w:rPr>
      </w:pPr>
      <w:r w:rsidRPr="72515A33">
        <w:rPr>
          <w:rFonts w:ascii="Arial" w:eastAsia="Arial" w:hAnsi="Arial" w:cs="Arial"/>
          <w:b/>
          <w:bCs/>
          <w:i/>
          <w:iCs/>
          <w:color w:val="7030A0"/>
          <w:sz w:val="24"/>
          <w:szCs w:val="24"/>
        </w:rPr>
        <w:t xml:space="preserve">Gráfica </w:t>
      </w:r>
      <w:r w:rsidR="0A7E5138" w:rsidRPr="72515A33">
        <w:rPr>
          <w:rFonts w:ascii="Arial" w:eastAsia="Arial" w:hAnsi="Arial" w:cs="Arial"/>
          <w:b/>
          <w:bCs/>
          <w:i/>
          <w:iCs/>
          <w:color w:val="7030A0"/>
          <w:sz w:val="24"/>
          <w:szCs w:val="24"/>
        </w:rPr>
        <w:t>2</w:t>
      </w:r>
      <w:r w:rsidRPr="72515A33">
        <w:rPr>
          <w:rFonts w:ascii="Arial" w:eastAsia="Arial" w:hAnsi="Arial" w:cs="Arial"/>
          <w:b/>
          <w:bCs/>
          <w:i/>
          <w:iCs/>
          <w:color w:val="7030A0"/>
          <w:sz w:val="24"/>
          <w:szCs w:val="24"/>
        </w:rPr>
        <w:t>. Gastos de Inversión con impacto Directo TPJ por FDL.</w:t>
      </w:r>
    </w:p>
    <w:p w14:paraId="52BACAE2" w14:textId="435E24B5" w:rsidR="003D4A10" w:rsidRDefault="003D4A10" w:rsidP="535ECE8E">
      <w:pPr>
        <w:spacing w:after="0" w:line="276" w:lineRule="auto"/>
        <w:jc w:val="both"/>
        <w:rPr>
          <w:rFonts w:ascii="Arial" w:eastAsia="Arial" w:hAnsi="Arial" w:cs="Arial"/>
          <w:sz w:val="24"/>
          <w:szCs w:val="24"/>
        </w:rPr>
      </w:pPr>
    </w:p>
    <w:p w14:paraId="03C4F1FA" w14:textId="1ED008B0" w:rsidR="003D4A10" w:rsidRDefault="3F34B5F2" w:rsidP="23DD37CC">
      <w:pPr>
        <w:spacing w:after="0" w:line="276" w:lineRule="auto"/>
        <w:jc w:val="both"/>
        <w:rPr>
          <w:rFonts w:ascii="Arial" w:eastAsia="Arial" w:hAnsi="Arial" w:cs="Arial"/>
          <w:sz w:val="18"/>
          <w:szCs w:val="18"/>
        </w:rPr>
      </w:pPr>
      <w:r w:rsidRPr="72515A33">
        <w:rPr>
          <w:rFonts w:ascii="Arial" w:eastAsia="Arial" w:hAnsi="Arial" w:cs="Arial"/>
          <w:sz w:val="18"/>
          <w:szCs w:val="18"/>
        </w:rPr>
        <w:t xml:space="preserve"> </w:t>
      </w:r>
    </w:p>
    <w:p w14:paraId="45EFA9C7" w14:textId="38B0174B" w:rsidR="003D4A10" w:rsidRDefault="7CB608A2" w:rsidP="72515A33">
      <w:pPr>
        <w:spacing w:after="0" w:line="276" w:lineRule="auto"/>
        <w:jc w:val="both"/>
        <w:rPr>
          <w:rFonts w:ascii="Arial" w:eastAsia="Arial" w:hAnsi="Arial" w:cs="Arial"/>
          <w:sz w:val="18"/>
          <w:szCs w:val="18"/>
        </w:rPr>
      </w:pPr>
      <w:r>
        <w:rPr>
          <w:noProof/>
          <w:lang w:val="es-CO"/>
        </w:rPr>
        <w:drawing>
          <wp:inline distT="0" distB="0" distL="0" distR="0" wp14:anchorId="3F486A16" wp14:editId="742371E3">
            <wp:extent cx="5619750" cy="3448050"/>
            <wp:effectExtent l="0" t="0" r="0" b="0"/>
            <wp:docPr id="17594780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78049" name=""/>
                    <pic:cNvPicPr/>
                  </pic:nvPicPr>
                  <pic:blipFill>
                    <a:blip r:embed="rId19">
                      <a:extLst>
                        <a:ext uri="{28A0092B-C50C-407E-A947-70E740481C1C}">
                          <a14:useLocalDpi xmlns:a14="http://schemas.microsoft.com/office/drawing/2010/main" val="0"/>
                        </a:ext>
                      </a:extLst>
                    </a:blip>
                    <a:stretch>
                      <a:fillRect/>
                    </a:stretch>
                  </pic:blipFill>
                  <pic:spPr>
                    <a:xfrm>
                      <a:off x="0" y="0"/>
                      <a:ext cx="5619750" cy="3448050"/>
                    </a:xfrm>
                    <a:prstGeom prst="rect">
                      <a:avLst/>
                    </a:prstGeom>
                  </pic:spPr>
                </pic:pic>
              </a:graphicData>
            </a:graphic>
          </wp:inline>
        </w:drawing>
      </w:r>
      <w:r w:rsidR="64C36C69" w:rsidRPr="72515A33">
        <w:rPr>
          <w:rFonts w:ascii="Arial" w:eastAsia="Arial" w:hAnsi="Arial" w:cs="Arial"/>
          <w:sz w:val="18"/>
          <w:szCs w:val="18"/>
        </w:rPr>
        <w:t xml:space="preserve">Fuente: Elaboración propia SDIS con base en la consolidación de información realizada por las Secretarías Distritales de Hacienda y Planeación. Corte: </w:t>
      </w:r>
      <w:r w:rsidR="73042C16" w:rsidRPr="72515A33">
        <w:rPr>
          <w:rFonts w:ascii="Arial" w:eastAsia="Arial" w:hAnsi="Arial" w:cs="Arial"/>
          <w:sz w:val="18"/>
          <w:szCs w:val="18"/>
        </w:rPr>
        <w:t>diciembre</w:t>
      </w:r>
      <w:r w:rsidR="64C36C69" w:rsidRPr="72515A33">
        <w:rPr>
          <w:rFonts w:ascii="Arial" w:eastAsia="Arial" w:hAnsi="Arial" w:cs="Arial"/>
          <w:sz w:val="18"/>
          <w:szCs w:val="18"/>
        </w:rPr>
        <w:t xml:space="preserve"> del 2024. “Cifras en millones de pesos”.</w:t>
      </w:r>
    </w:p>
    <w:p w14:paraId="1847CC5F" w14:textId="4A634E65" w:rsidR="25AE0844" w:rsidRDefault="25AE0844" w:rsidP="25AE0844">
      <w:pPr>
        <w:spacing w:after="0" w:line="276" w:lineRule="auto"/>
        <w:jc w:val="both"/>
        <w:rPr>
          <w:rFonts w:ascii="Arial" w:eastAsia="Arial" w:hAnsi="Arial" w:cs="Arial"/>
          <w:sz w:val="24"/>
          <w:szCs w:val="24"/>
        </w:rPr>
      </w:pPr>
    </w:p>
    <w:p w14:paraId="479D8663" w14:textId="2975D26D" w:rsidR="3B8492E1" w:rsidRDefault="3B8492E1" w:rsidP="72515A33">
      <w:pPr>
        <w:spacing w:after="0" w:line="276" w:lineRule="auto"/>
        <w:jc w:val="both"/>
        <w:rPr>
          <w:rFonts w:ascii="Arial" w:eastAsia="Arial" w:hAnsi="Arial" w:cs="Arial"/>
          <w:sz w:val="24"/>
          <w:szCs w:val="24"/>
        </w:rPr>
      </w:pPr>
      <w:r w:rsidRPr="72515A33">
        <w:rPr>
          <w:rFonts w:ascii="Arial" w:eastAsia="Arial" w:hAnsi="Arial" w:cs="Arial"/>
          <w:sz w:val="24"/>
          <w:szCs w:val="24"/>
        </w:rPr>
        <w:t xml:space="preserve">Al comparar con la vigencia 2023, se observa </w:t>
      </w:r>
      <w:r w:rsidR="0B4E9173" w:rsidRPr="72515A33">
        <w:rPr>
          <w:rFonts w:ascii="Arial" w:eastAsia="Arial" w:hAnsi="Arial" w:cs="Arial"/>
          <w:sz w:val="24"/>
          <w:szCs w:val="24"/>
        </w:rPr>
        <w:t xml:space="preserve">que para la vigencia 2024 se suma </w:t>
      </w:r>
      <w:r w:rsidR="3CF2618B" w:rsidRPr="72515A33">
        <w:rPr>
          <w:rFonts w:ascii="Arial" w:eastAsia="Arial" w:hAnsi="Arial" w:cs="Arial"/>
          <w:sz w:val="24"/>
          <w:szCs w:val="24"/>
        </w:rPr>
        <w:t>el Fondo de Desarrollo Local de Kennedy</w:t>
      </w:r>
      <w:r w:rsidR="7FDFFD99" w:rsidRPr="72515A33">
        <w:rPr>
          <w:rFonts w:ascii="Arial" w:eastAsia="Arial" w:hAnsi="Arial" w:cs="Arial"/>
          <w:sz w:val="24"/>
          <w:szCs w:val="24"/>
        </w:rPr>
        <w:t xml:space="preserve"> con la</w:t>
      </w:r>
      <w:r w:rsidR="0B4E9173" w:rsidRPr="72515A33">
        <w:rPr>
          <w:rFonts w:ascii="Arial" w:eastAsia="Arial" w:hAnsi="Arial" w:cs="Arial"/>
          <w:sz w:val="24"/>
          <w:szCs w:val="24"/>
        </w:rPr>
        <w:t xml:space="preserve"> </w:t>
      </w:r>
      <w:r w:rsidRPr="72515A33">
        <w:rPr>
          <w:rFonts w:ascii="Arial" w:eastAsia="Arial" w:hAnsi="Arial" w:cs="Arial"/>
          <w:sz w:val="24"/>
          <w:szCs w:val="24"/>
        </w:rPr>
        <w:t xml:space="preserve">marcación </w:t>
      </w:r>
      <w:r w:rsidR="13EC5730" w:rsidRPr="72515A33">
        <w:rPr>
          <w:rFonts w:ascii="Arial" w:eastAsia="Arial" w:hAnsi="Arial" w:cs="Arial"/>
          <w:sz w:val="24"/>
          <w:szCs w:val="24"/>
        </w:rPr>
        <w:t xml:space="preserve">de recursos </w:t>
      </w:r>
      <w:r w:rsidR="2463FE74" w:rsidRPr="72515A33">
        <w:rPr>
          <w:rFonts w:ascii="Arial" w:eastAsia="Arial" w:hAnsi="Arial" w:cs="Arial"/>
          <w:sz w:val="24"/>
          <w:szCs w:val="24"/>
        </w:rPr>
        <w:t xml:space="preserve">por valor de $200 millones correspondiente al 0,11%. </w:t>
      </w:r>
      <w:r w:rsidR="2400552D" w:rsidRPr="72515A33">
        <w:rPr>
          <w:rFonts w:ascii="Arial" w:eastAsia="Arial" w:hAnsi="Arial" w:cs="Arial"/>
          <w:sz w:val="24"/>
          <w:szCs w:val="24"/>
        </w:rPr>
        <w:t xml:space="preserve"> Y, con respecto a las entidades de la administración central, se suma la Secretaría Distrital de Desarrollo Económico</w:t>
      </w:r>
      <w:r w:rsidR="16C428C6" w:rsidRPr="72515A33">
        <w:rPr>
          <w:rFonts w:ascii="Arial" w:eastAsia="Arial" w:hAnsi="Arial" w:cs="Arial"/>
          <w:sz w:val="24"/>
          <w:szCs w:val="24"/>
        </w:rPr>
        <w:t xml:space="preserve"> con una marcación </w:t>
      </w:r>
      <w:r w:rsidR="0671201D" w:rsidRPr="72515A33">
        <w:rPr>
          <w:rFonts w:ascii="Arial" w:eastAsia="Arial" w:hAnsi="Arial" w:cs="Arial"/>
          <w:sz w:val="24"/>
          <w:szCs w:val="24"/>
        </w:rPr>
        <w:t xml:space="preserve">por valor de $12.938 millones equivalente al 7,12% de recursos </w:t>
      </w:r>
      <w:r w:rsidR="581CCFC4" w:rsidRPr="72515A33">
        <w:rPr>
          <w:rFonts w:ascii="Arial" w:eastAsia="Arial" w:hAnsi="Arial" w:cs="Arial"/>
          <w:sz w:val="24"/>
          <w:szCs w:val="24"/>
        </w:rPr>
        <w:t xml:space="preserve">de inversión </w:t>
      </w:r>
      <w:r w:rsidR="0671201D" w:rsidRPr="72515A33">
        <w:rPr>
          <w:rFonts w:ascii="Arial" w:eastAsia="Arial" w:hAnsi="Arial" w:cs="Arial"/>
          <w:sz w:val="24"/>
          <w:szCs w:val="24"/>
        </w:rPr>
        <w:t>direct</w:t>
      </w:r>
      <w:r w:rsidR="646180D9" w:rsidRPr="72515A33">
        <w:rPr>
          <w:rFonts w:ascii="Arial" w:eastAsia="Arial" w:hAnsi="Arial" w:cs="Arial"/>
          <w:sz w:val="24"/>
          <w:szCs w:val="24"/>
        </w:rPr>
        <w:t>a</w:t>
      </w:r>
      <w:r w:rsidR="0671201D" w:rsidRPr="72515A33">
        <w:rPr>
          <w:rFonts w:ascii="Arial" w:eastAsia="Arial" w:hAnsi="Arial" w:cs="Arial"/>
          <w:sz w:val="24"/>
          <w:szCs w:val="24"/>
        </w:rPr>
        <w:t>.</w:t>
      </w:r>
    </w:p>
    <w:p w14:paraId="09EDA1BD" w14:textId="1D302257" w:rsidR="6D222575" w:rsidRDefault="6D222575" w:rsidP="6D222575">
      <w:pPr>
        <w:spacing w:after="0" w:line="276" w:lineRule="auto"/>
        <w:jc w:val="both"/>
        <w:rPr>
          <w:rFonts w:ascii="Arial" w:eastAsia="Arial" w:hAnsi="Arial" w:cs="Arial"/>
          <w:sz w:val="24"/>
          <w:szCs w:val="24"/>
        </w:rPr>
      </w:pPr>
    </w:p>
    <w:p w14:paraId="2EA10874" w14:textId="5D7E964E" w:rsidR="5F12C47A" w:rsidRDefault="5F12C47A" w:rsidP="6D222575">
      <w:pPr>
        <w:spacing w:after="0" w:line="276" w:lineRule="auto"/>
        <w:jc w:val="both"/>
        <w:rPr>
          <w:rFonts w:ascii="Arial" w:eastAsia="Arial" w:hAnsi="Arial" w:cs="Arial"/>
          <w:sz w:val="24"/>
          <w:szCs w:val="24"/>
        </w:rPr>
      </w:pPr>
      <w:r w:rsidRPr="72515A33">
        <w:rPr>
          <w:rFonts w:ascii="Arial" w:eastAsia="Arial" w:hAnsi="Arial" w:cs="Arial"/>
          <w:sz w:val="24"/>
          <w:szCs w:val="24"/>
        </w:rPr>
        <w:t>Con relación al total de recursos comprometidos por los FDL se observa que para la vigencia 2024 hay un aumento del 7,7% respecto de la vigencia 2023</w:t>
      </w:r>
      <w:r w:rsidR="37030DB5" w:rsidRPr="72515A33">
        <w:rPr>
          <w:rFonts w:ascii="Arial" w:eastAsia="Arial" w:hAnsi="Arial" w:cs="Arial"/>
          <w:sz w:val="24"/>
          <w:szCs w:val="24"/>
        </w:rPr>
        <w:t xml:space="preserve">. Sin embargo, en la administración central se observa una disminución de recursos comprometidos en la vigencia 2024 </w:t>
      </w:r>
      <w:r w:rsidR="356504EB" w:rsidRPr="72515A33">
        <w:rPr>
          <w:rFonts w:ascii="Arial" w:eastAsia="Arial" w:hAnsi="Arial" w:cs="Arial"/>
          <w:sz w:val="24"/>
          <w:szCs w:val="24"/>
        </w:rPr>
        <w:t>($76.667</w:t>
      </w:r>
      <w:r w:rsidR="734B6804" w:rsidRPr="72515A33">
        <w:rPr>
          <w:rFonts w:ascii="Arial" w:eastAsia="Arial" w:hAnsi="Arial" w:cs="Arial"/>
          <w:sz w:val="24"/>
          <w:szCs w:val="24"/>
        </w:rPr>
        <w:t xml:space="preserve"> millones</w:t>
      </w:r>
      <w:r w:rsidR="356504EB" w:rsidRPr="72515A33">
        <w:rPr>
          <w:rFonts w:ascii="Arial" w:eastAsia="Arial" w:hAnsi="Arial" w:cs="Arial"/>
          <w:sz w:val="24"/>
          <w:szCs w:val="24"/>
        </w:rPr>
        <w:t>)</w:t>
      </w:r>
      <w:r w:rsidR="37030DB5" w:rsidRPr="72515A33">
        <w:rPr>
          <w:rFonts w:ascii="Arial" w:eastAsia="Arial" w:hAnsi="Arial" w:cs="Arial"/>
          <w:sz w:val="24"/>
          <w:szCs w:val="24"/>
        </w:rPr>
        <w:t>, respecto de la vigencia 2023</w:t>
      </w:r>
      <w:r w:rsidR="3C2A98A4" w:rsidRPr="72515A33">
        <w:rPr>
          <w:rFonts w:ascii="Arial" w:eastAsia="Arial" w:hAnsi="Arial" w:cs="Arial"/>
          <w:sz w:val="24"/>
          <w:szCs w:val="24"/>
        </w:rPr>
        <w:t xml:space="preserve"> (</w:t>
      </w:r>
      <w:r w:rsidR="0D52CCDE" w:rsidRPr="72515A33">
        <w:rPr>
          <w:rFonts w:ascii="Arial" w:eastAsia="Arial" w:hAnsi="Arial" w:cs="Arial"/>
          <w:sz w:val="24"/>
          <w:szCs w:val="24"/>
        </w:rPr>
        <w:t>$123.587 millones)</w:t>
      </w:r>
      <w:r w:rsidR="37030DB5" w:rsidRPr="72515A33">
        <w:rPr>
          <w:rFonts w:ascii="Arial" w:eastAsia="Arial" w:hAnsi="Arial" w:cs="Arial"/>
          <w:sz w:val="24"/>
          <w:szCs w:val="24"/>
        </w:rPr>
        <w:t>.</w:t>
      </w:r>
      <w:r w:rsidR="4C4218EA" w:rsidRPr="72515A33">
        <w:rPr>
          <w:rFonts w:ascii="Arial" w:eastAsia="Arial" w:hAnsi="Arial" w:cs="Arial"/>
          <w:sz w:val="24"/>
          <w:szCs w:val="24"/>
        </w:rPr>
        <w:t xml:space="preserve"> Este comportamiento puede obedecer al cierre del plan de </w:t>
      </w:r>
      <w:r w:rsidR="4C4218EA" w:rsidRPr="72515A33">
        <w:rPr>
          <w:rFonts w:ascii="Arial" w:eastAsia="Arial" w:hAnsi="Arial" w:cs="Arial"/>
          <w:sz w:val="24"/>
          <w:szCs w:val="24"/>
        </w:rPr>
        <w:lastRenderedPageBreak/>
        <w:t>desar</w:t>
      </w:r>
      <w:r w:rsidR="413D6D2E" w:rsidRPr="72515A33">
        <w:rPr>
          <w:rFonts w:ascii="Arial" w:eastAsia="Arial" w:hAnsi="Arial" w:cs="Arial"/>
          <w:sz w:val="24"/>
          <w:szCs w:val="24"/>
        </w:rPr>
        <w:t>rollo Un nuevo contrato social y ambiental para el siglo XXI 2020- 2024 y el inicio del plan de desarrollo Bogotá Camina Segura 2024-2027.</w:t>
      </w:r>
    </w:p>
    <w:p w14:paraId="3F6383B7" w14:textId="54542DD2" w:rsidR="6D222575" w:rsidRDefault="6D222575" w:rsidP="6D222575">
      <w:pPr>
        <w:spacing w:after="0" w:line="276" w:lineRule="auto"/>
        <w:jc w:val="both"/>
        <w:rPr>
          <w:rFonts w:ascii="Arial" w:eastAsia="Arial" w:hAnsi="Arial" w:cs="Arial"/>
          <w:sz w:val="24"/>
          <w:szCs w:val="24"/>
        </w:rPr>
      </w:pPr>
    </w:p>
    <w:p w14:paraId="45340F29" w14:textId="4827DD90" w:rsidR="00DA707D" w:rsidRPr="00085A08" w:rsidRDefault="00085A08" w:rsidP="25AE0844">
      <w:pPr>
        <w:pStyle w:val="Ttulo2"/>
        <w:numPr>
          <w:ilvl w:val="1"/>
          <w:numId w:val="23"/>
        </w:numPr>
        <w:rPr>
          <w:rFonts w:ascii="Arial" w:eastAsia="Arial" w:hAnsi="Arial" w:cs="Arial"/>
          <w:color w:val="7030A0"/>
          <w:sz w:val="24"/>
          <w:szCs w:val="24"/>
        </w:rPr>
      </w:pPr>
      <w:bookmarkStart w:id="27" w:name="_Toc194311185"/>
      <w:r w:rsidRPr="1B56213B">
        <w:rPr>
          <w:rFonts w:ascii="Arial" w:eastAsia="Arial" w:hAnsi="Arial" w:cs="Arial"/>
          <w:color w:val="7030A0"/>
          <w:sz w:val="24"/>
          <w:szCs w:val="24"/>
        </w:rPr>
        <w:t>Análisis de marcación Impacto Indirecto</w:t>
      </w:r>
      <w:bookmarkEnd w:id="27"/>
    </w:p>
    <w:p w14:paraId="188C7E12" w14:textId="4276F6F7" w:rsidR="00DA707D" w:rsidRPr="00085A08" w:rsidRDefault="3F2C9FD6" w:rsidP="00E7277B">
      <w:pPr>
        <w:pStyle w:val="Sinespaciado"/>
        <w:jc w:val="center"/>
      </w:pPr>
      <w:bookmarkStart w:id="28" w:name="_Toc176771940"/>
      <w:r>
        <w:rPr>
          <w:noProof/>
          <w:lang w:val="es-CO"/>
        </w:rPr>
        <w:drawing>
          <wp:inline distT="0" distB="0" distL="0" distR="0" wp14:anchorId="1541ACE6" wp14:editId="6E5E1899">
            <wp:extent cx="5720080" cy="4010660"/>
            <wp:effectExtent l="0" t="0" r="0" b="8890"/>
            <wp:docPr id="151837429"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20">
                      <a:extLst>
                        <a:ext uri="{28A0092B-C50C-407E-A947-70E740481C1C}">
                          <a14:useLocalDpi xmlns:a14="http://schemas.microsoft.com/office/drawing/2010/main" val="0"/>
                        </a:ext>
                      </a:extLst>
                    </a:blip>
                    <a:stretch>
                      <a:fillRect/>
                    </a:stretch>
                  </pic:blipFill>
                  <pic:spPr>
                    <a:xfrm>
                      <a:off x="0" y="0"/>
                      <a:ext cx="5720080" cy="4010660"/>
                    </a:xfrm>
                    <a:prstGeom prst="rect">
                      <a:avLst/>
                    </a:prstGeom>
                    <a:ln/>
                  </pic:spPr>
                </pic:pic>
              </a:graphicData>
            </a:graphic>
          </wp:inline>
        </w:drawing>
      </w:r>
      <w:bookmarkEnd w:id="28"/>
    </w:p>
    <w:p w14:paraId="7BD2B9E0" w14:textId="77777777" w:rsidR="00E7277B" w:rsidRDefault="00E7277B" w:rsidP="20D0F1A9">
      <w:pPr>
        <w:pBdr>
          <w:top w:val="nil"/>
          <w:left w:val="nil"/>
          <w:bottom w:val="nil"/>
          <w:right w:val="nil"/>
          <w:between w:val="nil"/>
        </w:pBdr>
        <w:spacing w:line="276" w:lineRule="auto"/>
        <w:jc w:val="both"/>
        <w:rPr>
          <w:rFonts w:ascii="Arial" w:eastAsia="Arial" w:hAnsi="Arial" w:cs="Arial"/>
          <w:color w:val="000000" w:themeColor="text1"/>
          <w:sz w:val="24"/>
          <w:szCs w:val="24"/>
        </w:rPr>
      </w:pPr>
    </w:p>
    <w:p w14:paraId="60CD3E38" w14:textId="0E29FCC5" w:rsidR="00DA707D" w:rsidRDefault="00085A08" w:rsidP="20D0F1A9">
      <w:pPr>
        <w:pBdr>
          <w:top w:val="nil"/>
          <w:left w:val="nil"/>
          <w:bottom w:val="nil"/>
          <w:right w:val="nil"/>
          <w:between w:val="nil"/>
        </w:pBdr>
        <w:spacing w:line="276" w:lineRule="auto"/>
        <w:jc w:val="both"/>
        <w:rPr>
          <w:rFonts w:ascii="Arial" w:eastAsia="Arial" w:hAnsi="Arial" w:cs="Arial"/>
          <w:color w:val="000000"/>
          <w:sz w:val="24"/>
          <w:szCs w:val="24"/>
        </w:rPr>
      </w:pPr>
      <w:r w:rsidRPr="20D0F1A9">
        <w:rPr>
          <w:rFonts w:ascii="Arial" w:eastAsia="Arial" w:hAnsi="Arial" w:cs="Arial"/>
          <w:color w:val="000000" w:themeColor="text1"/>
          <w:sz w:val="24"/>
          <w:szCs w:val="24"/>
        </w:rPr>
        <w:t>Los Gastos e Inversiones de impacto indirecto se consideran como aquellas intervenciones realizadas con recursos públicos que en su alcance incluye a los jóvenes, pero además otros grupos poblacionales, por lo que inciden indirectamente en el desarrollo de capacidades e inclusión social de la población joven de la ciudad.</w:t>
      </w:r>
    </w:p>
    <w:p w14:paraId="48FA3BC5" w14:textId="13FDCA3B" w:rsidR="00A10E2E" w:rsidRDefault="005017C2" w:rsidP="1B56213B">
      <w:pPr>
        <w:pBdr>
          <w:top w:val="nil"/>
          <w:left w:val="nil"/>
          <w:bottom w:val="nil"/>
          <w:right w:val="nil"/>
          <w:between w:val="nil"/>
        </w:pBdr>
        <w:spacing w:line="276" w:lineRule="auto"/>
        <w:jc w:val="both"/>
        <w:rPr>
          <w:rFonts w:ascii="Arial" w:eastAsia="Arial" w:hAnsi="Arial" w:cs="Arial"/>
          <w:color w:val="000000" w:themeColor="text1"/>
          <w:sz w:val="24"/>
          <w:szCs w:val="24"/>
        </w:rPr>
      </w:pPr>
      <w:r w:rsidRPr="1B56213B">
        <w:rPr>
          <w:rFonts w:ascii="Arial" w:eastAsia="Arial" w:hAnsi="Arial" w:cs="Arial"/>
          <w:sz w:val="24"/>
          <w:szCs w:val="24"/>
        </w:rPr>
        <w:t>Para la vigencia 2024</w:t>
      </w:r>
      <w:r w:rsidR="00A10E2E" w:rsidRPr="1B56213B">
        <w:rPr>
          <w:rFonts w:ascii="Arial" w:eastAsia="Arial" w:hAnsi="Arial" w:cs="Arial"/>
          <w:sz w:val="24"/>
          <w:szCs w:val="24"/>
        </w:rPr>
        <w:t xml:space="preserve">, 14 sectores realizaron </w:t>
      </w:r>
      <w:r w:rsidRPr="1B56213B">
        <w:rPr>
          <w:rFonts w:ascii="Arial" w:eastAsia="Arial" w:hAnsi="Arial" w:cs="Arial"/>
          <w:sz w:val="24"/>
          <w:szCs w:val="24"/>
        </w:rPr>
        <w:t>marca</w:t>
      </w:r>
      <w:r w:rsidR="00A10E2E" w:rsidRPr="1B56213B">
        <w:rPr>
          <w:rFonts w:ascii="Arial" w:eastAsia="Arial" w:hAnsi="Arial" w:cs="Arial"/>
          <w:sz w:val="24"/>
          <w:szCs w:val="24"/>
        </w:rPr>
        <w:t>ción de</w:t>
      </w:r>
      <w:r w:rsidRPr="1B56213B">
        <w:rPr>
          <w:rFonts w:ascii="Arial" w:eastAsia="Arial" w:hAnsi="Arial" w:cs="Arial"/>
          <w:sz w:val="24"/>
          <w:szCs w:val="24"/>
        </w:rPr>
        <w:t xml:space="preserve"> presupuesto para el TPJ con impacto indirecto, </w:t>
      </w:r>
      <w:r w:rsidR="00A10E2E" w:rsidRPr="1B56213B">
        <w:rPr>
          <w:rFonts w:ascii="Arial" w:eastAsia="Arial" w:hAnsi="Arial" w:cs="Arial"/>
          <w:sz w:val="24"/>
          <w:szCs w:val="24"/>
        </w:rPr>
        <w:t xml:space="preserve">mientras que en la </w:t>
      </w:r>
      <w:r w:rsidRPr="1B56213B">
        <w:rPr>
          <w:rFonts w:ascii="Arial" w:eastAsia="Arial" w:hAnsi="Arial" w:cs="Arial"/>
          <w:sz w:val="24"/>
          <w:szCs w:val="24"/>
        </w:rPr>
        <w:t>vigencia 2023</w:t>
      </w:r>
      <w:r w:rsidR="00A10E2E" w:rsidRPr="1B56213B">
        <w:rPr>
          <w:rFonts w:ascii="Arial" w:eastAsia="Arial" w:hAnsi="Arial" w:cs="Arial"/>
          <w:sz w:val="24"/>
          <w:szCs w:val="24"/>
        </w:rPr>
        <w:t>, la marcación fue realizada por 13 sectores</w:t>
      </w:r>
      <w:r w:rsidR="00F03C0F" w:rsidRPr="1B56213B">
        <w:rPr>
          <w:rFonts w:ascii="Arial" w:eastAsia="Arial" w:hAnsi="Arial" w:cs="Arial"/>
          <w:sz w:val="24"/>
          <w:szCs w:val="24"/>
        </w:rPr>
        <w:t>, donde no participó el sector Planeación, como sí lo hizo e</w:t>
      </w:r>
      <w:r w:rsidR="00A10E2E" w:rsidRPr="1B56213B">
        <w:rPr>
          <w:rFonts w:ascii="Arial" w:eastAsia="Arial" w:hAnsi="Arial" w:cs="Arial"/>
          <w:sz w:val="24"/>
          <w:szCs w:val="24"/>
        </w:rPr>
        <w:t xml:space="preserve">n la presente vigencia </w:t>
      </w:r>
      <w:r w:rsidR="00F03C0F" w:rsidRPr="1B56213B">
        <w:rPr>
          <w:rFonts w:ascii="Arial" w:eastAsia="Arial" w:hAnsi="Arial" w:cs="Arial"/>
          <w:sz w:val="24"/>
          <w:szCs w:val="24"/>
        </w:rPr>
        <w:t>en la cual realiz</w:t>
      </w:r>
      <w:r w:rsidR="00A10E2E" w:rsidRPr="1B56213B">
        <w:rPr>
          <w:rFonts w:ascii="Arial" w:eastAsia="Arial" w:hAnsi="Arial" w:cs="Arial"/>
          <w:sz w:val="24"/>
          <w:szCs w:val="24"/>
        </w:rPr>
        <w:t xml:space="preserve">ó marcación en </w:t>
      </w:r>
      <w:r w:rsidR="59AAA1BA" w:rsidRPr="1B56213B">
        <w:rPr>
          <w:rFonts w:ascii="Arial" w:eastAsia="Arial" w:hAnsi="Arial" w:cs="Arial"/>
          <w:sz w:val="24"/>
          <w:szCs w:val="24"/>
        </w:rPr>
        <w:t>tres</w:t>
      </w:r>
      <w:r w:rsidR="00A10E2E" w:rsidRPr="1B56213B">
        <w:rPr>
          <w:rFonts w:ascii="Arial" w:eastAsia="Arial" w:hAnsi="Arial" w:cs="Arial"/>
          <w:sz w:val="24"/>
          <w:szCs w:val="24"/>
        </w:rPr>
        <w:t xml:space="preserve"> categorías, así: 1) </w:t>
      </w:r>
      <w:r w:rsidR="041607D8" w:rsidRPr="1B56213B">
        <w:rPr>
          <w:rFonts w:ascii="Arial" w:eastAsia="Arial" w:hAnsi="Arial" w:cs="Arial"/>
          <w:sz w:val="24"/>
          <w:szCs w:val="24"/>
          <w:lang w:val="es-CO"/>
        </w:rPr>
        <w:t xml:space="preserve">C01. Participación incidente y el acceso a servicios de ingreso mínimo garantizado y subsidios, 2) </w:t>
      </w:r>
      <w:r w:rsidR="00A10E2E" w:rsidRPr="1B56213B">
        <w:rPr>
          <w:rFonts w:ascii="Arial" w:eastAsia="Arial" w:hAnsi="Arial" w:cs="Arial"/>
          <w:sz w:val="24"/>
          <w:szCs w:val="24"/>
        </w:rPr>
        <w:t xml:space="preserve">02-Acceso, pertinencia, permanencia y calidad para la educación y </w:t>
      </w:r>
      <w:r w:rsidR="49C6F0C0" w:rsidRPr="1B56213B">
        <w:rPr>
          <w:rFonts w:ascii="Arial" w:eastAsia="Arial" w:hAnsi="Arial" w:cs="Arial"/>
          <w:sz w:val="24"/>
          <w:szCs w:val="24"/>
        </w:rPr>
        <w:t>3</w:t>
      </w:r>
      <w:r w:rsidR="00A10E2E" w:rsidRPr="1B56213B">
        <w:rPr>
          <w:rFonts w:ascii="Arial" w:eastAsia="Arial" w:hAnsi="Arial" w:cs="Arial"/>
          <w:sz w:val="24"/>
          <w:szCs w:val="24"/>
        </w:rPr>
        <w:t>) 03-Inclusión productiva.</w:t>
      </w:r>
    </w:p>
    <w:p w14:paraId="31569C3C" w14:textId="1E326018" w:rsidR="005017C2" w:rsidRDefault="00A10E2E" w:rsidP="005017C2">
      <w:pPr>
        <w:spacing w:after="0" w:line="276" w:lineRule="auto"/>
        <w:jc w:val="both"/>
        <w:rPr>
          <w:rFonts w:ascii="Arial" w:eastAsia="Arial" w:hAnsi="Arial" w:cs="Arial"/>
          <w:sz w:val="24"/>
          <w:szCs w:val="24"/>
        </w:rPr>
      </w:pPr>
      <w:r w:rsidRPr="1B56213B">
        <w:rPr>
          <w:rFonts w:ascii="Arial" w:eastAsia="Arial" w:hAnsi="Arial" w:cs="Arial"/>
          <w:sz w:val="24"/>
          <w:szCs w:val="24"/>
        </w:rPr>
        <w:lastRenderedPageBreak/>
        <w:t>E</w:t>
      </w:r>
      <w:r w:rsidR="005017C2" w:rsidRPr="1B56213B">
        <w:rPr>
          <w:rFonts w:ascii="Arial" w:eastAsia="Arial" w:hAnsi="Arial" w:cs="Arial"/>
          <w:sz w:val="24"/>
          <w:szCs w:val="24"/>
        </w:rPr>
        <w:t>l total de recursos comprometidos es menor en la presente vigencia ($</w:t>
      </w:r>
      <w:r w:rsidR="49705DA8" w:rsidRPr="1B56213B">
        <w:rPr>
          <w:rFonts w:ascii="Arial" w:eastAsia="Arial" w:hAnsi="Arial" w:cs="Arial"/>
          <w:sz w:val="24"/>
          <w:szCs w:val="24"/>
        </w:rPr>
        <w:t>2.681.066</w:t>
      </w:r>
      <w:r w:rsidRPr="1B56213B">
        <w:rPr>
          <w:rFonts w:ascii="Arial" w:eastAsia="Arial" w:hAnsi="Arial" w:cs="Arial"/>
          <w:sz w:val="24"/>
          <w:szCs w:val="24"/>
        </w:rPr>
        <w:t xml:space="preserve"> </w:t>
      </w:r>
      <w:r w:rsidR="005017C2" w:rsidRPr="1B56213B">
        <w:rPr>
          <w:rFonts w:ascii="Arial" w:eastAsia="Arial" w:hAnsi="Arial" w:cs="Arial"/>
          <w:sz w:val="24"/>
          <w:szCs w:val="24"/>
        </w:rPr>
        <w:t>millones</w:t>
      </w:r>
      <w:r w:rsidRPr="1B56213B">
        <w:rPr>
          <w:rFonts w:ascii="Arial" w:eastAsia="Arial" w:hAnsi="Arial" w:cs="Arial"/>
          <w:sz w:val="24"/>
          <w:szCs w:val="24"/>
        </w:rPr>
        <w:t xml:space="preserve"> BogData y </w:t>
      </w:r>
      <w:r w:rsidR="2A675CCF" w:rsidRPr="1B56213B">
        <w:rPr>
          <w:rFonts w:ascii="Arial" w:eastAsia="Arial" w:hAnsi="Arial" w:cs="Arial"/>
          <w:sz w:val="24"/>
          <w:szCs w:val="24"/>
        </w:rPr>
        <w:t>$3.470.943</w:t>
      </w:r>
      <w:r w:rsidRPr="1B56213B">
        <w:rPr>
          <w:rFonts w:ascii="Arial" w:eastAsia="Arial" w:hAnsi="Arial" w:cs="Arial"/>
          <w:sz w:val="24"/>
          <w:szCs w:val="24"/>
        </w:rPr>
        <w:t xml:space="preserve"> SEGPLAN</w:t>
      </w:r>
      <w:r w:rsidR="005017C2" w:rsidRPr="1B56213B">
        <w:rPr>
          <w:rFonts w:ascii="Arial" w:eastAsia="Arial" w:hAnsi="Arial" w:cs="Arial"/>
          <w:sz w:val="24"/>
          <w:szCs w:val="24"/>
        </w:rPr>
        <w:t>),</w:t>
      </w:r>
      <w:r w:rsidRPr="1B56213B">
        <w:rPr>
          <w:rFonts w:ascii="Arial" w:eastAsia="Arial" w:hAnsi="Arial" w:cs="Arial"/>
          <w:sz w:val="24"/>
          <w:szCs w:val="24"/>
        </w:rPr>
        <w:t xml:space="preserve"> respecto de la</w:t>
      </w:r>
      <w:r w:rsidR="005017C2" w:rsidRPr="1B56213B">
        <w:rPr>
          <w:rFonts w:ascii="Arial" w:eastAsia="Arial" w:hAnsi="Arial" w:cs="Arial"/>
          <w:sz w:val="24"/>
          <w:szCs w:val="24"/>
        </w:rPr>
        <w:t xml:space="preserve"> </w:t>
      </w:r>
      <w:r w:rsidRPr="1B56213B">
        <w:rPr>
          <w:rFonts w:ascii="Arial" w:eastAsia="Arial" w:hAnsi="Arial" w:cs="Arial"/>
          <w:sz w:val="24"/>
          <w:szCs w:val="24"/>
        </w:rPr>
        <w:t>vigencia 2023 (3.459.845 BogData y 4.244.034 SEGPLAN)</w:t>
      </w:r>
      <w:r w:rsidR="65990622" w:rsidRPr="1B56213B">
        <w:rPr>
          <w:rFonts w:ascii="Arial" w:eastAsia="Arial" w:hAnsi="Arial" w:cs="Arial"/>
          <w:sz w:val="24"/>
          <w:szCs w:val="24"/>
        </w:rPr>
        <w:t>.</w:t>
      </w:r>
    </w:p>
    <w:p w14:paraId="62B478B2" w14:textId="77777777" w:rsidR="005017C2" w:rsidRDefault="005017C2" w:rsidP="005017C2">
      <w:pPr>
        <w:spacing w:after="0" w:line="276" w:lineRule="auto"/>
        <w:jc w:val="both"/>
        <w:rPr>
          <w:rFonts w:ascii="Arial" w:eastAsia="Arial" w:hAnsi="Arial" w:cs="Arial"/>
          <w:sz w:val="24"/>
          <w:szCs w:val="24"/>
        </w:rPr>
      </w:pPr>
    </w:p>
    <w:p w14:paraId="408728C5" w14:textId="0EB37652" w:rsidR="005017C2" w:rsidRDefault="005017C2" w:rsidP="005476E5">
      <w:pPr>
        <w:spacing w:after="0" w:line="276" w:lineRule="auto"/>
        <w:jc w:val="both"/>
        <w:rPr>
          <w:rFonts w:ascii="Arial" w:eastAsia="Arial" w:hAnsi="Arial" w:cs="Arial"/>
          <w:sz w:val="24"/>
          <w:szCs w:val="24"/>
        </w:rPr>
      </w:pPr>
      <w:r w:rsidRPr="1E4AC4AA">
        <w:rPr>
          <w:rFonts w:ascii="Arial" w:eastAsia="Arial" w:hAnsi="Arial" w:cs="Arial"/>
          <w:sz w:val="24"/>
          <w:szCs w:val="24"/>
        </w:rPr>
        <w:t xml:space="preserve">Los resultados de la marcación para el TPJ tanto para la vigencia 2023 como 2024, se caracterizan porque </w:t>
      </w:r>
      <w:r w:rsidR="005476E5">
        <w:rPr>
          <w:rFonts w:ascii="Arial" w:eastAsia="Arial" w:hAnsi="Arial" w:cs="Arial"/>
          <w:sz w:val="24"/>
          <w:szCs w:val="24"/>
        </w:rPr>
        <w:t xml:space="preserve">los sectores con mayor marcación indirecta en el TPJ, son: Movilidad, Educación e Integración Social, cuyas categorías marcadas son las mismas para ambas vigencias, así: </w:t>
      </w:r>
      <w:r w:rsidR="005476E5" w:rsidRPr="005476E5">
        <w:rPr>
          <w:rFonts w:ascii="Arial" w:eastAsia="Arial" w:hAnsi="Arial" w:cs="Arial"/>
          <w:sz w:val="24"/>
          <w:szCs w:val="24"/>
        </w:rPr>
        <w:t>03</w:t>
      </w:r>
      <w:r w:rsidR="005476E5">
        <w:rPr>
          <w:rFonts w:ascii="Arial" w:eastAsia="Arial" w:hAnsi="Arial" w:cs="Arial"/>
          <w:sz w:val="24"/>
          <w:szCs w:val="24"/>
        </w:rPr>
        <w:t>-</w:t>
      </w:r>
      <w:r w:rsidR="005476E5" w:rsidRPr="005476E5">
        <w:rPr>
          <w:rFonts w:ascii="Arial" w:eastAsia="Arial" w:hAnsi="Arial" w:cs="Arial"/>
          <w:sz w:val="24"/>
          <w:szCs w:val="24"/>
        </w:rPr>
        <w:t>Inclusión productiva</w:t>
      </w:r>
      <w:r w:rsidR="005476E5">
        <w:rPr>
          <w:rFonts w:ascii="Arial" w:eastAsia="Arial" w:hAnsi="Arial" w:cs="Arial"/>
          <w:sz w:val="24"/>
          <w:szCs w:val="24"/>
        </w:rPr>
        <w:t xml:space="preserve">, </w:t>
      </w:r>
      <w:r w:rsidR="005476E5" w:rsidRPr="005476E5">
        <w:rPr>
          <w:rFonts w:ascii="Arial" w:eastAsia="Arial" w:hAnsi="Arial" w:cs="Arial"/>
          <w:sz w:val="24"/>
          <w:szCs w:val="24"/>
        </w:rPr>
        <w:t>02</w:t>
      </w:r>
      <w:r w:rsidR="005476E5">
        <w:rPr>
          <w:rFonts w:ascii="Arial" w:eastAsia="Arial" w:hAnsi="Arial" w:cs="Arial"/>
          <w:sz w:val="24"/>
          <w:szCs w:val="24"/>
        </w:rPr>
        <w:t>-</w:t>
      </w:r>
      <w:r w:rsidR="005476E5" w:rsidRPr="005476E5">
        <w:rPr>
          <w:rFonts w:ascii="Arial" w:eastAsia="Arial" w:hAnsi="Arial" w:cs="Arial"/>
          <w:sz w:val="24"/>
          <w:szCs w:val="24"/>
        </w:rPr>
        <w:t>Acceso, pertinencia, permanencia y calidad para la educación</w:t>
      </w:r>
      <w:r w:rsidR="005476E5">
        <w:rPr>
          <w:rFonts w:ascii="Arial" w:eastAsia="Arial" w:hAnsi="Arial" w:cs="Arial"/>
          <w:sz w:val="24"/>
          <w:szCs w:val="24"/>
        </w:rPr>
        <w:t xml:space="preserve"> y, </w:t>
      </w:r>
      <w:r w:rsidR="005476E5" w:rsidRPr="005476E5">
        <w:rPr>
          <w:rFonts w:ascii="Arial" w:eastAsia="Arial" w:hAnsi="Arial" w:cs="Arial"/>
          <w:sz w:val="24"/>
          <w:szCs w:val="24"/>
        </w:rPr>
        <w:t>01. Participación incidente y el acceso a servicios de ingreso mínimo garantizado y subsidios</w:t>
      </w:r>
      <w:r w:rsidR="005476E5">
        <w:rPr>
          <w:rFonts w:ascii="Arial" w:eastAsia="Arial" w:hAnsi="Arial" w:cs="Arial"/>
          <w:sz w:val="24"/>
          <w:szCs w:val="24"/>
        </w:rPr>
        <w:t xml:space="preserve"> respectivamente.</w:t>
      </w:r>
    </w:p>
    <w:p w14:paraId="1CCF87E7" w14:textId="77777777" w:rsidR="005017C2" w:rsidRDefault="005017C2" w:rsidP="005017C2">
      <w:pPr>
        <w:spacing w:after="0" w:line="276" w:lineRule="auto"/>
        <w:jc w:val="both"/>
        <w:rPr>
          <w:rFonts w:ascii="Arial" w:eastAsia="Arial" w:hAnsi="Arial" w:cs="Arial"/>
          <w:sz w:val="24"/>
          <w:szCs w:val="24"/>
        </w:rPr>
      </w:pPr>
    </w:p>
    <w:p w14:paraId="1F5737FA" w14:textId="6DA6BBA3" w:rsidR="00542BB3" w:rsidRDefault="00542BB3" w:rsidP="00542BB3">
      <w:pPr>
        <w:spacing w:after="0" w:line="276" w:lineRule="auto"/>
        <w:jc w:val="both"/>
        <w:rPr>
          <w:rFonts w:ascii="Arial" w:eastAsia="Arial" w:hAnsi="Arial" w:cs="Arial"/>
          <w:sz w:val="24"/>
          <w:szCs w:val="24"/>
        </w:rPr>
      </w:pPr>
      <w:r>
        <w:rPr>
          <w:rFonts w:ascii="Arial" w:eastAsia="Arial" w:hAnsi="Arial" w:cs="Arial"/>
          <w:sz w:val="24"/>
          <w:szCs w:val="24"/>
        </w:rPr>
        <w:t>A continuación, se presentan el análisis de los gastos e inversiones indirectas en TPJ</w:t>
      </w:r>
      <w:r w:rsidRPr="003624A3">
        <w:rPr>
          <w:rFonts w:ascii="Arial" w:eastAsia="Arial" w:hAnsi="Arial" w:cs="Arial"/>
          <w:sz w:val="24"/>
          <w:szCs w:val="24"/>
        </w:rPr>
        <w:t xml:space="preserve"> los sectores de la Administración Central</w:t>
      </w:r>
      <w:r>
        <w:rPr>
          <w:rFonts w:ascii="Arial" w:eastAsia="Arial" w:hAnsi="Arial" w:cs="Arial"/>
          <w:sz w:val="24"/>
          <w:szCs w:val="24"/>
        </w:rPr>
        <w:t xml:space="preserve">, </w:t>
      </w:r>
      <w:r w:rsidRPr="00EB0376">
        <w:rPr>
          <w:rFonts w:ascii="Arial" w:eastAsia="Arial" w:hAnsi="Arial" w:cs="Arial"/>
          <w:sz w:val="24"/>
          <w:szCs w:val="24"/>
        </w:rPr>
        <w:t>Empresas industriales y comerciales</w:t>
      </w:r>
      <w:r w:rsidRPr="003624A3">
        <w:rPr>
          <w:rFonts w:ascii="Arial" w:eastAsia="Arial" w:hAnsi="Arial" w:cs="Arial"/>
          <w:sz w:val="24"/>
          <w:szCs w:val="24"/>
        </w:rPr>
        <w:t xml:space="preserve"> y el sector Localidades, </w:t>
      </w:r>
      <w:r>
        <w:rPr>
          <w:rFonts w:ascii="Arial" w:eastAsia="Arial" w:hAnsi="Arial" w:cs="Arial"/>
          <w:sz w:val="24"/>
          <w:szCs w:val="24"/>
        </w:rPr>
        <w:t xml:space="preserve">por </w:t>
      </w:r>
      <w:r w:rsidRPr="003624A3">
        <w:rPr>
          <w:rFonts w:ascii="Arial" w:eastAsia="Arial" w:hAnsi="Arial" w:cs="Arial"/>
          <w:sz w:val="24"/>
          <w:szCs w:val="24"/>
        </w:rPr>
        <w:t>categoría marc</w:t>
      </w:r>
      <w:r>
        <w:rPr>
          <w:rFonts w:ascii="Arial" w:eastAsia="Arial" w:hAnsi="Arial" w:cs="Arial"/>
          <w:sz w:val="24"/>
          <w:szCs w:val="24"/>
        </w:rPr>
        <w:t xml:space="preserve">ada </w:t>
      </w:r>
      <w:r w:rsidRPr="003624A3">
        <w:rPr>
          <w:rFonts w:ascii="Arial" w:eastAsia="Arial" w:hAnsi="Arial" w:cs="Arial"/>
          <w:sz w:val="24"/>
          <w:szCs w:val="24"/>
        </w:rPr>
        <w:t xml:space="preserve">en BogData y en SEGPLÁN. </w:t>
      </w:r>
    </w:p>
    <w:p w14:paraId="75D6B474" w14:textId="77777777" w:rsidR="00556E44" w:rsidRPr="00542BB3" w:rsidRDefault="00556E44">
      <w:pPr>
        <w:pBdr>
          <w:top w:val="nil"/>
          <w:left w:val="nil"/>
          <w:bottom w:val="nil"/>
          <w:right w:val="nil"/>
          <w:between w:val="nil"/>
        </w:pBdr>
        <w:spacing w:line="276" w:lineRule="auto"/>
        <w:jc w:val="both"/>
        <w:rPr>
          <w:rFonts w:ascii="Arial" w:eastAsia="Arial" w:hAnsi="Arial" w:cs="Arial"/>
          <w:color w:val="4F81BD" w:themeColor="accent1"/>
          <w:sz w:val="20"/>
          <w:szCs w:val="20"/>
        </w:rPr>
      </w:pPr>
    </w:p>
    <w:p w14:paraId="1D4E58F4" w14:textId="2FEB5D66" w:rsidR="00DA707D" w:rsidRPr="003624A3" w:rsidRDefault="00085A08" w:rsidP="25AE0844">
      <w:pPr>
        <w:pStyle w:val="Prrafodelista"/>
        <w:numPr>
          <w:ilvl w:val="2"/>
          <w:numId w:val="23"/>
        </w:numPr>
        <w:spacing w:line="276" w:lineRule="auto"/>
        <w:outlineLvl w:val="1"/>
        <w:rPr>
          <w:rFonts w:ascii="Arial" w:eastAsia="Arial" w:hAnsi="Arial" w:cs="Arial"/>
          <w:b/>
          <w:bCs/>
          <w:color w:val="7030A0"/>
          <w:sz w:val="24"/>
          <w:szCs w:val="24"/>
        </w:rPr>
      </w:pPr>
      <w:bookmarkStart w:id="29" w:name="_4i7ojhp"/>
      <w:bookmarkStart w:id="30" w:name="_Toc194311186"/>
      <w:bookmarkEnd w:id="29"/>
      <w:r w:rsidRPr="1B56213B">
        <w:rPr>
          <w:rFonts w:ascii="Arial" w:eastAsia="Arial" w:hAnsi="Arial" w:cs="Arial"/>
          <w:b/>
          <w:bCs/>
          <w:color w:val="7030A0"/>
          <w:sz w:val="24"/>
          <w:szCs w:val="24"/>
        </w:rPr>
        <w:t>Por categorías y subcategorías</w:t>
      </w:r>
      <w:bookmarkEnd w:id="30"/>
    </w:p>
    <w:p w14:paraId="4B5B08DD" w14:textId="606B6172" w:rsidR="004A3506" w:rsidRDefault="00542BB3" w:rsidP="1B56213B">
      <w:pPr>
        <w:spacing w:after="0" w:line="276" w:lineRule="auto"/>
        <w:jc w:val="both"/>
        <w:rPr>
          <w:rFonts w:ascii="Arial" w:eastAsia="Arial" w:hAnsi="Arial" w:cs="Arial"/>
          <w:sz w:val="24"/>
          <w:szCs w:val="24"/>
        </w:rPr>
      </w:pPr>
      <w:r w:rsidRPr="1B56213B">
        <w:rPr>
          <w:rFonts w:ascii="Arial" w:eastAsia="Arial" w:hAnsi="Arial" w:cs="Arial"/>
          <w:sz w:val="24"/>
          <w:szCs w:val="24"/>
        </w:rPr>
        <w:t>En la siguiente tabla se observa que la marcación realizada en SEGPL</w:t>
      </w:r>
      <w:r w:rsidR="0E60C830" w:rsidRPr="1B56213B">
        <w:rPr>
          <w:rFonts w:ascii="Arial" w:eastAsia="Arial" w:hAnsi="Arial" w:cs="Arial"/>
          <w:sz w:val="24"/>
          <w:szCs w:val="24"/>
        </w:rPr>
        <w:t>A</w:t>
      </w:r>
      <w:r w:rsidRPr="1B56213B">
        <w:rPr>
          <w:rFonts w:ascii="Arial" w:eastAsia="Arial" w:hAnsi="Arial" w:cs="Arial"/>
          <w:sz w:val="24"/>
          <w:szCs w:val="24"/>
        </w:rPr>
        <w:t>N es mayor a la marcación que en BogData, teniendo en cuenta, que los recursos reportados en SEGPL</w:t>
      </w:r>
      <w:r w:rsidR="50AE5D6E" w:rsidRPr="1B56213B">
        <w:rPr>
          <w:rFonts w:ascii="Arial" w:eastAsia="Arial" w:hAnsi="Arial" w:cs="Arial"/>
          <w:sz w:val="24"/>
          <w:szCs w:val="24"/>
        </w:rPr>
        <w:t>A</w:t>
      </w:r>
      <w:r w:rsidRPr="1B56213B">
        <w:rPr>
          <w:rFonts w:ascii="Arial" w:eastAsia="Arial" w:hAnsi="Arial" w:cs="Arial"/>
          <w:sz w:val="24"/>
          <w:szCs w:val="24"/>
        </w:rPr>
        <w:t xml:space="preserve">N corresponden al presupuesto de inversión comprometido por cada una de las metas proyecto con marcación, por tanto, son de carácter indicativo. Mientras que, los recursos reportados en BogData corresponden al presupuesto de inversión reflejados en compromisos (Certificado de Registro Presupuestal – CRP) relacionados por cada entidad y los recursos de funcionamiento marcados por los FDL. </w:t>
      </w:r>
    </w:p>
    <w:p w14:paraId="4593F8CF" w14:textId="59DE48EE" w:rsidR="000863DA" w:rsidRDefault="000863DA" w:rsidP="1B56213B">
      <w:pPr>
        <w:spacing w:after="0" w:line="276" w:lineRule="auto"/>
        <w:jc w:val="both"/>
      </w:pPr>
      <w:r>
        <w:br w:type="page"/>
      </w:r>
    </w:p>
    <w:p w14:paraId="4F6A26F9" w14:textId="4EE51643" w:rsidR="00DA707D" w:rsidRDefault="00085A08" w:rsidP="1B56213B">
      <w:pPr>
        <w:rPr>
          <w:rFonts w:ascii="Arial" w:eastAsia="Arial" w:hAnsi="Arial" w:cs="Arial"/>
          <w:b/>
          <w:bCs/>
          <w:i/>
          <w:iCs/>
          <w:color w:val="7030A0"/>
          <w:sz w:val="24"/>
          <w:szCs w:val="24"/>
        </w:rPr>
      </w:pPr>
      <w:r w:rsidRPr="1B56213B">
        <w:rPr>
          <w:rFonts w:ascii="Arial" w:eastAsia="Arial" w:hAnsi="Arial" w:cs="Arial"/>
          <w:b/>
          <w:bCs/>
          <w:i/>
          <w:iCs/>
          <w:color w:val="7030A0"/>
          <w:sz w:val="24"/>
          <w:szCs w:val="24"/>
        </w:rPr>
        <w:lastRenderedPageBreak/>
        <w:t xml:space="preserve">Tabla </w:t>
      </w:r>
      <w:r w:rsidRPr="1B56213B">
        <w:rPr>
          <w:rFonts w:ascii="Arial" w:eastAsia="Arial" w:hAnsi="Arial" w:cs="Arial"/>
          <w:b/>
          <w:bCs/>
          <w:color w:val="7030A0"/>
          <w:sz w:val="24"/>
          <w:szCs w:val="24"/>
        </w:rPr>
        <w:t>7</w:t>
      </w:r>
      <w:r w:rsidRPr="1B56213B">
        <w:rPr>
          <w:rFonts w:ascii="Arial" w:eastAsia="Arial" w:hAnsi="Arial" w:cs="Arial"/>
          <w:b/>
          <w:bCs/>
          <w:i/>
          <w:iCs/>
          <w:color w:val="7030A0"/>
          <w:sz w:val="24"/>
          <w:szCs w:val="24"/>
        </w:rPr>
        <w:t>. Gastos e inversiones con Impacto Indirecto TPJ por categoría, entidades y FDL – SEGPLAN- BogData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2784"/>
        <w:gridCol w:w="1892"/>
        <w:gridCol w:w="1891"/>
      </w:tblGrid>
      <w:tr w:rsidR="004241A8" w:rsidRPr="004241A8" w14:paraId="01EDAB50" w14:textId="77777777" w:rsidTr="363565CB">
        <w:trPr>
          <w:trHeight w:val="300"/>
          <w:tblHeader/>
        </w:trPr>
        <w:tc>
          <w:tcPr>
            <w:tcW w:w="1281" w:type="pct"/>
            <w:shd w:val="clear" w:color="auto" w:fill="FFCC66"/>
            <w:vAlign w:val="center"/>
            <w:hideMark/>
          </w:tcPr>
          <w:p w14:paraId="4F264324" w14:textId="07AE910E" w:rsidR="004241A8" w:rsidRPr="004241A8" w:rsidRDefault="004241A8" w:rsidP="004241A8">
            <w:pPr>
              <w:spacing w:after="0" w:line="240" w:lineRule="auto"/>
              <w:jc w:val="center"/>
              <w:rPr>
                <w:rFonts w:ascii="Arial" w:eastAsia="Times New Roman" w:hAnsi="Arial" w:cs="Arial"/>
                <w:b/>
                <w:bCs/>
                <w:color w:val="000000"/>
                <w:sz w:val="18"/>
                <w:szCs w:val="18"/>
                <w:lang w:val="es-CO"/>
              </w:rPr>
            </w:pPr>
            <w:r w:rsidRPr="00961EC0">
              <w:rPr>
                <w:rFonts w:ascii="Arial" w:eastAsia="Times New Roman" w:hAnsi="Arial" w:cs="Arial"/>
                <w:b/>
                <w:bCs/>
                <w:color w:val="000000"/>
                <w:sz w:val="18"/>
                <w:szCs w:val="18"/>
                <w:lang w:val="es-CO"/>
              </w:rPr>
              <w:t>SECTOR ADMINISTRATIVO</w:t>
            </w:r>
          </w:p>
        </w:tc>
        <w:tc>
          <w:tcPr>
            <w:tcW w:w="1576" w:type="pct"/>
            <w:shd w:val="clear" w:color="auto" w:fill="FFCC66"/>
            <w:vAlign w:val="center"/>
            <w:hideMark/>
          </w:tcPr>
          <w:p w14:paraId="09EA93BF" w14:textId="39D8FBA2" w:rsidR="004241A8" w:rsidRPr="004241A8" w:rsidRDefault="004241A8" w:rsidP="004241A8">
            <w:pPr>
              <w:spacing w:after="0" w:line="240" w:lineRule="auto"/>
              <w:jc w:val="center"/>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 xml:space="preserve">CATEGORÍA </w:t>
            </w:r>
          </w:p>
        </w:tc>
        <w:tc>
          <w:tcPr>
            <w:tcW w:w="1071" w:type="pct"/>
            <w:shd w:val="clear" w:color="auto" w:fill="FFCC66"/>
            <w:vAlign w:val="center"/>
            <w:hideMark/>
          </w:tcPr>
          <w:p w14:paraId="0732CDCC" w14:textId="59558A66" w:rsidR="004241A8" w:rsidRPr="004241A8" w:rsidRDefault="004241A8" w:rsidP="004241A8">
            <w:pPr>
              <w:spacing w:after="0" w:line="240" w:lineRule="auto"/>
              <w:jc w:val="center"/>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BOGDATA</w:t>
            </w:r>
          </w:p>
        </w:tc>
        <w:tc>
          <w:tcPr>
            <w:tcW w:w="1071" w:type="pct"/>
            <w:shd w:val="clear" w:color="auto" w:fill="FFCC66"/>
            <w:vAlign w:val="center"/>
            <w:hideMark/>
          </w:tcPr>
          <w:p w14:paraId="430DC28E" w14:textId="6305F0C8" w:rsidR="004241A8" w:rsidRPr="004241A8" w:rsidRDefault="004241A8" w:rsidP="004241A8">
            <w:pPr>
              <w:spacing w:after="0" w:line="240" w:lineRule="auto"/>
              <w:jc w:val="center"/>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 xml:space="preserve">SEGPLAN </w:t>
            </w:r>
          </w:p>
        </w:tc>
      </w:tr>
      <w:tr w:rsidR="004241A8" w:rsidRPr="004241A8" w14:paraId="28AF49AA" w14:textId="77777777" w:rsidTr="363565CB">
        <w:trPr>
          <w:trHeight w:val="300"/>
        </w:trPr>
        <w:tc>
          <w:tcPr>
            <w:tcW w:w="1281" w:type="pct"/>
            <w:vMerge w:val="restart"/>
            <w:shd w:val="clear" w:color="auto" w:fill="auto"/>
            <w:vAlign w:val="center"/>
            <w:hideMark/>
          </w:tcPr>
          <w:p w14:paraId="15D1DADB"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001 - Sector Gestión pública</w:t>
            </w:r>
          </w:p>
        </w:tc>
        <w:tc>
          <w:tcPr>
            <w:tcW w:w="1576" w:type="pct"/>
            <w:shd w:val="clear" w:color="auto" w:fill="auto"/>
            <w:vAlign w:val="center"/>
            <w:hideMark/>
          </w:tcPr>
          <w:p w14:paraId="2EC5BF48"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01. Participación incidente y el acceso a servicios de ingreso mínimo garantizado y subsidios</w:t>
            </w:r>
          </w:p>
        </w:tc>
        <w:tc>
          <w:tcPr>
            <w:tcW w:w="1071" w:type="pct"/>
            <w:shd w:val="clear" w:color="auto" w:fill="auto"/>
            <w:noWrap/>
            <w:vAlign w:val="center"/>
            <w:hideMark/>
          </w:tcPr>
          <w:p w14:paraId="7347EEB7" w14:textId="02AE68F1"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2C20FE71" w:rsidRPr="1B56213B">
              <w:rPr>
                <w:rFonts w:ascii="Arial" w:eastAsia="Times New Roman" w:hAnsi="Arial" w:cs="Arial"/>
                <w:color w:val="000000" w:themeColor="text1"/>
                <w:sz w:val="18"/>
                <w:szCs w:val="18"/>
                <w:lang w:val="es-CO"/>
              </w:rPr>
              <w:t>856</w:t>
            </w:r>
          </w:p>
        </w:tc>
        <w:tc>
          <w:tcPr>
            <w:tcW w:w="1071" w:type="pct"/>
            <w:shd w:val="clear" w:color="auto" w:fill="auto"/>
            <w:noWrap/>
            <w:vAlign w:val="center"/>
            <w:hideMark/>
          </w:tcPr>
          <w:p w14:paraId="299DE036" w14:textId="38D1769B"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251FA95D" w:rsidRPr="1B56213B">
              <w:rPr>
                <w:rFonts w:ascii="Arial" w:eastAsia="Times New Roman" w:hAnsi="Arial" w:cs="Arial"/>
                <w:color w:val="000000" w:themeColor="text1"/>
                <w:sz w:val="18"/>
                <w:szCs w:val="18"/>
                <w:lang w:val="es-CO"/>
              </w:rPr>
              <w:t>12.446</w:t>
            </w:r>
          </w:p>
        </w:tc>
      </w:tr>
      <w:tr w:rsidR="004241A8" w:rsidRPr="004241A8" w14:paraId="70771C0C" w14:textId="77777777" w:rsidTr="363565CB">
        <w:trPr>
          <w:trHeight w:val="300"/>
        </w:trPr>
        <w:tc>
          <w:tcPr>
            <w:tcW w:w="1281" w:type="pct"/>
            <w:vMerge/>
            <w:vAlign w:val="center"/>
            <w:hideMark/>
          </w:tcPr>
          <w:p w14:paraId="67A9D4A0"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794EDE1B"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02. Acceso, pertinencia, permanencia y calidad para la educación</w:t>
            </w:r>
          </w:p>
        </w:tc>
        <w:tc>
          <w:tcPr>
            <w:tcW w:w="1071" w:type="pct"/>
            <w:shd w:val="clear" w:color="auto" w:fill="auto"/>
            <w:noWrap/>
            <w:vAlign w:val="center"/>
            <w:hideMark/>
          </w:tcPr>
          <w:p w14:paraId="61ABA5CC" w14:textId="05B8BAEA"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w:t>
            </w:r>
            <w:r w:rsidR="091B3BBE" w:rsidRPr="1B56213B">
              <w:rPr>
                <w:rFonts w:ascii="Arial" w:eastAsia="Times New Roman" w:hAnsi="Arial" w:cs="Arial"/>
                <w:color w:val="000000" w:themeColor="text1"/>
                <w:sz w:val="18"/>
                <w:szCs w:val="18"/>
                <w:lang w:val="es-CO"/>
              </w:rPr>
              <w:t>381</w:t>
            </w:r>
          </w:p>
        </w:tc>
        <w:tc>
          <w:tcPr>
            <w:tcW w:w="1071" w:type="pct"/>
            <w:shd w:val="clear" w:color="auto" w:fill="auto"/>
            <w:noWrap/>
            <w:vAlign w:val="center"/>
            <w:hideMark/>
          </w:tcPr>
          <w:p w14:paraId="110463D8" w14:textId="2D726CD4"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04D0AEAE" w:rsidRPr="1B56213B">
              <w:rPr>
                <w:rFonts w:ascii="Arial" w:eastAsia="Times New Roman" w:hAnsi="Arial" w:cs="Arial"/>
                <w:color w:val="000000" w:themeColor="text1"/>
                <w:sz w:val="18"/>
                <w:szCs w:val="18"/>
                <w:lang w:val="es-CO"/>
              </w:rPr>
              <w:t>461</w:t>
            </w:r>
          </w:p>
        </w:tc>
      </w:tr>
      <w:tr w:rsidR="004241A8" w:rsidRPr="004241A8" w14:paraId="0DC5EA64" w14:textId="77777777" w:rsidTr="363565CB">
        <w:trPr>
          <w:trHeight w:val="300"/>
        </w:trPr>
        <w:tc>
          <w:tcPr>
            <w:tcW w:w="1281" w:type="pct"/>
            <w:vMerge/>
            <w:vAlign w:val="center"/>
            <w:hideMark/>
          </w:tcPr>
          <w:p w14:paraId="247BFC9C"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4396B713"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03. Inclusión productiva</w:t>
            </w:r>
          </w:p>
        </w:tc>
        <w:tc>
          <w:tcPr>
            <w:tcW w:w="1071" w:type="pct"/>
            <w:shd w:val="clear" w:color="auto" w:fill="auto"/>
            <w:noWrap/>
            <w:vAlign w:val="center"/>
            <w:hideMark/>
          </w:tcPr>
          <w:p w14:paraId="07FA3BE8" w14:textId="1F7F7CD8"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47825443" w:rsidRPr="1B56213B">
              <w:rPr>
                <w:rFonts w:ascii="Arial" w:eastAsia="Times New Roman" w:hAnsi="Arial" w:cs="Arial"/>
                <w:color w:val="000000" w:themeColor="text1"/>
                <w:sz w:val="18"/>
                <w:szCs w:val="18"/>
                <w:lang w:val="es-CO"/>
              </w:rPr>
              <w:t>151</w:t>
            </w:r>
          </w:p>
        </w:tc>
        <w:tc>
          <w:tcPr>
            <w:tcW w:w="1071" w:type="pct"/>
            <w:shd w:val="clear" w:color="auto" w:fill="auto"/>
            <w:noWrap/>
            <w:vAlign w:val="center"/>
            <w:hideMark/>
          </w:tcPr>
          <w:p w14:paraId="25D8EB41" w14:textId="0F226060"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045CB7CB" w:rsidRPr="1B56213B">
              <w:rPr>
                <w:rFonts w:ascii="Arial" w:eastAsia="Times New Roman" w:hAnsi="Arial" w:cs="Arial"/>
                <w:color w:val="000000" w:themeColor="text1"/>
                <w:sz w:val="18"/>
                <w:szCs w:val="18"/>
                <w:lang w:val="es-CO"/>
              </w:rPr>
              <w:t>72</w:t>
            </w:r>
          </w:p>
        </w:tc>
      </w:tr>
      <w:tr w:rsidR="004241A8" w:rsidRPr="004241A8" w14:paraId="6D263A75" w14:textId="77777777" w:rsidTr="363565CB">
        <w:trPr>
          <w:trHeight w:val="300"/>
        </w:trPr>
        <w:tc>
          <w:tcPr>
            <w:tcW w:w="1281" w:type="pct"/>
            <w:vMerge/>
            <w:vAlign w:val="center"/>
            <w:hideMark/>
          </w:tcPr>
          <w:p w14:paraId="7CBDC6A1"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177A198F"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06. Construcción de cultura de paz, convivencia, justicia y entornos seguros</w:t>
            </w:r>
          </w:p>
        </w:tc>
        <w:tc>
          <w:tcPr>
            <w:tcW w:w="1071" w:type="pct"/>
            <w:shd w:val="clear" w:color="auto" w:fill="auto"/>
            <w:noWrap/>
            <w:vAlign w:val="center"/>
            <w:hideMark/>
          </w:tcPr>
          <w:p w14:paraId="42333B38" w14:textId="7A979BFD"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7858AF84" w:rsidRPr="1B56213B">
              <w:rPr>
                <w:rFonts w:ascii="Arial" w:eastAsia="Times New Roman" w:hAnsi="Arial" w:cs="Arial"/>
                <w:color w:val="000000" w:themeColor="text1"/>
                <w:sz w:val="18"/>
                <w:szCs w:val="18"/>
                <w:lang w:val="es-CO"/>
              </w:rPr>
              <w:t>331</w:t>
            </w:r>
          </w:p>
        </w:tc>
        <w:tc>
          <w:tcPr>
            <w:tcW w:w="1071" w:type="pct"/>
            <w:shd w:val="clear" w:color="auto" w:fill="auto"/>
            <w:noWrap/>
            <w:vAlign w:val="center"/>
            <w:hideMark/>
          </w:tcPr>
          <w:p w14:paraId="4273BCFE" w14:textId="7F064D4E" w:rsidR="004241A8" w:rsidRPr="004241A8" w:rsidRDefault="4F27C695" w:rsidP="004241A8">
            <w:pPr>
              <w:spacing w:after="0" w:line="240" w:lineRule="auto"/>
              <w:jc w:val="center"/>
              <w:rPr>
                <w:rFonts w:ascii="Arial" w:eastAsia="Times New Roman" w:hAnsi="Arial" w:cs="Arial"/>
                <w:color w:val="000000"/>
                <w:sz w:val="18"/>
                <w:szCs w:val="18"/>
                <w:lang w:val="es-CO"/>
              </w:rPr>
            </w:pPr>
            <w:r w:rsidRPr="363565CB">
              <w:rPr>
                <w:rFonts w:ascii="Arial" w:eastAsia="Times New Roman" w:hAnsi="Arial" w:cs="Arial"/>
                <w:color w:val="000000" w:themeColor="text1"/>
                <w:sz w:val="18"/>
                <w:szCs w:val="18"/>
                <w:lang w:val="es-CO"/>
              </w:rPr>
              <w:t xml:space="preserve">$ </w:t>
            </w:r>
            <w:r w:rsidR="69665A5F" w:rsidRPr="363565CB">
              <w:rPr>
                <w:rFonts w:ascii="Arial" w:eastAsia="Times New Roman" w:hAnsi="Arial" w:cs="Arial"/>
                <w:color w:val="000000" w:themeColor="text1"/>
                <w:sz w:val="18"/>
                <w:szCs w:val="18"/>
                <w:lang w:val="es-CO"/>
              </w:rPr>
              <w:t>1.2</w:t>
            </w:r>
            <w:r w:rsidR="00390E8C">
              <w:rPr>
                <w:rFonts w:ascii="Arial" w:eastAsia="Times New Roman" w:hAnsi="Arial" w:cs="Arial"/>
                <w:color w:val="000000" w:themeColor="text1"/>
                <w:sz w:val="18"/>
                <w:szCs w:val="18"/>
                <w:lang w:val="es-CO"/>
              </w:rPr>
              <w:t>01</w:t>
            </w:r>
            <w:commentRangeStart w:id="31"/>
            <w:commentRangeEnd w:id="31"/>
          </w:p>
        </w:tc>
      </w:tr>
      <w:tr w:rsidR="004241A8" w:rsidRPr="004241A8" w14:paraId="73A0EC50" w14:textId="77777777" w:rsidTr="363565CB">
        <w:trPr>
          <w:trHeight w:val="300"/>
        </w:trPr>
        <w:tc>
          <w:tcPr>
            <w:tcW w:w="1281" w:type="pct"/>
            <w:vMerge w:val="restart"/>
            <w:shd w:val="clear" w:color="auto" w:fill="auto"/>
            <w:vAlign w:val="center"/>
            <w:hideMark/>
          </w:tcPr>
          <w:p w14:paraId="6E9D80B4"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002 - Sector Gobierno</w:t>
            </w:r>
          </w:p>
        </w:tc>
        <w:tc>
          <w:tcPr>
            <w:tcW w:w="1576" w:type="pct"/>
            <w:shd w:val="clear" w:color="auto" w:fill="auto"/>
            <w:vAlign w:val="center"/>
            <w:hideMark/>
          </w:tcPr>
          <w:p w14:paraId="2B5F704E" w14:textId="2DF807A7" w:rsidR="004241A8" w:rsidRPr="004241A8" w:rsidRDefault="3BCBFDE0" w:rsidP="004241A8">
            <w:pPr>
              <w:spacing w:after="0" w:line="240" w:lineRule="auto"/>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C</w:t>
            </w:r>
            <w:r w:rsidR="50E3194A" w:rsidRPr="1B56213B">
              <w:rPr>
                <w:rFonts w:ascii="Arial" w:eastAsia="Times New Roman" w:hAnsi="Arial" w:cs="Arial"/>
                <w:color w:val="000000" w:themeColor="text1"/>
                <w:sz w:val="18"/>
                <w:szCs w:val="18"/>
                <w:lang w:val="es-CO"/>
              </w:rPr>
              <w:t>01. Participación incidente y el acceso a servicios de ingreso mínimo garantizado y subsidios</w:t>
            </w:r>
          </w:p>
        </w:tc>
        <w:tc>
          <w:tcPr>
            <w:tcW w:w="1071" w:type="pct"/>
            <w:shd w:val="clear" w:color="auto" w:fill="auto"/>
            <w:noWrap/>
            <w:vAlign w:val="center"/>
            <w:hideMark/>
          </w:tcPr>
          <w:p w14:paraId="07641E01" w14:textId="6C6E92DE"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49993C68" w:rsidRPr="1B56213B">
              <w:rPr>
                <w:rFonts w:ascii="Arial" w:eastAsia="Times New Roman" w:hAnsi="Arial" w:cs="Arial"/>
                <w:color w:val="000000" w:themeColor="text1"/>
                <w:sz w:val="18"/>
                <w:szCs w:val="18"/>
                <w:lang w:val="es-CO"/>
              </w:rPr>
              <w:t>8.051</w:t>
            </w:r>
          </w:p>
        </w:tc>
        <w:tc>
          <w:tcPr>
            <w:tcW w:w="1071" w:type="pct"/>
            <w:shd w:val="clear" w:color="auto" w:fill="auto"/>
            <w:noWrap/>
            <w:vAlign w:val="center"/>
            <w:hideMark/>
          </w:tcPr>
          <w:p w14:paraId="26DFD2A6" w14:textId="254675CA"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6E924B12" w:rsidRPr="1B56213B">
              <w:rPr>
                <w:rFonts w:ascii="Arial" w:eastAsia="Times New Roman" w:hAnsi="Arial" w:cs="Arial"/>
                <w:color w:val="000000" w:themeColor="text1"/>
                <w:sz w:val="18"/>
                <w:szCs w:val="18"/>
                <w:lang w:val="es-CO"/>
              </w:rPr>
              <w:t>18.498</w:t>
            </w:r>
          </w:p>
        </w:tc>
      </w:tr>
      <w:tr w:rsidR="23DD37CC" w14:paraId="60BEFCA6" w14:textId="77777777" w:rsidTr="363565CB">
        <w:trPr>
          <w:trHeight w:val="300"/>
        </w:trPr>
        <w:tc>
          <w:tcPr>
            <w:tcW w:w="1281" w:type="pct"/>
            <w:vMerge/>
            <w:vAlign w:val="center"/>
            <w:hideMark/>
          </w:tcPr>
          <w:p w14:paraId="16D7BEBE" w14:textId="77777777" w:rsidR="00373A54" w:rsidRDefault="00373A54"/>
        </w:tc>
        <w:tc>
          <w:tcPr>
            <w:tcW w:w="1576" w:type="pct"/>
            <w:shd w:val="clear" w:color="auto" w:fill="auto"/>
            <w:vAlign w:val="center"/>
            <w:hideMark/>
          </w:tcPr>
          <w:p w14:paraId="74EED54D" w14:textId="51D3BB02" w:rsidR="2D754B0F" w:rsidRDefault="51D6F053" w:rsidP="1B56213B">
            <w:pPr>
              <w:spacing w:after="0" w:line="240" w:lineRule="auto"/>
              <w:rPr>
                <w:rFonts w:ascii="Arial" w:eastAsia="Times New Roman" w:hAnsi="Arial" w:cs="Arial"/>
                <w:color w:val="000000" w:themeColor="text1"/>
                <w:sz w:val="18"/>
                <w:szCs w:val="18"/>
                <w:lang w:val="es-CO"/>
              </w:rPr>
            </w:pPr>
            <w:r w:rsidRPr="1B56213B">
              <w:rPr>
                <w:rFonts w:ascii="Arial" w:eastAsia="Times New Roman" w:hAnsi="Arial" w:cs="Arial"/>
                <w:color w:val="000000" w:themeColor="text1"/>
                <w:sz w:val="18"/>
                <w:szCs w:val="18"/>
                <w:lang w:val="es-CO"/>
              </w:rPr>
              <w:t>C05. Arte, cultura, recreación y deporte</w:t>
            </w:r>
          </w:p>
        </w:tc>
        <w:tc>
          <w:tcPr>
            <w:tcW w:w="1071" w:type="pct"/>
            <w:shd w:val="clear" w:color="auto" w:fill="auto"/>
            <w:noWrap/>
            <w:vAlign w:val="center"/>
            <w:hideMark/>
          </w:tcPr>
          <w:p w14:paraId="50ADEBA9" w14:textId="5F5DD51E" w:rsidR="2D754B0F" w:rsidRDefault="51D6F053" w:rsidP="1B56213B">
            <w:pPr>
              <w:spacing w:after="0" w:line="240" w:lineRule="auto"/>
              <w:jc w:val="center"/>
              <w:rPr>
                <w:rFonts w:ascii="Arial" w:eastAsia="Times New Roman" w:hAnsi="Arial" w:cs="Arial"/>
                <w:color w:val="000000" w:themeColor="text1"/>
                <w:sz w:val="18"/>
                <w:szCs w:val="18"/>
                <w:lang w:val="es-CO"/>
              </w:rPr>
            </w:pPr>
            <w:r w:rsidRPr="1B56213B">
              <w:rPr>
                <w:rFonts w:ascii="Arial" w:eastAsia="Times New Roman" w:hAnsi="Arial" w:cs="Arial"/>
                <w:color w:val="000000" w:themeColor="text1"/>
                <w:sz w:val="18"/>
                <w:szCs w:val="18"/>
                <w:lang w:val="es-CO"/>
              </w:rPr>
              <w:t>$ 20</w:t>
            </w:r>
          </w:p>
        </w:tc>
        <w:tc>
          <w:tcPr>
            <w:tcW w:w="1071" w:type="pct"/>
            <w:shd w:val="clear" w:color="auto" w:fill="auto"/>
            <w:noWrap/>
            <w:vAlign w:val="center"/>
            <w:hideMark/>
          </w:tcPr>
          <w:p w14:paraId="1B61FB10" w14:textId="59413A4F" w:rsidR="2D754B0F" w:rsidRDefault="51D6F053" w:rsidP="1B56213B">
            <w:pPr>
              <w:spacing w:after="0" w:line="240" w:lineRule="auto"/>
              <w:jc w:val="center"/>
              <w:rPr>
                <w:rFonts w:ascii="Arial" w:eastAsia="Times New Roman" w:hAnsi="Arial" w:cs="Arial"/>
                <w:color w:val="000000" w:themeColor="text1"/>
                <w:sz w:val="18"/>
                <w:szCs w:val="18"/>
                <w:lang w:val="es-CO"/>
              </w:rPr>
            </w:pPr>
            <w:r w:rsidRPr="1B56213B">
              <w:rPr>
                <w:rFonts w:ascii="Arial" w:eastAsia="Times New Roman" w:hAnsi="Arial" w:cs="Arial"/>
                <w:color w:val="000000" w:themeColor="text1"/>
                <w:sz w:val="18"/>
                <w:szCs w:val="18"/>
                <w:lang w:val="es-CO"/>
              </w:rPr>
              <w:t>$457</w:t>
            </w:r>
          </w:p>
        </w:tc>
      </w:tr>
      <w:tr w:rsidR="004241A8" w:rsidRPr="004241A8" w14:paraId="5DDD450D" w14:textId="77777777" w:rsidTr="363565CB">
        <w:trPr>
          <w:trHeight w:val="300"/>
        </w:trPr>
        <w:tc>
          <w:tcPr>
            <w:tcW w:w="1281" w:type="pct"/>
            <w:vMerge/>
            <w:vAlign w:val="center"/>
            <w:hideMark/>
          </w:tcPr>
          <w:p w14:paraId="7F96BA3C"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547395B1" w14:textId="586BF18F" w:rsidR="004241A8" w:rsidRPr="004241A8" w:rsidRDefault="51D6F053" w:rsidP="004241A8">
            <w:pPr>
              <w:spacing w:after="0" w:line="240" w:lineRule="auto"/>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C</w:t>
            </w:r>
            <w:r w:rsidR="50E3194A" w:rsidRPr="1B56213B">
              <w:rPr>
                <w:rFonts w:ascii="Arial" w:eastAsia="Times New Roman" w:hAnsi="Arial" w:cs="Arial"/>
                <w:color w:val="000000" w:themeColor="text1"/>
                <w:sz w:val="18"/>
                <w:szCs w:val="18"/>
                <w:lang w:val="es-CO"/>
              </w:rPr>
              <w:t>06. Construcción de cultura de paz, convivencia, justicia y entornos seguros</w:t>
            </w:r>
          </w:p>
        </w:tc>
        <w:tc>
          <w:tcPr>
            <w:tcW w:w="1071" w:type="pct"/>
            <w:shd w:val="clear" w:color="auto" w:fill="auto"/>
            <w:noWrap/>
            <w:vAlign w:val="center"/>
            <w:hideMark/>
          </w:tcPr>
          <w:p w14:paraId="714297EA" w14:textId="304C7C82"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51897304" w:rsidRPr="1B56213B">
              <w:rPr>
                <w:rFonts w:ascii="Arial" w:eastAsia="Times New Roman" w:hAnsi="Arial" w:cs="Arial"/>
                <w:color w:val="000000" w:themeColor="text1"/>
                <w:sz w:val="18"/>
                <w:szCs w:val="18"/>
                <w:lang w:val="es-CO"/>
              </w:rPr>
              <w:t>1.254</w:t>
            </w:r>
          </w:p>
        </w:tc>
        <w:tc>
          <w:tcPr>
            <w:tcW w:w="1071" w:type="pct"/>
            <w:shd w:val="clear" w:color="auto" w:fill="auto"/>
            <w:noWrap/>
            <w:vAlign w:val="center"/>
            <w:hideMark/>
          </w:tcPr>
          <w:p w14:paraId="22CAEC70" w14:textId="2A98DF86"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734A717D" w:rsidRPr="1B56213B">
              <w:rPr>
                <w:rFonts w:ascii="Arial" w:eastAsia="Times New Roman" w:hAnsi="Arial" w:cs="Arial"/>
                <w:color w:val="000000" w:themeColor="text1"/>
                <w:sz w:val="18"/>
                <w:szCs w:val="18"/>
                <w:lang w:val="es-CO"/>
              </w:rPr>
              <w:t>1.744</w:t>
            </w:r>
          </w:p>
        </w:tc>
      </w:tr>
      <w:tr w:rsidR="23DD37CC" w14:paraId="1853A239" w14:textId="77777777" w:rsidTr="363565CB">
        <w:trPr>
          <w:trHeight w:val="300"/>
        </w:trPr>
        <w:tc>
          <w:tcPr>
            <w:tcW w:w="1281" w:type="pct"/>
            <w:shd w:val="clear" w:color="auto" w:fill="auto"/>
            <w:vAlign w:val="center"/>
            <w:hideMark/>
          </w:tcPr>
          <w:p w14:paraId="21E70D6C" w14:textId="77777777" w:rsidR="5AC536B5" w:rsidRDefault="5AC536B5" w:rsidP="23DD37CC">
            <w:pPr>
              <w:spacing w:after="0" w:line="240" w:lineRule="auto"/>
              <w:rPr>
                <w:rFonts w:ascii="Arial" w:eastAsia="Times New Roman" w:hAnsi="Arial" w:cs="Arial"/>
                <w:b/>
                <w:bCs/>
                <w:color w:val="000000" w:themeColor="text1"/>
                <w:sz w:val="18"/>
                <w:szCs w:val="18"/>
                <w:lang w:val="es-CO"/>
              </w:rPr>
            </w:pPr>
            <w:r w:rsidRPr="23DD37CC">
              <w:rPr>
                <w:rFonts w:ascii="Arial" w:eastAsia="Times New Roman" w:hAnsi="Arial" w:cs="Arial"/>
                <w:b/>
                <w:bCs/>
                <w:color w:val="000000" w:themeColor="text1"/>
                <w:sz w:val="18"/>
                <w:szCs w:val="18"/>
                <w:lang w:val="es-CO"/>
              </w:rPr>
              <w:t>004 - Sector Planeación</w:t>
            </w:r>
          </w:p>
        </w:tc>
        <w:tc>
          <w:tcPr>
            <w:tcW w:w="1576" w:type="pct"/>
            <w:shd w:val="clear" w:color="auto" w:fill="auto"/>
            <w:vAlign w:val="center"/>
            <w:hideMark/>
          </w:tcPr>
          <w:p w14:paraId="499F6B9B" w14:textId="5C2F8A42" w:rsidR="0353E39A" w:rsidRDefault="248EC9D8" w:rsidP="23DD37CC">
            <w:pPr>
              <w:spacing w:line="240" w:lineRule="auto"/>
              <w:rPr>
                <w:rFonts w:ascii="Arial" w:eastAsia="Times New Roman" w:hAnsi="Arial" w:cs="Arial"/>
                <w:color w:val="000000" w:themeColor="text1"/>
                <w:sz w:val="18"/>
                <w:szCs w:val="18"/>
                <w:lang w:val="es-CO"/>
              </w:rPr>
            </w:pPr>
            <w:r w:rsidRPr="1B56213B">
              <w:rPr>
                <w:rFonts w:ascii="Arial" w:eastAsia="Times New Roman" w:hAnsi="Arial" w:cs="Arial"/>
                <w:color w:val="000000" w:themeColor="text1"/>
                <w:sz w:val="18"/>
                <w:szCs w:val="18"/>
                <w:lang w:val="es-CO"/>
              </w:rPr>
              <w:t>C01. Participación incidente y el acceso a servicios de ingreso mínimo garantizado y subsidios</w:t>
            </w:r>
          </w:p>
        </w:tc>
        <w:tc>
          <w:tcPr>
            <w:tcW w:w="1071" w:type="pct"/>
            <w:shd w:val="clear" w:color="auto" w:fill="auto"/>
            <w:noWrap/>
            <w:vAlign w:val="center"/>
            <w:hideMark/>
          </w:tcPr>
          <w:p w14:paraId="0593BD89" w14:textId="3DD98D54" w:rsidR="0353E39A" w:rsidRDefault="248EC9D8" w:rsidP="23DD37CC">
            <w:pPr>
              <w:spacing w:line="240" w:lineRule="auto"/>
              <w:jc w:val="center"/>
              <w:rPr>
                <w:rFonts w:ascii="Arial" w:eastAsia="Times New Roman" w:hAnsi="Arial" w:cs="Arial"/>
                <w:color w:val="000000" w:themeColor="text1"/>
                <w:sz w:val="18"/>
                <w:szCs w:val="18"/>
                <w:lang w:val="es-CO"/>
              </w:rPr>
            </w:pPr>
            <w:r w:rsidRPr="1B56213B">
              <w:rPr>
                <w:rFonts w:ascii="Arial" w:eastAsia="Times New Roman" w:hAnsi="Arial" w:cs="Arial"/>
                <w:color w:val="000000" w:themeColor="text1"/>
                <w:sz w:val="18"/>
                <w:szCs w:val="18"/>
                <w:lang w:val="es-CO"/>
              </w:rPr>
              <w:t>$97</w:t>
            </w:r>
          </w:p>
        </w:tc>
        <w:tc>
          <w:tcPr>
            <w:tcW w:w="1071" w:type="pct"/>
            <w:shd w:val="clear" w:color="auto" w:fill="auto"/>
            <w:noWrap/>
            <w:vAlign w:val="center"/>
            <w:hideMark/>
          </w:tcPr>
          <w:p w14:paraId="3528FC33" w14:textId="047FB468" w:rsidR="0353E39A" w:rsidRDefault="248EC9D8" w:rsidP="23DD37CC">
            <w:pPr>
              <w:spacing w:line="240" w:lineRule="auto"/>
              <w:jc w:val="center"/>
              <w:rPr>
                <w:rFonts w:ascii="Arial" w:eastAsia="Times New Roman" w:hAnsi="Arial" w:cs="Arial"/>
                <w:color w:val="000000" w:themeColor="text1"/>
                <w:sz w:val="18"/>
                <w:szCs w:val="18"/>
                <w:lang w:val="es-CO"/>
              </w:rPr>
            </w:pPr>
            <w:r w:rsidRPr="1B56213B">
              <w:rPr>
                <w:rFonts w:ascii="Arial" w:eastAsia="Times New Roman" w:hAnsi="Arial" w:cs="Arial"/>
                <w:color w:val="000000" w:themeColor="text1"/>
                <w:sz w:val="18"/>
                <w:szCs w:val="18"/>
                <w:lang w:val="es-CO"/>
              </w:rPr>
              <w:t>$117</w:t>
            </w:r>
          </w:p>
        </w:tc>
      </w:tr>
      <w:tr w:rsidR="004241A8" w:rsidRPr="004241A8" w14:paraId="33A8BFDF" w14:textId="77777777" w:rsidTr="363565CB">
        <w:trPr>
          <w:trHeight w:val="300"/>
        </w:trPr>
        <w:tc>
          <w:tcPr>
            <w:tcW w:w="1281" w:type="pct"/>
            <w:vMerge w:val="restart"/>
            <w:shd w:val="clear" w:color="auto" w:fill="auto"/>
            <w:vAlign w:val="center"/>
            <w:hideMark/>
          </w:tcPr>
          <w:p w14:paraId="0CAEDEB0"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004 - Sector Planeación</w:t>
            </w:r>
          </w:p>
        </w:tc>
        <w:tc>
          <w:tcPr>
            <w:tcW w:w="1576" w:type="pct"/>
            <w:shd w:val="clear" w:color="auto" w:fill="auto"/>
            <w:vAlign w:val="center"/>
            <w:hideMark/>
          </w:tcPr>
          <w:p w14:paraId="2BA1CD0C" w14:textId="18D036F0" w:rsidR="004241A8" w:rsidRPr="004241A8" w:rsidRDefault="248EC9D8" w:rsidP="004241A8">
            <w:pPr>
              <w:spacing w:after="0" w:line="240" w:lineRule="auto"/>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C</w:t>
            </w:r>
            <w:r w:rsidR="50E3194A" w:rsidRPr="1B56213B">
              <w:rPr>
                <w:rFonts w:ascii="Arial" w:eastAsia="Times New Roman" w:hAnsi="Arial" w:cs="Arial"/>
                <w:color w:val="000000" w:themeColor="text1"/>
                <w:sz w:val="18"/>
                <w:szCs w:val="18"/>
                <w:lang w:val="es-CO"/>
              </w:rPr>
              <w:t>02. Acceso, pertinencia, permanencia y calidad para la educación</w:t>
            </w:r>
          </w:p>
        </w:tc>
        <w:tc>
          <w:tcPr>
            <w:tcW w:w="1071" w:type="pct"/>
            <w:shd w:val="clear" w:color="auto" w:fill="auto"/>
            <w:noWrap/>
            <w:vAlign w:val="center"/>
            <w:hideMark/>
          </w:tcPr>
          <w:p w14:paraId="7944074B"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$ 1.202</w:t>
            </w:r>
          </w:p>
        </w:tc>
        <w:tc>
          <w:tcPr>
            <w:tcW w:w="1071" w:type="pct"/>
            <w:shd w:val="clear" w:color="auto" w:fill="auto"/>
            <w:noWrap/>
            <w:vAlign w:val="center"/>
            <w:hideMark/>
          </w:tcPr>
          <w:p w14:paraId="41D8C274" w14:textId="1BAC9FCA"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$ 1.75</w:t>
            </w:r>
            <w:r w:rsidR="61D66922" w:rsidRPr="1B56213B">
              <w:rPr>
                <w:rFonts w:ascii="Arial" w:eastAsia="Times New Roman" w:hAnsi="Arial" w:cs="Arial"/>
                <w:color w:val="000000" w:themeColor="text1"/>
                <w:sz w:val="18"/>
                <w:szCs w:val="18"/>
                <w:lang w:val="es-CO"/>
              </w:rPr>
              <w:t>3</w:t>
            </w:r>
          </w:p>
        </w:tc>
      </w:tr>
      <w:tr w:rsidR="004241A8" w:rsidRPr="004241A8" w14:paraId="44CE8BCA" w14:textId="77777777" w:rsidTr="363565CB">
        <w:trPr>
          <w:trHeight w:val="300"/>
        </w:trPr>
        <w:tc>
          <w:tcPr>
            <w:tcW w:w="1281" w:type="pct"/>
            <w:vMerge/>
            <w:vAlign w:val="center"/>
            <w:hideMark/>
          </w:tcPr>
          <w:p w14:paraId="6BD59EC8"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7D395783"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03. Inclusión productiva</w:t>
            </w:r>
          </w:p>
        </w:tc>
        <w:tc>
          <w:tcPr>
            <w:tcW w:w="1071" w:type="pct"/>
            <w:shd w:val="clear" w:color="auto" w:fill="auto"/>
            <w:noWrap/>
            <w:vAlign w:val="center"/>
            <w:hideMark/>
          </w:tcPr>
          <w:p w14:paraId="1BDF3C58" w14:textId="3DDC6D39"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050CEDCD" w:rsidRPr="1B56213B">
              <w:rPr>
                <w:rFonts w:ascii="Arial" w:eastAsia="Times New Roman" w:hAnsi="Arial" w:cs="Arial"/>
                <w:color w:val="000000" w:themeColor="text1"/>
                <w:sz w:val="18"/>
                <w:szCs w:val="18"/>
                <w:lang w:val="es-CO"/>
              </w:rPr>
              <w:t>1.140</w:t>
            </w:r>
          </w:p>
        </w:tc>
        <w:tc>
          <w:tcPr>
            <w:tcW w:w="1071" w:type="pct"/>
            <w:shd w:val="clear" w:color="auto" w:fill="auto"/>
            <w:noWrap/>
            <w:vAlign w:val="center"/>
            <w:hideMark/>
          </w:tcPr>
          <w:p w14:paraId="5E1ACA44" w14:textId="21A18374"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49C6F432" w:rsidRPr="1B56213B">
              <w:rPr>
                <w:rFonts w:ascii="Arial" w:eastAsia="Times New Roman" w:hAnsi="Arial" w:cs="Arial"/>
                <w:color w:val="000000" w:themeColor="text1"/>
                <w:sz w:val="18"/>
                <w:szCs w:val="18"/>
                <w:lang w:val="es-CO"/>
              </w:rPr>
              <w:t>2.305</w:t>
            </w:r>
          </w:p>
        </w:tc>
      </w:tr>
      <w:tr w:rsidR="004241A8" w:rsidRPr="004241A8" w14:paraId="283981AD" w14:textId="77777777" w:rsidTr="363565CB">
        <w:trPr>
          <w:trHeight w:val="300"/>
        </w:trPr>
        <w:tc>
          <w:tcPr>
            <w:tcW w:w="1281" w:type="pct"/>
            <w:vMerge w:val="restart"/>
            <w:shd w:val="clear" w:color="auto" w:fill="auto"/>
            <w:vAlign w:val="center"/>
            <w:hideMark/>
          </w:tcPr>
          <w:p w14:paraId="42D58C3D"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005 - Sector Desarrollo económico, industria y turismo</w:t>
            </w:r>
          </w:p>
        </w:tc>
        <w:tc>
          <w:tcPr>
            <w:tcW w:w="1576" w:type="pct"/>
            <w:shd w:val="clear" w:color="auto" w:fill="auto"/>
            <w:vAlign w:val="center"/>
            <w:hideMark/>
          </w:tcPr>
          <w:p w14:paraId="1571E16C"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02. Acceso, pertinencia, permanencia y calidad para la educación</w:t>
            </w:r>
          </w:p>
        </w:tc>
        <w:tc>
          <w:tcPr>
            <w:tcW w:w="1071" w:type="pct"/>
            <w:shd w:val="clear" w:color="auto" w:fill="auto"/>
            <w:noWrap/>
            <w:vAlign w:val="center"/>
            <w:hideMark/>
          </w:tcPr>
          <w:p w14:paraId="4CE196DE"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$ 30</w:t>
            </w:r>
          </w:p>
        </w:tc>
        <w:tc>
          <w:tcPr>
            <w:tcW w:w="1071" w:type="pct"/>
            <w:shd w:val="clear" w:color="auto" w:fill="auto"/>
            <w:noWrap/>
            <w:vAlign w:val="center"/>
            <w:hideMark/>
          </w:tcPr>
          <w:p w14:paraId="0565AA0E"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$ 214</w:t>
            </w:r>
          </w:p>
        </w:tc>
      </w:tr>
      <w:tr w:rsidR="004241A8" w:rsidRPr="004241A8" w14:paraId="3081BC69" w14:textId="77777777" w:rsidTr="363565CB">
        <w:trPr>
          <w:trHeight w:val="300"/>
        </w:trPr>
        <w:tc>
          <w:tcPr>
            <w:tcW w:w="1281" w:type="pct"/>
            <w:vMerge/>
            <w:vAlign w:val="center"/>
            <w:hideMark/>
          </w:tcPr>
          <w:p w14:paraId="4130923B"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7F66A6BD"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03. Inclusión productiva</w:t>
            </w:r>
          </w:p>
        </w:tc>
        <w:tc>
          <w:tcPr>
            <w:tcW w:w="1071" w:type="pct"/>
            <w:shd w:val="clear" w:color="auto" w:fill="auto"/>
            <w:noWrap/>
            <w:vAlign w:val="center"/>
            <w:hideMark/>
          </w:tcPr>
          <w:p w14:paraId="2017A18A" w14:textId="04AACDD1"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5E98468A" w:rsidRPr="1B56213B">
              <w:rPr>
                <w:rFonts w:ascii="Arial" w:eastAsia="Times New Roman" w:hAnsi="Arial" w:cs="Arial"/>
                <w:color w:val="000000" w:themeColor="text1"/>
                <w:sz w:val="18"/>
                <w:szCs w:val="18"/>
                <w:lang w:val="es-CO"/>
              </w:rPr>
              <w:t>53.965</w:t>
            </w:r>
          </w:p>
        </w:tc>
        <w:tc>
          <w:tcPr>
            <w:tcW w:w="1071" w:type="pct"/>
            <w:shd w:val="clear" w:color="auto" w:fill="auto"/>
            <w:noWrap/>
            <w:vAlign w:val="center"/>
            <w:hideMark/>
          </w:tcPr>
          <w:p w14:paraId="459CEECB" w14:textId="1FF080C7"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06B633D7" w:rsidRPr="1B56213B">
              <w:rPr>
                <w:rFonts w:ascii="Arial" w:eastAsia="Times New Roman" w:hAnsi="Arial" w:cs="Arial"/>
                <w:color w:val="000000" w:themeColor="text1"/>
                <w:sz w:val="18"/>
                <w:szCs w:val="18"/>
                <w:lang w:val="es-CO"/>
              </w:rPr>
              <w:t>65.179</w:t>
            </w:r>
          </w:p>
        </w:tc>
      </w:tr>
      <w:tr w:rsidR="004241A8" w:rsidRPr="004241A8" w14:paraId="3D91A6FE" w14:textId="77777777" w:rsidTr="363565CB">
        <w:trPr>
          <w:trHeight w:val="300"/>
        </w:trPr>
        <w:tc>
          <w:tcPr>
            <w:tcW w:w="1281" w:type="pct"/>
            <w:vMerge w:val="restart"/>
            <w:shd w:val="clear" w:color="auto" w:fill="auto"/>
            <w:vAlign w:val="center"/>
            <w:hideMark/>
          </w:tcPr>
          <w:p w14:paraId="7C25D9BD"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006 - Sector Educación</w:t>
            </w:r>
          </w:p>
        </w:tc>
        <w:tc>
          <w:tcPr>
            <w:tcW w:w="1576" w:type="pct"/>
            <w:shd w:val="clear" w:color="auto" w:fill="auto"/>
            <w:vAlign w:val="center"/>
            <w:hideMark/>
          </w:tcPr>
          <w:p w14:paraId="531F2072"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01. Participación incidente y el acceso a servicios de ingreso mínimo garantizado y subsidios</w:t>
            </w:r>
          </w:p>
        </w:tc>
        <w:tc>
          <w:tcPr>
            <w:tcW w:w="1071" w:type="pct"/>
            <w:shd w:val="clear" w:color="auto" w:fill="auto"/>
            <w:noWrap/>
            <w:vAlign w:val="center"/>
            <w:hideMark/>
          </w:tcPr>
          <w:p w14:paraId="6C2C87C2"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$ 150</w:t>
            </w:r>
          </w:p>
        </w:tc>
        <w:tc>
          <w:tcPr>
            <w:tcW w:w="1071" w:type="pct"/>
            <w:shd w:val="clear" w:color="auto" w:fill="auto"/>
            <w:noWrap/>
            <w:vAlign w:val="center"/>
            <w:hideMark/>
          </w:tcPr>
          <w:p w14:paraId="03610F39" w14:textId="4CA7EB96"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35CD79A0" w:rsidRPr="1B56213B">
              <w:rPr>
                <w:rFonts w:ascii="Arial" w:eastAsia="Times New Roman" w:hAnsi="Arial" w:cs="Arial"/>
                <w:color w:val="000000" w:themeColor="text1"/>
                <w:sz w:val="18"/>
                <w:szCs w:val="18"/>
                <w:lang w:val="es-CO"/>
              </w:rPr>
              <w:t>2.596</w:t>
            </w:r>
          </w:p>
        </w:tc>
      </w:tr>
      <w:tr w:rsidR="004241A8" w:rsidRPr="004241A8" w14:paraId="41F9F63E" w14:textId="77777777" w:rsidTr="363565CB">
        <w:trPr>
          <w:trHeight w:val="300"/>
        </w:trPr>
        <w:tc>
          <w:tcPr>
            <w:tcW w:w="1281" w:type="pct"/>
            <w:vMerge/>
            <w:vAlign w:val="center"/>
            <w:hideMark/>
          </w:tcPr>
          <w:p w14:paraId="17C03B56"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44B11CA5"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02. Acceso, pertinencia, permanencia y calidad para la educación</w:t>
            </w:r>
          </w:p>
        </w:tc>
        <w:tc>
          <w:tcPr>
            <w:tcW w:w="1071" w:type="pct"/>
            <w:shd w:val="clear" w:color="auto" w:fill="auto"/>
            <w:noWrap/>
            <w:vAlign w:val="center"/>
            <w:hideMark/>
          </w:tcPr>
          <w:p w14:paraId="59A4CDF1" w14:textId="2A5225BF"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058B862B" w:rsidRPr="1B56213B">
              <w:rPr>
                <w:rFonts w:ascii="Arial" w:eastAsia="Times New Roman" w:hAnsi="Arial" w:cs="Arial"/>
                <w:color w:val="000000" w:themeColor="text1"/>
                <w:sz w:val="18"/>
                <w:szCs w:val="18"/>
                <w:lang w:val="es-CO"/>
              </w:rPr>
              <w:t>520.570</w:t>
            </w:r>
          </w:p>
        </w:tc>
        <w:tc>
          <w:tcPr>
            <w:tcW w:w="1071" w:type="pct"/>
            <w:shd w:val="clear" w:color="auto" w:fill="auto"/>
            <w:noWrap/>
            <w:vAlign w:val="center"/>
            <w:hideMark/>
          </w:tcPr>
          <w:p w14:paraId="227D74E3" w14:textId="130B5546"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w:t>
            </w:r>
            <w:r w:rsidR="67396C5A" w:rsidRPr="1B56213B">
              <w:rPr>
                <w:rFonts w:ascii="Arial" w:eastAsia="Times New Roman" w:hAnsi="Arial" w:cs="Arial"/>
                <w:color w:val="000000" w:themeColor="text1"/>
                <w:sz w:val="18"/>
                <w:szCs w:val="18"/>
                <w:lang w:val="es-CO"/>
              </w:rPr>
              <w:t>839.569</w:t>
            </w:r>
          </w:p>
        </w:tc>
      </w:tr>
      <w:tr w:rsidR="004241A8" w:rsidRPr="004241A8" w14:paraId="62354B6D" w14:textId="77777777" w:rsidTr="363565CB">
        <w:trPr>
          <w:trHeight w:val="300"/>
        </w:trPr>
        <w:tc>
          <w:tcPr>
            <w:tcW w:w="1281" w:type="pct"/>
            <w:vMerge/>
            <w:vAlign w:val="center"/>
            <w:hideMark/>
          </w:tcPr>
          <w:p w14:paraId="2D6870D5"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1ABD59B9"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04. Salud integral y autocuidado</w:t>
            </w:r>
          </w:p>
        </w:tc>
        <w:tc>
          <w:tcPr>
            <w:tcW w:w="1071" w:type="pct"/>
            <w:shd w:val="clear" w:color="auto" w:fill="auto"/>
            <w:noWrap/>
            <w:vAlign w:val="center"/>
            <w:hideMark/>
          </w:tcPr>
          <w:p w14:paraId="6D27C67A"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$ 969</w:t>
            </w:r>
          </w:p>
        </w:tc>
        <w:tc>
          <w:tcPr>
            <w:tcW w:w="1071" w:type="pct"/>
            <w:shd w:val="clear" w:color="auto" w:fill="auto"/>
            <w:noWrap/>
            <w:vAlign w:val="center"/>
            <w:hideMark/>
          </w:tcPr>
          <w:p w14:paraId="29F61FF9" w14:textId="10633B17"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36D76772" w:rsidRPr="1B56213B">
              <w:rPr>
                <w:rFonts w:ascii="Arial" w:eastAsia="Times New Roman" w:hAnsi="Arial" w:cs="Arial"/>
                <w:color w:val="000000" w:themeColor="text1"/>
                <w:sz w:val="18"/>
                <w:szCs w:val="18"/>
                <w:lang w:val="es-CO"/>
              </w:rPr>
              <w:t>11.443</w:t>
            </w:r>
          </w:p>
        </w:tc>
      </w:tr>
      <w:tr w:rsidR="004241A8" w:rsidRPr="004241A8" w14:paraId="462FD2A7" w14:textId="77777777" w:rsidTr="363565CB">
        <w:trPr>
          <w:trHeight w:val="300"/>
        </w:trPr>
        <w:tc>
          <w:tcPr>
            <w:tcW w:w="1281" w:type="pct"/>
            <w:shd w:val="clear" w:color="auto" w:fill="auto"/>
            <w:vAlign w:val="center"/>
            <w:hideMark/>
          </w:tcPr>
          <w:p w14:paraId="319B88BD"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007 - Sector Salud</w:t>
            </w:r>
          </w:p>
        </w:tc>
        <w:tc>
          <w:tcPr>
            <w:tcW w:w="1576" w:type="pct"/>
            <w:shd w:val="clear" w:color="auto" w:fill="auto"/>
            <w:vAlign w:val="center"/>
            <w:hideMark/>
          </w:tcPr>
          <w:p w14:paraId="36D982F8"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04. Salud integral y autocuidado</w:t>
            </w:r>
          </w:p>
        </w:tc>
        <w:tc>
          <w:tcPr>
            <w:tcW w:w="1071" w:type="pct"/>
            <w:shd w:val="clear" w:color="auto" w:fill="auto"/>
            <w:noWrap/>
            <w:vAlign w:val="center"/>
            <w:hideMark/>
          </w:tcPr>
          <w:p w14:paraId="5182226F" w14:textId="04389478"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w:t>
            </w:r>
            <w:r w:rsidR="67E60A81" w:rsidRPr="1B56213B">
              <w:rPr>
                <w:rFonts w:ascii="Arial" w:eastAsia="Times New Roman" w:hAnsi="Arial" w:cs="Arial"/>
                <w:color w:val="000000" w:themeColor="text1"/>
                <w:sz w:val="18"/>
                <w:szCs w:val="18"/>
                <w:lang w:val="es-CO"/>
              </w:rPr>
              <w:t>77.744</w:t>
            </w:r>
          </w:p>
        </w:tc>
        <w:tc>
          <w:tcPr>
            <w:tcW w:w="1071" w:type="pct"/>
            <w:shd w:val="clear" w:color="auto" w:fill="auto"/>
            <w:noWrap/>
            <w:vAlign w:val="center"/>
            <w:hideMark/>
          </w:tcPr>
          <w:p w14:paraId="086FDAF6" w14:textId="3E351242"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7F63870C" w:rsidRPr="1B56213B">
              <w:rPr>
                <w:rFonts w:ascii="Arial" w:eastAsia="Times New Roman" w:hAnsi="Arial" w:cs="Arial"/>
                <w:color w:val="000000" w:themeColor="text1"/>
                <w:sz w:val="18"/>
                <w:szCs w:val="18"/>
                <w:lang w:val="es-CO"/>
              </w:rPr>
              <w:t>75.613</w:t>
            </w:r>
          </w:p>
        </w:tc>
      </w:tr>
      <w:tr w:rsidR="004241A8" w:rsidRPr="004241A8" w14:paraId="5DC31C61" w14:textId="77777777" w:rsidTr="363565CB">
        <w:trPr>
          <w:trHeight w:val="300"/>
        </w:trPr>
        <w:tc>
          <w:tcPr>
            <w:tcW w:w="1281" w:type="pct"/>
            <w:vMerge w:val="restart"/>
            <w:shd w:val="clear" w:color="auto" w:fill="auto"/>
            <w:vAlign w:val="center"/>
            <w:hideMark/>
          </w:tcPr>
          <w:p w14:paraId="33B12EDB"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008 - Sector Integración social</w:t>
            </w:r>
          </w:p>
        </w:tc>
        <w:tc>
          <w:tcPr>
            <w:tcW w:w="1576" w:type="pct"/>
            <w:shd w:val="clear" w:color="auto" w:fill="auto"/>
            <w:vAlign w:val="center"/>
            <w:hideMark/>
          </w:tcPr>
          <w:p w14:paraId="2F5F4766" w14:textId="446A69DB" w:rsidR="004241A8" w:rsidRPr="004241A8" w:rsidRDefault="4901B3A0" w:rsidP="004241A8">
            <w:pPr>
              <w:spacing w:after="0" w:line="240" w:lineRule="auto"/>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C</w:t>
            </w:r>
            <w:r w:rsidR="50E3194A" w:rsidRPr="1B56213B">
              <w:rPr>
                <w:rFonts w:ascii="Arial" w:eastAsia="Times New Roman" w:hAnsi="Arial" w:cs="Arial"/>
                <w:color w:val="000000" w:themeColor="text1"/>
                <w:sz w:val="18"/>
                <w:szCs w:val="18"/>
                <w:lang w:val="es-CO"/>
              </w:rPr>
              <w:t>01. Participación incidente y el acceso a servicios de ingreso mínimo garantizado y subsidios</w:t>
            </w:r>
          </w:p>
        </w:tc>
        <w:tc>
          <w:tcPr>
            <w:tcW w:w="1071" w:type="pct"/>
            <w:shd w:val="clear" w:color="auto" w:fill="auto"/>
            <w:noWrap/>
            <w:vAlign w:val="center"/>
            <w:hideMark/>
          </w:tcPr>
          <w:p w14:paraId="7542E49A" w14:textId="4527B531"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670F7062" w:rsidRPr="1B56213B">
              <w:rPr>
                <w:rFonts w:ascii="Arial" w:eastAsia="Times New Roman" w:hAnsi="Arial" w:cs="Arial"/>
                <w:color w:val="000000" w:themeColor="text1"/>
                <w:sz w:val="18"/>
                <w:szCs w:val="18"/>
                <w:lang w:val="es-CO"/>
              </w:rPr>
              <w:t>420.288</w:t>
            </w:r>
          </w:p>
        </w:tc>
        <w:tc>
          <w:tcPr>
            <w:tcW w:w="1071" w:type="pct"/>
            <w:shd w:val="clear" w:color="auto" w:fill="auto"/>
            <w:noWrap/>
            <w:vAlign w:val="center"/>
            <w:hideMark/>
          </w:tcPr>
          <w:p w14:paraId="2248CBE7" w14:textId="161803A2"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1D4267EB" w:rsidRPr="1B56213B">
              <w:rPr>
                <w:rFonts w:ascii="Arial" w:eastAsia="Times New Roman" w:hAnsi="Arial" w:cs="Arial"/>
                <w:color w:val="000000" w:themeColor="text1"/>
                <w:sz w:val="18"/>
                <w:szCs w:val="18"/>
                <w:lang w:val="es-CO"/>
              </w:rPr>
              <w:t>528.615</w:t>
            </w:r>
          </w:p>
        </w:tc>
      </w:tr>
      <w:tr w:rsidR="004241A8" w:rsidRPr="004241A8" w14:paraId="748C1F89" w14:textId="77777777" w:rsidTr="363565CB">
        <w:trPr>
          <w:trHeight w:val="300"/>
        </w:trPr>
        <w:tc>
          <w:tcPr>
            <w:tcW w:w="1281" w:type="pct"/>
            <w:vMerge/>
            <w:vAlign w:val="center"/>
            <w:hideMark/>
          </w:tcPr>
          <w:p w14:paraId="2124AFAC"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17742BAF" w14:textId="007507B3" w:rsidR="004241A8" w:rsidRPr="004241A8" w:rsidRDefault="0CAAED9A" w:rsidP="004241A8">
            <w:pPr>
              <w:spacing w:after="0" w:line="240" w:lineRule="auto"/>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C</w:t>
            </w:r>
            <w:r w:rsidR="50E3194A" w:rsidRPr="1B56213B">
              <w:rPr>
                <w:rFonts w:ascii="Arial" w:eastAsia="Times New Roman" w:hAnsi="Arial" w:cs="Arial"/>
                <w:color w:val="000000" w:themeColor="text1"/>
                <w:sz w:val="18"/>
                <w:szCs w:val="18"/>
                <w:lang w:val="es-CO"/>
              </w:rPr>
              <w:t>02. Acceso, pertinencia, permanencia y calidad para la educación</w:t>
            </w:r>
          </w:p>
        </w:tc>
        <w:tc>
          <w:tcPr>
            <w:tcW w:w="1071" w:type="pct"/>
            <w:shd w:val="clear" w:color="auto" w:fill="auto"/>
            <w:noWrap/>
            <w:vAlign w:val="center"/>
            <w:hideMark/>
          </w:tcPr>
          <w:p w14:paraId="5EBC9604" w14:textId="12E39C44"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03477977" w:rsidRPr="1B56213B">
              <w:rPr>
                <w:rFonts w:ascii="Arial" w:eastAsia="Times New Roman" w:hAnsi="Arial" w:cs="Arial"/>
                <w:color w:val="000000" w:themeColor="text1"/>
                <w:sz w:val="18"/>
                <w:szCs w:val="18"/>
                <w:lang w:val="es-CO"/>
              </w:rPr>
              <w:t>14.449</w:t>
            </w:r>
          </w:p>
        </w:tc>
        <w:tc>
          <w:tcPr>
            <w:tcW w:w="1071" w:type="pct"/>
            <w:shd w:val="clear" w:color="auto" w:fill="auto"/>
            <w:noWrap/>
            <w:vAlign w:val="center"/>
            <w:hideMark/>
          </w:tcPr>
          <w:p w14:paraId="03D3EF33" w14:textId="40F08472"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36534D2C" w:rsidRPr="1B56213B">
              <w:rPr>
                <w:rFonts w:ascii="Arial" w:eastAsia="Times New Roman" w:hAnsi="Arial" w:cs="Arial"/>
                <w:color w:val="000000" w:themeColor="text1"/>
                <w:sz w:val="18"/>
                <w:szCs w:val="18"/>
                <w:lang w:val="es-CO"/>
              </w:rPr>
              <w:t>24.169</w:t>
            </w:r>
          </w:p>
        </w:tc>
      </w:tr>
      <w:tr w:rsidR="004241A8" w:rsidRPr="004241A8" w14:paraId="6C90D472" w14:textId="77777777" w:rsidTr="363565CB">
        <w:trPr>
          <w:trHeight w:val="300"/>
        </w:trPr>
        <w:tc>
          <w:tcPr>
            <w:tcW w:w="1281" w:type="pct"/>
            <w:vMerge/>
            <w:vAlign w:val="center"/>
            <w:hideMark/>
          </w:tcPr>
          <w:p w14:paraId="3EA2CAD3"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064BC477" w14:textId="352E9183" w:rsidR="004241A8" w:rsidRPr="004241A8" w:rsidRDefault="0F860BFF" w:rsidP="004241A8">
            <w:pPr>
              <w:spacing w:after="0" w:line="240" w:lineRule="auto"/>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C</w:t>
            </w:r>
            <w:r w:rsidR="50E3194A" w:rsidRPr="1B56213B">
              <w:rPr>
                <w:rFonts w:ascii="Arial" w:eastAsia="Times New Roman" w:hAnsi="Arial" w:cs="Arial"/>
                <w:color w:val="000000" w:themeColor="text1"/>
                <w:sz w:val="18"/>
                <w:szCs w:val="18"/>
                <w:lang w:val="es-CO"/>
              </w:rPr>
              <w:t>03. Inclusión productiva</w:t>
            </w:r>
          </w:p>
        </w:tc>
        <w:tc>
          <w:tcPr>
            <w:tcW w:w="1071" w:type="pct"/>
            <w:shd w:val="clear" w:color="auto" w:fill="auto"/>
            <w:noWrap/>
            <w:vAlign w:val="center"/>
            <w:hideMark/>
          </w:tcPr>
          <w:p w14:paraId="23BCCB78"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$ 301</w:t>
            </w:r>
          </w:p>
        </w:tc>
        <w:tc>
          <w:tcPr>
            <w:tcW w:w="1071" w:type="pct"/>
            <w:shd w:val="clear" w:color="auto" w:fill="auto"/>
            <w:noWrap/>
            <w:vAlign w:val="center"/>
            <w:hideMark/>
          </w:tcPr>
          <w:p w14:paraId="1CD683F3"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$ 737</w:t>
            </w:r>
          </w:p>
        </w:tc>
      </w:tr>
      <w:tr w:rsidR="004241A8" w:rsidRPr="004241A8" w14:paraId="2483E562" w14:textId="77777777" w:rsidTr="363565CB">
        <w:trPr>
          <w:trHeight w:val="300"/>
        </w:trPr>
        <w:tc>
          <w:tcPr>
            <w:tcW w:w="1281" w:type="pct"/>
            <w:vMerge/>
            <w:vAlign w:val="center"/>
            <w:hideMark/>
          </w:tcPr>
          <w:p w14:paraId="0B330B15"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403CED3C" w14:textId="20EF185A" w:rsidR="004241A8" w:rsidRPr="004241A8" w:rsidRDefault="1268BF7B" w:rsidP="004241A8">
            <w:pPr>
              <w:spacing w:after="0" w:line="240" w:lineRule="auto"/>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C</w:t>
            </w:r>
            <w:r w:rsidR="50E3194A" w:rsidRPr="1B56213B">
              <w:rPr>
                <w:rFonts w:ascii="Arial" w:eastAsia="Times New Roman" w:hAnsi="Arial" w:cs="Arial"/>
                <w:color w:val="000000" w:themeColor="text1"/>
                <w:sz w:val="18"/>
                <w:szCs w:val="18"/>
                <w:lang w:val="es-CO"/>
              </w:rPr>
              <w:t>04. Salud integral y autocuidado</w:t>
            </w:r>
          </w:p>
        </w:tc>
        <w:tc>
          <w:tcPr>
            <w:tcW w:w="1071" w:type="pct"/>
            <w:shd w:val="clear" w:color="auto" w:fill="auto"/>
            <w:noWrap/>
            <w:vAlign w:val="center"/>
            <w:hideMark/>
          </w:tcPr>
          <w:p w14:paraId="7C65F102" w14:textId="793D8C69"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43F6D6A4" w:rsidRPr="1B56213B">
              <w:rPr>
                <w:rFonts w:ascii="Arial" w:eastAsia="Times New Roman" w:hAnsi="Arial" w:cs="Arial"/>
                <w:color w:val="000000" w:themeColor="text1"/>
                <w:sz w:val="18"/>
                <w:szCs w:val="18"/>
                <w:lang w:val="es-CO"/>
              </w:rPr>
              <w:t>1.278</w:t>
            </w:r>
          </w:p>
        </w:tc>
        <w:tc>
          <w:tcPr>
            <w:tcW w:w="1071" w:type="pct"/>
            <w:shd w:val="clear" w:color="auto" w:fill="auto"/>
            <w:noWrap/>
            <w:vAlign w:val="center"/>
            <w:hideMark/>
          </w:tcPr>
          <w:p w14:paraId="6DDBCE3D" w14:textId="49381A21"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099FFADD" w:rsidRPr="1B56213B">
              <w:rPr>
                <w:rFonts w:ascii="Arial" w:eastAsia="Times New Roman" w:hAnsi="Arial" w:cs="Arial"/>
                <w:color w:val="000000" w:themeColor="text1"/>
                <w:sz w:val="18"/>
                <w:szCs w:val="18"/>
                <w:lang w:val="es-CO"/>
              </w:rPr>
              <w:t>2.493</w:t>
            </w:r>
          </w:p>
        </w:tc>
      </w:tr>
      <w:tr w:rsidR="23DD37CC" w14:paraId="5116D0B6" w14:textId="77777777" w:rsidTr="363565CB">
        <w:trPr>
          <w:trHeight w:val="300"/>
        </w:trPr>
        <w:tc>
          <w:tcPr>
            <w:tcW w:w="1281" w:type="pct"/>
            <w:vMerge/>
            <w:vAlign w:val="center"/>
            <w:hideMark/>
          </w:tcPr>
          <w:p w14:paraId="4008F960" w14:textId="77777777" w:rsidR="00373A54" w:rsidRDefault="00373A54"/>
        </w:tc>
        <w:tc>
          <w:tcPr>
            <w:tcW w:w="1576" w:type="pct"/>
            <w:shd w:val="clear" w:color="auto" w:fill="auto"/>
            <w:vAlign w:val="center"/>
            <w:hideMark/>
          </w:tcPr>
          <w:p w14:paraId="2EE57BFB" w14:textId="727C14AB" w:rsidR="5FA2A51B" w:rsidRDefault="099FFADD" w:rsidP="23DD37CC">
            <w:pPr>
              <w:spacing w:line="240" w:lineRule="auto"/>
              <w:rPr>
                <w:rFonts w:ascii="Arial" w:eastAsia="Times New Roman" w:hAnsi="Arial" w:cs="Arial"/>
                <w:color w:val="000000" w:themeColor="text1"/>
                <w:sz w:val="18"/>
                <w:szCs w:val="18"/>
                <w:lang w:val="es-CO"/>
              </w:rPr>
            </w:pPr>
            <w:r w:rsidRPr="1B56213B">
              <w:rPr>
                <w:rFonts w:ascii="Arial" w:eastAsia="Times New Roman" w:hAnsi="Arial" w:cs="Arial"/>
                <w:color w:val="000000" w:themeColor="text1"/>
                <w:sz w:val="18"/>
                <w:szCs w:val="18"/>
                <w:lang w:val="es-CO"/>
              </w:rPr>
              <w:t>C05. Arte, cultura, recreación y deporte</w:t>
            </w:r>
          </w:p>
        </w:tc>
        <w:tc>
          <w:tcPr>
            <w:tcW w:w="1071" w:type="pct"/>
            <w:shd w:val="clear" w:color="auto" w:fill="auto"/>
            <w:noWrap/>
            <w:vAlign w:val="center"/>
            <w:hideMark/>
          </w:tcPr>
          <w:p w14:paraId="15D4EF03" w14:textId="2B32C19E" w:rsidR="5FA2A51B" w:rsidRDefault="099FFADD" w:rsidP="23DD37CC">
            <w:pPr>
              <w:spacing w:line="240" w:lineRule="auto"/>
              <w:jc w:val="center"/>
              <w:rPr>
                <w:rFonts w:ascii="Arial" w:eastAsia="Times New Roman" w:hAnsi="Arial" w:cs="Arial"/>
                <w:color w:val="000000" w:themeColor="text1"/>
                <w:sz w:val="18"/>
                <w:szCs w:val="18"/>
                <w:lang w:val="es-CO"/>
              </w:rPr>
            </w:pPr>
            <w:r w:rsidRPr="1B56213B">
              <w:rPr>
                <w:rFonts w:ascii="Arial" w:eastAsia="Times New Roman" w:hAnsi="Arial" w:cs="Arial"/>
                <w:color w:val="000000" w:themeColor="text1"/>
                <w:sz w:val="18"/>
                <w:szCs w:val="18"/>
                <w:lang w:val="es-CO"/>
              </w:rPr>
              <w:t>$2.517</w:t>
            </w:r>
          </w:p>
        </w:tc>
        <w:tc>
          <w:tcPr>
            <w:tcW w:w="1071" w:type="pct"/>
            <w:shd w:val="clear" w:color="auto" w:fill="auto"/>
            <w:noWrap/>
            <w:vAlign w:val="center"/>
            <w:hideMark/>
          </w:tcPr>
          <w:p w14:paraId="7BB921F3" w14:textId="548074C7" w:rsidR="5FA2A51B" w:rsidRDefault="099FFADD" w:rsidP="23DD37CC">
            <w:pPr>
              <w:spacing w:line="240" w:lineRule="auto"/>
              <w:jc w:val="center"/>
              <w:rPr>
                <w:rFonts w:ascii="Arial" w:eastAsia="Times New Roman" w:hAnsi="Arial" w:cs="Arial"/>
                <w:color w:val="000000" w:themeColor="text1"/>
                <w:sz w:val="18"/>
                <w:szCs w:val="18"/>
                <w:lang w:val="es-CO"/>
              </w:rPr>
            </w:pPr>
            <w:r w:rsidRPr="1B56213B">
              <w:rPr>
                <w:rFonts w:ascii="Arial" w:eastAsia="Times New Roman" w:hAnsi="Arial" w:cs="Arial"/>
                <w:color w:val="000000" w:themeColor="text1"/>
                <w:sz w:val="18"/>
                <w:szCs w:val="18"/>
                <w:lang w:val="es-CO"/>
              </w:rPr>
              <w:t>$2.517</w:t>
            </w:r>
          </w:p>
        </w:tc>
      </w:tr>
      <w:tr w:rsidR="004241A8" w:rsidRPr="004241A8" w14:paraId="12F46653" w14:textId="77777777" w:rsidTr="363565CB">
        <w:trPr>
          <w:trHeight w:val="300"/>
        </w:trPr>
        <w:tc>
          <w:tcPr>
            <w:tcW w:w="1281" w:type="pct"/>
            <w:vMerge/>
            <w:vAlign w:val="center"/>
            <w:hideMark/>
          </w:tcPr>
          <w:p w14:paraId="7303B7BE"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70ACD760" w14:textId="399802AB" w:rsidR="004241A8" w:rsidRPr="004241A8" w:rsidRDefault="4C33359F" w:rsidP="004241A8">
            <w:pPr>
              <w:spacing w:after="0" w:line="240" w:lineRule="auto"/>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C</w:t>
            </w:r>
            <w:r w:rsidR="50E3194A" w:rsidRPr="1B56213B">
              <w:rPr>
                <w:rFonts w:ascii="Arial" w:eastAsia="Times New Roman" w:hAnsi="Arial" w:cs="Arial"/>
                <w:color w:val="000000" w:themeColor="text1"/>
                <w:sz w:val="18"/>
                <w:szCs w:val="18"/>
                <w:lang w:val="es-CO"/>
              </w:rPr>
              <w:t>06. Construcción de cultura de paz, convivencia, justicia y entornos seguros</w:t>
            </w:r>
          </w:p>
        </w:tc>
        <w:tc>
          <w:tcPr>
            <w:tcW w:w="1071" w:type="pct"/>
            <w:shd w:val="clear" w:color="auto" w:fill="auto"/>
            <w:noWrap/>
            <w:vAlign w:val="center"/>
            <w:hideMark/>
          </w:tcPr>
          <w:p w14:paraId="31CF78AF" w14:textId="39402A34"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3E1D661C" w:rsidRPr="1B56213B">
              <w:rPr>
                <w:rFonts w:ascii="Arial" w:eastAsia="Times New Roman" w:hAnsi="Arial" w:cs="Arial"/>
                <w:color w:val="000000" w:themeColor="text1"/>
                <w:sz w:val="18"/>
                <w:szCs w:val="18"/>
                <w:lang w:val="es-CO"/>
              </w:rPr>
              <w:t>25.809</w:t>
            </w:r>
          </w:p>
        </w:tc>
        <w:tc>
          <w:tcPr>
            <w:tcW w:w="1071" w:type="pct"/>
            <w:shd w:val="clear" w:color="auto" w:fill="auto"/>
            <w:noWrap/>
            <w:vAlign w:val="center"/>
            <w:hideMark/>
          </w:tcPr>
          <w:p w14:paraId="7F55A052" w14:textId="027448DB"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60B5557D" w:rsidRPr="1B56213B">
              <w:rPr>
                <w:rFonts w:ascii="Arial" w:eastAsia="Times New Roman" w:hAnsi="Arial" w:cs="Arial"/>
                <w:color w:val="000000" w:themeColor="text1"/>
                <w:sz w:val="18"/>
                <w:szCs w:val="18"/>
                <w:lang w:val="es-CO"/>
              </w:rPr>
              <w:t>37.173</w:t>
            </w:r>
          </w:p>
        </w:tc>
      </w:tr>
      <w:tr w:rsidR="004241A8" w:rsidRPr="004241A8" w14:paraId="21CB7D7A" w14:textId="77777777" w:rsidTr="363565CB">
        <w:trPr>
          <w:trHeight w:val="300"/>
        </w:trPr>
        <w:tc>
          <w:tcPr>
            <w:tcW w:w="1281" w:type="pct"/>
            <w:vMerge w:val="restart"/>
            <w:shd w:val="clear" w:color="auto" w:fill="auto"/>
            <w:vAlign w:val="center"/>
            <w:hideMark/>
          </w:tcPr>
          <w:p w14:paraId="45062D6F"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009 - Sector Cultura, recreación y deporte</w:t>
            </w:r>
          </w:p>
        </w:tc>
        <w:tc>
          <w:tcPr>
            <w:tcW w:w="1576" w:type="pct"/>
            <w:shd w:val="clear" w:color="auto" w:fill="auto"/>
            <w:vAlign w:val="center"/>
            <w:hideMark/>
          </w:tcPr>
          <w:p w14:paraId="1909C668"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03. Inclusión productiva</w:t>
            </w:r>
          </w:p>
        </w:tc>
        <w:tc>
          <w:tcPr>
            <w:tcW w:w="1071" w:type="pct"/>
            <w:shd w:val="clear" w:color="auto" w:fill="auto"/>
            <w:noWrap/>
            <w:vAlign w:val="center"/>
            <w:hideMark/>
          </w:tcPr>
          <w:p w14:paraId="270D3769"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$ 1.384</w:t>
            </w:r>
          </w:p>
        </w:tc>
        <w:tc>
          <w:tcPr>
            <w:tcW w:w="1071" w:type="pct"/>
            <w:shd w:val="clear" w:color="auto" w:fill="auto"/>
            <w:noWrap/>
            <w:vAlign w:val="center"/>
            <w:hideMark/>
          </w:tcPr>
          <w:p w14:paraId="41137064" w14:textId="77827F20"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1CB1757F" w:rsidRPr="1B56213B">
              <w:rPr>
                <w:rFonts w:ascii="Arial" w:eastAsia="Times New Roman" w:hAnsi="Arial" w:cs="Arial"/>
                <w:color w:val="000000" w:themeColor="text1"/>
                <w:sz w:val="18"/>
                <w:szCs w:val="18"/>
                <w:lang w:val="es-CO"/>
              </w:rPr>
              <w:t>5.085</w:t>
            </w:r>
          </w:p>
        </w:tc>
      </w:tr>
      <w:tr w:rsidR="004241A8" w:rsidRPr="004241A8" w14:paraId="6B326DAA" w14:textId="77777777" w:rsidTr="363565CB">
        <w:trPr>
          <w:trHeight w:val="300"/>
        </w:trPr>
        <w:tc>
          <w:tcPr>
            <w:tcW w:w="1281" w:type="pct"/>
            <w:vMerge/>
            <w:vAlign w:val="center"/>
            <w:hideMark/>
          </w:tcPr>
          <w:p w14:paraId="1699804C"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19DBA852"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05. Arte, cultura, recreación y deporte</w:t>
            </w:r>
          </w:p>
        </w:tc>
        <w:tc>
          <w:tcPr>
            <w:tcW w:w="1071" w:type="pct"/>
            <w:shd w:val="clear" w:color="auto" w:fill="auto"/>
            <w:noWrap/>
            <w:vAlign w:val="center"/>
            <w:hideMark/>
          </w:tcPr>
          <w:p w14:paraId="1AD51AEC" w14:textId="79F4CBB5"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w:t>
            </w:r>
            <w:r w:rsidR="05C3C1F0" w:rsidRPr="1B56213B">
              <w:rPr>
                <w:rFonts w:ascii="Arial" w:eastAsia="Times New Roman" w:hAnsi="Arial" w:cs="Arial"/>
                <w:color w:val="000000" w:themeColor="text1"/>
                <w:sz w:val="18"/>
                <w:szCs w:val="18"/>
                <w:lang w:val="es-CO"/>
              </w:rPr>
              <w:t>91.403</w:t>
            </w:r>
          </w:p>
        </w:tc>
        <w:tc>
          <w:tcPr>
            <w:tcW w:w="1071" w:type="pct"/>
            <w:shd w:val="clear" w:color="auto" w:fill="auto"/>
            <w:noWrap/>
            <w:vAlign w:val="center"/>
            <w:hideMark/>
          </w:tcPr>
          <w:p w14:paraId="7C768DFF" w14:textId="0FD90922" w:rsidR="004241A8" w:rsidRPr="004241A8" w:rsidRDefault="35229D0E" w:rsidP="004241A8">
            <w:pPr>
              <w:spacing w:after="0" w:line="240" w:lineRule="auto"/>
              <w:jc w:val="center"/>
              <w:rPr>
                <w:rFonts w:ascii="Arial" w:eastAsia="Times New Roman" w:hAnsi="Arial" w:cs="Arial"/>
                <w:color w:val="000000"/>
                <w:sz w:val="18"/>
                <w:szCs w:val="18"/>
                <w:lang w:val="es-CO"/>
              </w:rPr>
            </w:pPr>
            <w:r w:rsidRPr="363565CB">
              <w:rPr>
                <w:rFonts w:ascii="Arial" w:eastAsia="Times New Roman" w:hAnsi="Arial" w:cs="Arial"/>
                <w:color w:val="000000" w:themeColor="text1"/>
                <w:sz w:val="18"/>
                <w:szCs w:val="18"/>
                <w:lang w:val="es-CO"/>
              </w:rPr>
              <w:t xml:space="preserve"> </w:t>
            </w:r>
            <w:r w:rsidR="4F27C695" w:rsidRPr="363565CB">
              <w:rPr>
                <w:rFonts w:ascii="Arial" w:eastAsia="Times New Roman" w:hAnsi="Arial" w:cs="Arial"/>
                <w:color w:val="000000" w:themeColor="text1"/>
                <w:sz w:val="18"/>
                <w:szCs w:val="18"/>
                <w:lang w:val="es-CO"/>
              </w:rPr>
              <w:t xml:space="preserve">$ </w:t>
            </w:r>
            <w:r w:rsidR="5431ED9B" w:rsidRPr="363565CB">
              <w:rPr>
                <w:rFonts w:ascii="Arial" w:eastAsia="Times New Roman" w:hAnsi="Arial" w:cs="Arial"/>
                <w:color w:val="000000" w:themeColor="text1"/>
                <w:sz w:val="18"/>
                <w:szCs w:val="18"/>
                <w:lang w:val="es-CO"/>
              </w:rPr>
              <w:t>193.265</w:t>
            </w:r>
          </w:p>
        </w:tc>
      </w:tr>
      <w:tr w:rsidR="004241A8" w:rsidRPr="004241A8" w14:paraId="1D49CDB4" w14:textId="77777777" w:rsidTr="363565CB">
        <w:trPr>
          <w:trHeight w:val="300"/>
        </w:trPr>
        <w:tc>
          <w:tcPr>
            <w:tcW w:w="1281" w:type="pct"/>
            <w:shd w:val="clear" w:color="auto" w:fill="auto"/>
            <w:vAlign w:val="center"/>
            <w:hideMark/>
          </w:tcPr>
          <w:p w14:paraId="08A600AE"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010 - Sector Ambiente</w:t>
            </w:r>
          </w:p>
        </w:tc>
        <w:tc>
          <w:tcPr>
            <w:tcW w:w="1576" w:type="pct"/>
            <w:shd w:val="clear" w:color="auto" w:fill="auto"/>
            <w:vAlign w:val="center"/>
            <w:hideMark/>
          </w:tcPr>
          <w:p w14:paraId="6374D8AB"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02. Acceso, pertinencia, permanencia y calidad para la educación</w:t>
            </w:r>
          </w:p>
        </w:tc>
        <w:tc>
          <w:tcPr>
            <w:tcW w:w="1071" w:type="pct"/>
            <w:shd w:val="clear" w:color="auto" w:fill="auto"/>
            <w:noWrap/>
            <w:vAlign w:val="center"/>
            <w:hideMark/>
          </w:tcPr>
          <w:p w14:paraId="14A90093" w14:textId="761171D5"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2BE9D963" w:rsidRPr="1B56213B">
              <w:rPr>
                <w:rFonts w:ascii="Arial" w:eastAsia="Times New Roman" w:hAnsi="Arial" w:cs="Arial"/>
                <w:color w:val="000000" w:themeColor="text1"/>
                <w:sz w:val="18"/>
                <w:szCs w:val="18"/>
                <w:lang w:val="es-CO"/>
              </w:rPr>
              <w:t>3.016</w:t>
            </w:r>
          </w:p>
        </w:tc>
        <w:tc>
          <w:tcPr>
            <w:tcW w:w="1071" w:type="pct"/>
            <w:shd w:val="clear" w:color="auto" w:fill="auto"/>
            <w:noWrap/>
            <w:vAlign w:val="center"/>
            <w:hideMark/>
          </w:tcPr>
          <w:p w14:paraId="3287C2D2" w14:textId="5E0EA35A"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265D9FFC" w:rsidRPr="1B56213B">
              <w:rPr>
                <w:rFonts w:ascii="Arial" w:eastAsia="Times New Roman" w:hAnsi="Arial" w:cs="Arial"/>
                <w:color w:val="000000" w:themeColor="text1"/>
                <w:sz w:val="18"/>
                <w:szCs w:val="18"/>
                <w:lang w:val="es-CO"/>
              </w:rPr>
              <w:t>4.035</w:t>
            </w:r>
          </w:p>
        </w:tc>
      </w:tr>
      <w:tr w:rsidR="004241A8" w:rsidRPr="004241A8" w14:paraId="3C67A897" w14:textId="77777777" w:rsidTr="363565CB">
        <w:trPr>
          <w:trHeight w:val="300"/>
        </w:trPr>
        <w:tc>
          <w:tcPr>
            <w:tcW w:w="1281" w:type="pct"/>
            <w:vMerge w:val="restart"/>
            <w:shd w:val="clear" w:color="auto" w:fill="auto"/>
            <w:vAlign w:val="center"/>
            <w:hideMark/>
          </w:tcPr>
          <w:p w14:paraId="33653CF2"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011 - Sector Movilidad</w:t>
            </w:r>
          </w:p>
        </w:tc>
        <w:tc>
          <w:tcPr>
            <w:tcW w:w="1576" w:type="pct"/>
            <w:shd w:val="clear" w:color="auto" w:fill="auto"/>
            <w:vAlign w:val="center"/>
            <w:hideMark/>
          </w:tcPr>
          <w:p w14:paraId="4DDFDF7D"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03. Inclusión productiva</w:t>
            </w:r>
          </w:p>
        </w:tc>
        <w:tc>
          <w:tcPr>
            <w:tcW w:w="1071" w:type="pct"/>
            <w:shd w:val="clear" w:color="auto" w:fill="auto"/>
            <w:noWrap/>
            <w:vAlign w:val="center"/>
            <w:hideMark/>
          </w:tcPr>
          <w:p w14:paraId="208D9481" w14:textId="1B9A9084"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05226783" w:rsidRPr="1B56213B">
              <w:rPr>
                <w:rFonts w:ascii="Arial" w:eastAsia="Times New Roman" w:hAnsi="Arial" w:cs="Arial"/>
                <w:color w:val="000000" w:themeColor="text1"/>
                <w:sz w:val="18"/>
                <w:szCs w:val="18"/>
                <w:lang w:val="es-CO"/>
              </w:rPr>
              <w:t>1.384.683</w:t>
            </w:r>
          </w:p>
        </w:tc>
        <w:tc>
          <w:tcPr>
            <w:tcW w:w="1071" w:type="pct"/>
            <w:shd w:val="clear" w:color="auto" w:fill="auto"/>
            <w:noWrap/>
            <w:vAlign w:val="center"/>
            <w:hideMark/>
          </w:tcPr>
          <w:p w14:paraId="7286E763" w14:textId="22A7C4E5"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3A137793" w:rsidRPr="1B56213B">
              <w:rPr>
                <w:rFonts w:ascii="Arial" w:eastAsia="Times New Roman" w:hAnsi="Arial" w:cs="Arial"/>
                <w:color w:val="000000" w:themeColor="text1"/>
                <w:sz w:val="18"/>
                <w:szCs w:val="18"/>
                <w:lang w:val="es-CO"/>
              </w:rPr>
              <w:t>1.408.185</w:t>
            </w:r>
          </w:p>
        </w:tc>
      </w:tr>
      <w:tr w:rsidR="004241A8" w:rsidRPr="004241A8" w14:paraId="51A74FA7" w14:textId="77777777" w:rsidTr="363565CB">
        <w:trPr>
          <w:trHeight w:val="300"/>
        </w:trPr>
        <w:tc>
          <w:tcPr>
            <w:tcW w:w="1281" w:type="pct"/>
            <w:vMerge/>
            <w:vAlign w:val="center"/>
            <w:hideMark/>
          </w:tcPr>
          <w:p w14:paraId="6FBB8AC9"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08C82A5F"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07. Resignificación del espacio público, la movilidad sostenible y el hábitat</w:t>
            </w:r>
          </w:p>
        </w:tc>
        <w:tc>
          <w:tcPr>
            <w:tcW w:w="1071" w:type="pct"/>
            <w:shd w:val="clear" w:color="auto" w:fill="auto"/>
            <w:noWrap/>
            <w:vAlign w:val="center"/>
            <w:hideMark/>
          </w:tcPr>
          <w:p w14:paraId="020E40FA" w14:textId="5B4D0642"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3F9A8ADD" w:rsidRPr="1B56213B">
              <w:rPr>
                <w:rFonts w:ascii="Arial" w:eastAsia="Times New Roman" w:hAnsi="Arial" w:cs="Arial"/>
                <w:color w:val="000000" w:themeColor="text1"/>
                <w:sz w:val="18"/>
                <w:szCs w:val="18"/>
                <w:lang w:val="es-CO"/>
              </w:rPr>
              <w:t>3.200</w:t>
            </w:r>
          </w:p>
        </w:tc>
        <w:tc>
          <w:tcPr>
            <w:tcW w:w="1071" w:type="pct"/>
            <w:shd w:val="clear" w:color="auto" w:fill="auto"/>
            <w:noWrap/>
            <w:vAlign w:val="center"/>
            <w:hideMark/>
          </w:tcPr>
          <w:p w14:paraId="77DF6EB7" w14:textId="617FC6FF"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5B29F6A0" w:rsidRPr="1B56213B">
              <w:rPr>
                <w:rFonts w:ascii="Arial" w:eastAsia="Times New Roman" w:hAnsi="Arial" w:cs="Arial"/>
                <w:color w:val="000000" w:themeColor="text1"/>
                <w:sz w:val="18"/>
                <w:szCs w:val="18"/>
                <w:lang w:val="es-CO"/>
              </w:rPr>
              <w:t>11.738</w:t>
            </w:r>
          </w:p>
        </w:tc>
      </w:tr>
      <w:tr w:rsidR="004241A8" w:rsidRPr="004241A8" w14:paraId="0128B911" w14:textId="77777777" w:rsidTr="363565CB">
        <w:trPr>
          <w:trHeight w:val="300"/>
        </w:trPr>
        <w:tc>
          <w:tcPr>
            <w:tcW w:w="1281" w:type="pct"/>
            <w:vMerge w:val="restart"/>
            <w:shd w:val="clear" w:color="auto" w:fill="auto"/>
            <w:vAlign w:val="center"/>
            <w:hideMark/>
          </w:tcPr>
          <w:p w14:paraId="1AA79D1A"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012 - Sector Hábitat</w:t>
            </w:r>
          </w:p>
        </w:tc>
        <w:tc>
          <w:tcPr>
            <w:tcW w:w="1576" w:type="pct"/>
            <w:shd w:val="clear" w:color="auto" w:fill="auto"/>
            <w:vAlign w:val="center"/>
            <w:hideMark/>
          </w:tcPr>
          <w:p w14:paraId="2B42A359"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01. Participación incidente y el acceso a servicios de ingreso mínimo garantizado y subsidios</w:t>
            </w:r>
          </w:p>
        </w:tc>
        <w:tc>
          <w:tcPr>
            <w:tcW w:w="1071" w:type="pct"/>
            <w:shd w:val="clear" w:color="auto" w:fill="auto"/>
            <w:noWrap/>
            <w:vAlign w:val="center"/>
            <w:hideMark/>
          </w:tcPr>
          <w:p w14:paraId="368149F3"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$ 400</w:t>
            </w:r>
          </w:p>
        </w:tc>
        <w:tc>
          <w:tcPr>
            <w:tcW w:w="1071" w:type="pct"/>
            <w:shd w:val="clear" w:color="auto" w:fill="auto"/>
            <w:noWrap/>
            <w:vAlign w:val="center"/>
            <w:hideMark/>
          </w:tcPr>
          <w:p w14:paraId="18FEC719"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$ 400</w:t>
            </w:r>
          </w:p>
        </w:tc>
      </w:tr>
      <w:tr w:rsidR="004241A8" w:rsidRPr="004241A8" w14:paraId="28BB4643" w14:textId="77777777" w:rsidTr="363565CB">
        <w:trPr>
          <w:trHeight w:val="300"/>
        </w:trPr>
        <w:tc>
          <w:tcPr>
            <w:tcW w:w="1281" w:type="pct"/>
            <w:vMerge/>
            <w:vAlign w:val="center"/>
            <w:hideMark/>
          </w:tcPr>
          <w:p w14:paraId="12507062"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32F423B7"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07. Resignificación del espacio público, la movilidad sostenible y el hábitat</w:t>
            </w:r>
          </w:p>
        </w:tc>
        <w:tc>
          <w:tcPr>
            <w:tcW w:w="1071" w:type="pct"/>
            <w:shd w:val="clear" w:color="auto" w:fill="auto"/>
            <w:noWrap/>
            <w:vAlign w:val="center"/>
            <w:hideMark/>
          </w:tcPr>
          <w:p w14:paraId="5B0AE6BA" w14:textId="7438B15F"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35D8F97C" w:rsidRPr="1B56213B">
              <w:rPr>
                <w:rFonts w:ascii="Arial" w:eastAsia="Times New Roman" w:hAnsi="Arial" w:cs="Arial"/>
                <w:color w:val="000000" w:themeColor="text1"/>
                <w:sz w:val="18"/>
                <w:szCs w:val="18"/>
                <w:lang w:val="es-CO"/>
              </w:rPr>
              <w:t>23.371</w:t>
            </w:r>
          </w:p>
        </w:tc>
        <w:tc>
          <w:tcPr>
            <w:tcW w:w="1071" w:type="pct"/>
            <w:shd w:val="clear" w:color="auto" w:fill="auto"/>
            <w:noWrap/>
            <w:vAlign w:val="center"/>
            <w:hideMark/>
          </w:tcPr>
          <w:p w14:paraId="4C425B74" w14:textId="7F240517"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435A841B" w:rsidRPr="1B56213B">
              <w:rPr>
                <w:rFonts w:ascii="Arial" w:eastAsia="Times New Roman" w:hAnsi="Arial" w:cs="Arial"/>
                <w:color w:val="000000" w:themeColor="text1"/>
                <w:sz w:val="18"/>
                <w:szCs w:val="18"/>
                <w:lang w:val="es-CO"/>
              </w:rPr>
              <w:t>79.553</w:t>
            </w:r>
          </w:p>
        </w:tc>
      </w:tr>
      <w:tr w:rsidR="004241A8" w:rsidRPr="004241A8" w14:paraId="7E403C44" w14:textId="77777777" w:rsidTr="363565CB">
        <w:trPr>
          <w:trHeight w:val="300"/>
        </w:trPr>
        <w:tc>
          <w:tcPr>
            <w:tcW w:w="1281" w:type="pct"/>
            <w:vMerge w:val="restart"/>
            <w:shd w:val="clear" w:color="auto" w:fill="auto"/>
            <w:vAlign w:val="center"/>
            <w:hideMark/>
          </w:tcPr>
          <w:p w14:paraId="33833901"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013 - Sector Mujeres</w:t>
            </w:r>
          </w:p>
        </w:tc>
        <w:tc>
          <w:tcPr>
            <w:tcW w:w="1576" w:type="pct"/>
            <w:shd w:val="clear" w:color="auto" w:fill="auto"/>
            <w:vAlign w:val="center"/>
            <w:hideMark/>
          </w:tcPr>
          <w:p w14:paraId="4C2EABD6"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02. Acceso, pertinencia, permanencia y calidad para la educación</w:t>
            </w:r>
          </w:p>
        </w:tc>
        <w:tc>
          <w:tcPr>
            <w:tcW w:w="1071" w:type="pct"/>
            <w:shd w:val="clear" w:color="auto" w:fill="auto"/>
            <w:noWrap/>
            <w:vAlign w:val="center"/>
            <w:hideMark/>
          </w:tcPr>
          <w:p w14:paraId="35830DBB"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$ 52</w:t>
            </w:r>
          </w:p>
        </w:tc>
        <w:tc>
          <w:tcPr>
            <w:tcW w:w="1071" w:type="pct"/>
            <w:shd w:val="clear" w:color="auto" w:fill="auto"/>
            <w:noWrap/>
            <w:vAlign w:val="center"/>
            <w:hideMark/>
          </w:tcPr>
          <w:p w14:paraId="7FB2825E" w14:textId="097B5C61"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01005D53" w:rsidRPr="1B56213B">
              <w:rPr>
                <w:rFonts w:ascii="Arial" w:eastAsia="Times New Roman" w:hAnsi="Arial" w:cs="Arial"/>
                <w:color w:val="000000" w:themeColor="text1"/>
                <w:sz w:val="18"/>
                <w:szCs w:val="18"/>
                <w:lang w:val="es-CO"/>
              </w:rPr>
              <w:t>258</w:t>
            </w:r>
          </w:p>
        </w:tc>
      </w:tr>
      <w:tr w:rsidR="004241A8" w:rsidRPr="004241A8" w14:paraId="31ACC93C" w14:textId="77777777" w:rsidTr="363565CB">
        <w:trPr>
          <w:trHeight w:val="300"/>
        </w:trPr>
        <w:tc>
          <w:tcPr>
            <w:tcW w:w="1281" w:type="pct"/>
            <w:vMerge/>
            <w:vAlign w:val="center"/>
            <w:hideMark/>
          </w:tcPr>
          <w:p w14:paraId="0155011B"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35181AC9"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04. Salud integral y autocuidado</w:t>
            </w:r>
          </w:p>
        </w:tc>
        <w:tc>
          <w:tcPr>
            <w:tcW w:w="1071" w:type="pct"/>
            <w:shd w:val="clear" w:color="auto" w:fill="auto"/>
            <w:noWrap/>
            <w:vAlign w:val="center"/>
            <w:hideMark/>
          </w:tcPr>
          <w:p w14:paraId="78C870C7" w14:textId="6FCF6766"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6509ADE8" w:rsidRPr="1B56213B">
              <w:rPr>
                <w:rFonts w:ascii="Arial" w:eastAsia="Times New Roman" w:hAnsi="Arial" w:cs="Arial"/>
                <w:color w:val="000000" w:themeColor="text1"/>
                <w:sz w:val="18"/>
                <w:szCs w:val="18"/>
                <w:lang w:val="es-CO"/>
              </w:rPr>
              <w:t>1.294</w:t>
            </w:r>
          </w:p>
        </w:tc>
        <w:tc>
          <w:tcPr>
            <w:tcW w:w="1071" w:type="pct"/>
            <w:shd w:val="clear" w:color="auto" w:fill="auto"/>
            <w:noWrap/>
            <w:vAlign w:val="center"/>
            <w:hideMark/>
          </w:tcPr>
          <w:p w14:paraId="3C9B6CE1" w14:textId="1531506E"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1A0DFA44" w:rsidRPr="1B56213B">
              <w:rPr>
                <w:rFonts w:ascii="Arial" w:eastAsia="Times New Roman" w:hAnsi="Arial" w:cs="Arial"/>
                <w:color w:val="000000" w:themeColor="text1"/>
                <w:sz w:val="18"/>
                <w:szCs w:val="18"/>
                <w:lang w:val="es-CO"/>
              </w:rPr>
              <w:t>2.392</w:t>
            </w:r>
          </w:p>
        </w:tc>
      </w:tr>
      <w:tr w:rsidR="004241A8" w:rsidRPr="004241A8" w14:paraId="28BBCE86" w14:textId="77777777" w:rsidTr="363565CB">
        <w:trPr>
          <w:trHeight w:val="300"/>
        </w:trPr>
        <w:tc>
          <w:tcPr>
            <w:tcW w:w="1281" w:type="pct"/>
            <w:vMerge/>
            <w:vAlign w:val="center"/>
            <w:hideMark/>
          </w:tcPr>
          <w:p w14:paraId="4CB0BFF0"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33C03C6B"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06. Construcción de cultura de paz, convivencia, justicia y entornos seguros</w:t>
            </w:r>
          </w:p>
        </w:tc>
        <w:tc>
          <w:tcPr>
            <w:tcW w:w="1071" w:type="pct"/>
            <w:shd w:val="clear" w:color="auto" w:fill="auto"/>
            <w:noWrap/>
            <w:vAlign w:val="center"/>
            <w:hideMark/>
          </w:tcPr>
          <w:p w14:paraId="70DAB3BA" w14:textId="455F8183"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7C197DC6" w:rsidRPr="1B56213B">
              <w:rPr>
                <w:rFonts w:ascii="Arial" w:eastAsia="Times New Roman" w:hAnsi="Arial" w:cs="Arial"/>
                <w:color w:val="000000" w:themeColor="text1"/>
                <w:sz w:val="18"/>
                <w:szCs w:val="18"/>
                <w:lang w:val="es-CO"/>
              </w:rPr>
              <w:t>40.574</w:t>
            </w:r>
          </w:p>
        </w:tc>
        <w:tc>
          <w:tcPr>
            <w:tcW w:w="1071" w:type="pct"/>
            <w:shd w:val="clear" w:color="auto" w:fill="auto"/>
            <w:noWrap/>
            <w:vAlign w:val="center"/>
            <w:hideMark/>
          </w:tcPr>
          <w:p w14:paraId="112DE521" w14:textId="7E73F8CC"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15D41CB4" w:rsidRPr="1B56213B">
              <w:rPr>
                <w:rFonts w:ascii="Arial" w:eastAsia="Times New Roman" w:hAnsi="Arial" w:cs="Arial"/>
                <w:color w:val="000000" w:themeColor="text1"/>
                <w:sz w:val="18"/>
                <w:szCs w:val="18"/>
                <w:lang w:val="es-CO"/>
              </w:rPr>
              <w:t>40.883</w:t>
            </w:r>
          </w:p>
        </w:tc>
      </w:tr>
      <w:tr w:rsidR="004241A8" w:rsidRPr="004241A8" w14:paraId="064B3118" w14:textId="77777777" w:rsidTr="363565CB">
        <w:trPr>
          <w:trHeight w:val="300"/>
        </w:trPr>
        <w:tc>
          <w:tcPr>
            <w:tcW w:w="1281" w:type="pct"/>
            <w:shd w:val="clear" w:color="auto" w:fill="auto"/>
            <w:vAlign w:val="center"/>
            <w:hideMark/>
          </w:tcPr>
          <w:p w14:paraId="47EEB29C"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014 - Sector Seguridad, Convivencia y Justicia</w:t>
            </w:r>
          </w:p>
        </w:tc>
        <w:tc>
          <w:tcPr>
            <w:tcW w:w="1576" w:type="pct"/>
            <w:shd w:val="clear" w:color="auto" w:fill="auto"/>
            <w:vAlign w:val="center"/>
            <w:hideMark/>
          </w:tcPr>
          <w:p w14:paraId="2B46F2E6"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06. Construcción de cultura de paz, convivencia, justicia y entornos seguros</w:t>
            </w:r>
          </w:p>
        </w:tc>
        <w:tc>
          <w:tcPr>
            <w:tcW w:w="1071" w:type="pct"/>
            <w:shd w:val="clear" w:color="auto" w:fill="auto"/>
            <w:noWrap/>
            <w:vAlign w:val="center"/>
            <w:hideMark/>
          </w:tcPr>
          <w:p w14:paraId="5BE12E6E" w14:textId="24881EE3"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30B05711" w:rsidRPr="1B56213B">
              <w:rPr>
                <w:rFonts w:ascii="Arial" w:eastAsia="Times New Roman" w:hAnsi="Arial" w:cs="Arial"/>
                <w:color w:val="000000" w:themeColor="text1"/>
                <w:sz w:val="18"/>
                <w:szCs w:val="18"/>
                <w:lang w:val="es-CO"/>
              </w:rPr>
              <w:t>133</w:t>
            </w:r>
          </w:p>
        </w:tc>
        <w:tc>
          <w:tcPr>
            <w:tcW w:w="1071" w:type="pct"/>
            <w:shd w:val="clear" w:color="auto" w:fill="auto"/>
            <w:noWrap/>
            <w:vAlign w:val="center"/>
            <w:hideMark/>
          </w:tcPr>
          <w:p w14:paraId="68BF19BC" w14:textId="4EB0FB53"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6C97AE46" w:rsidRPr="1B56213B">
              <w:rPr>
                <w:rFonts w:ascii="Arial" w:eastAsia="Times New Roman" w:hAnsi="Arial" w:cs="Arial"/>
                <w:color w:val="000000" w:themeColor="text1"/>
                <w:sz w:val="18"/>
                <w:szCs w:val="18"/>
                <w:lang w:val="es-CO"/>
              </w:rPr>
              <w:t>814</w:t>
            </w:r>
          </w:p>
        </w:tc>
      </w:tr>
      <w:tr w:rsidR="004241A8" w:rsidRPr="004241A8" w14:paraId="0AA65BFF" w14:textId="77777777" w:rsidTr="363565CB">
        <w:trPr>
          <w:trHeight w:val="300"/>
        </w:trPr>
        <w:tc>
          <w:tcPr>
            <w:tcW w:w="1281" w:type="pct"/>
            <w:vMerge w:val="restart"/>
            <w:shd w:val="clear" w:color="auto" w:fill="auto"/>
            <w:vAlign w:val="center"/>
            <w:hideMark/>
          </w:tcPr>
          <w:p w14:paraId="0DA7197F"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r w:rsidRPr="004241A8">
              <w:rPr>
                <w:rFonts w:ascii="Arial" w:eastAsia="Times New Roman" w:hAnsi="Arial" w:cs="Arial"/>
                <w:b/>
                <w:bCs/>
                <w:color w:val="000000"/>
                <w:sz w:val="18"/>
                <w:szCs w:val="18"/>
                <w:lang w:val="es-CO"/>
              </w:rPr>
              <w:t>016 - Localidades</w:t>
            </w:r>
          </w:p>
        </w:tc>
        <w:tc>
          <w:tcPr>
            <w:tcW w:w="1576" w:type="pct"/>
            <w:shd w:val="clear" w:color="auto" w:fill="auto"/>
            <w:vAlign w:val="center"/>
            <w:hideMark/>
          </w:tcPr>
          <w:p w14:paraId="5E89E451"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01. Participación incidente y el acceso a servicios de ingreso mínimo garantizado y subsidios</w:t>
            </w:r>
          </w:p>
        </w:tc>
        <w:tc>
          <w:tcPr>
            <w:tcW w:w="1071" w:type="pct"/>
            <w:shd w:val="clear" w:color="auto" w:fill="auto"/>
            <w:noWrap/>
            <w:vAlign w:val="center"/>
            <w:hideMark/>
          </w:tcPr>
          <w:p w14:paraId="6B08E6B1"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$ 0</w:t>
            </w:r>
          </w:p>
        </w:tc>
        <w:tc>
          <w:tcPr>
            <w:tcW w:w="1071" w:type="pct"/>
            <w:shd w:val="clear" w:color="auto" w:fill="auto"/>
            <w:noWrap/>
            <w:vAlign w:val="center"/>
            <w:hideMark/>
          </w:tcPr>
          <w:p w14:paraId="4F870A63" w14:textId="6C2874CC"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067249DE" w:rsidRPr="1B56213B">
              <w:rPr>
                <w:rFonts w:ascii="Arial" w:eastAsia="Times New Roman" w:hAnsi="Arial" w:cs="Arial"/>
                <w:color w:val="000000" w:themeColor="text1"/>
                <w:sz w:val="18"/>
                <w:szCs w:val="18"/>
                <w:lang w:val="es-CO"/>
              </w:rPr>
              <w:t>13.200</w:t>
            </w:r>
          </w:p>
        </w:tc>
      </w:tr>
      <w:tr w:rsidR="004241A8" w:rsidRPr="004241A8" w14:paraId="3BC083FE" w14:textId="77777777" w:rsidTr="363565CB">
        <w:trPr>
          <w:trHeight w:val="300"/>
        </w:trPr>
        <w:tc>
          <w:tcPr>
            <w:tcW w:w="1281" w:type="pct"/>
            <w:vMerge/>
            <w:vAlign w:val="center"/>
            <w:hideMark/>
          </w:tcPr>
          <w:p w14:paraId="2B240BEC"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20EA1EC0"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02. Acceso, pertinencia, permanencia y calidad para la educación</w:t>
            </w:r>
          </w:p>
        </w:tc>
        <w:tc>
          <w:tcPr>
            <w:tcW w:w="1071" w:type="pct"/>
            <w:shd w:val="clear" w:color="auto" w:fill="auto"/>
            <w:noWrap/>
            <w:vAlign w:val="center"/>
            <w:hideMark/>
          </w:tcPr>
          <w:p w14:paraId="50AA6033"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$ 0</w:t>
            </w:r>
          </w:p>
        </w:tc>
        <w:tc>
          <w:tcPr>
            <w:tcW w:w="1071" w:type="pct"/>
            <w:shd w:val="clear" w:color="auto" w:fill="auto"/>
            <w:noWrap/>
            <w:vAlign w:val="center"/>
            <w:hideMark/>
          </w:tcPr>
          <w:p w14:paraId="33396410" w14:textId="608B535F"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2513AD50" w:rsidRPr="1B56213B">
              <w:rPr>
                <w:rFonts w:ascii="Arial" w:eastAsia="Times New Roman" w:hAnsi="Arial" w:cs="Arial"/>
                <w:color w:val="000000" w:themeColor="text1"/>
                <w:sz w:val="18"/>
                <w:szCs w:val="18"/>
                <w:lang w:val="es-CO"/>
              </w:rPr>
              <w:t>11.818</w:t>
            </w:r>
          </w:p>
        </w:tc>
      </w:tr>
      <w:tr w:rsidR="004241A8" w:rsidRPr="004241A8" w14:paraId="4218AB2A" w14:textId="77777777" w:rsidTr="363565CB">
        <w:trPr>
          <w:trHeight w:val="300"/>
        </w:trPr>
        <w:tc>
          <w:tcPr>
            <w:tcW w:w="1281" w:type="pct"/>
            <w:vMerge/>
            <w:vAlign w:val="center"/>
            <w:hideMark/>
          </w:tcPr>
          <w:p w14:paraId="63947A5E"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522752D8"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03. Inclusión productiva</w:t>
            </w:r>
          </w:p>
        </w:tc>
        <w:tc>
          <w:tcPr>
            <w:tcW w:w="1071" w:type="pct"/>
            <w:shd w:val="clear" w:color="auto" w:fill="auto"/>
            <w:noWrap/>
            <w:vAlign w:val="center"/>
            <w:hideMark/>
          </w:tcPr>
          <w:p w14:paraId="49A21B7C"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$ 0</w:t>
            </w:r>
          </w:p>
        </w:tc>
        <w:tc>
          <w:tcPr>
            <w:tcW w:w="1071" w:type="pct"/>
            <w:shd w:val="clear" w:color="auto" w:fill="auto"/>
            <w:noWrap/>
            <w:vAlign w:val="center"/>
            <w:hideMark/>
          </w:tcPr>
          <w:p w14:paraId="6B0536EA" w14:textId="313CB906"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4E9FDDB3" w:rsidRPr="1B56213B">
              <w:rPr>
                <w:rFonts w:ascii="Arial" w:eastAsia="Times New Roman" w:hAnsi="Arial" w:cs="Arial"/>
                <w:color w:val="000000" w:themeColor="text1"/>
                <w:sz w:val="18"/>
                <w:szCs w:val="18"/>
                <w:lang w:val="es-CO"/>
              </w:rPr>
              <w:t>19.781</w:t>
            </w:r>
          </w:p>
        </w:tc>
      </w:tr>
      <w:tr w:rsidR="004241A8" w:rsidRPr="004241A8" w14:paraId="3CA76C4A" w14:textId="77777777" w:rsidTr="363565CB">
        <w:trPr>
          <w:trHeight w:val="300"/>
        </w:trPr>
        <w:tc>
          <w:tcPr>
            <w:tcW w:w="1281" w:type="pct"/>
            <w:vMerge/>
            <w:vAlign w:val="center"/>
            <w:hideMark/>
          </w:tcPr>
          <w:p w14:paraId="476B4359"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7903860B"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04. Salud integral y autocuidado</w:t>
            </w:r>
          </w:p>
        </w:tc>
        <w:tc>
          <w:tcPr>
            <w:tcW w:w="1071" w:type="pct"/>
            <w:shd w:val="clear" w:color="auto" w:fill="auto"/>
            <w:noWrap/>
            <w:vAlign w:val="center"/>
            <w:hideMark/>
          </w:tcPr>
          <w:p w14:paraId="173A5699"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$ 0</w:t>
            </w:r>
          </w:p>
        </w:tc>
        <w:tc>
          <w:tcPr>
            <w:tcW w:w="1071" w:type="pct"/>
            <w:shd w:val="clear" w:color="auto" w:fill="auto"/>
            <w:noWrap/>
            <w:vAlign w:val="center"/>
            <w:hideMark/>
          </w:tcPr>
          <w:p w14:paraId="3418F623" w14:textId="403EF32A"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0B427BBC" w:rsidRPr="1B56213B">
              <w:rPr>
                <w:rFonts w:ascii="Arial" w:eastAsia="Times New Roman" w:hAnsi="Arial" w:cs="Arial"/>
                <w:color w:val="000000" w:themeColor="text1"/>
                <w:sz w:val="18"/>
                <w:szCs w:val="18"/>
                <w:lang w:val="es-CO"/>
              </w:rPr>
              <w:t>6.681</w:t>
            </w:r>
          </w:p>
        </w:tc>
      </w:tr>
      <w:tr w:rsidR="004241A8" w:rsidRPr="004241A8" w14:paraId="633F306E" w14:textId="77777777" w:rsidTr="363565CB">
        <w:trPr>
          <w:trHeight w:val="300"/>
        </w:trPr>
        <w:tc>
          <w:tcPr>
            <w:tcW w:w="1281" w:type="pct"/>
            <w:vMerge/>
            <w:vAlign w:val="center"/>
            <w:hideMark/>
          </w:tcPr>
          <w:p w14:paraId="7DF228F9"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4E1ACD58"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05. Arte, cultura, recreación y deporte</w:t>
            </w:r>
          </w:p>
        </w:tc>
        <w:tc>
          <w:tcPr>
            <w:tcW w:w="1071" w:type="pct"/>
            <w:shd w:val="clear" w:color="auto" w:fill="auto"/>
            <w:noWrap/>
            <w:vAlign w:val="center"/>
            <w:hideMark/>
          </w:tcPr>
          <w:p w14:paraId="75449097"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$ 0</w:t>
            </w:r>
          </w:p>
        </w:tc>
        <w:tc>
          <w:tcPr>
            <w:tcW w:w="1071" w:type="pct"/>
            <w:shd w:val="clear" w:color="auto" w:fill="auto"/>
            <w:noWrap/>
            <w:vAlign w:val="center"/>
            <w:hideMark/>
          </w:tcPr>
          <w:p w14:paraId="626BF913" w14:textId="5B0FCF53" w:rsidR="004241A8" w:rsidRPr="004241A8" w:rsidRDefault="50E3194A" w:rsidP="535ECE8E">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5B90B573" w:rsidRPr="1B56213B">
              <w:rPr>
                <w:rFonts w:ascii="Arial" w:eastAsia="Times New Roman" w:hAnsi="Arial" w:cs="Arial"/>
                <w:color w:val="000000" w:themeColor="text1"/>
                <w:sz w:val="18"/>
                <w:szCs w:val="18"/>
                <w:lang w:val="es-CO"/>
              </w:rPr>
              <w:t>34.624</w:t>
            </w:r>
          </w:p>
        </w:tc>
      </w:tr>
      <w:tr w:rsidR="004241A8" w:rsidRPr="004241A8" w14:paraId="2F7D990D" w14:textId="77777777" w:rsidTr="363565CB">
        <w:trPr>
          <w:trHeight w:val="300"/>
        </w:trPr>
        <w:tc>
          <w:tcPr>
            <w:tcW w:w="1281" w:type="pct"/>
            <w:vMerge/>
            <w:vAlign w:val="center"/>
            <w:hideMark/>
          </w:tcPr>
          <w:p w14:paraId="0A31E6B2" w14:textId="77777777" w:rsidR="004241A8" w:rsidRPr="004241A8" w:rsidRDefault="004241A8" w:rsidP="004241A8">
            <w:pPr>
              <w:spacing w:after="0" w:line="240" w:lineRule="auto"/>
              <w:rPr>
                <w:rFonts w:ascii="Arial" w:eastAsia="Times New Roman" w:hAnsi="Arial" w:cs="Arial"/>
                <w:b/>
                <w:bCs/>
                <w:color w:val="000000"/>
                <w:sz w:val="18"/>
                <w:szCs w:val="18"/>
                <w:lang w:val="es-CO"/>
              </w:rPr>
            </w:pPr>
          </w:p>
        </w:tc>
        <w:tc>
          <w:tcPr>
            <w:tcW w:w="1576" w:type="pct"/>
            <w:shd w:val="clear" w:color="auto" w:fill="auto"/>
            <w:vAlign w:val="center"/>
            <w:hideMark/>
          </w:tcPr>
          <w:p w14:paraId="376C025F" w14:textId="77777777" w:rsidR="004241A8" w:rsidRPr="004241A8" w:rsidRDefault="004241A8" w:rsidP="004241A8">
            <w:pPr>
              <w:spacing w:after="0" w:line="240" w:lineRule="auto"/>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06. Construcción de cultura de paz, convivencia, justicia y entornos seguros</w:t>
            </w:r>
          </w:p>
        </w:tc>
        <w:tc>
          <w:tcPr>
            <w:tcW w:w="1071" w:type="pct"/>
            <w:shd w:val="clear" w:color="auto" w:fill="auto"/>
            <w:noWrap/>
            <w:vAlign w:val="center"/>
            <w:hideMark/>
          </w:tcPr>
          <w:p w14:paraId="45A3C9D5" w14:textId="77777777" w:rsidR="004241A8" w:rsidRPr="004241A8" w:rsidRDefault="004241A8" w:rsidP="004241A8">
            <w:pPr>
              <w:spacing w:after="0" w:line="240" w:lineRule="auto"/>
              <w:jc w:val="center"/>
              <w:rPr>
                <w:rFonts w:ascii="Arial" w:eastAsia="Times New Roman" w:hAnsi="Arial" w:cs="Arial"/>
                <w:color w:val="000000"/>
                <w:sz w:val="18"/>
                <w:szCs w:val="18"/>
                <w:lang w:val="es-CO"/>
              </w:rPr>
            </w:pPr>
            <w:r w:rsidRPr="004241A8">
              <w:rPr>
                <w:rFonts w:ascii="Arial" w:eastAsia="Times New Roman" w:hAnsi="Arial" w:cs="Arial"/>
                <w:color w:val="000000"/>
                <w:sz w:val="18"/>
                <w:szCs w:val="18"/>
                <w:lang w:val="es-CO"/>
              </w:rPr>
              <w:t>$ 0</w:t>
            </w:r>
          </w:p>
        </w:tc>
        <w:tc>
          <w:tcPr>
            <w:tcW w:w="1071" w:type="pct"/>
            <w:shd w:val="clear" w:color="auto" w:fill="auto"/>
            <w:noWrap/>
            <w:vAlign w:val="center"/>
            <w:hideMark/>
          </w:tcPr>
          <w:p w14:paraId="3782C99F" w14:textId="7FA146D7" w:rsidR="004241A8" w:rsidRPr="004241A8" w:rsidRDefault="50E3194A" w:rsidP="004241A8">
            <w:pPr>
              <w:spacing w:after="0" w:line="240" w:lineRule="auto"/>
              <w:jc w:val="center"/>
              <w:rPr>
                <w:rFonts w:ascii="Arial" w:eastAsia="Times New Roman" w:hAnsi="Arial" w:cs="Arial"/>
                <w:color w:val="000000"/>
                <w:sz w:val="18"/>
                <w:szCs w:val="18"/>
                <w:lang w:val="es-CO"/>
              </w:rPr>
            </w:pPr>
            <w:r w:rsidRPr="1B56213B">
              <w:rPr>
                <w:rFonts w:ascii="Arial" w:eastAsia="Times New Roman" w:hAnsi="Arial" w:cs="Arial"/>
                <w:color w:val="000000" w:themeColor="text1"/>
                <w:sz w:val="18"/>
                <w:szCs w:val="18"/>
                <w:lang w:val="es-CO"/>
              </w:rPr>
              <w:t xml:space="preserve">$ </w:t>
            </w:r>
            <w:r w:rsidR="5A9C45F8" w:rsidRPr="1B56213B">
              <w:rPr>
                <w:rFonts w:ascii="Arial" w:eastAsia="Times New Roman" w:hAnsi="Arial" w:cs="Arial"/>
                <w:color w:val="000000" w:themeColor="text1"/>
                <w:sz w:val="18"/>
                <w:szCs w:val="18"/>
                <w:lang w:val="es-CO"/>
              </w:rPr>
              <w:t>8.860</w:t>
            </w:r>
          </w:p>
        </w:tc>
      </w:tr>
      <w:tr w:rsidR="004241A8" w:rsidRPr="004241A8" w14:paraId="7220CE5F" w14:textId="77777777" w:rsidTr="363565CB">
        <w:trPr>
          <w:trHeight w:val="300"/>
        </w:trPr>
        <w:tc>
          <w:tcPr>
            <w:tcW w:w="2857" w:type="pct"/>
            <w:gridSpan w:val="2"/>
            <w:shd w:val="clear" w:color="auto" w:fill="FFCC66"/>
            <w:noWrap/>
            <w:vAlign w:val="center"/>
            <w:hideMark/>
          </w:tcPr>
          <w:p w14:paraId="5A44FDF9" w14:textId="7D69A3E7" w:rsidR="004241A8" w:rsidRPr="00B867A1" w:rsidRDefault="00B867A1" w:rsidP="00B867A1">
            <w:pPr>
              <w:spacing w:after="0" w:line="240" w:lineRule="auto"/>
              <w:jc w:val="center"/>
              <w:rPr>
                <w:rFonts w:ascii="Arial" w:eastAsia="Times New Roman" w:hAnsi="Arial" w:cs="Arial"/>
                <w:b/>
                <w:bCs/>
                <w:color w:val="000000"/>
                <w:sz w:val="18"/>
                <w:szCs w:val="18"/>
                <w:lang w:val="es-CO"/>
              </w:rPr>
            </w:pPr>
            <w:r w:rsidRPr="00B867A1">
              <w:rPr>
                <w:rFonts w:ascii="Arial" w:hAnsi="Arial" w:cs="Arial"/>
                <w:b/>
                <w:bCs/>
                <w:sz w:val="18"/>
                <w:szCs w:val="18"/>
              </w:rPr>
              <w:t>Total general</w:t>
            </w:r>
          </w:p>
        </w:tc>
        <w:tc>
          <w:tcPr>
            <w:tcW w:w="1071" w:type="pct"/>
            <w:shd w:val="clear" w:color="auto" w:fill="FFCC66"/>
            <w:noWrap/>
            <w:vAlign w:val="center"/>
            <w:hideMark/>
          </w:tcPr>
          <w:p w14:paraId="23D01579" w14:textId="60A52D4D" w:rsidR="004241A8" w:rsidRPr="00B867A1" w:rsidRDefault="50E3194A" w:rsidP="00B867A1">
            <w:pPr>
              <w:spacing w:after="0" w:line="240" w:lineRule="auto"/>
              <w:jc w:val="center"/>
              <w:rPr>
                <w:rFonts w:ascii="Arial" w:eastAsia="Times New Roman" w:hAnsi="Arial" w:cs="Arial"/>
                <w:b/>
                <w:bCs/>
                <w:color w:val="000000"/>
                <w:sz w:val="18"/>
                <w:szCs w:val="18"/>
                <w:lang w:val="es-CO"/>
              </w:rPr>
            </w:pPr>
            <w:r w:rsidRPr="1B56213B">
              <w:rPr>
                <w:rFonts w:ascii="Arial" w:eastAsia="Times New Roman" w:hAnsi="Arial" w:cs="Arial"/>
                <w:b/>
                <w:bCs/>
                <w:color w:val="000000" w:themeColor="text1"/>
                <w:sz w:val="18"/>
                <w:szCs w:val="18"/>
                <w:lang w:val="es-CO"/>
              </w:rPr>
              <w:t>$</w:t>
            </w:r>
            <w:r w:rsidR="70B5E699" w:rsidRPr="1B56213B">
              <w:rPr>
                <w:rFonts w:ascii="Arial" w:eastAsia="Times New Roman" w:hAnsi="Arial" w:cs="Arial"/>
                <w:b/>
                <w:bCs/>
                <w:color w:val="000000" w:themeColor="text1"/>
                <w:sz w:val="18"/>
                <w:szCs w:val="18"/>
                <w:lang w:val="es-CO"/>
              </w:rPr>
              <w:t>2.681.066</w:t>
            </w:r>
          </w:p>
        </w:tc>
        <w:tc>
          <w:tcPr>
            <w:tcW w:w="1071" w:type="pct"/>
            <w:shd w:val="clear" w:color="auto" w:fill="FFCC66"/>
            <w:noWrap/>
            <w:vAlign w:val="center"/>
            <w:hideMark/>
          </w:tcPr>
          <w:p w14:paraId="00D47889" w14:textId="2E3C2716" w:rsidR="004241A8" w:rsidRPr="00B867A1" w:rsidRDefault="50E3194A" w:rsidP="00B867A1">
            <w:pPr>
              <w:spacing w:after="0" w:line="240" w:lineRule="auto"/>
              <w:jc w:val="center"/>
              <w:rPr>
                <w:rFonts w:ascii="Arial" w:eastAsia="Times New Roman" w:hAnsi="Arial" w:cs="Arial"/>
                <w:b/>
                <w:bCs/>
                <w:color w:val="000000"/>
                <w:sz w:val="18"/>
                <w:szCs w:val="18"/>
                <w:lang w:val="es-CO"/>
              </w:rPr>
            </w:pPr>
            <w:r w:rsidRPr="1B56213B">
              <w:rPr>
                <w:rFonts w:ascii="Arial" w:eastAsia="Times New Roman" w:hAnsi="Arial" w:cs="Arial"/>
                <w:b/>
                <w:bCs/>
                <w:color w:val="000000" w:themeColor="text1"/>
                <w:sz w:val="18"/>
                <w:szCs w:val="18"/>
                <w:lang w:val="es-CO"/>
              </w:rPr>
              <w:t xml:space="preserve">$ </w:t>
            </w:r>
            <w:r w:rsidR="10AFEFCC" w:rsidRPr="1B56213B">
              <w:rPr>
                <w:rFonts w:ascii="Arial" w:eastAsia="Times New Roman" w:hAnsi="Arial" w:cs="Arial"/>
                <w:b/>
                <w:bCs/>
                <w:color w:val="000000" w:themeColor="text1"/>
                <w:sz w:val="18"/>
                <w:szCs w:val="18"/>
                <w:lang w:val="es-CO"/>
              </w:rPr>
              <w:t>3.470.943</w:t>
            </w:r>
          </w:p>
        </w:tc>
      </w:tr>
    </w:tbl>
    <w:p w14:paraId="45C7B78E" w14:textId="0C2D46DF" w:rsidR="00DA707D" w:rsidRDefault="6C7FE71E">
      <w:pPr>
        <w:jc w:val="center"/>
        <w:rPr>
          <w:rFonts w:ascii="Arial" w:eastAsia="Arial" w:hAnsi="Arial" w:cs="Arial"/>
          <w:sz w:val="18"/>
          <w:szCs w:val="18"/>
        </w:rPr>
      </w:pPr>
      <w:r w:rsidRPr="1B56213B">
        <w:rPr>
          <w:rFonts w:ascii="Arial" w:eastAsia="Arial" w:hAnsi="Arial" w:cs="Arial"/>
          <w:sz w:val="18"/>
          <w:szCs w:val="18"/>
        </w:rPr>
        <w:t xml:space="preserve">Fuente: Elaboración propia SDIS con base en la consolidación de información realizada por las Secretarías Distritales de Hacienda y Planeación. Corte: </w:t>
      </w:r>
      <w:r w:rsidR="294BC3EF" w:rsidRPr="1B56213B">
        <w:rPr>
          <w:rFonts w:ascii="Arial" w:eastAsia="Arial" w:hAnsi="Arial" w:cs="Arial"/>
          <w:sz w:val="18"/>
          <w:szCs w:val="18"/>
        </w:rPr>
        <w:t>diciembre</w:t>
      </w:r>
      <w:r w:rsidRPr="1B56213B">
        <w:rPr>
          <w:rFonts w:ascii="Arial" w:eastAsia="Arial" w:hAnsi="Arial" w:cs="Arial"/>
          <w:sz w:val="18"/>
          <w:szCs w:val="18"/>
        </w:rPr>
        <w:t xml:space="preserve"> 3</w:t>
      </w:r>
      <w:r w:rsidR="62AC919E" w:rsidRPr="1B56213B">
        <w:rPr>
          <w:rFonts w:ascii="Arial" w:eastAsia="Arial" w:hAnsi="Arial" w:cs="Arial"/>
          <w:sz w:val="18"/>
          <w:szCs w:val="18"/>
        </w:rPr>
        <w:t>1</w:t>
      </w:r>
      <w:r w:rsidRPr="1B56213B">
        <w:rPr>
          <w:rFonts w:ascii="Arial" w:eastAsia="Arial" w:hAnsi="Arial" w:cs="Arial"/>
          <w:sz w:val="18"/>
          <w:szCs w:val="18"/>
        </w:rPr>
        <w:t xml:space="preserve"> del 202</w:t>
      </w:r>
      <w:r w:rsidR="20640D75" w:rsidRPr="1B56213B">
        <w:rPr>
          <w:rFonts w:ascii="Arial" w:eastAsia="Arial" w:hAnsi="Arial" w:cs="Arial"/>
          <w:sz w:val="18"/>
          <w:szCs w:val="18"/>
        </w:rPr>
        <w:t>4</w:t>
      </w:r>
      <w:r w:rsidRPr="1B56213B">
        <w:rPr>
          <w:rFonts w:ascii="Arial" w:eastAsia="Arial" w:hAnsi="Arial" w:cs="Arial"/>
          <w:sz w:val="18"/>
          <w:szCs w:val="18"/>
        </w:rPr>
        <w:t>. “Cifras en millones de pesos”.</w:t>
      </w:r>
    </w:p>
    <w:p w14:paraId="4F087719" w14:textId="77777777" w:rsidR="00EC20A4" w:rsidRDefault="00EC20A4" w:rsidP="00EC20A4">
      <w:pPr>
        <w:spacing w:after="0" w:line="276" w:lineRule="auto"/>
        <w:jc w:val="both"/>
        <w:rPr>
          <w:rFonts w:ascii="Arial" w:eastAsia="Arial" w:hAnsi="Arial" w:cs="Arial"/>
          <w:sz w:val="24"/>
          <w:szCs w:val="24"/>
        </w:rPr>
      </w:pPr>
    </w:p>
    <w:p w14:paraId="41188374" w14:textId="7DBFEB68" w:rsidR="007F4968" w:rsidRDefault="00572950" w:rsidP="00EC20A4">
      <w:pPr>
        <w:spacing w:after="0" w:line="276" w:lineRule="auto"/>
        <w:jc w:val="both"/>
        <w:rPr>
          <w:rFonts w:ascii="Arial" w:eastAsia="Arial" w:hAnsi="Arial" w:cs="Arial"/>
          <w:color w:val="000000"/>
          <w:sz w:val="24"/>
          <w:szCs w:val="24"/>
        </w:rPr>
      </w:pPr>
      <w:r w:rsidRPr="1B56213B">
        <w:rPr>
          <w:rFonts w:ascii="Arial" w:eastAsia="Arial" w:hAnsi="Arial" w:cs="Arial"/>
          <w:color w:val="000000" w:themeColor="text1"/>
          <w:sz w:val="24"/>
          <w:szCs w:val="24"/>
        </w:rPr>
        <w:t>La marcación con impacto indirecto fue realizada por un total de 14 sectores, a través de 4</w:t>
      </w:r>
      <w:r w:rsidR="23299D3F" w:rsidRPr="1B56213B">
        <w:rPr>
          <w:rFonts w:ascii="Arial" w:eastAsia="Arial" w:hAnsi="Arial" w:cs="Arial"/>
          <w:color w:val="000000" w:themeColor="text1"/>
          <w:sz w:val="24"/>
          <w:szCs w:val="24"/>
        </w:rPr>
        <w:t>4</w:t>
      </w:r>
      <w:r w:rsidR="00395554" w:rsidRPr="1B56213B">
        <w:rPr>
          <w:rFonts w:ascii="Arial" w:eastAsia="Arial" w:hAnsi="Arial" w:cs="Arial"/>
          <w:color w:val="000000" w:themeColor="text1"/>
          <w:sz w:val="24"/>
          <w:szCs w:val="24"/>
        </w:rPr>
        <w:t xml:space="preserve"> </w:t>
      </w:r>
      <w:r w:rsidRPr="1B56213B">
        <w:rPr>
          <w:rFonts w:ascii="Arial" w:eastAsia="Arial" w:hAnsi="Arial" w:cs="Arial"/>
          <w:color w:val="000000" w:themeColor="text1"/>
          <w:sz w:val="24"/>
          <w:szCs w:val="24"/>
        </w:rPr>
        <w:t>entidades de la administración Distrital, de las cuales, 27 corresponden al nivel central, 2 a Empresas Industriales y Comerciales y 1</w:t>
      </w:r>
      <w:r w:rsidR="00395554" w:rsidRPr="1B56213B">
        <w:rPr>
          <w:rFonts w:ascii="Arial" w:eastAsia="Arial" w:hAnsi="Arial" w:cs="Arial"/>
          <w:color w:val="000000" w:themeColor="text1"/>
          <w:sz w:val="24"/>
          <w:szCs w:val="24"/>
        </w:rPr>
        <w:t>4</w:t>
      </w:r>
      <w:r w:rsidRPr="1B56213B">
        <w:rPr>
          <w:rFonts w:ascii="Arial" w:eastAsia="Arial" w:hAnsi="Arial" w:cs="Arial"/>
          <w:color w:val="000000" w:themeColor="text1"/>
          <w:sz w:val="24"/>
          <w:szCs w:val="24"/>
        </w:rPr>
        <w:t xml:space="preserve"> a los Fondos de Desarrollo Local. </w:t>
      </w:r>
    </w:p>
    <w:p w14:paraId="65D9E25A" w14:textId="77777777" w:rsidR="007F4968" w:rsidRDefault="007F4968" w:rsidP="00EC20A4">
      <w:pPr>
        <w:spacing w:after="0" w:line="276" w:lineRule="auto"/>
        <w:jc w:val="both"/>
        <w:rPr>
          <w:rFonts w:ascii="Arial" w:eastAsia="Arial" w:hAnsi="Arial" w:cs="Arial"/>
          <w:color w:val="000000"/>
          <w:sz w:val="24"/>
          <w:szCs w:val="24"/>
        </w:rPr>
      </w:pPr>
    </w:p>
    <w:p w14:paraId="18459D91" w14:textId="6477E004" w:rsidR="009C7535" w:rsidRDefault="00572950" w:rsidP="00EC20A4">
      <w:pPr>
        <w:spacing w:after="0" w:line="276" w:lineRule="auto"/>
        <w:jc w:val="both"/>
        <w:rPr>
          <w:rFonts w:ascii="Arial" w:eastAsia="Arial" w:hAnsi="Arial" w:cs="Arial"/>
          <w:sz w:val="24"/>
          <w:szCs w:val="24"/>
        </w:rPr>
      </w:pPr>
      <w:r w:rsidRPr="20D0F1A9">
        <w:rPr>
          <w:rFonts w:ascii="Arial" w:eastAsia="Arial" w:hAnsi="Arial" w:cs="Arial"/>
          <w:color w:val="000000" w:themeColor="text1"/>
          <w:sz w:val="24"/>
          <w:szCs w:val="24"/>
        </w:rPr>
        <w:lastRenderedPageBreak/>
        <w:t>S</w:t>
      </w:r>
      <w:r w:rsidR="00EB0376" w:rsidRPr="20D0F1A9">
        <w:rPr>
          <w:rFonts w:ascii="Arial" w:eastAsia="Arial" w:hAnsi="Arial" w:cs="Arial"/>
          <w:sz w:val="24"/>
          <w:szCs w:val="24"/>
        </w:rPr>
        <w:t xml:space="preserve">e destaca en primer lugar, el Sector Movilidad, el cual, marcó en dos categorías con una mayor marcación en la categoría 03. Inclusión productiva. </w:t>
      </w:r>
      <w:r w:rsidR="009C7535" w:rsidRPr="20D0F1A9">
        <w:rPr>
          <w:rFonts w:ascii="Arial" w:eastAsia="Arial" w:hAnsi="Arial" w:cs="Arial"/>
          <w:sz w:val="24"/>
          <w:szCs w:val="24"/>
        </w:rPr>
        <w:t xml:space="preserve">En </w:t>
      </w:r>
      <w:r w:rsidR="00EB0376" w:rsidRPr="20D0F1A9">
        <w:rPr>
          <w:rFonts w:ascii="Arial" w:eastAsia="Arial" w:hAnsi="Arial" w:cs="Arial"/>
          <w:sz w:val="24"/>
          <w:szCs w:val="24"/>
        </w:rPr>
        <w:t>segundo</w:t>
      </w:r>
      <w:r w:rsidR="009C7535" w:rsidRPr="20D0F1A9">
        <w:rPr>
          <w:rFonts w:ascii="Arial" w:eastAsia="Arial" w:hAnsi="Arial" w:cs="Arial"/>
          <w:sz w:val="24"/>
          <w:szCs w:val="24"/>
        </w:rPr>
        <w:t xml:space="preserve"> lugar</w:t>
      </w:r>
      <w:r w:rsidR="00EB0376" w:rsidRPr="20D0F1A9">
        <w:rPr>
          <w:rFonts w:ascii="Arial" w:eastAsia="Arial" w:hAnsi="Arial" w:cs="Arial"/>
          <w:sz w:val="24"/>
          <w:szCs w:val="24"/>
        </w:rPr>
        <w:t>,</w:t>
      </w:r>
      <w:r w:rsidR="009C7535" w:rsidRPr="20D0F1A9">
        <w:rPr>
          <w:rFonts w:ascii="Arial" w:eastAsia="Arial" w:hAnsi="Arial" w:cs="Arial"/>
          <w:sz w:val="24"/>
          <w:szCs w:val="24"/>
        </w:rPr>
        <w:t xml:space="preserve"> el Sector Educación, el cual, marcó en tres categorías con una mayor marcación en la categoría 02. Acceso, pertinencia, permanencia y calidad para la educación. En </w:t>
      </w:r>
      <w:r w:rsidR="00EB0376" w:rsidRPr="20D0F1A9">
        <w:rPr>
          <w:rFonts w:ascii="Arial" w:eastAsia="Arial" w:hAnsi="Arial" w:cs="Arial"/>
          <w:sz w:val="24"/>
          <w:szCs w:val="24"/>
        </w:rPr>
        <w:t>tercer</w:t>
      </w:r>
      <w:r w:rsidR="009C7535" w:rsidRPr="20D0F1A9">
        <w:rPr>
          <w:rFonts w:ascii="Arial" w:eastAsia="Arial" w:hAnsi="Arial" w:cs="Arial"/>
          <w:sz w:val="24"/>
          <w:szCs w:val="24"/>
        </w:rPr>
        <w:t xml:space="preserve"> lugar</w:t>
      </w:r>
      <w:r w:rsidR="00EB0376" w:rsidRPr="20D0F1A9">
        <w:rPr>
          <w:rFonts w:ascii="Arial" w:eastAsia="Arial" w:hAnsi="Arial" w:cs="Arial"/>
          <w:sz w:val="24"/>
          <w:szCs w:val="24"/>
        </w:rPr>
        <w:t>,</w:t>
      </w:r>
      <w:r w:rsidR="009C7535" w:rsidRPr="20D0F1A9">
        <w:rPr>
          <w:rFonts w:ascii="Arial" w:eastAsia="Arial" w:hAnsi="Arial" w:cs="Arial"/>
          <w:sz w:val="24"/>
          <w:szCs w:val="24"/>
        </w:rPr>
        <w:t xml:space="preserve"> se destaca el Sector Integración Social</w:t>
      </w:r>
      <w:r w:rsidR="00EB0376" w:rsidRPr="20D0F1A9">
        <w:rPr>
          <w:rFonts w:ascii="Arial" w:eastAsia="Arial" w:hAnsi="Arial" w:cs="Arial"/>
          <w:sz w:val="24"/>
          <w:szCs w:val="24"/>
        </w:rPr>
        <w:t>, el cual marcó 6 categorías, de las cuales la que obtuvo una mayor marcación en la categoría 01. Participación incidente y el acceso a servicios de ingreso mínimo garantizado y subsidios.</w:t>
      </w:r>
    </w:p>
    <w:p w14:paraId="2B4B8FE4" w14:textId="5ADC2499" w:rsidR="009C7535" w:rsidRDefault="009C7535">
      <w:pPr>
        <w:spacing w:after="0" w:line="276" w:lineRule="auto"/>
        <w:jc w:val="both"/>
        <w:rPr>
          <w:rFonts w:ascii="Arial" w:eastAsia="Arial" w:hAnsi="Arial" w:cs="Arial"/>
          <w:sz w:val="24"/>
          <w:szCs w:val="24"/>
        </w:rPr>
      </w:pPr>
    </w:p>
    <w:p w14:paraId="4A74F13A" w14:textId="30067E03" w:rsidR="005017C2" w:rsidRPr="0092369D" w:rsidRDefault="005017C2">
      <w:pPr>
        <w:spacing w:after="0" w:line="276" w:lineRule="auto"/>
        <w:jc w:val="both"/>
        <w:rPr>
          <w:rFonts w:ascii="Arial" w:eastAsia="Arial" w:hAnsi="Arial" w:cs="Arial"/>
          <w:b/>
          <w:bCs/>
          <w:sz w:val="24"/>
          <w:szCs w:val="24"/>
        </w:rPr>
      </w:pPr>
      <w:r w:rsidRPr="0092369D">
        <w:rPr>
          <w:rFonts w:ascii="Arial" w:eastAsia="Arial" w:hAnsi="Arial" w:cs="Arial"/>
          <w:b/>
          <w:bCs/>
          <w:sz w:val="24"/>
          <w:szCs w:val="24"/>
        </w:rPr>
        <w:t>Sector Movilidad</w:t>
      </w:r>
    </w:p>
    <w:p w14:paraId="3FA50FB7" w14:textId="77777777" w:rsidR="005017C2" w:rsidRDefault="005017C2">
      <w:pPr>
        <w:spacing w:after="0" w:line="276" w:lineRule="auto"/>
        <w:jc w:val="both"/>
        <w:rPr>
          <w:rFonts w:ascii="Arial" w:eastAsia="Arial" w:hAnsi="Arial" w:cs="Arial"/>
          <w:sz w:val="24"/>
          <w:szCs w:val="24"/>
        </w:rPr>
      </w:pPr>
    </w:p>
    <w:p w14:paraId="541A4B7E" w14:textId="438CF925" w:rsidR="0092369D" w:rsidRDefault="09529CEE" w:rsidP="48947FE4">
      <w:pPr>
        <w:spacing w:after="0" w:line="276" w:lineRule="auto"/>
        <w:jc w:val="both"/>
        <w:rPr>
          <w:rFonts w:ascii="Arial" w:eastAsia="Arial" w:hAnsi="Arial" w:cs="Arial"/>
          <w:sz w:val="24"/>
          <w:szCs w:val="24"/>
        </w:rPr>
      </w:pPr>
      <w:r w:rsidRPr="363565CB">
        <w:rPr>
          <w:rFonts w:ascii="Arial" w:eastAsia="Arial" w:hAnsi="Arial" w:cs="Arial"/>
          <w:sz w:val="24"/>
          <w:szCs w:val="24"/>
        </w:rPr>
        <w:t xml:space="preserve">La entidad que realizó la mayor marcación de recursos comprometidos fue la Empresa Metro de Bogotá S.A, </w:t>
      </w:r>
      <w:r w:rsidR="6096EB8D" w:rsidRPr="363565CB">
        <w:rPr>
          <w:rFonts w:ascii="Arial" w:eastAsia="Arial" w:hAnsi="Arial" w:cs="Arial"/>
          <w:sz w:val="24"/>
          <w:szCs w:val="24"/>
        </w:rPr>
        <w:t>s</w:t>
      </w:r>
      <w:r w:rsidR="00085A08" w:rsidRPr="363565CB">
        <w:rPr>
          <w:rFonts w:ascii="Arial" w:eastAsia="Arial" w:hAnsi="Arial" w:cs="Arial"/>
          <w:sz w:val="24"/>
          <w:szCs w:val="24"/>
        </w:rPr>
        <w:t>e ejecutaron recursos por valor de $</w:t>
      </w:r>
      <w:r w:rsidR="7A364DED" w:rsidRPr="363565CB">
        <w:rPr>
          <w:rFonts w:ascii="Arial" w:eastAsia="Arial" w:hAnsi="Arial" w:cs="Arial"/>
          <w:sz w:val="24"/>
          <w:szCs w:val="24"/>
        </w:rPr>
        <w:t>1.</w:t>
      </w:r>
      <w:r w:rsidR="36EE3287" w:rsidRPr="363565CB">
        <w:rPr>
          <w:rFonts w:ascii="Arial" w:eastAsia="Arial" w:hAnsi="Arial" w:cs="Arial"/>
          <w:sz w:val="24"/>
          <w:szCs w:val="24"/>
        </w:rPr>
        <w:t>375.241</w:t>
      </w:r>
      <w:r w:rsidR="00085A08" w:rsidRPr="363565CB">
        <w:rPr>
          <w:rFonts w:ascii="Arial" w:eastAsia="Arial" w:hAnsi="Arial" w:cs="Arial"/>
          <w:sz w:val="24"/>
          <w:szCs w:val="24"/>
        </w:rPr>
        <w:t xml:space="preserve"> millones según SEGPLAN y $</w:t>
      </w:r>
      <w:r w:rsidR="5867A054" w:rsidRPr="363565CB">
        <w:rPr>
          <w:rFonts w:ascii="Arial" w:eastAsia="Arial" w:hAnsi="Arial" w:cs="Arial"/>
          <w:sz w:val="24"/>
          <w:szCs w:val="24"/>
        </w:rPr>
        <w:t>1.3</w:t>
      </w:r>
      <w:r w:rsidR="3E4D0D44" w:rsidRPr="363565CB">
        <w:rPr>
          <w:rFonts w:ascii="Arial" w:eastAsia="Arial" w:hAnsi="Arial" w:cs="Arial"/>
          <w:sz w:val="24"/>
          <w:szCs w:val="24"/>
        </w:rPr>
        <w:t>75.242</w:t>
      </w:r>
      <w:r w:rsidR="3B1E8199" w:rsidRPr="363565CB">
        <w:rPr>
          <w:rFonts w:ascii="Arial" w:eastAsia="Arial" w:hAnsi="Arial" w:cs="Arial"/>
          <w:sz w:val="24"/>
          <w:szCs w:val="24"/>
        </w:rPr>
        <w:t xml:space="preserve"> </w:t>
      </w:r>
      <w:r w:rsidR="00085A08" w:rsidRPr="363565CB">
        <w:rPr>
          <w:rFonts w:ascii="Arial" w:eastAsia="Arial" w:hAnsi="Arial" w:cs="Arial"/>
          <w:sz w:val="24"/>
          <w:szCs w:val="24"/>
        </w:rPr>
        <w:t>millones según el instrumento de información BogData,</w:t>
      </w:r>
      <w:r w:rsidR="005F53FD" w:rsidRPr="363565CB">
        <w:rPr>
          <w:rFonts w:ascii="Arial" w:eastAsia="Arial" w:hAnsi="Arial" w:cs="Arial"/>
          <w:sz w:val="24"/>
          <w:szCs w:val="24"/>
        </w:rPr>
        <w:t xml:space="preserve"> </w:t>
      </w:r>
      <w:r w:rsidR="25DC6368" w:rsidRPr="363565CB">
        <w:rPr>
          <w:rFonts w:ascii="Arial" w:eastAsia="Arial" w:hAnsi="Arial" w:cs="Arial"/>
          <w:sz w:val="24"/>
          <w:szCs w:val="24"/>
        </w:rPr>
        <w:t xml:space="preserve">a través de los proyectos de inversión: </w:t>
      </w:r>
      <w:r w:rsidR="787FDF38" w:rsidRPr="363565CB">
        <w:rPr>
          <w:rFonts w:ascii="Arial" w:eastAsia="Arial" w:hAnsi="Arial" w:cs="Arial"/>
          <w:sz w:val="24"/>
          <w:szCs w:val="24"/>
        </w:rPr>
        <w:t>7513 - “Desarrollo y Gestión de la Cultura Ciudadana en el Sistema Integrado de Transporte Público de Bogotá” y 7501 - “Primera Línea de Metro de Bogotá”</w:t>
      </w:r>
      <w:r w:rsidR="3129426A" w:rsidRPr="363565CB">
        <w:rPr>
          <w:rFonts w:ascii="Arial" w:eastAsia="Arial" w:hAnsi="Arial" w:cs="Arial"/>
          <w:sz w:val="24"/>
          <w:szCs w:val="24"/>
        </w:rPr>
        <w:t>, a través de la meta 2224  “-Lograr el 99,7% de la etapa pre-operativa de la Primera Línea del Metro (PLMB)-Tramo 1</w:t>
      </w:r>
      <w:r w:rsidR="56E7B98F" w:rsidRPr="363565CB">
        <w:rPr>
          <w:rFonts w:ascii="Arial" w:eastAsia="Arial" w:hAnsi="Arial" w:cs="Arial"/>
          <w:sz w:val="24"/>
          <w:szCs w:val="24"/>
        </w:rPr>
        <w:t>”.</w:t>
      </w:r>
    </w:p>
    <w:p w14:paraId="5D7918D6" w14:textId="472C288C" w:rsidR="27A5CDD1" w:rsidRDefault="27A5CDD1" w:rsidP="27A5CDD1">
      <w:pPr>
        <w:spacing w:after="0" w:line="276" w:lineRule="auto"/>
        <w:jc w:val="both"/>
        <w:rPr>
          <w:rFonts w:ascii="Arial" w:eastAsia="Arial" w:hAnsi="Arial" w:cs="Arial"/>
          <w:sz w:val="24"/>
          <w:szCs w:val="24"/>
        </w:rPr>
      </w:pPr>
    </w:p>
    <w:p w14:paraId="201F6219" w14:textId="5430D79F" w:rsidR="00542BB3" w:rsidRPr="0092369D" w:rsidRDefault="00542BB3" w:rsidP="0B22DE18">
      <w:pPr>
        <w:spacing w:after="0" w:line="276" w:lineRule="auto"/>
        <w:jc w:val="both"/>
        <w:rPr>
          <w:rFonts w:ascii="Arial" w:eastAsia="Arial" w:hAnsi="Arial" w:cs="Arial"/>
          <w:b/>
          <w:bCs/>
          <w:color w:val="4F81BD" w:themeColor="accent1"/>
          <w:sz w:val="24"/>
          <w:szCs w:val="24"/>
        </w:rPr>
      </w:pPr>
      <w:r w:rsidRPr="0B22DE18">
        <w:rPr>
          <w:rFonts w:ascii="Arial" w:eastAsia="Arial" w:hAnsi="Arial" w:cs="Arial"/>
          <w:b/>
          <w:bCs/>
          <w:sz w:val="24"/>
          <w:szCs w:val="24"/>
        </w:rPr>
        <w:t>Sector Educación</w:t>
      </w:r>
    </w:p>
    <w:p w14:paraId="24A1E53C" w14:textId="3DD3B16E" w:rsidR="20D0F1A9" w:rsidRPr="0092369D" w:rsidRDefault="20D0F1A9" w:rsidP="20D0F1A9">
      <w:pPr>
        <w:spacing w:after="0" w:line="276" w:lineRule="auto"/>
        <w:jc w:val="both"/>
        <w:rPr>
          <w:rFonts w:ascii="Arial" w:eastAsia="Arial" w:hAnsi="Arial" w:cs="Arial"/>
          <w:b/>
          <w:bCs/>
          <w:sz w:val="24"/>
          <w:szCs w:val="24"/>
        </w:rPr>
      </w:pPr>
    </w:p>
    <w:p w14:paraId="09C04675" w14:textId="37BCAA5B" w:rsidR="00244C4D" w:rsidRDefault="4879A6A1" w:rsidP="48947FE4">
      <w:pPr>
        <w:spacing w:after="0" w:line="276" w:lineRule="auto"/>
        <w:jc w:val="both"/>
        <w:rPr>
          <w:rFonts w:ascii="Arial" w:eastAsia="Arial" w:hAnsi="Arial" w:cs="Arial"/>
          <w:sz w:val="24"/>
          <w:szCs w:val="24"/>
        </w:rPr>
      </w:pPr>
      <w:r w:rsidRPr="0B22DE18">
        <w:rPr>
          <w:rFonts w:ascii="Arial" w:eastAsia="Arial" w:hAnsi="Arial" w:cs="Arial"/>
          <w:sz w:val="24"/>
          <w:szCs w:val="24"/>
        </w:rPr>
        <w:t xml:space="preserve">La entidad que contó con mayor valor de recursos ejecutados fue la </w:t>
      </w:r>
      <w:r w:rsidR="396BA806" w:rsidRPr="0B22DE18">
        <w:rPr>
          <w:rFonts w:ascii="Arial" w:eastAsia="Arial" w:hAnsi="Arial" w:cs="Arial"/>
          <w:sz w:val="24"/>
          <w:szCs w:val="24"/>
        </w:rPr>
        <w:t>Agencia Distrital para la Educación Superior, la Ciencia y la Tecnología</w:t>
      </w:r>
      <w:r w:rsidRPr="0B22DE18">
        <w:rPr>
          <w:rFonts w:ascii="Arial" w:eastAsia="Arial" w:hAnsi="Arial" w:cs="Arial"/>
          <w:sz w:val="24"/>
          <w:szCs w:val="24"/>
        </w:rPr>
        <w:t xml:space="preserve"> con un total de $</w:t>
      </w:r>
      <w:r w:rsidR="4196CFD3" w:rsidRPr="0B22DE18">
        <w:rPr>
          <w:rFonts w:ascii="Arial" w:eastAsia="Arial" w:hAnsi="Arial" w:cs="Arial"/>
          <w:sz w:val="24"/>
          <w:szCs w:val="24"/>
        </w:rPr>
        <w:t>470.084</w:t>
      </w:r>
      <w:r w:rsidRPr="0B22DE18">
        <w:rPr>
          <w:rFonts w:ascii="Arial" w:eastAsia="Arial" w:hAnsi="Arial" w:cs="Arial"/>
          <w:sz w:val="24"/>
          <w:szCs w:val="24"/>
        </w:rPr>
        <w:t xml:space="preserve"> millones de acuerdo con SEGPLAN y $</w:t>
      </w:r>
      <w:r w:rsidR="4E4D2235" w:rsidRPr="0B22DE18">
        <w:rPr>
          <w:rFonts w:ascii="Arial" w:eastAsia="Arial" w:hAnsi="Arial" w:cs="Arial"/>
          <w:sz w:val="24"/>
          <w:szCs w:val="24"/>
        </w:rPr>
        <w:t>409.363</w:t>
      </w:r>
      <w:r w:rsidRPr="0B22DE18">
        <w:rPr>
          <w:rFonts w:ascii="Arial" w:eastAsia="Arial" w:hAnsi="Arial" w:cs="Arial"/>
          <w:sz w:val="24"/>
          <w:szCs w:val="24"/>
        </w:rPr>
        <w:t xml:space="preserve"> millones de acuerdo con BogData, </w:t>
      </w:r>
      <w:r w:rsidR="003CB2CA" w:rsidRPr="0B22DE18">
        <w:rPr>
          <w:rFonts w:ascii="Arial" w:eastAsia="Arial" w:hAnsi="Arial" w:cs="Arial"/>
          <w:sz w:val="24"/>
          <w:szCs w:val="24"/>
        </w:rPr>
        <w:t xml:space="preserve">a </w:t>
      </w:r>
      <w:r w:rsidR="13DFB90F" w:rsidRPr="0B22DE18">
        <w:rPr>
          <w:rFonts w:ascii="Arial" w:eastAsia="Arial" w:hAnsi="Arial" w:cs="Arial"/>
          <w:sz w:val="24"/>
          <w:szCs w:val="24"/>
        </w:rPr>
        <w:t>través de los proyectos de inversión</w:t>
      </w:r>
      <w:r w:rsidR="05B0E445" w:rsidRPr="0B22DE18">
        <w:rPr>
          <w:rFonts w:ascii="Arial" w:eastAsia="Arial" w:hAnsi="Arial" w:cs="Arial"/>
          <w:sz w:val="24"/>
          <w:szCs w:val="24"/>
        </w:rPr>
        <w:t>:</w:t>
      </w:r>
      <w:r w:rsidR="7FC3147F" w:rsidRPr="0B22DE18">
        <w:rPr>
          <w:rFonts w:ascii="Arial" w:eastAsia="Arial" w:hAnsi="Arial" w:cs="Arial"/>
          <w:sz w:val="24"/>
          <w:szCs w:val="24"/>
        </w:rPr>
        <w:t xml:space="preserve"> </w:t>
      </w:r>
    </w:p>
    <w:p w14:paraId="7A14C9E9" w14:textId="5CA384ED" w:rsidR="0B22DE18" w:rsidRDefault="0B22DE18" w:rsidP="0B22DE18">
      <w:pPr>
        <w:spacing w:after="0" w:line="276" w:lineRule="auto"/>
        <w:jc w:val="both"/>
        <w:rPr>
          <w:rFonts w:ascii="Arial" w:eastAsia="Arial" w:hAnsi="Arial" w:cs="Arial"/>
          <w:sz w:val="24"/>
          <w:szCs w:val="24"/>
        </w:rPr>
      </w:pPr>
    </w:p>
    <w:p w14:paraId="5A947045" w14:textId="4193D0C8" w:rsidR="00AD0A3F" w:rsidRDefault="7FC3147F" w:rsidP="0B22DE18">
      <w:pPr>
        <w:pStyle w:val="Prrafodelista"/>
        <w:numPr>
          <w:ilvl w:val="0"/>
          <w:numId w:val="37"/>
        </w:numPr>
        <w:jc w:val="both"/>
        <w:rPr>
          <w:rFonts w:ascii="Arial" w:eastAsia="Arial" w:hAnsi="Arial" w:cs="Arial"/>
          <w:sz w:val="24"/>
          <w:szCs w:val="24"/>
        </w:rPr>
      </w:pPr>
      <w:r w:rsidRPr="0B22DE18">
        <w:rPr>
          <w:rFonts w:ascii="Arial" w:eastAsia="Arial" w:hAnsi="Arial" w:cs="Arial"/>
          <w:sz w:val="24"/>
          <w:szCs w:val="24"/>
        </w:rPr>
        <w:t xml:space="preserve">7913 - “Implementación del sistema de educación postmedia para Bogotá D.C.”, </w:t>
      </w:r>
      <w:r w:rsidR="763135B3" w:rsidRPr="0B22DE18">
        <w:rPr>
          <w:rFonts w:ascii="Arial" w:eastAsia="Arial" w:hAnsi="Arial" w:cs="Arial"/>
          <w:sz w:val="24"/>
          <w:szCs w:val="24"/>
        </w:rPr>
        <w:t xml:space="preserve">a través de la meta 115 -Ofrecer a través de las IES, 20 mil cupos nuevos de educación superior mediante un modelo inclusivo y flexible que brinde alternativas de acceso, permanencia y pertinencia a programas de educación superior o educación postmedia, promoviendo el trabajo colaborativo y la conformación de redes entre las Instituciones de Educación Superior de la ciudad-región. </w:t>
      </w:r>
    </w:p>
    <w:p w14:paraId="64E08006" w14:textId="61C2296A" w:rsidR="0B22DE18" w:rsidRDefault="0B22DE18" w:rsidP="0B22DE18">
      <w:pPr>
        <w:pStyle w:val="Prrafodelista"/>
        <w:jc w:val="both"/>
        <w:rPr>
          <w:rFonts w:ascii="Arial" w:eastAsia="Arial" w:hAnsi="Arial" w:cs="Arial"/>
          <w:sz w:val="24"/>
          <w:szCs w:val="24"/>
        </w:rPr>
      </w:pPr>
    </w:p>
    <w:p w14:paraId="7D46BDC7" w14:textId="38EE25D6" w:rsidR="00AD0A3F" w:rsidRDefault="7FC3147F" w:rsidP="0B22DE18">
      <w:pPr>
        <w:pStyle w:val="Prrafodelista"/>
        <w:numPr>
          <w:ilvl w:val="0"/>
          <w:numId w:val="37"/>
        </w:numPr>
        <w:jc w:val="both"/>
        <w:rPr>
          <w:rFonts w:ascii="Arial" w:eastAsia="Arial" w:hAnsi="Arial" w:cs="Arial"/>
          <w:sz w:val="24"/>
          <w:szCs w:val="24"/>
        </w:rPr>
      </w:pPr>
      <w:r w:rsidRPr="0B22DE18">
        <w:rPr>
          <w:rFonts w:ascii="Arial" w:eastAsia="Arial" w:hAnsi="Arial" w:cs="Arial"/>
          <w:sz w:val="24"/>
          <w:szCs w:val="24"/>
        </w:rPr>
        <w:t>8122 - “Fortalecimiento e implementación de estrategias de acceso y permanencia en programas de educación posmedia pertinentes y acordes con las demandas sociales y productivas de Bogotá D.C.”,</w:t>
      </w:r>
      <w:r w:rsidR="4FC154C3" w:rsidRPr="0B22DE18">
        <w:rPr>
          <w:rFonts w:ascii="Arial" w:eastAsia="Arial" w:hAnsi="Arial" w:cs="Arial"/>
          <w:sz w:val="24"/>
          <w:szCs w:val="24"/>
        </w:rPr>
        <w:t xml:space="preserve"> a través de la meta 2107 - Ofrecer 32000 Cupo(s) en las estrategias de acceso y permanencia en la educación superior y posmedia; de los cuales 22.000 cupos serán para </w:t>
      </w:r>
      <w:r w:rsidR="4FC154C3" w:rsidRPr="0B22DE18">
        <w:rPr>
          <w:rFonts w:ascii="Arial" w:eastAsia="Arial" w:hAnsi="Arial" w:cs="Arial"/>
          <w:sz w:val="24"/>
          <w:szCs w:val="24"/>
        </w:rPr>
        <w:lastRenderedPageBreak/>
        <w:t xml:space="preserve">educación superior y 10.000 cupos para educación para el trabajo y el desarrollo humano. </w:t>
      </w:r>
    </w:p>
    <w:p w14:paraId="5E3B0608" w14:textId="55CAC4A1" w:rsidR="0B22DE18" w:rsidRDefault="0B22DE18" w:rsidP="0B22DE18">
      <w:pPr>
        <w:pStyle w:val="Prrafodelista"/>
        <w:jc w:val="both"/>
        <w:rPr>
          <w:rFonts w:ascii="Arial" w:eastAsia="Arial" w:hAnsi="Arial" w:cs="Arial"/>
          <w:sz w:val="24"/>
          <w:szCs w:val="24"/>
        </w:rPr>
      </w:pPr>
    </w:p>
    <w:p w14:paraId="78F1691C" w14:textId="14FCE69A" w:rsidR="00AD0A3F" w:rsidRDefault="7FC3147F" w:rsidP="0B22DE18">
      <w:pPr>
        <w:pStyle w:val="Prrafodelista"/>
        <w:numPr>
          <w:ilvl w:val="0"/>
          <w:numId w:val="37"/>
        </w:numPr>
        <w:jc w:val="both"/>
        <w:rPr>
          <w:rFonts w:ascii="Arial" w:eastAsia="Arial" w:hAnsi="Arial" w:cs="Arial"/>
          <w:sz w:val="24"/>
          <w:szCs w:val="24"/>
        </w:rPr>
      </w:pPr>
      <w:r w:rsidRPr="0B22DE18">
        <w:rPr>
          <w:rFonts w:ascii="Arial" w:eastAsia="Arial" w:hAnsi="Arial" w:cs="Arial"/>
          <w:sz w:val="24"/>
          <w:szCs w:val="24"/>
        </w:rPr>
        <w:t>7917 - “</w:t>
      </w:r>
      <w:r w:rsidR="74B1E48B" w:rsidRPr="0B22DE18">
        <w:rPr>
          <w:rFonts w:ascii="Arial" w:eastAsia="Arial" w:hAnsi="Arial" w:cs="Arial"/>
          <w:sz w:val="24"/>
          <w:szCs w:val="24"/>
        </w:rPr>
        <w:t>Fortalecimiento Institucional para la gestión de la Educación Posmedia, la Ciencia y la Tecnología en Bogotá D.C.”</w:t>
      </w:r>
      <w:r w:rsidR="78B34E51" w:rsidRPr="0B22DE18">
        <w:rPr>
          <w:rFonts w:ascii="Arial" w:eastAsia="Arial" w:hAnsi="Arial" w:cs="Arial"/>
          <w:sz w:val="24"/>
          <w:szCs w:val="24"/>
        </w:rPr>
        <w:t xml:space="preserve"> y, finalmente el proyecto</w:t>
      </w:r>
      <w:r w:rsidR="07C16DE4" w:rsidRPr="0B22DE18">
        <w:rPr>
          <w:rFonts w:ascii="Arial" w:eastAsia="Arial" w:hAnsi="Arial" w:cs="Arial"/>
          <w:sz w:val="24"/>
          <w:szCs w:val="24"/>
        </w:rPr>
        <w:t>.</w:t>
      </w:r>
    </w:p>
    <w:p w14:paraId="2B2F83A6" w14:textId="30C443BE" w:rsidR="0B22DE18" w:rsidRDefault="0B22DE18" w:rsidP="0B22DE18">
      <w:pPr>
        <w:pStyle w:val="Prrafodelista"/>
        <w:jc w:val="both"/>
        <w:rPr>
          <w:rFonts w:ascii="Arial" w:eastAsia="Arial" w:hAnsi="Arial" w:cs="Arial"/>
          <w:sz w:val="24"/>
          <w:szCs w:val="24"/>
        </w:rPr>
      </w:pPr>
    </w:p>
    <w:p w14:paraId="16374B72" w14:textId="42B93F94" w:rsidR="25AE0844" w:rsidRPr="005A5C79" w:rsidRDefault="74B1E48B" w:rsidP="0B22DE18">
      <w:pPr>
        <w:pStyle w:val="Prrafodelista"/>
        <w:numPr>
          <w:ilvl w:val="0"/>
          <w:numId w:val="37"/>
        </w:numPr>
        <w:jc w:val="both"/>
        <w:rPr>
          <w:rFonts w:ascii="Arial" w:eastAsia="Arial" w:hAnsi="Arial" w:cs="Arial"/>
          <w:sz w:val="24"/>
          <w:szCs w:val="24"/>
        </w:rPr>
      </w:pPr>
      <w:r w:rsidRPr="0B22DE18">
        <w:rPr>
          <w:rFonts w:ascii="Arial" w:eastAsia="Arial" w:hAnsi="Arial" w:cs="Arial"/>
          <w:sz w:val="24"/>
          <w:szCs w:val="24"/>
        </w:rPr>
        <w:t>7916 - “Consolidación del Modelo de Fortalecimiento de la Ciencia, Tecnología e Innovación en Bogotá D.C.”</w:t>
      </w:r>
      <w:r w:rsidR="71B1E0B7" w:rsidRPr="0B22DE18">
        <w:rPr>
          <w:rFonts w:ascii="Arial" w:eastAsia="Arial" w:hAnsi="Arial" w:cs="Arial"/>
          <w:sz w:val="24"/>
          <w:szCs w:val="24"/>
        </w:rPr>
        <w:t>, a través de la meta 176 - Participar en la estructuración, financiación y puesta en marcha de un complejo físico de innovación, ciencia y tecnología, para el fortalecimiento del ecosistema de CTI y emprendimiento de la Bogotá-región, habilitando el relacionamiento de sus actores, con el propósito de apalancar la reactivación económica de la ciudad, y promover su competitividad a través de la innovación, así como también la consolidación del talento necesario para generar soluciones tecnológicas y científicas propias de la Cuarta Revolución Industrial para el impulso del desarrollo de la ciudad.</w:t>
      </w:r>
    </w:p>
    <w:p w14:paraId="03EF40CB" w14:textId="1C601E4C" w:rsidR="4D1827C1" w:rsidRPr="004A3506" w:rsidRDefault="4D1827C1" w:rsidP="0B22DE18">
      <w:pPr>
        <w:spacing w:after="0" w:line="276" w:lineRule="auto"/>
        <w:jc w:val="both"/>
        <w:rPr>
          <w:rFonts w:ascii="Arial" w:eastAsia="Arial" w:hAnsi="Arial" w:cs="Arial"/>
          <w:sz w:val="24"/>
          <w:szCs w:val="24"/>
        </w:rPr>
      </w:pPr>
    </w:p>
    <w:p w14:paraId="30FB206E" w14:textId="46E2B9F2" w:rsidR="004A3506" w:rsidRPr="00276301" w:rsidRDefault="00542BB3" w:rsidP="0B22DE18">
      <w:pPr>
        <w:spacing w:after="0" w:line="276" w:lineRule="auto"/>
        <w:jc w:val="both"/>
        <w:rPr>
          <w:rFonts w:ascii="Arial" w:eastAsia="Arial" w:hAnsi="Arial" w:cs="Arial"/>
          <w:b/>
          <w:bCs/>
          <w:sz w:val="24"/>
          <w:szCs w:val="24"/>
        </w:rPr>
      </w:pPr>
      <w:r w:rsidRPr="0B22DE18">
        <w:rPr>
          <w:rFonts w:ascii="Arial" w:eastAsia="Arial" w:hAnsi="Arial" w:cs="Arial"/>
          <w:b/>
          <w:bCs/>
          <w:sz w:val="24"/>
          <w:szCs w:val="24"/>
        </w:rPr>
        <w:t>Sector Integración Social</w:t>
      </w:r>
    </w:p>
    <w:p w14:paraId="0BE72385" w14:textId="77777777" w:rsidR="004A3506" w:rsidRDefault="004A3506" w:rsidP="48947FE4">
      <w:pPr>
        <w:spacing w:after="0" w:line="276" w:lineRule="auto"/>
        <w:jc w:val="both"/>
        <w:rPr>
          <w:rFonts w:ascii="Arial" w:eastAsia="Arial" w:hAnsi="Arial" w:cs="Arial"/>
          <w:sz w:val="24"/>
          <w:szCs w:val="24"/>
        </w:rPr>
      </w:pPr>
    </w:p>
    <w:p w14:paraId="0930B244" w14:textId="1845B1C9" w:rsidR="00DA707D" w:rsidRPr="00542BB3" w:rsidRDefault="4CADD6FD" w:rsidP="48947FE4">
      <w:pPr>
        <w:spacing w:after="0" w:line="276" w:lineRule="auto"/>
        <w:jc w:val="both"/>
        <w:rPr>
          <w:rFonts w:ascii="Arial" w:eastAsia="Arial" w:hAnsi="Arial" w:cs="Arial"/>
          <w:color w:val="4F81BD" w:themeColor="accent1"/>
          <w:sz w:val="24"/>
          <w:szCs w:val="24"/>
        </w:rPr>
      </w:pPr>
      <w:r w:rsidRPr="0B22DE18">
        <w:rPr>
          <w:rFonts w:ascii="Arial" w:eastAsia="Arial" w:hAnsi="Arial" w:cs="Arial"/>
          <w:sz w:val="24"/>
          <w:szCs w:val="24"/>
        </w:rPr>
        <w:t xml:space="preserve">La entidad que contó con mayor valor de </w:t>
      </w:r>
      <w:r w:rsidR="2430501B" w:rsidRPr="0B22DE18">
        <w:rPr>
          <w:rFonts w:ascii="Arial" w:eastAsia="Arial" w:hAnsi="Arial" w:cs="Arial"/>
          <w:sz w:val="24"/>
          <w:szCs w:val="24"/>
        </w:rPr>
        <w:t xml:space="preserve">recursos </w:t>
      </w:r>
      <w:r w:rsidRPr="0B22DE18">
        <w:rPr>
          <w:rFonts w:ascii="Arial" w:eastAsia="Arial" w:hAnsi="Arial" w:cs="Arial"/>
          <w:sz w:val="24"/>
          <w:szCs w:val="24"/>
        </w:rPr>
        <w:t>ejecutados fue la Secretaría Distrital de Integración Social con un total de $</w:t>
      </w:r>
      <w:r w:rsidR="45A63174" w:rsidRPr="0B22DE18">
        <w:rPr>
          <w:rFonts w:ascii="Arial" w:eastAsia="Arial" w:hAnsi="Arial" w:cs="Arial"/>
          <w:sz w:val="24"/>
          <w:szCs w:val="24"/>
        </w:rPr>
        <w:t>571.535</w:t>
      </w:r>
      <w:r w:rsidR="52AB78B4" w:rsidRPr="0B22DE18">
        <w:rPr>
          <w:rFonts w:ascii="Arial" w:eastAsia="Arial" w:hAnsi="Arial" w:cs="Arial"/>
          <w:sz w:val="24"/>
          <w:szCs w:val="24"/>
        </w:rPr>
        <w:t xml:space="preserve"> m</w:t>
      </w:r>
      <w:r w:rsidRPr="0B22DE18">
        <w:rPr>
          <w:rFonts w:ascii="Arial" w:eastAsia="Arial" w:hAnsi="Arial" w:cs="Arial"/>
          <w:sz w:val="24"/>
          <w:szCs w:val="24"/>
        </w:rPr>
        <w:t>illones de acuerdo con SEGPLAN y $</w:t>
      </w:r>
      <w:r w:rsidR="22E14B70" w:rsidRPr="0B22DE18">
        <w:rPr>
          <w:rFonts w:ascii="Arial" w:eastAsia="Arial" w:hAnsi="Arial" w:cs="Arial"/>
          <w:sz w:val="24"/>
          <w:szCs w:val="24"/>
        </w:rPr>
        <w:t>450.193</w:t>
      </w:r>
      <w:r w:rsidRPr="0B22DE18">
        <w:rPr>
          <w:rFonts w:ascii="Arial" w:eastAsia="Arial" w:hAnsi="Arial" w:cs="Arial"/>
          <w:sz w:val="24"/>
          <w:szCs w:val="24"/>
        </w:rPr>
        <w:t xml:space="preserve"> millones de acuerdo con BogData, a través de </w:t>
      </w:r>
      <w:r w:rsidR="1C7E7E0F" w:rsidRPr="0B22DE18">
        <w:rPr>
          <w:rFonts w:ascii="Arial" w:eastAsia="Arial" w:hAnsi="Arial" w:cs="Arial"/>
          <w:sz w:val="24"/>
          <w:szCs w:val="24"/>
        </w:rPr>
        <w:t>8</w:t>
      </w:r>
      <w:r w:rsidRPr="0B22DE18">
        <w:rPr>
          <w:rFonts w:ascii="Arial" w:eastAsia="Arial" w:hAnsi="Arial" w:cs="Arial"/>
          <w:sz w:val="24"/>
          <w:szCs w:val="24"/>
        </w:rPr>
        <w:t xml:space="preserve"> proyectos de inversión. A continuación, se destacan </w:t>
      </w:r>
      <w:r w:rsidR="4C31C9E8" w:rsidRPr="0B22DE18">
        <w:rPr>
          <w:rFonts w:ascii="Arial" w:eastAsia="Arial" w:hAnsi="Arial" w:cs="Arial"/>
          <w:sz w:val="24"/>
          <w:szCs w:val="24"/>
        </w:rPr>
        <w:t>los</w:t>
      </w:r>
      <w:r w:rsidRPr="0B22DE18">
        <w:rPr>
          <w:rFonts w:ascii="Arial" w:eastAsia="Arial" w:hAnsi="Arial" w:cs="Arial"/>
          <w:sz w:val="24"/>
          <w:szCs w:val="24"/>
        </w:rPr>
        <w:t xml:space="preserve"> proyectos que cuenta con mayor participación de compromisos en el TPJ: </w:t>
      </w:r>
    </w:p>
    <w:p w14:paraId="2C338EDB" w14:textId="77777777" w:rsidR="00DA707D" w:rsidRPr="00542BB3" w:rsidRDefault="00DA707D" w:rsidP="48947FE4">
      <w:pPr>
        <w:spacing w:after="0" w:line="276" w:lineRule="auto"/>
        <w:jc w:val="both"/>
        <w:rPr>
          <w:rFonts w:ascii="Arial" w:eastAsia="Arial" w:hAnsi="Arial" w:cs="Arial"/>
          <w:color w:val="4F81BD" w:themeColor="accent1"/>
          <w:sz w:val="24"/>
          <w:szCs w:val="24"/>
        </w:rPr>
      </w:pPr>
    </w:p>
    <w:p w14:paraId="50FC2B38" w14:textId="5BE6C345" w:rsidR="00DA707D" w:rsidRPr="00542BB3" w:rsidRDefault="00085A08" w:rsidP="48947FE4">
      <w:pPr>
        <w:spacing w:after="0" w:line="276" w:lineRule="auto"/>
        <w:jc w:val="both"/>
        <w:rPr>
          <w:rFonts w:ascii="Arial" w:eastAsia="Arial" w:hAnsi="Arial" w:cs="Arial"/>
          <w:color w:val="4F81BD" w:themeColor="accent1"/>
          <w:sz w:val="24"/>
          <w:szCs w:val="24"/>
        </w:rPr>
      </w:pPr>
      <w:r w:rsidRPr="0B22DE18">
        <w:rPr>
          <w:rFonts w:ascii="Arial" w:eastAsia="Arial" w:hAnsi="Arial" w:cs="Arial"/>
          <w:sz w:val="24"/>
          <w:szCs w:val="24"/>
        </w:rPr>
        <w:t xml:space="preserve">El proyecto de inversión con mayor marcación fue el 7918 “Implementación de transferencias monetarias a hogares pobres y vulnerables en Bogotá”, </w:t>
      </w:r>
      <w:r w:rsidR="090C2B16" w:rsidRPr="0B22DE18">
        <w:rPr>
          <w:rFonts w:ascii="Arial" w:eastAsia="Arial" w:hAnsi="Arial" w:cs="Arial"/>
          <w:sz w:val="24"/>
          <w:szCs w:val="24"/>
        </w:rPr>
        <w:t xml:space="preserve">mediante el cual </w:t>
      </w:r>
      <w:r w:rsidR="2DBF0A3C" w:rsidRPr="0B22DE18">
        <w:rPr>
          <w:rFonts w:ascii="Arial" w:eastAsia="Arial" w:hAnsi="Arial" w:cs="Arial"/>
          <w:sz w:val="24"/>
          <w:szCs w:val="24"/>
        </w:rPr>
        <w:t>se realiza la</w:t>
      </w:r>
      <w:r w:rsidRPr="0B22DE18">
        <w:rPr>
          <w:rFonts w:ascii="Arial" w:eastAsia="Arial" w:hAnsi="Arial" w:cs="Arial"/>
          <w:sz w:val="24"/>
          <w:szCs w:val="24"/>
        </w:rPr>
        <w:t xml:space="preserve"> entrega y administración de la estrategia de Ingreso Mínimo Garantizado a los ciudadanos más vulnerables. Para el caso del trazador se ejecuta a través de la meta proyecto de inversión 2</w:t>
      </w:r>
      <w:r w:rsidR="00276301" w:rsidRPr="0B22DE18">
        <w:rPr>
          <w:rFonts w:ascii="Arial" w:eastAsia="Arial" w:hAnsi="Arial" w:cs="Arial"/>
          <w:sz w:val="24"/>
          <w:szCs w:val="24"/>
        </w:rPr>
        <w:t xml:space="preserve">. </w:t>
      </w:r>
      <w:r w:rsidR="4AAE6E6C" w:rsidRPr="0B22DE18">
        <w:rPr>
          <w:rFonts w:ascii="Arial" w:eastAsia="Arial" w:hAnsi="Arial" w:cs="Arial"/>
          <w:sz w:val="24"/>
          <w:szCs w:val="24"/>
        </w:rPr>
        <w:t xml:space="preserve"> </w:t>
      </w:r>
      <w:r w:rsidRPr="0B22DE18">
        <w:rPr>
          <w:rFonts w:ascii="Arial" w:eastAsia="Arial" w:hAnsi="Arial" w:cs="Arial"/>
          <w:sz w:val="24"/>
          <w:szCs w:val="24"/>
        </w:rPr>
        <w:t>“Ordenar el traslado del 100 por ciento de los recursos recibidos en la Secretaría Distrital de Integración Social para el pago de transferencias monetarias hacia las entidades financieras, de acuerdo con el mecanismo establecido por la Dirección Distrital de Tesorería”, que beneficia hogares a través de la entrega de transferencias monetarias, incluyendo aquellos que tienen población joven.</w:t>
      </w:r>
      <w:r w:rsidR="7BCF5E76" w:rsidRPr="0B22DE18">
        <w:rPr>
          <w:rFonts w:ascii="Arial" w:eastAsia="Arial" w:hAnsi="Arial" w:cs="Arial"/>
          <w:sz w:val="24"/>
          <w:szCs w:val="24"/>
        </w:rPr>
        <w:t xml:space="preserve"> Esta marcación está relacionada con la creación del nuevo Servicio Jóvenes con Oportunidades</w:t>
      </w:r>
      <w:r w:rsidR="3B3CC9EB" w:rsidRPr="0B22DE18">
        <w:rPr>
          <w:rFonts w:ascii="Arial" w:eastAsia="Arial" w:hAnsi="Arial" w:cs="Arial"/>
          <w:sz w:val="24"/>
          <w:szCs w:val="24"/>
        </w:rPr>
        <w:t>,</w:t>
      </w:r>
      <w:r w:rsidR="7BCF5E76" w:rsidRPr="0B22DE18">
        <w:rPr>
          <w:rFonts w:ascii="Arial" w:eastAsia="Arial" w:hAnsi="Arial" w:cs="Arial"/>
          <w:sz w:val="24"/>
          <w:szCs w:val="24"/>
        </w:rPr>
        <w:t xml:space="preserve"> </w:t>
      </w:r>
      <w:r w:rsidR="12AF8961" w:rsidRPr="0B22DE18">
        <w:rPr>
          <w:rFonts w:ascii="Arial" w:eastAsia="Arial" w:hAnsi="Arial" w:cs="Arial"/>
          <w:sz w:val="24"/>
          <w:szCs w:val="24"/>
        </w:rPr>
        <w:t xml:space="preserve">una iniciativa distrital dirigida a jóvenes de entre 14 y 28 años de Bogotá, que ofrece una ruta de inclusión social y productiva en la que se brindan transferencias monetarias condicionadas por estudiar y trabajar. Además, cuenta con un acompañamiento psicosocial permanente para la </w:t>
      </w:r>
      <w:r w:rsidR="12AF8961" w:rsidRPr="0B22DE18">
        <w:rPr>
          <w:rFonts w:ascii="Arial" w:eastAsia="Arial" w:hAnsi="Arial" w:cs="Arial"/>
          <w:sz w:val="24"/>
          <w:szCs w:val="24"/>
        </w:rPr>
        <w:lastRenderedPageBreak/>
        <w:t>promoción de los derechos. Con el propósito de que las y los jóvenes puedan mejorar sus trayectorias educativas para acceder a más y mejores oportunidades de empleo y así fortalecer su proyecto de vida.</w:t>
      </w:r>
      <w:r w:rsidR="7BCF5E76" w:rsidRPr="0B22DE18">
        <w:rPr>
          <w:rFonts w:ascii="Arial" w:eastAsia="Arial" w:hAnsi="Arial" w:cs="Arial"/>
          <w:sz w:val="24"/>
          <w:szCs w:val="24"/>
        </w:rPr>
        <w:t xml:space="preserve"> </w:t>
      </w:r>
    </w:p>
    <w:p w14:paraId="7512DE01" w14:textId="77777777" w:rsidR="00DA707D" w:rsidRDefault="00DA707D" w:rsidP="48947FE4">
      <w:pPr>
        <w:spacing w:after="0" w:line="360" w:lineRule="auto"/>
        <w:jc w:val="both"/>
        <w:rPr>
          <w:rFonts w:ascii="Arial" w:eastAsia="Arial" w:hAnsi="Arial" w:cs="Arial"/>
          <w:sz w:val="24"/>
          <w:szCs w:val="24"/>
        </w:rPr>
      </w:pPr>
    </w:p>
    <w:p w14:paraId="6FDBC452" w14:textId="2EB99D68" w:rsidR="00DA707D" w:rsidRPr="00542BB3" w:rsidRDefault="00085A08" w:rsidP="48947FE4">
      <w:pPr>
        <w:spacing w:after="0" w:line="276" w:lineRule="auto"/>
        <w:jc w:val="both"/>
        <w:rPr>
          <w:rFonts w:ascii="Arial" w:eastAsia="Arial" w:hAnsi="Arial" w:cs="Arial"/>
          <w:color w:val="4F81BD" w:themeColor="accent1"/>
          <w:sz w:val="24"/>
          <w:szCs w:val="24"/>
        </w:rPr>
      </w:pPr>
      <w:r w:rsidRPr="20D0F1A9">
        <w:rPr>
          <w:rFonts w:ascii="Arial" w:eastAsia="Arial" w:hAnsi="Arial" w:cs="Arial"/>
          <w:sz w:val="24"/>
          <w:szCs w:val="24"/>
        </w:rPr>
        <w:t>El segundo proyecto de inversión con mayor inversión es el 7745 “Compromiso por una alimentación integral en Bogotá”, en la categoría “01. Participación incidente y el acceso a servicios de ingreso mínimo garantizado y subsidios” y subcategoría “acceso de jóvenes a servicios de renta básica y/o programas de subsidios económicos y en especie para jóvenes.”, a través de las siguientes metas proyecto de inversión:</w:t>
      </w:r>
    </w:p>
    <w:p w14:paraId="5D0776A6" w14:textId="77777777" w:rsidR="00DA707D" w:rsidRPr="00542BB3" w:rsidRDefault="00DA707D" w:rsidP="48947FE4">
      <w:pPr>
        <w:spacing w:after="0" w:line="276" w:lineRule="auto"/>
        <w:jc w:val="both"/>
        <w:rPr>
          <w:rFonts w:ascii="Arial" w:eastAsia="Arial" w:hAnsi="Arial" w:cs="Arial"/>
          <w:color w:val="4F81BD" w:themeColor="accent1"/>
          <w:sz w:val="24"/>
          <w:szCs w:val="24"/>
        </w:rPr>
      </w:pPr>
    </w:p>
    <w:p w14:paraId="025F97B3" w14:textId="6AC10EC9" w:rsidR="00DA707D" w:rsidRPr="00542BB3" w:rsidRDefault="4CADD6FD" w:rsidP="48947FE4">
      <w:pPr>
        <w:spacing w:after="0" w:line="276" w:lineRule="auto"/>
        <w:jc w:val="both"/>
        <w:rPr>
          <w:rFonts w:ascii="Arial" w:eastAsia="Arial" w:hAnsi="Arial" w:cs="Arial"/>
          <w:color w:val="4F81BD" w:themeColor="accent1"/>
          <w:sz w:val="24"/>
          <w:szCs w:val="24"/>
        </w:rPr>
      </w:pPr>
      <w:r w:rsidRPr="48947FE4">
        <w:rPr>
          <w:rFonts w:ascii="Arial" w:eastAsia="Arial" w:hAnsi="Arial" w:cs="Arial"/>
          <w:sz w:val="24"/>
          <w:szCs w:val="24"/>
        </w:rPr>
        <w:t xml:space="preserve">2. Beneficiar al 100% de personas programadas mediante raciones de comida caliente en comedores comunitarios, que se entregan a diversos grupos poblacionales entre ellos a jóvenes entre 14 y 18 años. </w:t>
      </w:r>
    </w:p>
    <w:p w14:paraId="284B55E4" w14:textId="77777777" w:rsidR="00DA707D" w:rsidRPr="00542BB3" w:rsidRDefault="00DA707D" w:rsidP="48947FE4">
      <w:pPr>
        <w:spacing w:after="0" w:line="276" w:lineRule="auto"/>
        <w:ind w:left="720"/>
        <w:jc w:val="both"/>
        <w:rPr>
          <w:rFonts w:ascii="Arial" w:eastAsia="Arial" w:hAnsi="Arial" w:cs="Arial"/>
          <w:color w:val="4F81BD" w:themeColor="accent1"/>
          <w:sz w:val="24"/>
          <w:szCs w:val="24"/>
        </w:rPr>
      </w:pPr>
    </w:p>
    <w:p w14:paraId="6D2AD795" w14:textId="2467CE2C" w:rsidR="00DA707D" w:rsidRPr="00542BB3" w:rsidRDefault="4CADD6FD" w:rsidP="00AD10DC">
      <w:pPr>
        <w:spacing w:after="0" w:line="276" w:lineRule="auto"/>
        <w:jc w:val="both"/>
        <w:rPr>
          <w:rFonts w:ascii="Arial" w:eastAsia="Arial" w:hAnsi="Arial" w:cs="Arial"/>
          <w:color w:val="4F81BD" w:themeColor="accent1"/>
          <w:sz w:val="24"/>
          <w:szCs w:val="24"/>
        </w:rPr>
      </w:pPr>
      <w:r w:rsidRPr="20D0F1A9">
        <w:rPr>
          <w:rFonts w:ascii="Arial" w:eastAsia="Arial" w:hAnsi="Arial" w:cs="Arial"/>
          <w:sz w:val="24"/>
          <w:szCs w:val="24"/>
        </w:rPr>
        <w:t xml:space="preserve">4. Beneficiar al 100% de personas programadas con la entrega de apoyos alimentarios mediante bonos canjeables por alimentos y apoyos en especie, </w:t>
      </w:r>
      <w:r w:rsidR="4741427A" w:rsidRPr="20D0F1A9">
        <w:rPr>
          <w:rFonts w:ascii="Arial" w:eastAsia="Arial" w:hAnsi="Arial" w:cs="Arial"/>
          <w:sz w:val="24"/>
          <w:szCs w:val="24"/>
        </w:rPr>
        <w:t xml:space="preserve">a través del proyecto Compromiso por una alimentación integral en Bogotá que tiene como fin impactar </w:t>
      </w:r>
      <w:r w:rsidRPr="20D0F1A9">
        <w:rPr>
          <w:rFonts w:ascii="Arial" w:eastAsia="Arial" w:hAnsi="Arial" w:cs="Arial"/>
          <w:sz w:val="24"/>
          <w:szCs w:val="24"/>
        </w:rPr>
        <w:t>a personas vulnerables, entre ellas jóvenes</w:t>
      </w:r>
      <w:r w:rsidR="4741427A" w:rsidRPr="20D0F1A9">
        <w:rPr>
          <w:rFonts w:ascii="Arial" w:eastAsia="Arial" w:hAnsi="Arial" w:cs="Arial"/>
          <w:sz w:val="24"/>
          <w:szCs w:val="24"/>
        </w:rPr>
        <w:t>.</w:t>
      </w:r>
    </w:p>
    <w:p w14:paraId="1F9D521D" w14:textId="77777777" w:rsidR="00DA707D" w:rsidRPr="00542BB3" w:rsidRDefault="00DA707D" w:rsidP="48947FE4">
      <w:pPr>
        <w:spacing w:after="0" w:line="276" w:lineRule="auto"/>
        <w:ind w:left="720"/>
        <w:jc w:val="both"/>
        <w:rPr>
          <w:rFonts w:ascii="Arial" w:eastAsia="Arial" w:hAnsi="Arial" w:cs="Arial"/>
          <w:color w:val="4F81BD" w:themeColor="accent1"/>
          <w:sz w:val="24"/>
          <w:szCs w:val="24"/>
        </w:rPr>
      </w:pPr>
    </w:p>
    <w:p w14:paraId="7163D40F" w14:textId="7A12BA4B" w:rsidR="00DA707D" w:rsidRPr="00542BB3" w:rsidRDefault="4CADD6FD" w:rsidP="00AD10DC">
      <w:pPr>
        <w:spacing w:after="0" w:line="276" w:lineRule="auto"/>
        <w:jc w:val="both"/>
        <w:rPr>
          <w:rFonts w:ascii="Arial" w:eastAsia="Arial" w:hAnsi="Arial" w:cs="Arial"/>
          <w:color w:val="4F81BD" w:themeColor="accent1"/>
          <w:sz w:val="24"/>
          <w:szCs w:val="24"/>
        </w:rPr>
      </w:pPr>
      <w:r w:rsidRPr="48947FE4">
        <w:rPr>
          <w:rFonts w:ascii="Arial" w:eastAsia="Arial" w:hAnsi="Arial" w:cs="Arial"/>
          <w:sz w:val="24"/>
          <w:szCs w:val="24"/>
        </w:rPr>
        <w:t xml:space="preserve">11. Beneficiar a 15.000 mujeres gestantes, lactantes y niños menores de 2 años con un apoyo alimentario articulado a la estrategia de nutrición, alimentación y salud basada en 1000 días de oportunidades para la vida. </w:t>
      </w:r>
    </w:p>
    <w:p w14:paraId="1DCB4620" w14:textId="77777777" w:rsidR="00DA707D" w:rsidRPr="00542BB3" w:rsidRDefault="00DA707D" w:rsidP="48947FE4">
      <w:pPr>
        <w:spacing w:after="0" w:line="276" w:lineRule="auto"/>
        <w:jc w:val="both"/>
        <w:rPr>
          <w:rFonts w:ascii="Arial" w:eastAsia="Arial" w:hAnsi="Arial" w:cs="Arial"/>
          <w:color w:val="4F81BD" w:themeColor="accent1"/>
          <w:sz w:val="24"/>
          <w:szCs w:val="24"/>
        </w:rPr>
      </w:pPr>
    </w:p>
    <w:p w14:paraId="56C47C11" w14:textId="39E187E6" w:rsidR="00DA707D" w:rsidRPr="00542BB3" w:rsidRDefault="00085A08" w:rsidP="20D0F1A9">
      <w:pPr>
        <w:spacing w:after="0" w:line="276" w:lineRule="auto"/>
        <w:ind w:right="-45"/>
        <w:jc w:val="both"/>
        <w:rPr>
          <w:rFonts w:ascii="Arial" w:eastAsia="Arial" w:hAnsi="Arial" w:cs="Arial"/>
          <w:sz w:val="24"/>
          <w:szCs w:val="24"/>
        </w:rPr>
      </w:pPr>
      <w:r w:rsidRPr="0B22DE18">
        <w:rPr>
          <w:rFonts w:ascii="Arial" w:eastAsia="Arial" w:hAnsi="Arial" w:cs="Arial"/>
          <w:sz w:val="24"/>
          <w:szCs w:val="24"/>
        </w:rPr>
        <w:t xml:space="preserve">En tercer lugar, se encuentra el proyecto </w:t>
      </w:r>
      <w:r w:rsidR="31D64316" w:rsidRPr="0B22DE18">
        <w:rPr>
          <w:rFonts w:ascii="Arial" w:eastAsia="Arial" w:hAnsi="Arial" w:cs="Arial"/>
          <w:sz w:val="24"/>
          <w:szCs w:val="24"/>
        </w:rPr>
        <w:t>de inversión 7938 - “</w:t>
      </w:r>
      <w:r w:rsidR="345758D9" w:rsidRPr="0B22DE18">
        <w:rPr>
          <w:rFonts w:ascii="Arial" w:eastAsia="Arial" w:hAnsi="Arial" w:cs="Arial"/>
          <w:sz w:val="24"/>
          <w:szCs w:val="24"/>
        </w:rPr>
        <w:t>Implementación de Transferencias monetarias para hogares en condición de pobreza o vulnerabilidad en Bogotá D.C”</w:t>
      </w:r>
      <w:r w:rsidR="0A4D5B37" w:rsidRPr="0B22DE18">
        <w:rPr>
          <w:rFonts w:ascii="Arial" w:eastAsia="Arial" w:hAnsi="Arial" w:cs="Arial"/>
          <w:sz w:val="24"/>
          <w:szCs w:val="24"/>
        </w:rPr>
        <w:t>, mediante la meta 1988 - Beneficiar 40000 Joven(es) con transferencias monetarias condicionadas con enfoque diferencial características particulares en razón de su género, creencia religiosa, pertenencia étnica, y discapacidad en el marco de una ruta de inclusión productiva. A corte diciembre 2024 se beneficiaron</w:t>
      </w:r>
      <w:r w:rsidR="6840E318" w:rsidRPr="0B22DE18">
        <w:rPr>
          <w:rFonts w:ascii="Arial" w:eastAsia="Arial" w:hAnsi="Arial" w:cs="Arial"/>
          <w:sz w:val="24"/>
          <w:szCs w:val="24"/>
        </w:rPr>
        <w:t xml:space="preserve"> 2.041 jóvenes con transferencias monetarias condicionadas.</w:t>
      </w:r>
      <w:r w:rsidR="0A4D5B37" w:rsidRPr="0B22DE18">
        <w:rPr>
          <w:rFonts w:ascii="Arial" w:eastAsia="Arial" w:hAnsi="Arial" w:cs="Arial"/>
          <w:sz w:val="24"/>
          <w:szCs w:val="24"/>
        </w:rPr>
        <w:t xml:space="preserve">  </w:t>
      </w:r>
    </w:p>
    <w:p w14:paraId="3AD8B4B0" w14:textId="263D8BC8" w:rsidR="00DA707D" w:rsidRDefault="4CADD6FD" w:rsidP="48947FE4">
      <w:pPr>
        <w:spacing w:after="0" w:line="276" w:lineRule="auto"/>
        <w:ind w:right="-45"/>
        <w:jc w:val="both"/>
        <w:rPr>
          <w:rFonts w:ascii="Arial" w:eastAsia="Arial" w:hAnsi="Arial" w:cs="Arial"/>
          <w:sz w:val="24"/>
          <w:szCs w:val="24"/>
        </w:rPr>
      </w:pPr>
      <w:r w:rsidRPr="363565CB">
        <w:rPr>
          <w:rFonts w:ascii="Arial" w:eastAsia="Arial" w:hAnsi="Arial" w:cs="Arial"/>
          <w:sz w:val="24"/>
          <w:szCs w:val="24"/>
        </w:rPr>
        <w:t>De acuerdo con lo anteriormente expuesto, la composición de los Gastos e Inversiones indirectas TPJ por categoría reportados en BogData y SEGPLAN indican</w:t>
      </w:r>
      <w:r w:rsidR="02F70DE4" w:rsidRPr="363565CB">
        <w:rPr>
          <w:rFonts w:ascii="Arial" w:eastAsia="Arial" w:hAnsi="Arial" w:cs="Arial"/>
          <w:sz w:val="24"/>
          <w:szCs w:val="24"/>
        </w:rPr>
        <w:t xml:space="preserve"> </w:t>
      </w:r>
      <w:r w:rsidRPr="363565CB">
        <w:rPr>
          <w:rFonts w:ascii="Arial" w:eastAsia="Arial" w:hAnsi="Arial" w:cs="Arial"/>
          <w:sz w:val="24"/>
          <w:szCs w:val="24"/>
        </w:rPr>
        <w:t>que la mayor asignación de recursos corresponde para las Categorías 03. Inclusión productiva con recursos ejecutados por $</w:t>
      </w:r>
      <w:r w:rsidR="7600CDF0" w:rsidRPr="363565CB">
        <w:rPr>
          <w:rFonts w:ascii="Arial" w:eastAsia="Arial" w:hAnsi="Arial" w:cs="Arial"/>
          <w:sz w:val="24"/>
          <w:szCs w:val="24"/>
        </w:rPr>
        <w:t>1.501.343</w:t>
      </w:r>
      <w:r w:rsidR="26498A20" w:rsidRPr="363565CB">
        <w:rPr>
          <w:rFonts w:ascii="Arial" w:eastAsia="Arial" w:hAnsi="Arial" w:cs="Arial"/>
          <w:sz w:val="24"/>
          <w:szCs w:val="24"/>
        </w:rPr>
        <w:t xml:space="preserve"> </w:t>
      </w:r>
      <w:r w:rsidRPr="363565CB">
        <w:rPr>
          <w:rFonts w:ascii="Arial" w:eastAsia="Arial" w:hAnsi="Arial" w:cs="Arial"/>
          <w:sz w:val="24"/>
          <w:szCs w:val="24"/>
        </w:rPr>
        <w:t>millones de acuerdo con SEGPLAN y $</w:t>
      </w:r>
      <w:r w:rsidR="7E1A6673" w:rsidRPr="363565CB">
        <w:rPr>
          <w:rFonts w:ascii="Arial" w:eastAsia="Arial" w:hAnsi="Arial" w:cs="Arial"/>
          <w:sz w:val="24"/>
          <w:szCs w:val="24"/>
        </w:rPr>
        <w:t>1</w:t>
      </w:r>
      <w:r w:rsidR="7362EDB0" w:rsidRPr="363565CB">
        <w:rPr>
          <w:rFonts w:ascii="Arial" w:eastAsia="Arial" w:hAnsi="Arial" w:cs="Arial"/>
          <w:sz w:val="24"/>
          <w:szCs w:val="24"/>
        </w:rPr>
        <w:t>.</w:t>
      </w:r>
      <w:r w:rsidR="7E1A6673" w:rsidRPr="363565CB">
        <w:rPr>
          <w:rFonts w:ascii="Arial" w:eastAsia="Arial" w:hAnsi="Arial" w:cs="Arial"/>
          <w:sz w:val="24"/>
          <w:szCs w:val="24"/>
        </w:rPr>
        <w:t>441.625</w:t>
      </w:r>
      <w:r w:rsidRPr="363565CB">
        <w:rPr>
          <w:rFonts w:ascii="Arial" w:eastAsia="Arial" w:hAnsi="Arial" w:cs="Arial"/>
          <w:sz w:val="24"/>
          <w:szCs w:val="24"/>
        </w:rPr>
        <w:t xml:space="preserve"> millones según BogData, seguida por, la categoría 02. Acceso, pertinencia, permanencia y calidad para la educación con compromisos por $</w:t>
      </w:r>
      <w:r w:rsidR="1E30D329" w:rsidRPr="363565CB">
        <w:rPr>
          <w:rFonts w:ascii="Arial" w:eastAsia="Arial" w:hAnsi="Arial" w:cs="Arial"/>
          <w:sz w:val="24"/>
          <w:szCs w:val="24"/>
        </w:rPr>
        <w:t>882.277</w:t>
      </w:r>
      <w:r w:rsidRPr="363565CB">
        <w:rPr>
          <w:rFonts w:ascii="Arial" w:eastAsia="Arial" w:hAnsi="Arial" w:cs="Arial"/>
          <w:sz w:val="24"/>
          <w:szCs w:val="24"/>
        </w:rPr>
        <w:t xml:space="preserve"> millones según SEGPLAN y $</w:t>
      </w:r>
      <w:r w:rsidR="29E94226" w:rsidRPr="363565CB">
        <w:rPr>
          <w:rFonts w:ascii="Arial" w:eastAsia="Arial" w:hAnsi="Arial" w:cs="Arial"/>
          <w:sz w:val="24"/>
          <w:szCs w:val="24"/>
        </w:rPr>
        <w:t>539.700</w:t>
      </w:r>
      <w:r w:rsidRPr="363565CB">
        <w:rPr>
          <w:rFonts w:ascii="Arial" w:eastAsia="Arial" w:hAnsi="Arial" w:cs="Arial"/>
          <w:sz w:val="24"/>
          <w:szCs w:val="24"/>
        </w:rPr>
        <w:t xml:space="preserve"> de acuerdo con BogData</w:t>
      </w:r>
      <w:r w:rsidR="1AD3B70C" w:rsidRPr="363565CB">
        <w:rPr>
          <w:rFonts w:ascii="Arial" w:eastAsia="Arial" w:hAnsi="Arial" w:cs="Arial"/>
          <w:sz w:val="24"/>
          <w:szCs w:val="24"/>
        </w:rPr>
        <w:t xml:space="preserve"> y seguida por la categoría 01. Participación incidente y el acceso a servicios de ingreso mínimo </w:t>
      </w:r>
      <w:r w:rsidR="1AD3B70C" w:rsidRPr="363565CB">
        <w:rPr>
          <w:rFonts w:ascii="Arial" w:eastAsia="Arial" w:hAnsi="Arial" w:cs="Arial"/>
          <w:sz w:val="24"/>
          <w:szCs w:val="24"/>
        </w:rPr>
        <w:lastRenderedPageBreak/>
        <w:t>garantizado y subsidios con compromisos por</w:t>
      </w:r>
      <w:r w:rsidR="2F9022CE" w:rsidRPr="363565CB">
        <w:rPr>
          <w:rFonts w:ascii="Arial" w:eastAsia="Arial" w:hAnsi="Arial" w:cs="Arial"/>
          <w:sz w:val="24"/>
          <w:szCs w:val="24"/>
        </w:rPr>
        <w:t xml:space="preserve"> $575.8</w:t>
      </w:r>
      <w:r w:rsidR="77BC6846" w:rsidRPr="363565CB">
        <w:rPr>
          <w:rFonts w:ascii="Arial" w:eastAsia="Arial" w:hAnsi="Arial" w:cs="Arial"/>
          <w:sz w:val="24"/>
          <w:szCs w:val="24"/>
        </w:rPr>
        <w:t>7</w:t>
      </w:r>
      <w:r w:rsidR="2F9022CE" w:rsidRPr="363565CB">
        <w:rPr>
          <w:rFonts w:ascii="Arial" w:eastAsia="Arial" w:hAnsi="Arial" w:cs="Arial"/>
          <w:sz w:val="24"/>
          <w:szCs w:val="24"/>
        </w:rPr>
        <w:t>3 millones según SEGPLAN y $429.842 según Bogdata</w:t>
      </w:r>
      <w:r w:rsidRPr="363565CB">
        <w:rPr>
          <w:rFonts w:ascii="Arial" w:eastAsia="Arial" w:hAnsi="Arial" w:cs="Arial"/>
          <w:sz w:val="24"/>
          <w:szCs w:val="24"/>
        </w:rPr>
        <w:t xml:space="preserve">. </w:t>
      </w:r>
    </w:p>
    <w:p w14:paraId="2698A8F1" w14:textId="00319FDD" w:rsidR="00DA707D" w:rsidRPr="00542BB3" w:rsidRDefault="00DA707D" w:rsidP="0B22DE18">
      <w:pPr>
        <w:spacing w:after="0" w:line="276" w:lineRule="auto"/>
        <w:ind w:right="-45"/>
        <w:jc w:val="both"/>
        <w:rPr>
          <w:rFonts w:ascii="Arial" w:eastAsia="Arial" w:hAnsi="Arial" w:cs="Arial"/>
          <w:color w:val="4F81BD" w:themeColor="accent1"/>
          <w:sz w:val="24"/>
          <w:szCs w:val="24"/>
        </w:rPr>
      </w:pPr>
    </w:p>
    <w:p w14:paraId="1CDB76B4" w14:textId="5CAEF2CF" w:rsidR="00DA707D" w:rsidRPr="00C8633E" w:rsidRDefault="00085A08" w:rsidP="25AE0844">
      <w:pPr>
        <w:pStyle w:val="Ttulo1"/>
        <w:numPr>
          <w:ilvl w:val="0"/>
          <w:numId w:val="23"/>
        </w:numPr>
        <w:rPr>
          <w:rFonts w:ascii="Arial" w:eastAsia="Arial" w:hAnsi="Arial" w:cs="Arial"/>
          <w:b/>
          <w:bCs/>
          <w:color w:val="7030A0"/>
          <w:sz w:val="24"/>
          <w:szCs w:val="24"/>
        </w:rPr>
      </w:pPr>
      <w:bookmarkStart w:id="32" w:name="_Toc194311187"/>
      <w:r w:rsidRPr="1B56213B">
        <w:rPr>
          <w:rFonts w:ascii="Arial" w:eastAsia="Arial" w:hAnsi="Arial" w:cs="Arial"/>
          <w:b/>
          <w:bCs/>
          <w:color w:val="7030A0"/>
          <w:sz w:val="24"/>
          <w:szCs w:val="24"/>
        </w:rPr>
        <w:t>Conclusiones y recomendaciones.</w:t>
      </w:r>
      <w:bookmarkEnd w:id="32"/>
    </w:p>
    <w:p w14:paraId="2A658925" w14:textId="77777777" w:rsidR="00DA707D" w:rsidRDefault="00DA707D" w:rsidP="0B22DE18">
      <w:pPr>
        <w:pBdr>
          <w:top w:val="nil"/>
          <w:left w:val="nil"/>
          <w:bottom w:val="nil"/>
          <w:right w:val="nil"/>
          <w:between w:val="nil"/>
        </w:pBdr>
        <w:spacing w:after="0" w:line="276" w:lineRule="auto"/>
        <w:ind w:left="390"/>
        <w:jc w:val="both"/>
        <w:rPr>
          <w:rFonts w:ascii="Arial" w:eastAsia="Arial" w:hAnsi="Arial" w:cs="Arial"/>
          <w:color w:val="000000" w:themeColor="text1"/>
          <w:sz w:val="24"/>
          <w:szCs w:val="24"/>
        </w:rPr>
      </w:pPr>
    </w:p>
    <w:p w14:paraId="2F60EDA2" w14:textId="323037E7" w:rsidR="004A3506" w:rsidRPr="004A3506" w:rsidRDefault="48813E07" w:rsidP="0B22DE18">
      <w:pPr>
        <w:numPr>
          <w:ilvl w:val="0"/>
          <w:numId w:val="3"/>
        </w:numPr>
        <w:pBdr>
          <w:top w:val="nil"/>
          <w:left w:val="nil"/>
          <w:bottom w:val="nil"/>
          <w:right w:val="nil"/>
          <w:between w:val="nil"/>
        </w:pBdr>
        <w:spacing w:after="0" w:line="276" w:lineRule="auto"/>
        <w:jc w:val="both"/>
        <w:rPr>
          <w:rFonts w:ascii="Arial" w:eastAsia="Arial" w:hAnsi="Arial" w:cs="Arial"/>
          <w:color w:val="000000" w:themeColor="text1"/>
          <w:lang w:val="es-CO"/>
        </w:rPr>
      </w:pPr>
      <w:r w:rsidRPr="0B22DE18">
        <w:rPr>
          <w:rFonts w:ascii="Arial" w:eastAsia="Arial" w:hAnsi="Arial" w:cs="Arial"/>
          <w:color w:val="000000" w:themeColor="text1"/>
          <w:sz w:val="24"/>
          <w:szCs w:val="24"/>
        </w:rPr>
        <w:t>A través de la marcación directa del trazador presupuestal de juventud, se ha aportado en la reducción de brechas y garantía de derechos de la población joven mediante atenciones, bienes o servicios, en el distrito, que permiten la implementación de la Política Pública Distrital de Juventud especialmente en sus objetivos relacionados con educación, inclusión productiva, y paz, convivencia y justicia.</w:t>
      </w:r>
    </w:p>
    <w:p w14:paraId="7E26AAF2" w14:textId="6E64DDCA" w:rsidR="004A3506" w:rsidRPr="004A3506" w:rsidRDefault="48813E07" w:rsidP="0B22DE18">
      <w:pPr>
        <w:pBdr>
          <w:top w:val="nil"/>
          <w:left w:val="nil"/>
          <w:bottom w:val="nil"/>
          <w:right w:val="nil"/>
          <w:between w:val="nil"/>
        </w:pBdr>
        <w:spacing w:after="0" w:line="276" w:lineRule="auto"/>
        <w:ind w:left="720"/>
        <w:jc w:val="both"/>
        <w:rPr>
          <w:rFonts w:ascii="Arial" w:eastAsia="Arial" w:hAnsi="Arial" w:cs="Arial"/>
          <w:color w:val="000000" w:themeColor="text1"/>
          <w:lang w:val="es-CO"/>
        </w:rPr>
      </w:pPr>
      <w:r w:rsidRPr="0B22DE18">
        <w:rPr>
          <w:rFonts w:ascii="Arial" w:eastAsia="Arial" w:hAnsi="Arial" w:cs="Arial"/>
          <w:color w:val="000000" w:themeColor="text1"/>
          <w:sz w:val="24"/>
          <w:szCs w:val="24"/>
        </w:rPr>
        <w:t xml:space="preserve"> </w:t>
      </w:r>
    </w:p>
    <w:p w14:paraId="0C9C3668" w14:textId="5F64CB5C" w:rsidR="004A3506" w:rsidRPr="004A3506" w:rsidRDefault="48813E07" w:rsidP="0B22DE18">
      <w:pPr>
        <w:numPr>
          <w:ilvl w:val="0"/>
          <w:numId w:val="3"/>
        </w:numPr>
        <w:pBdr>
          <w:top w:val="nil"/>
          <w:left w:val="nil"/>
          <w:bottom w:val="nil"/>
          <w:right w:val="nil"/>
          <w:between w:val="nil"/>
        </w:pBdr>
        <w:spacing w:after="0" w:line="276" w:lineRule="auto"/>
        <w:jc w:val="both"/>
        <w:rPr>
          <w:rFonts w:ascii="Arial" w:eastAsia="Arial" w:hAnsi="Arial" w:cs="Arial"/>
          <w:color w:val="000000" w:themeColor="text1"/>
          <w:lang w:val="es-CO"/>
        </w:rPr>
      </w:pPr>
      <w:r w:rsidRPr="0B22DE18">
        <w:rPr>
          <w:rFonts w:ascii="Arial" w:eastAsia="Arial" w:hAnsi="Arial" w:cs="Arial"/>
          <w:color w:val="000000" w:themeColor="text1"/>
          <w:sz w:val="24"/>
          <w:szCs w:val="24"/>
        </w:rPr>
        <w:t>La mayor marcación de recursos en TPJ con impacto directo se generó por la Administración Central y las entidades que se destacaron son: Instituto Distrital para la Protección de la Niñez y la Juventud – IDIPRON, Secretaría de Educación del Distrito y la Secretaría de Integración Social, lo cual, refleja que en Bogotá los jóvenes han accedido a la educación, a procesos de desarrollo de capacidades, a oportunidades para su inclusión social y productiva,</w:t>
      </w:r>
      <w:r w:rsidRPr="0B22DE18">
        <w:rPr>
          <w:rFonts w:ascii="Arial" w:eastAsia="Arial" w:hAnsi="Arial" w:cs="Arial"/>
          <w:sz w:val="24"/>
          <w:szCs w:val="24"/>
        </w:rPr>
        <w:t xml:space="preserve"> lo que permite superar situaciones de vulnerabilidad y exclusión.</w:t>
      </w:r>
    </w:p>
    <w:p w14:paraId="74BA1329" w14:textId="474B1C65" w:rsidR="004A3506" w:rsidRPr="004A3506" w:rsidRDefault="004A3506" w:rsidP="0B22DE18">
      <w:pPr>
        <w:pBdr>
          <w:top w:val="nil"/>
          <w:left w:val="nil"/>
          <w:bottom w:val="nil"/>
          <w:right w:val="nil"/>
          <w:between w:val="nil"/>
        </w:pBdr>
        <w:spacing w:after="0" w:line="276" w:lineRule="auto"/>
        <w:ind w:left="720"/>
        <w:jc w:val="both"/>
        <w:rPr>
          <w:rFonts w:ascii="Arial" w:eastAsia="Arial" w:hAnsi="Arial" w:cs="Arial"/>
          <w:color w:val="000000" w:themeColor="text1"/>
          <w:lang w:val="es-CO"/>
        </w:rPr>
      </w:pPr>
    </w:p>
    <w:p w14:paraId="7D7F5E29" w14:textId="1492FC1E" w:rsidR="004A3506" w:rsidRPr="004A3506" w:rsidRDefault="48813E07" w:rsidP="0B22DE18">
      <w:pPr>
        <w:numPr>
          <w:ilvl w:val="0"/>
          <w:numId w:val="3"/>
        </w:numPr>
        <w:pBdr>
          <w:top w:val="nil"/>
          <w:left w:val="nil"/>
          <w:bottom w:val="nil"/>
          <w:right w:val="nil"/>
          <w:between w:val="nil"/>
        </w:pBdr>
        <w:spacing w:after="0" w:line="276" w:lineRule="auto"/>
        <w:jc w:val="both"/>
        <w:rPr>
          <w:rFonts w:ascii="Arial" w:eastAsia="Arial" w:hAnsi="Arial" w:cs="Arial"/>
          <w:color w:val="000000" w:themeColor="text1"/>
          <w:lang w:val="es-CO"/>
        </w:rPr>
      </w:pPr>
      <w:r w:rsidRPr="0B22DE18">
        <w:rPr>
          <w:rFonts w:ascii="Arial" w:eastAsia="Arial" w:hAnsi="Arial" w:cs="Arial"/>
          <w:color w:val="000000" w:themeColor="text1"/>
          <w:sz w:val="24"/>
          <w:szCs w:val="24"/>
        </w:rPr>
        <w:t>El destino de los recursos de inversión asociados a los ODS en cuanto a gastos directos presentó una mayor marcación en el objetivo 04-Educación de calidad, seguido del objetivo 08- Trabajo decente y crecimiento económico y, el objetivo 16-Paz, Justicia e Instituciones Sólidas. Se evidencia las acciones orientadas a brindar a los jóvenes una educación inclusiva, la cual, ha contribuido en la construcción de proyectos de vida de quienes ni trabajan ni estudian, promoviendo su autonomía como agentes de cambio ciudadano.</w:t>
      </w:r>
    </w:p>
    <w:p w14:paraId="7DE72FD2" w14:textId="37DAD09F" w:rsidR="004A3506" w:rsidRPr="004A3506" w:rsidRDefault="004A3506" w:rsidP="0B22DE18">
      <w:pPr>
        <w:pBdr>
          <w:top w:val="nil"/>
          <w:left w:val="nil"/>
          <w:bottom w:val="nil"/>
          <w:right w:val="nil"/>
          <w:between w:val="nil"/>
        </w:pBdr>
        <w:spacing w:after="0" w:line="276" w:lineRule="auto"/>
        <w:ind w:left="720"/>
        <w:jc w:val="both"/>
        <w:rPr>
          <w:rFonts w:ascii="Arial" w:eastAsia="Arial" w:hAnsi="Arial" w:cs="Arial"/>
          <w:color w:val="000000" w:themeColor="text1"/>
          <w:lang w:val="es-CO"/>
        </w:rPr>
      </w:pPr>
    </w:p>
    <w:p w14:paraId="37DEC4F5" w14:textId="18820765" w:rsidR="004A3506" w:rsidRPr="004A3506" w:rsidRDefault="48813E07" w:rsidP="0B22DE18">
      <w:pPr>
        <w:numPr>
          <w:ilvl w:val="0"/>
          <w:numId w:val="3"/>
        </w:numPr>
        <w:pBdr>
          <w:top w:val="nil"/>
          <w:left w:val="nil"/>
          <w:bottom w:val="nil"/>
          <w:right w:val="nil"/>
          <w:between w:val="nil"/>
        </w:pBdr>
        <w:spacing w:after="0" w:line="276" w:lineRule="auto"/>
        <w:jc w:val="both"/>
        <w:rPr>
          <w:rFonts w:ascii="Arial" w:eastAsia="Arial" w:hAnsi="Arial" w:cs="Arial"/>
          <w:color w:val="000000" w:themeColor="text1"/>
          <w:sz w:val="24"/>
          <w:szCs w:val="24"/>
        </w:rPr>
      </w:pPr>
      <w:r w:rsidRPr="0B22DE18">
        <w:rPr>
          <w:rFonts w:ascii="Arial" w:eastAsia="Arial" w:hAnsi="Arial" w:cs="Arial"/>
          <w:color w:val="000000" w:themeColor="text1"/>
          <w:sz w:val="24"/>
          <w:szCs w:val="24"/>
        </w:rPr>
        <w:t>Dado lo anterior, se recomienda implementar acciones desde los diferentes sectores de la ciudad para aportar a los procesos de recuperación de aprendizajes de los jóvenes y a la construcción de sus proyectos de vida y a la continuidad de su trayectoria educativa.</w:t>
      </w:r>
      <w:r w:rsidR="030717BE" w:rsidRPr="0B22DE18">
        <w:rPr>
          <w:rFonts w:ascii="Arial" w:eastAsia="Arial" w:hAnsi="Arial" w:cs="Arial"/>
          <w:color w:val="000000" w:themeColor="text1"/>
          <w:sz w:val="24"/>
          <w:szCs w:val="24"/>
        </w:rPr>
        <w:t xml:space="preserve"> Un avance en este tema es la creación del Servicio Social Jóvenes con Oportunidades que vincula esfuerzos de diferentes entidades distritales con el fin de ofrecer una atenc</w:t>
      </w:r>
      <w:r w:rsidR="484A1525" w:rsidRPr="0B22DE18">
        <w:rPr>
          <w:rFonts w:ascii="Arial" w:eastAsia="Arial" w:hAnsi="Arial" w:cs="Arial"/>
          <w:color w:val="000000" w:themeColor="text1"/>
          <w:sz w:val="24"/>
          <w:szCs w:val="24"/>
        </w:rPr>
        <w:t>ión unificada y complementaria</w:t>
      </w:r>
      <w:r w:rsidR="0894A53C" w:rsidRPr="0B22DE18">
        <w:rPr>
          <w:rFonts w:ascii="Arial" w:eastAsia="Arial" w:hAnsi="Arial" w:cs="Arial"/>
          <w:color w:val="000000" w:themeColor="text1"/>
          <w:sz w:val="24"/>
          <w:szCs w:val="24"/>
        </w:rPr>
        <w:t xml:space="preserve"> entre sí</w:t>
      </w:r>
      <w:r w:rsidR="484A1525" w:rsidRPr="0B22DE18">
        <w:rPr>
          <w:rFonts w:ascii="Arial" w:eastAsia="Arial" w:hAnsi="Arial" w:cs="Arial"/>
          <w:color w:val="000000" w:themeColor="text1"/>
          <w:sz w:val="24"/>
          <w:szCs w:val="24"/>
        </w:rPr>
        <w:t>, que pueda beneficiar a la población joven en una inclusión efectiva en diferentes dimensiones y así favorecer</w:t>
      </w:r>
      <w:r w:rsidR="3D82A727" w:rsidRPr="0B22DE18">
        <w:rPr>
          <w:rFonts w:ascii="Arial" w:eastAsia="Arial" w:hAnsi="Arial" w:cs="Arial"/>
          <w:color w:val="000000" w:themeColor="text1"/>
          <w:sz w:val="24"/>
          <w:szCs w:val="24"/>
        </w:rPr>
        <w:t xml:space="preserve"> el desarrollo de su proyecto de vida en la ciudad. </w:t>
      </w:r>
      <w:r w:rsidR="484A1525" w:rsidRPr="0B22DE18">
        <w:rPr>
          <w:rFonts w:ascii="Arial" w:eastAsia="Arial" w:hAnsi="Arial" w:cs="Arial"/>
          <w:color w:val="000000" w:themeColor="text1"/>
          <w:sz w:val="24"/>
          <w:szCs w:val="24"/>
        </w:rPr>
        <w:t xml:space="preserve"> </w:t>
      </w:r>
    </w:p>
    <w:p w14:paraId="56C7D476" w14:textId="1EA10189" w:rsidR="004A3506" w:rsidRPr="004A3506" w:rsidRDefault="004A3506" w:rsidP="0B22DE18">
      <w:pPr>
        <w:pBdr>
          <w:top w:val="nil"/>
          <w:left w:val="nil"/>
          <w:bottom w:val="nil"/>
          <w:right w:val="nil"/>
          <w:between w:val="nil"/>
        </w:pBdr>
        <w:spacing w:after="0" w:line="276" w:lineRule="auto"/>
        <w:ind w:left="720"/>
        <w:jc w:val="both"/>
        <w:rPr>
          <w:rFonts w:ascii="Arial" w:eastAsia="Arial" w:hAnsi="Arial" w:cs="Arial"/>
          <w:color w:val="000000" w:themeColor="text1"/>
          <w:sz w:val="24"/>
          <w:szCs w:val="24"/>
          <w:lang w:val="es-CO"/>
        </w:rPr>
      </w:pPr>
    </w:p>
    <w:p w14:paraId="699F2650" w14:textId="2AB09AD1" w:rsidR="004A3506" w:rsidRPr="004A3506" w:rsidRDefault="48813E07" w:rsidP="0B22DE18">
      <w:pPr>
        <w:numPr>
          <w:ilvl w:val="0"/>
          <w:numId w:val="3"/>
        </w:numPr>
        <w:pBdr>
          <w:top w:val="nil"/>
          <w:left w:val="nil"/>
          <w:bottom w:val="nil"/>
          <w:right w:val="nil"/>
          <w:between w:val="nil"/>
        </w:pBdr>
        <w:spacing w:after="0" w:line="276" w:lineRule="auto"/>
        <w:jc w:val="both"/>
        <w:rPr>
          <w:rFonts w:ascii="Arial" w:eastAsia="Arial" w:hAnsi="Arial" w:cs="Arial"/>
          <w:color w:val="000000" w:themeColor="text1"/>
          <w:lang w:val="es-CO"/>
        </w:rPr>
      </w:pPr>
      <w:r w:rsidRPr="0B22DE18">
        <w:rPr>
          <w:rFonts w:ascii="Arial" w:eastAsia="Arial" w:hAnsi="Arial" w:cs="Arial"/>
          <w:color w:val="000000" w:themeColor="text1"/>
          <w:sz w:val="24"/>
          <w:szCs w:val="24"/>
        </w:rPr>
        <w:lastRenderedPageBreak/>
        <w:t>La categoría 01. Participación incidente y acceso a servicios de ingreso mínimo garantizado y subsidios, con impacto directo, incluyó la implementación del servicio Jóvenes con Oportunidades. Este servicio es resultado del aprendizaje institucional y de la consolidación de diversos programas sociales desarrollados en la ciudad, orientados a reducir las vulneraciones sociales que afectan a la juventud en Bogotá. Su puesta en marcha se enmarca en el nuevo Plan de Desarrollo Bogotá Camina Segura y en la formulación de acciones específicas dirigidas a esta población.</w:t>
      </w:r>
    </w:p>
    <w:p w14:paraId="19E76CCD" w14:textId="1BC9CCD5" w:rsidR="004A3506" w:rsidRPr="004A3506" w:rsidRDefault="004A3506" w:rsidP="0B22DE18">
      <w:pPr>
        <w:pBdr>
          <w:top w:val="nil"/>
          <w:left w:val="nil"/>
          <w:bottom w:val="nil"/>
          <w:right w:val="nil"/>
          <w:between w:val="nil"/>
        </w:pBdr>
        <w:spacing w:after="0" w:line="276" w:lineRule="auto"/>
        <w:ind w:left="720"/>
        <w:jc w:val="both"/>
        <w:rPr>
          <w:rFonts w:ascii="Arial" w:eastAsia="Arial" w:hAnsi="Arial" w:cs="Arial"/>
          <w:color w:val="000000" w:themeColor="text1"/>
          <w:lang w:val="es-CO"/>
        </w:rPr>
      </w:pPr>
    </w:p>
    <w:p w14:paraId="32E1A4BD" w14:textId="79627A48" w:rsidR="004A3506" w:rsidRPr="004A3506" w:rsidRDefault="48813E07" w:rsidP="0B22DE18">
      <w:pPr>
        <w:numPr>
          <w:ilvl w:val="0"/>
          <w:numId w:val="3"/>
        </w:numPr>
        <w:pBdr>
          <w:top w:val="nil"/>
          <w:left w:val="nil"/>
          <w:bottom w:val="nil"/>
          <w:right w:val="nil"/>
          <w:between w:val="nil"/>
        </w:pBdr>
        <w:spacing w:after="0" w:line="276" w:lineRule="auto"/>
        <w:jc w:val="both"/>
        <w:rPr>
          <w:rFonts w:ascii="Arial" w:eastAsia="Arial" w:hAnsi="Arial" w:cs="Arial"/>
          <w:color w:val="000000" w:themeColor="text1"/>
        </w:rPr>
      </w:pPr>
      <w:r w:rsidRPr="0B22DE18">
        <w:rPr>
          <w:rFonts w:ascii="Arial" w:eastAsia="Arial" w:hAnsi="Arial" w:cs="Arial"/>
          <w:color w:val="000000" w:themeColor="text1"/>
          <w:sz w:val="24"/>
          <w:szCs w:val="24"/>
        </w:rPr>
        <w:t>Respecto a la composición de los Gastos e Inversiones con Impacto Indirecto del TPJ por sector, la mayor marcación fue realizada por Movilidad, Educación e Integración Social, en las categorías 03-Inclusión productiva, 02-Acceso, pertinencia, permanencia y calidad para la educación y, 01-Participación incidente y el acceso a servicios de ingreso mínimo garantizado y subsidios respectivamente; categorías que se mantienen con relación a la vigencia 2023.</w:t>
      </w:r>
      <w:r w:rsidR="7B90DB86" w:rsidRPr="0B22DE18">
        <w:rPr>
          <w:rFonts w:ascii="Arial" w:eastAsia="Arial" w:hAnsi="Arial" w:cs="Arial"/>
          <w:color w:val="000000" w:themeColor="text1"/>
          <w:sz w:val="24"/>
          <w:szCs w:val="24"/>
        </w:rPr>
        <w:t xml:space="preserve"> </w:t>
      </w:r>
    </w:p>
    <w:p w14:paraId="068B577B" w14:textId="24470FB3" w:rsidR="004A3506" w:rsidRPr="004A3506" w:rsidRDefault="004A3506" w:rsidP="0B22DE18">
      <w:pPr>
        <w:pBdr>
          <w:top w:val="nil"/>
          <w:left w:val="nil"/>
          <w:bottom w:val="nil"/>
          <w:right w:val="nil"/>
          <w:between w:val="nil"/>
        </w:pBdr>
        <w:spacing w:after="0" w:line="276" w:lineRule="auto"/>
        <w:ind w:left="720"/>
        <w:jc w:val="both"/>
        <w:rPr>
          <w:rFonts w:ascii="Arial" w:eastAsia="Arial" w:hAnsi="Arial" w:cs="Arial"/>
          <w:color w:val="000000" w:themeColor="text1"/>
        </w:rPr>
      </w:pPr>
    </w:p>
    <w:p w14:paraId="073F640F" w14:textId="70DF4F27" w:rsidR="004A3506" w:rsidRPr="004A3506" w:rsidRDefault="7B90DB86" w:rsidP="0B22DE18">
      <w:pPr>
        <w:numPr>
          <w:ilvl w:val="0"/>
          <w:numId w:val="3"/>
        </w:numPr>
        <w:spacing w:after="0" w:line="276" w:lineRule="auto"/>
        <w:jc w:val="both"/>
        <w:rPr>
          <w:rFonts w:ascii="Arial" w:eastAsia="Arial" w:hAnsi="Arial" w:cs="Arial"/>
          <w:color w:val="000000" w:themeColor="text1"/>
        </w:rPr>
      </w:pPr>
      <w:r w:rsidRPr="0B22DE18">
        <w:rPr>
          <w:rFonts w:ascii="Arial" w:eastAsia="Arial" w:hAnsi="Arial" w:cs="Arial"/>
          <w:color w:val="000000" w:themeColor="text1"/>
          <w:sz w:val="24"/>
          <w:szCs w:val="24"/>
        </w:rPr>
        <w:t xml:space="preserve">La marcación realizada por los sectores en la vigencia 2024 es coherente a los proyectos de inversión actuales; sin embargo, es importante continuar profundizando en los contenidos y resultados cualitativos y cuantitativos de ejecución de las acciones que los materializan, en relación con las disposiciones que nombran y agrupan la asignación de los recursos de inversión y funcionamiento definidos en la guía  “TPJ” y su capacidad de transformar los proyectos de vida de los jóvenes a través del fortalecimiento de sus habilidades para una inclusión social y productiva sostenible. </w:t>
      </w:r>
      <w:r w:rsidRPr="0B22DE18">
        <w:rPr>
          <w:rFonts w:ascii="Arial" w:eastAsia="Arial" w:hAnsi="Arial" w:cs="Arial"/>
        </w:rPr>
        <w:t xml:space="preserve"> </w:t>
      </w:r>
    </w:p>
    <w:p w14:paraId="30C7747E" w14:textId="7B8C6395" w:rsidR="004A3506" w:rsidRPr="004A3506" w:rsidRDefault="004A3506" w:rsidP="0B22DE18">
      <w:pPr>
        <w:spacing w:after="0" w:line="276" w:lineRule="auto"/>
        <w:ind w:left="720"/>
        <w:jc w:val="both"/>
        <w:rPr>
          <w:rFonts w:ascii="Arial" w:eastAsia="Arial" w:hAnsi="Arial" w:cs="Arial"/>
          <w:color w:val="000000" w:themeColor="text1"/>
        </w:rPr>
      </w:pPr>
    </w:p>
    <w:p w14:paraId="2E05E0FC" w14:textId="64205519" w:rsidR="004A3506" w:rsidRPr="004A3506" w:rsidRDefault="7B90DB86" w:rsidP="0B22DE18">
      <w:pPr>
        <w:numPr>
          <w:ilvl w:val="0"/>
          <w:numId w:val="3"/>
        </w:numPr>
        <w:spacing w:after="0" w:line="276" w:lineRule="auto"/>
        <w:jc w:val="both"/>
        <w:rPr>
          <w:rFonts w:ascii="Arial" w:eastAsia="Arial" w:hAnsi="Arial" w:cs="Arial"/>
          <w:color w:val="000000" w:themeColor="text1"/>
        </w:rPr>
      </w:pPr>
      <w:r w:rsidRPr="0B22DE18">
        <w:rPr>
          <w:rFonts w:ascii="Arial" w:eastAsia="Arial" w:hAnsi="Arial" w:cs="Arial"/>
          <w:sz w:val="24"/>
          <w:szCs w:val="24"/>
        </w:rPr>
        <w:t xml:space="preserve">En el marco del Plan Distrital de Desarrollo económico, social, ambiental y de obras públicas del distrito capital </w:t>
      </w:r>
      <w:r w:rsidRPr="0B22DE18">
        <w:rPr>
          <w:rFonts w:ascii="Arial" w:eastAsia="Arial" w:hAnsi="Arial" w:cs="Arial"/>
          <w:sz w:val="24"/>
          <w:szCs w:val="24"/>
          <w:lang w:val="es-CO"/>
        </w:rPr>
        <w:t>2024-2027 Bogotá Camina Segura, se da cumplimiento al en su artículo 268 que contempla la marcación del trazador presupuestal de juventud el cual se encuentra estructurado en sus categorías y subcategorías en consonancia con las dimensiones de la Política Pública Distrital de Juventud.</w:t>
      </w:r>
    </w:p>
    <w:p w14:paraId="14620115" w14:textId="055965C9" w:rsidR="004A3506" w:rsidRPr="004A3506" w:rsidRDefault="004A3506" w:rsidP="0B22DE18">
      <w:pPr>
        <w:numPr>
          <w:ilvl w:val="0"/>
          <w:numId w:val="3"/>
        </w:numPr>
        <w:pBdr>
          <w:top w:val="nil"/>
          <w:left w:val="nil"/>
          <w:bottom w:val="nil"/>
          <w:right w:val="nil"/>
          <w:between w:val="nil"/>
        </w:pBdr>
        <w:spacing w:after="0" w:line="276" w:lineRule="auto"/>
        <w:jc w:val="both"/>
        <w:rPr>
          <w:rFonts w:ascii="Arial" w:eastAsia="Arial" w:hAnsi="Arial" w:cs="Arial"/>
          <w:color w:val="000000" w:themeColor="text1"/>
        </w:rPr>
        <w:sectPr w:rsidR="004A3506" w:rsidRPr="004A3506" w:rsidSect="00B867A1">
          <w:type w:val="continuous"/>
          <w:pgSz w:w="12242" w:h="15842"/>
          <w:pgMar w:top="1702" w:right="1701" w:bottom="1417" w:left="1701" w:header="0" w:footer="0" w:gutter="0"/>
          <w:cols w:space="720"/>
        </w:sectPr>
      </w:pPr>
    </w:p>
    <w:p w14:paraId="5CCE2043" w14:textId="6E3278E3" w:rsidR="72515A33" w:rsidRDefault="72515A33" w:rsidP="72515A33">
      <w:pPr>
        <w:pStyle w:val="Prrafodelista"/>
        <w:rPr>
          <w:rFonts w:ascii="Arial" w:eastAsia="Arial" w:hAnsi="Arial" w:cs="Arial"/>
          <w:color w:val="000000" w:themeColor="text1"/>
          <w:sz w:val="24"/>
          <w:szCs w:val="24"/>
        </w:rPr>
      </w:pPr>
    </w:p>
    <w:sectPr w:rsidR="72515A33">
      <w:type w:val="continuous"/>
      <w:pgSz w:w="12242" w:h="15842"/>
      <w:pgMar w:top="2795" w:right="1701" w:bottom="1417" w:left="1701" w:header="0"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064A869" w16cex:dateUtc="2025-03-28T13:06:00Z"/>
  <w16cex:commentExtensible w16cex:durableId="2B914C3D" w16cex:dateUtc="2025-03-28T21:26:00Z"/>
  <w16cex:commentExtensible w16cex:durableId="0DD62049" w16cex:dateUtc="2025-03-28T13:09:00Z"/>
  <w16cex:commentExtensible w16cex:durableId="2B914C40" w16cex:dateUtc="2025-03-28T21:26:00Z"/>
  <w16cex:commentExtensible w16cex:durableId="20B3EAF1" w16cex:dateUtc="2025-03-28T13:23:00Z"/>
  <w16cex:commentExtensible w16cex:durableId="2B914C4A" w16cex:dateUtc="2025-03-28T21:26:00Z"/>
  <w16cex:commentExtensible w16cex:durableId="61A22F7F" w16cex:dateUtc="2025-03-28T13:37:00Z"/>
  <w16cex:commentExtensible w16cex:durableId="2B914C50" w16cex:dateUtc="2025-03-28T21:26:00Z"/>
  <w16cex:commentExtensible w16cex:durableId="2B914C53" w16cex:dateUtc="2025-03-28T21:26:00Z"/>
  <w16cex:commentExtensible w16cex:durableId="1C80B077" w16cex:dateUtc="2025-03-28T13:47:00Z"/>
  <w16cex:commentExtensible w16cex:durableId="2B914C54" w16cex:dateUtc="2025-03-28T21:27:00Z"/>
  <w16cex:commentExtensible w16cex:durableId="2B914C57" w16cex:dateUtc="2025-03-28T21:27:00Z"/>
  <w16cex:commentExtensible w16cex:durableId="4C35E98E" w16cex:dateUtc="2025-03-28T14:03:00Z"/>
  <w16cex:commentExtensible w16cex:durableId="2B914C59" w16cex:dateUtc="2025-03-28T21:27:00Z"/>
  <w16cex:commentExtensible w16cex:durableId="5CC50A17" w16cex:dateUtc="2025-03-28T14:05:00Z"/>
  <w16cex:commentExtensible w16cex:durableId="2B914C93" w16cex:dateUtc="2025-03-28T21:28:00Z"/>
  <w16cex:commentExtensible w16cex:durableId="497BFE22" w16cex:dateUtc="2025-03-28T14:08:00Z"/>
  <w16cex:commentExtensible w16cex:durableId="2B914CAC" w16cex:dateUtc="2025-03-28T21:28:00Z"/>
  <w16cex:commentExtensible w16cex:durableId="018C108E" w16cex:dateUtc="2025-03-28T14:28:00Z"/>
  <w16cex:commentExtensible w16cex:durableId="2B914CBA" w16cex:dateUtc="2025-03-28T21:28:00Z"/>
  <w16cex:commentExtensible w16cex:durableId="3764DCB8" w16cex:dateUtc="2025-03-28T14:48:00Z"/>
  <w16cex:commentExtensible w16cex:durableId="2B914CD5" w16cex:dateUtc="2025-03-28T21:29:00Z"/>
  <w16cex:commentExtensible w16cex:durableId="16D47365" w16cex:dateUtc="2025-03-28T15:09:00Z"/>
  <w16cex:commentExtensible w16cex:durableId="2B914CDE" w16cex:dateUtc="2025-03-28T21:29:00Z"/>
  <w16cex:commentExtensible w16cex:durableId="3D6CFEA9" w16cex:dateUtc="2025-03-28T16:49:00Z"/>
  <w16cex:commentExtensible w16cex:durableId="2B914CE8" w16cex:dateUtc="2025-03-28T2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49B0BA" w16cid:durableId="5064A869"/>
  <w16cid:commentId w16cid:paraId="5C42B85E" w16cid:durableId="2B914C3D"/>
  <w16cid:commentId w16cid:paraId="338B15A3" w16cid:durableId="0DD62049"/>
  <w16cid:commentId w16cid:paraId="2C23F7CA" w16cid:durableId="2B914C40"/>
  <w16cid:commentId w16cid:paraId="20D74682" w16cid:durableId="20B3EAF1"/>
  <w16cid:commentId w16cid:paraId="296E91CE" w16cid:durableId="2B914C4A"/>
  <w16cid:commentId w16cid:paraId="64A9723C" w16cid:durableId="61A22F7F"/>
  <w16cid:commentId w16cid:paraId="37501BA2" w16cid:durableId="2B914C50"/>
  <w16cid:commentId w16cid:paraId="71F4FA7D" w16cid:durableId="2B914C53"/>
  <w16cid:commentId w16cid:paraId="449934D8" w16cid:durableId="1C80B077"/>
  <w16cid:commentId w16cid:paraId="7357429A" w16cid:durableId="2B914C54"/>
  <w16cid:commentId w16cid:paraId="08E17B20" w16cid:durableId="2B914C57"/>
  <w16cid:commentId w16cid:paraId="7F43E65F" w16cid:durableId="4C35E98E"/>
  <w16cid:commentId w16cid:paraId="06DDED65" w16cid:durableId="2B914C59"/>
  <w16cid:commentId w16cid:paraId="2AC20007" w16cid:durableId="5CC50A17"/>
  <w16cid:commentId w16cid:paraId="402BA22C" w16cid:durableId="2B914C93"/>
  <w16cid:commentId w16cid:paraId="3C807112" w16cid:durableId="497BFE22"/>
  <w16cid:commentId w16cid:paraId="54B599F4" w16cid:durableId="2B914CAC"/>
  <w16cid:commentId w16cid:paraId="07D49D30" w16cid:durableId="018C108E"/>
  <w16cid:commentId w16cid:paraId="364D477E" w16cid:durableId="2B914CBA"/>
  <w16cid:commentId w16cid:paraId="426D429E" w16cid:durableId="3764DCB8"/>
  <w16cid:commentId w16cid:paraId="64FD6925" w16cid:durableId="2B914CD5"/>
  <w16cid:commentId w16cid:paraId="667BB073" w16cid:durableId="16D47365"/>
  <w16cid:commentId w16cid:paraId="4686A0E1" w16cid:durableId="2B914CDE"/>
  <w16cid:commentId w16cid:paraId="1C8389CA" w16cid:durableId="3D6CFEA9"/>
  <w16cid:commentId w16cid:paraId="66331544" w16cid:durableId="2B914C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01857" w14:textId="77777777" w:rsidR="008B6FD0" w:rsidRDefault="008B6FD0">
      <w:pPr>
        <w:spacing w:after="0" w:line="240" w:lineRule="auto"/>
      </w:pPr>
      <w:r>
        <w:separator/>
      </w:r>
    </w:p>
  </w:endnote>
  <w:endnote w:type="continuationSeparator" w:id="0">
    <w:p w14:paraId="7AA9DCF0" w14:textId="77777777" w:rsidR="008B6FD0" w:rsidRDefault="008B6FD0">
      <w:pPr>
        <w:spacing w:after="0" w:line="240" w:lineRule="auto"/>
      </w:pPr>
      <w:r>
        <w:continuationSeparator/>
      </w:r>
    </w:p>
  </w:endnote>
  <w:endnote w:type="continuationNotice" w:id="1">
    <w:p w14:paraId="1984BA15" w14:textId="77777777" w:rsidR="008B6FD0" w:rsidRDefault="008B6F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9C72" w14:textId="77777777" w:rsidR="0067763C" w:rsidRDefault="0067763C">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463E1">
      <w:rPr>
        <w:noProof/>
        <w:color w:val="000000"/>
      </w:rPr>
      <w:t>2</w:t>
    </w:r>
    <w:r>
      <w:rPr>
        <w:color w:val="000000"/>
      </w:rPr>
      <w:fldChar w:fldCharType="end"/>
    </w:r>
    <w:r>
      <w:rPr>
        <w:noProof/>
        <w:lang w:val="es-CO"/>
      </w:rPr>
      <w:drawing>
        <wp:anchor distT="0" distB="0" distL="114300" distR="114300" simplePos="0" relativeHeight="251658242" behindDoc="0" locked="0" layoutInCell="1" hidden="0" allowOverlap="1" wp14:anchorId="6AD1C7EF" wp14:editId="0CF01EF4">
          <wp:simplePos x="0" y="0"/>
          <wp:positionH relativeFrom="column">
            <wp:posOffset>3973195</wp:posOffset>
          </wp:positionH>
          <wp:positionV relativeFrom="paragraph">
            <wp:posOffset>-1638659</wp:posOffset>
          </wp:positionV>
          <wp:extent cx="3497580" cy="3497580"/>
          <wp:effectExtent l="0" t="0" r="0" b="0"/>
          <wp:wrapNone/>
          <wp:docPr id="10" name="image4.png" descr="A puzzle"/>
          <wp:cNvGraphicFramePr/>
          <a:graphic xmlns:a="http://schemas.openxmlformats.org/drawingml/2006/main">
            <a:graphicData uri="http://schemas.openxmlformats.org/drawingml/2006/picture">
              <pic:pic xmlns:pic="http://schemas.openxmlformats.org/drawingml/2006/picture">
                <pic:nvPicPr>
                  <pic:cNvPr id="0" name="image4.png" descr="A puzzle"/>
                  <pic:cNvPicPr preferRelativeResize="0"/>
                </pic:nvPicPr>
                <pic:blipFill>
                  <a:blip r:embed="rId1"/>
                  <a:srcRect/>
                  <a:stretch>
                    <a:fillRect/>
                  </a:stretch>
                </pic:blipFill>
                <pic:spPr>
                  <a:xfrm rot="10800000">
                    <a:off x="0" y="0"/>
                    <a:ext cx="3497580" cy="3497580"/>
                  </a:xfrm>
                  <a:prstGeom prst="rect">
                    <a:avLst/>
                  </a:prstGeom>
                  <a:ln/>
                </pic:spPr>
              </pic:pic>
            </a:graphicData>
          </a:graphic>
        </wp:anchor>
      </w:drawing>
    </w:r>
  </w:p>
  <w:p w14:paraId="774AAD28" w14:textId="77777777" w:rsidR="0067763C" w:rsidRDefault="0067763C">
    <w:pPr>
      <w:pBdr>
        <w:top w:val="nil"/>
        <w:left w:val="nil"/>
        <w:bottom w:val="nil"/>
        <w:right w:val="nil"/>
        <w:between w:val="nil"/>
      </w:pBdr>
      <w:tabs>
        <w:tab w:val="center" w:pos="4252"/>
        <w:tab w:val="right" w:pos="8504"/>
      </w:tabs>
      <w:spacing w:after="0" w:line="240" w:lineRule="auto"/>
      <w:ind w:left="-1701"/>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C5140" w14:textId="77777777" w:rsidR="0067763C" w:rsidRDefault="0067763C">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463E1">
      <w:rPr>
        <w:noProof/>
        <w:color w:val="000000"/>
      </w:rPr>
      <w:t>21</w:t>
    </w:r>
    <w:r>
      <w:rPr>
        <w:color w:val="000000"/>
      </w:rPr>
      <w:fldChar w:fldCharType="end"/>
    </w:r>
    <w:r>
      <w:rPr>
        <w:noProof/>
        <w:lang w:val="es-CO"/>
      </w:rPr>
      <mc:AlternateContent>
        <mc:Choice Requires="wps">
          <w:drawing>
            <wp:anchor distT="0" distB="0" distL="114300" distR="114300" simplePos="0" relativeHeight="251658244" behindDoc="0" locked="0" layoutInCell="1" hidden="0" allowOverlap="1" wp14:anchorId="77B54B93" wp14:editId="012130F4">
              <wp:simplePos x="0" y="0"/>
              <wp:positionH relativeFrom="column">
                <wp:posOffset>-1828799</wp:posOffset>
              </wp:positionH>
              <wp:positionV relativeFrom="paragraph">
                <wp:posOffset>-3860799</wp:posOffset>
              </wp:positionV>
              <wp:extent cx="563880" cy="1945640"/>
              <wp:effectExtent l="0" t="0" r="0" b="0"/>
              <wp:wrapNone/>
              <wp:docPr id="1" name="Conector curvado 1"/>
              <wp:cNvGraphicFramePr/>
              <a:graphic xmlns:a="http://schemas.openxmlformats.org/drawingml/2006/main">
                <a:graphicData uri="http://schemas.microsoft.com/office/word/2010/wordprocessingShape">
                  <wps:wsp>
                    <wps:cNvCnPr/>
                    <wps:spPr>
                      <a:xfrm>
                        <a:off x="5216460" y="2959580"/>
                        <a:ext cx="259080" cy="1640840"/>
                      </a:xfrm>
                      <a:prstGeom prst="curvedConnector3">
                        <a:avLst>
                          <a:gd name="adj1" fmla="val 322934"/>
                        </a:avLst>
                      </a:prstGeom>
                      <a:noFill/>
                      <a:ln w="76200" cap="flat" cmpd="sng">
                        <a:solidFill>
                          <a:srgbClr val="FFC000"/>
                        </a:solidFill>
                        <a:prstDash val="solid"/>
                        <a:miter lim="800000"/>
                        <a:headEnd type="none" w="sm" len="sm"/>
                        <a:tailEnd type="none" w="sm" len="sm"/>
                      </a:ln>
                    </wps:spPr>
                    <wps:bodyPr/>
                  </wps:wsp>
                </a:graphicData>
              </a:graphic>
            </wp:anchor>
          </w:drawing>
        </mc:Choice>
        <mc:Fallback xmlns:a="http://schemas.openxmlformats.org/drawingml/2006/main" xmlns:arto="http://schemas.microsoft.com/office/word/2006/arto"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791BA1A">
            <v:shapetype id="_x0000_t38" coordsize="21600,21600" o:oned="t" filled="f" o:spt="38" path="m,c@0,0@1,5400@1,10800@1,16200@2,21600,21600,21600e" w14:anchorId="0B1EE5BC">
              <v:formulas>
                <v:f eqn="mid #0 0"/>
                <v:f eqn="val #0"/>
                <v:f eqn="mid #0 21600"/>
              </v:formulas>
              <v:path fillok="f" arrowok="t" o:connecttype="none"/>
              <v:handles>
                <v:h position="#0,center"/>
              </v:handles>
              <o:lock v:ext="edit" shapetype="t"/>
            </v:shapetype>
            <v:shape id="Conector curvado 1" style="position:absolute;margin-left:-2in;margin-top:-304pt;width:44.4pt;height:153.2pt;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ffc000" strokeweight="6pt" type="#_x0000_t38" adj="6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">
              <v:stroke joinstyle="miter" startarrowwidth="narrow" startarrowlength="short" endarrowwidth="narrow" endarrowlength="short"/>
            </v:shape>
          </w:pict>
        </mc:Fallback>
      </mc:AlternateContent>
    </w:r>
  </w:p>
  <w:p w14:paraId="46A5E1C3" w14:textId="77777777" w:rsidR="0067763C" w:rsidRDefault="0067763C">
    <w:pPr>
      <w:tabs>
        <w:tab w:val="center" w:pos="4252"/>
        <w:tab w:val="right" w:pos="8504"/>
      </w:tabs>
      <w:spacing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F51245" w14:textId="77777777" w:rsidR="008B6FD0" w:rsidRDefault="008B6FD0">
      <w:pPr>
        <w:spacing w:after="0" w:line="240" w:lineRule="auto"/>
      </w:pPr>
      <w:r>
        <w:separator/>
      </w:r>
    </w:p>
  </w:footnote>
  <w:footnote w:type="continuationSeparator" w:id="0">
    <w:p w14:paraId="502F3670" w14:textId="77777777" w:rsidR="008B6FD0" w:rsidRDefault="008B6FD0">
      <w:pPr>
        <w:spacing w:after="0" w:line="240" w:lineRule="auto"/>
      </w:pPr>
      <w:r>
        <w:continuationSeparator/>
      </w:r>
    </w:p>
  </w:footnote>
  <w:footnote w:type="continuationNotice" w:id="1">
    <w:p w14:paraId="74FD0B6B" w14:textId="77777777" w:rsidR="008B6FD0" w:rsidRDefault="008B6FD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5ABFA" w14:textId="77777777" w:rsidR="0067763C" w:rsidRDefault="0067763C">
    <w:pPr>
      <w:pBdr>
        <w:top w:val="nil"/>
        <w:left w:val="nil"/>
        <w:bottom w:val="nil"/>
        <w:right w:val="nil"/>
        <w:between w:val="nil"/>
      </w:pBdr>
      <w:tabs>
        <w:tab w:val="center" w:pos="4252"/>
        <w:tab w:val="right" w:pos="8504"/>
      </w:tabs>
      <w:spacing w:after="0" w:line="240" w:lineRule="auto"/>
      <w:rPr>
        <w:color w:val="000000"/>
      </w:rPr>
    </w:pPr>
    <w:r>
      <w:rPr>
        <w:noProof/>
        <w:lang w:val="es-CO"/>
      </w:rPr>
      <w:drawing>
        <wp:anchor distT="0" distB="0" distL="0" distR="0" simplePos="0" relativeHeight="251658240" behindDoc="1" locked="0" layoutInCell="1" hidden="0" allowOverlap="1" wp14:anchorId="6B5F0443" wp14:editId="3733619F">
          <wp:simplePos x="0" y="0"/>
          <wp:positionH relativeFrom="column">
            <wp:posOffset>-1850567</wp:posOffset>
          </wp:positionH>
          <wp:positionV relativeFrom="paragraph">
            <wp:posOffset>-758730</wp:posOffset>
          </wp:positionV>
          <wp:extent cx="3497580" cy="3497580"/>
          <wp:effectExtent l="0" t="0" r="0" b="0"/>
          <wp:wrapNone/>
          <wp:docPr id="3" name="image7.png" descr="A puzzle"/>
          <wp:cNvGraphicFramePr/>
          <a:graphic xmlns:a="http://schemas.openxmlformats.org/drawingml/2006/main">
            <a:graphicData uri="http://schemas.openxmlformats.org/drawingml/2006/picture">
              <pic:pic xmlns:pic="http://schemas.openxmlformats.org/drawingml/2006/picture">
                <pic:nvPicPr>
                  <pic:cNvPr id="0" name="image7.png" descr="A puzzle"/>
                  <pic:cNvPicPr preferRelativeResize="0"/>
                </pic:nvPicPr>
                <pic:blipFill>
                  <a:blip r:embed="rId1"/>
                  <a:srcRect/>
                  <a:stretch>
                    <a:fillRect/>
                  </a:stretch>
                </pic:blipFill>
                <pic:spPr>
                  <a:xfrm>
                    <a:off x="0" y="0"/>
                    <a:ext cx="3497580" cy="3497580"/>
                  </a:xfrm>
                  <a:prstGeom prst="rect">
                    <a:avLst/>
                  </a:prstGeom>
                  <a:ln/>
                </pic:spPr>
              </pic:pic>
            </a:graphicData>
          </a:graphic>
        </wp:anchor>
      </w:drawing>
    </w:r>
    <w:r>
      <w:rPr>
        <w:noProof/>
        <w:lang w:val="es-CO"/>
      </w:rPr>
      <w:drawing>
        <wp:anchor distT="0" distB="0" distL="114300" distR="114300" simplePos="0" relativeHeight="251658241" behindDoc="0" locked="0" layoutInCell="1" hidden="0" allowOverlap="1" wp14:anchorId="4934DE2A" wp14:editId="0C3BBD17">
          <wp:simplePos x="0" y="0"/>
          <wp:positionH relativeFrom="column">
            <wp:posOffset>2015490</wp:posOffset>
          </wp:positionH>
          <wp:positionV relativeFrom="paragraph">
            <wp:posOffset>0</wp:posOffset>
          </wp:positionV>
          <wp:extent cx="1028700" cy="1268095"/>
          <wp:effectExtent l="0" t="0" r="0" b="0"/>
          <wp:wrapSquare wrapText="bothSides" distT="0" distB="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l="42582" r="42288"/>
                  <a:stretch>
                    <a:fillRect/>
                  </a:stretch>
                </pic:blipFill>
                <pic:spPr>
                  <a:xfrm>
                    <a:off x="0" y="0"/>
                    <a:ext cx="1028700" cy="126809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90B99" w14:textId="77777777" w:rsidR="0067763C" w:rsidRDefault="0067763C">
    <w:pPr>
      <w:pBdr>
        <w:top w:val="nil"/>
        <w:left w:val="nil"/>
        <w:bottom w:val="nil"/>
        <w:right w:val="nil"/>
        <w:between w:val="nil"/>
      </w:pBdr>
      <w:tabs>
        <w:tab w:val="center" w:pos="4252"/>
        <w:tab w:val="right" w:pos="8504"/>
      </w:tabs>
      <w:spacing w:after="0" w:line="240" w:lineRule="auto"/>
      <w:rPr>
        <w:color w:val="000000"/>
      </w:rPr>
    </w:pPr>
    <w:r>
      <w:rPr>
        <w:noProof/>
        <w:lang w:val="es-CO"/>
      </w:rPr>
      <mc:AlternateContent>
        <mc:Choice Requires="wps">
          <w:drawing>
            <wp:anchor distT="0" distB="0" distL="114300" distR="114300" simplePos="0" relativeHeight="251658243" behindDoc="0" locked="0" layoutInCell="1" hidden="0" allowOverlap="1" wp14:anchorId="72E02551" wp14:editId="1C049ADA">
              <wp:simplePos x="0" y="0"/>
              <wp:positionH relativeFrom="column">
                <wp:posOffset>6642100</wp:posOffset>
              </wp:positionH>
              <wp:positionV relativeFrom="paragraph">
                <wp:posOffset>2349500</wp:posOffset>
              </wp:positionV>
              <wp:extent cx="563880" cy="1196340"/>
              <wp:effectExtent l="0" t="0" r="0" b="0"/>
              <wp:wrapNone/>
              <wp:docPr id="2" name="Conector curvado 2"/>
              <wp:cNvGraphicFramePr/>
              <a:graphic xmlns:a="http://schemas.openxmlformats.org/drawingml/2006/main">
                <a:graphicData uri="http://schemas.microsoft.com/office/word/2010/wordprocessingShape">
                  <wps:wsp>
                    <wps:cNvCnPr/>
                    <wps:spPr>
                      <a:xfrm>
                        <a:off x="5216460" y="3334230"/>
                        <a:ext cx="259080" cy="891540"/>
                      </a:xfrm>
                      <a:prstGeom prst="curvedConnector3">
                        <a:avLst>
                          <a:gd name="adj1" fmla="val -137196"/>
                        </a:avLst>
                      </a:prstGeom>
                      <a:noFill/>
                      <a:ln w="76200" cap="flat" cmpd="sng">
                        <a:solidFill>
                          <a:srgbClr val="FFC000"/>
                        </a:solidFill>
                        <a:prstDash val="solid"/>
                        <a:miter lim="800000"/>
                        <a:headEnd type="none" w="sm" len="sm"/>
                        <a:tailEnd type="none" w="sm" len="sm"/>
                      </a:ln>
                    </wps:spPr>
                    <wps:bodyPr/>
                  </wps:wsp>
                </a:graphicData>
              </a:graphic>
            </wp:anchor>
          </w:drawing>
        </mc:Choice>
        <mc:Fallback xmlns:a="http://schemas.openxmlformats.org/drawingml/2006/main" xmlns:arto="http://schemas.microsoft.com/office/word/2006/arto"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E7E4F5F">
            <v:shapetype id="_x0000_t38" coordsize="21600,21600" o:oned="t" filled="f" o:spt="38" path="m,c@0,0@1,5400@1,10800@1,16200@2,21600,21600,21600e" w14:anchorId="27B12DF0">
              <v:formulas>
                <v:f eqn="mid #0 0"/>
                <v:f eqn="val #0"/>
                <v:f eqn="mid #0 21600"/>
              </v:formulas>
              <v:path fillok="f" arrowok="t" o:connecttype="none"/>
              <v:handles>
                <v:h position="#0,center"/>
              </v:handles>
              <o:lock v:ext="edit" shapetype="t"/>
            </v:shapetype>
            <v:shape id="Conector curvado 2" style="position:absolute;margin-left:523pt;margin-top:185pt;width:44.4pt;height:94.2pt;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ffc000" strokeweight="6pt" type="#_x0000_t38" adj="-2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">
              <v:stroke joinstyle="miter" startarrowwidth="narrow" startarrowlength="short" endarrowwidth="narrow" endarrowlength="short"/>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9A64B"/>
    <w:multiLevelType w:val="hybridMultilevel"/>
    <w:tmpl w:val="F56CE8DA"/>
    <w:lvl w:ilvl="0" w:tplc="91840E16">
      <w:start w:val="1"/>
      <w:numFmt w:val="decimal"/>
      <w:lvlText w:val="%1."/>
      <w:lvlJc w:val="left"/>
      <w:pPr>
        <w:ind w:left="720" w:hanging="360"/>
      </w:pPr>
    </w:lvl>
    <w:lvl w:ilvl="1" w:tplc="C6B81E4E">
      <w:start w:val="1"/>
      <w:numFmt w:val="lowerLetter"/>
      <w:lvlText w:val="%2."/>
      <w:lvlJc w:val="left"/>
      <w:pPr>
        <w:ind w:left="1440" w:hanging="360"/>
      </w:pPr>
    </w:lvl>
    <w:lvl w:ilvl="2" w:tplc="000AF1DE">
      <w:start w:val="1"/>
      <w:numFmt w:val="lowerRoman"/>
      <w:lvlText w:val="%3."/>
      <w:lvlJc w:val="right"/>
      <w:pPr>
        <w:ind w:left="2160" w:hanging="180"/>
      </w:pPr>
    </w:lvl>
    <w:lvl w:ilvl="3" w:tplc="9C447574">
      <w:start w:val="1"/>
      <w:numFmt w:val="decimal"/>
      <w:lvlText w:val="%4."/>
      <w:lvlJc w:val="left"/>
      <w:pPr>
        <w:ind w:left="2880" w:hanging="360"/>
      </w:pPr>
    </w:lvl>
    <w:lvl w:ilvl="4" w:tplc="5E74DDEC">
      <w:start w:val="1"/>
      <w:numFmt w:val="lowerLetter"/>
      <w:lvlText w:val="%5."/>
      <w:lvlJc w:val="left"/>
      <w:pPr>
        <w:ind w:left="3600" w:hanging="360"/>
      </w:pPr>
    </w:lvl>
    <w:lvl w:ilvl="5" w:tplc="4ABEB5E6">
      <w:start w:val="1"/>
      <w:numFmt w:val="lowerRoman"/>
      <w:lvlText w:val="%6."/>
      <w:lvlJc w:val="right"/>
      <w:pPr>
        <w:ind w:left="4320" w:hanging="180"/>
      </w:pPr>
    </w:lvl>
    <w:lvl w:ilvl="6" w:tplc="D6DE861E">
      <w:start w:val="1"/>
      <w:numFmt w:val="decimal"/>
      <w:lvlText w:val="%7."/>
      <w:lvlJc w:val="left"/>
      <w:pPr>
        <w:ind w:left="5040" w:hanging="360"/>
      </w:pPr>
    </w:lvl>
    <w:lvl w:ilvl="7" w:tplc="D1EA9AA0">
      <w:start w:val="1"/>
      <w:numFmt w:val="lowerLetter"/>
      <w:lvlText w:val="%8."/>
      <w:lvlJc w:val="left"/>
      <w:pPr>
        <w:ind w:left="5760" w:hanging="360"/>
      </w:pPr>
    </w:lvl>
    <w:lvl w:ilvl="8" w:tplc="9D0EB554">
      <w:start w:val="1"/>
      <w:numFmt w:val="lowerRoman"/>
      <w:lvlText w:val="%9."/>
      <w:lvlJc w:val="right"/>
      <w:pPr>
        <w:ind w:left="6480" w:hanging="180"/>
      </w:pPr>
    </w:lvl>
  </w:abstractNum>
  <w:abstractNum w:abstractNumId="1" w15:restartNumberingAfterBreak="0">
    <w:nsid w:val="08984256"/>
    <w:multiLevelType w:val="hybridMultilevel"/>
    <w:tmpl w:val="2208FEDE"/>
    <w:lvl w:ilvl="0" w:tplc="20DCE12C">
      <w:start w:val="1"/>
      <w:numFmt w:val="bullet"/>
      <w:lvlText w:val=""/>
      <w:lvlJc w:val="left"/>
      <w:pPr>
        <w:ind w:left="720" w:hanging="360"/>
      </w:pPr>
      <w:rPr>
        <w:rFonts w:ascii="Symbol" w:hAnsi="Symbol" w:hint="default"/>
      </w:rPr>
    </w:lvl>
    <w:lvl w:ilvl="1" w:tplc="FD3A4D44">
      <w:start w:val="1"/>
      <w:numFmt w:val="bullet"/>
      <w:lvlText w:val="o"/>
      <w:lvlJc w:val="left"/>
      <w:pPr>
        <w:ind w:left="1440" w:hanging="360"/>
      </w:pPr>
      <w:rPr>
        <w:rFonts w:ascii="Courier New" w:hAnsi="Courier New" w:hint="default"/>
      </w:rPr>
    </w:lvl>
    <w:lvl w:ilvl="2" w:tplc="90582042">
      <w:start w:val="1"/>
      <w:numFmt w:val="bullet"/>
      <w:lvlText w:val=""/>
      <w:lvlJc w:val="left"/>
      <w:pPr>
        <w:ind w:left="2160" w:hanging="360"/>
      </w:pPr>
      <w:rPr>
        <w:rFonts w:ascii="Wingdings" w:hAnsi="Wingdings" w:hint="default"/>
      </w:rPr>
    </w:lvl>
    <w:lvl w:ilvl="3" w:tplc="E9447AE2">
      <w:start w:val="1"/>
      <w:numFmt w:val="bullet"/>
      <w:lvlText w:val=""/>
      <w:lvlJc w:val="left"/>
      <w:pPr>
        <w:ind w:left="2880" w:hanging="360"/>
      </w:pPr>
      <w:rPr>
        <w:rFonts w:ascii="Symbol" w:hAnsi="Symbol" w:hint="default"/>
      </w:rPr>
    </w:lvl>
    <w:lvl w:ilvl="4" w:tplc="A796C084">
      <w:start w:val="1"/>
      <w:numFmt w:val="bullet"/>
      <w:lvlText w:val="o"/>
      <w:lvlJc w:val="left"/>
      <w:pPr>
        <w:ind w:left="3600" w:hanging="360"/>
      </w:pPr>
      <w:rPr>
        <w:rFonts w:ascii="Courier New" w:hAnsi="Courier New" w:hint="default"/>
      </w:rPr>
    </w:lvl>
    <w:lvl w:ilvl="5" w:tplc="09D4701E">
      <w:start w:val="1"/>
      <w:numFmt w:val="bullet"/>
      <w:lvlText w:val=""/>
      <w:lvlJc w:val="left"/>
      <w:pPr>
        <w:ind w:left="4320" w:hanging="360"/>
      </w:pPr>
      <w:rPr>
        <w:rFonts w:ascii="Wingdings" w:hAnsi="Wingdings" w:hint="default"/>
      </w:rPr>
    </w:lvl>
    <w:lvl w:ilvl="6" w:tplc="CCE6471C">
      <w:start w:val="1"/>
      <w:numFmt w:val="bullet"/>
      <w:lvlText w:val=""/>
      <w:lvlJc w:val="left"/>
      <w:pPr>
        <w:ind w:left="5040" w:hanging="360"/>
      </w:pPr>
      <w:rPr>
        <w:rFonts w:ascii="Symbol" w:hAnsi="Symbol" w:hint="default"/>
      </w:rPr>
    </w:lvl>
    <w:lvl w:ilvl="7" w:tplc="6F08FE08">
      <w:start w:val="1"/>
      <w:numFmt w:val="bullet"/>
      <w:lvlText w:val="o"/>
      <w:lvlJc w:val="left"/>
      <w:pPr>
        <w:ind w:left="5760" w:hanging="360"/>
      </w:pPr>
      <w:rPr>
        <w:rFonts w:ascii="Courier New" w:hAnsi="Courier New" w:hint="default"/>
      </w:rPr>
    </w:lvl>
    <w:lvl w:ilvl="8" w:tplc="34725D84">
      <w:start w:val="1"/>
      <w:numFmt w:val="bullet"/>
      <w:lvlText w:val=""/>
      <w:lvlJc w:val="left"/>
      <w:pPr>
        <w:ind w:left="6480" w:hanging="360"/>
      </w:pPr>
      <w:rPr>
        <w:rFonts w:ascii="Wingdings" w:hAnsi="Wingdings" w:hint="default"/>
      </w:rPr>
    </w:lvl>
  </w:abstractNum>
  <w:abstractNum w:abstractNumId="2" w15:restartNumberingAfterBreak="0">
    <w:nsid w:val="0D430326"/>
    <w:multiLevelType w:val="multilevel"/>
    <w:tmpl w:val="06D221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13C23C5D"/>
    <w:multiLevelType w:val="hybridMultilevel"/>
    <w:tmpl w:val="F1CEF89C"/>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4" w15:restartNumberingAfterBreak="0">
    <w:nsid w:val="15492EEA"/>
    <w:multiLevelType w:val="hybridMultilevel"/>
    <w:tmpl w:val="B0041658"/>
    <w:lvl w:ilvl="0" w:tplc="8BC6C1E4">
      <w:start w:val="1"/>
      <w:numFmt w:val="bullet"/>
      <w:lvlText w:val=""/>
      <w:lvlJc w:val="left"/>
      <w:pPr>
        <w:ind w:left="720" w:hanging="360"/>
      </w:pPr>
      <w:rPr>
        <w:rFonts w:ascii="Symbol" w:hAnsi="Symbol" w:hint="default"/>
      </w:rPr>
    </w:lvl>
    <w:lvl w:ilvl="1" w:tplc="FE7A20F4">
      <w:start w:val="1"/>
      <w:numFmt w:val="bullet"/>
      <w:lvlText w:val="o"/>
      <w:lvlJc w:val="left"/>
      <w:pPr>
        <w:ind w:left="1440" w:hanging="360"/>
      </w:pPr>
      <w:rPr>
        <w:rFonts w:ascii="Courier New" w:hAnsi="Courier New" w:hint="default"/>
      </w:rPr>
    </w:lvl>
    <w:lvl w:ilvl="2" w:tplc="8D6E458E">
      <w:start w:val="1"/>
      <w:numFmt w:val="bullet"/>
      <w:lvlText w:val=""/>
      <w:lvlJc w:val="left"/>
      <w:pPr>
        <w:ind w:left="2160" w:hanging="360"/>
      </w:pPr>
      <w:rPr>
        <w:rFonts w:ascii="Wingdings" w:hAnsi="Wingdings" w:hint="default"/>
      </w:rPr>
    </w:lvl>
    <w:lvl w:ilvl="3" w:tplc="B114E30E">
      <w:start w:val="1"/>
      <w:numFmt w:val="bullet"/>
      <w:lvlText w:val=""/>
      <w:lvlJc w:val="left"/>
      <w:pPr>
        <w:ind w:left="2880" w:hanging="360"/>
      </w:pPr>
      <w:rPr>
        <w:rFonts w:ascii="Symbol" w:hAnsi="Symbol" w:hint="default"/>
      </w:rPr>
    </w:lvl>
    <w:lvl w:ilvl="4" w:tplc="2E3E6E8C">
      <w:start w:val="1"/>
      <w:numFmt w:val="bullet"/>
      <w:lvlText w:val="o"/>
      <w:lvlJc w:val="left"/>
      <w:pPr>
        <w:ind w:left="3600" w:hanging="360"/>
      </w:pPr>
      <w:rPr>
        <w:rFonts w:ascii="Courier New" w:hAnsi="Courier New" w:hint="default"/>
      </w:rPr>
    </w:lvl>
    <w:lvl w:ilvl="5" w:tplc="8C7E2612">
      <w:start w:val="1"/>
      <w:numFmt w:val="bullet"/>
      <w:lvlText w:val=""/>
      <w:lvlJc w:val="left"/>
      <w:pPr>
        <w:ind w:left="4320" w:hanging="360"/>
      </w:pPr>
      <w:rPr>
        <w:rFonts w:ascii="Wingdings" w:hAnsi="Wingdings" w:hint="default"/>
      </w:rPr>
    </w:lvl>
    <w:lvl w:ilvl="6" w:tplc="08FE7A5A">
      <w:start w:val="1"/>
      <w:numFmt w:val="bullet"/>
      <w:lvlText w:val=""/>
      <w:lvlJc w:val="left"/>
      <w:pPr>
        <w:ind w:left="5040" w:hanging="360"/>
      </w:pPr>
      <w:rPr>
        <w:rFonts w:ascii="Symbol" w:hAnsi="Symbol" w:hint="default"/>
      </w:rPr>
    </w:lvl>
    <w:lvl w:ilvl="7" w:tplc="2FEA9A6C">
      <w:start w:val="1"/>
      <w:numFmt w:val="bullet"/>
      <w:lvlText w:val="o"/>
      <w:lvlJc w:val="left"/>
      <w:pPr>
        <w:ind w:left="5760" w:hanging="360"/>
      </w:pPr>
      <w:rPr>
        <w:rFonts w:ascii="Courier New" w:hAnsi="Courier New" w:hint="default"/>
      </w:rPr>
    </w:lvl>
    <w:lvl w:ilvl="8" w:tplc="CC2ADDE4">
      <w:start w:val="1"/>
      <w:numFmt w:val="bullet"/>
      <w:lvlText w:val=""/>
      <w:lvlJc w:val="left"/>
      <w:pPr>
        <w:ind w:left="6480" w:hanging="360"/>
      </w:pPr>
      <w:rPr>
        <w:rFonts w:ascii="Wingdings" w:hAnsi="Wingdings" w:hint="default"/>
      </w:rPr>
    </w:lvl>
  </w:abstractNum>
  <w:abstractNum w:abstractNumId="5" w15:restartNumberingAfterBreak="0">
    <w:nsid w:val="1781EBB0"/>
    <w:multiLevelType w:val="hybridMultilevel"/>
    <w:tmpl w:val="1D2C6E08"/>
    <w:lvl w:ilvl="0" w:tplc="8A60FF2C">
      <w:start w:val="1"/>
      <w:numFmt w:val="bullet"/>
      <w:lvlText w:val=""/>
      <w:lvlJc w:val="left"/>
      <w:pPr>
        <w:ind w:left="720" w:hanging="360"/>
      </w:pPr>
      <w:rPr>
        <w:rFonts w:ascii="Symbol" w:hAnsi="Symbol" w:hint="default"/>
      </w:rPr>
    </w:lvl>
    <w:lvl w:ilvl="1" w:tplc="CD6C56F8">
      <w:start w:val="1"/>
      <w:numFmt w:val="bullet"/>
      <w:lvlText w:val="o"/>
      <w:lvlJc w:val="left"/>
      <w:pPr>
        <w:ind w:left="1440" w:hanging="360"/>
      </w:pPr>
      <w:rPr>
        <w:rFonts w:ascii="Courier New" w:hAnsi="Courier New" w:hint="default"/>
      </w:rPr>
    </w:lvl>
    <w:lvl w:ilvl="2" w:tplc="FCF8569C">
      <w:start w:val="1"/>
      <w:numFmt w:val="bullet"/>
      <w:lvlText w:val=""/>
      <w:lvlJc w:val="left"/>
      <w:pPr>
        <w:ind w:left="2160" w:hanging="360"/>
      </w:pPr>
      <w:rPr>
        <w:rFonts w:ascii="Wingdings" w:hAnsi="Wingdings" w:hint="default"/>
      </w:rPr>
    </w:lvl>
    <w:lvl w:ilvl="3" w:tplc="11C038E6">
      <w:start w:val="1"/>
      <w:numFmt w:val="bullet"/>
      <w:lvlText w:val=""/>
      <w:lvlJc w:val="left"/>
      <w:pPr>
        <w:ind w:left="2880" w:hanging="360"/>
      </w:pPr>
      <w:rPr>
        <w:rFonts w:ascii="Symbol" w:hAnsi="Symbol" w:hint="default"/>
      </w:rPr>
    </w:lvl>
    <w:lvl w:ilvl="4" w:tplc="5AB0653C">
      <w:start w:val="1"/>
      <w:numFmt w:val="bullet"/>
      <w:lvlText w:val="o"/>
      <w:lvlJc w:val="left"/>
      <w:pPr>
        <w:ind w:left="3600" w:hanging="360"/>
      </w:pPr>
      <w:rPr>
        <w:rFonts w:ascii="Courier New" w:hAnsi="Courier New" w:hint="default"/>
      </w:rPr>
    </w:lvl>
    <w:lvl w:ilvl="5" w:tplc="42B81602">
      <w:start w:val="1"/>
      <w:numFmt w:val="bullet"/>
      <w:lvlText w:val=""/>
      <w:lvlJc w:val="left"/>
      <w:pPr>
        <w:ind w:left="4320" w:hanging="360"/>
      </w:pPr>
      <w:rPr>
        <w:rFonts w:ascii="Wingdings" w:hAnsi="Wingdings" w:hint="default"/>
      </w:rPr>
    </w:lvl>
    <w:lvl w:ilvl="6" w:tplc="CECE5A4A">
      <w:start w:val="1"/>
      <w:numFmt w:val="bullet"/>
      <w:lvlText w:val=""/>
      <w:lvlJc w:val="left"/>
      <w:pPr>
        <w:ind w:left="5040" w:hanging="360"/>
      </w:pPr>
      <w:rPr>
        <w:rFonts w:ascii="Symbol" w:hAnsi="Symbol" w:hint="default"/>
      </w:rPr>
    </w:lvl>
    <w:lvl w:ilvl="7" w:tplc="2168E3E6">
      <w:start w:val="1"/>
      <w:numFmt w:val="bullet"/>
      <w:lvlText w:val="o"/>
      <w:lvlJc w:val="left"/>
      <w:pPr>
        <w:ind w:left="5760" w:hanging="360"/>
      </w:pPr>
      <w:rPr>
        <w:rFonts w:ascii="Courier New" w:hAnsi="Courier New" w:hint="default"/>
      </w:rPr>
    </w:lvl>
    <w:lvl w:ilvl="8" w:tplc="993C3244">
      <w:start w:val="1"/>
      <w:numFmt w:val="bullet"/>
      <w:lvlText w:val=""/>
      <w:lvlJc w:val="left"/>
      <w:pPr>
        <w:ind w:left="6480" w:hanging="360"/>
      </w:pPr>
      <w:rPr>
        <w:rFonts w:ascii="Wingdings" w:hAnsi="Wingdings" w:hint="default"/>
      </w:rPr>
    </w:lvl>
  </w:abstractNum>
  <w:abstractNum w:abstractNumId="6" w15:restartNumberingAfterBreak="0">
    <w:nsid w:val="17C7489A"/>
    <w:multiLevelType w:val="multilevel"/>
    <w:tmpl w:val="8D66EC2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18F75EC6"/>
    <w:multiLevelType w:val="multilevel"/>
    <w:tmpl w:val="15060228"/>
    <w:lvl w:ilvl="0">
      <w:start w:val="1"/>
      <w:numFmt w:val="bullet"/>
      <w:lvlText w:val="●"/>
      <w:lvlJc w:val="left"/>
      <w:pPr>
        <w:ind w:left="390" w:hanging="390"/>
      </w:pPr>
      <w:rPr>
        <w:rFonts w:ascii="Noto Sans Symbols" w:eastAsia="Noto Sans Symbols" w:hAnsi="Noto Sans Symbols" w:cs="Noto Sans Symbols"/>
      </w:rPr>
    </w:lvl>
    <w:lvl w:ilvl="1">
      <w:start w:val="1"/>
      <w:numFmt w:val="decimal"/>
      <w:lvlText w:val="●.%2."/>
      <w:lvlJc w:val="left"/>
      <w:pPr>
        <w:ind w:left="720" w:hanging="720"/>
      </w:pPr>
      <w:rPr>
        <w:i w:val="0"/>
      </w:rPr>
    </w:lvl>
    <w:lvl w:ilvl="2">
      <w:start w:val="1"/>
      <w:numFmt w:val="decimal"/>
      <w:lvlText w:val="●.%2.%3."/>
      <w:lvlJc w:val="left"/>
      <w:pPr>
        <w:ind w:left="720" w:hanging="720"/>
      </w:pPr>
    </w:lvl>
    <w:lvl w:ilvl="3">
      <w:start w:val="1"/>
      <w:numFmt w:val="decimal"/>
      <w:lvlText w:val="●.%2.%3.%4."/>
      <w:lvlJc w:val="left"/>
      <w:pPr>
        <w:ind w:left="1080" w:hanging="1080"/>
      </w:pPr>
    </w:lvl>
    <w:lvl w:ilvl="4">
      <w:start w:val="1"/>
      <w:numFmt w:val="decimal"/>
      <w:lvlText w:val="●.%2.%3.%4.%5."/>
      <w:lvlJc w:val="left"/>
      <w:pPr>
        <w:ind w:left="1080" w:hanging="1080"/>
      </w:pPr>
    </w:lvl>
    <w:lvl w:ilvl="5">
      <w:start w:val="1"/>
      <w:numFmt w:val="decimal"/>
      <w:lvlText w:val="●.%2.%3.%4.%5.%6."/>
      <w:lvlJc w:val="left"/>
      <w:pPr>
        <w:ind w:left="1440" w:hanging="1440"/>
      </w:pPr>
    </w:lvl>
    <w:lvl w:ilvl="6">
      <w:start w:val="1"/>
      <w:numFmt w:val="decimal"/>
      <w:lvlText w:val="●.%2.%3.%4.%5.%6.%7."/>
      <w:lvlJc w:val="left"/>
      <w:pPr>
        <w:ind w:left="1440" w:hanging="1440"/>
      </w:pPr>
    </w:lvl>
    <w:lvl w:ilvl="7">
      <w:start w:val="1"/>
      <w:numFmt w:val="decimal"/>
      <w:lvlText w:val="●.%2.%3.%4.%5.%6.%7.%8."/>
      <w:lvlJc w:val="left"/>
      <w:pPr>
        <w:ind w:left="1800" w:hanging="1800"/>
      </w:pPr>
    </w:lvl>
    <w:lvl w:ilvl="8">
      <w:start w:val="1"/>
      <w:numFmt w:val="decimal"/>
      <w:lvlText w:val="●.%2.%3.%4.%5.%6.%7.%8.%9."/>
      <w:lvlJc w:val="left"/>
      <w:pPr>
        <w:ind w:left="2302" w:hanging="2160"/>
      </w:pPr>
    </w:lvl>
  </w:abstractNum>
  <w:abstractNum w:abstractNumId="8" w15:restartNumberingAfterBreak="0">
    <w:nsid w:val="25CA7A1B"/>
    <w:multiLevelType w:val="multilevel"/>
    <w:tmpl w:val="420ADF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5A3A42"/>
    <w:multiLevelType w:val="multilevel"/>
    <w:tmpl w:val="6E342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3A644F"/>
    <w:multiLevelType w:val="multilevel"/>
    <w:tmpl w:val="0AA4730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1" w15:restartNumberingAfterBreak="0">
    <w:nsid w:val="2EA2BBBB"/>
    <w:multiLevelType w:val="hybridMultilevel"/>
    <w:tmpl w:val="1F54464C"/>
    <w:lvl w:ilvl="0" w:tplc="8222F910">
      <w:start w:val="1"/>
      <w:numFmt w:val="decimal"/>
      <w:lvlText w:val="%1)"/>
      <w:lvlJc w:val="left"/>
      <w:pPr>
        <w:ind w:left="360" w:hanging="360"/>
      </w:pPr>
    </w:lvl>
    <w:lvl w:ilvl="1" w:tplc="A7701B58">
      <w:start w:val="1"/>
      <w:numFmt w:val="lowerLetter"/>
      <w:lvlText w:val="%2."/>
      <w:lvlJc w:val="left"/>
      <w:pPr>
        <w:ind w:left="1080" w:hanging="360"/>
      </w:pPr>
    </w:lvl>
    <w:lvl w:ilvl="2" w:tplc="695C5224">
      <w:start w:val="1"/>
      <w:numFmt w:val="lowerRoman"/>
      <w:lvlText w:val="%3."/>
      <w:lvlJc w:val="right"/>
      <w:pPr>
        <w:ind w:left="1800" w:hanging="180"/>
      </w:pPr>
    </w:lvl>
    <w:lvl w:ilvl="3" w:tplc="9520583E">
      <w:start w:val="1"/>
      <w:numFmt w:val="decimal"/>
      <w:lvlText w:val="%4."/>
      <w:lvlJc w:val="left"/>
      <w:pPr>
        <w:ind w:left="2520" w:hanging="360"/>
      </w:pPr>
    </w:lvl>
    <w:lvl w:ilvl="4" w:tplc="B9E29BD0">
      <w:start w:val="1"/>
      <w:numFmt w:val="lowerLetter"/>
      <w:lvlText w:val="%5."/>
      <w:lvlJc w:val="left"/>
      <w:pPr>
        <w:ind w:left="3240" w:hanging="360"/>
      </w:pPr>
    </w:lvl>
    <w:lvl w:ilvl="5" w:tplc="082AA096">
      <w:start w:val="1"/>
      <w:numFmt w:val="lowerRoman"/>
      <w:lvlText w:val="%6."/>
      <w:lvlJc w:val="right"/>
      <w:pPr>
        <w:ind w:left="3960" w:hanging="180"/>
      </w:pPr>
    </w:lvl>
    <w:lvl w:ilvl="6" w:tplc="4B2E7064">
      <w:start w:val="1"/>
      <w:numFmt w:val="decimal"/>
      <w:lvlText w:val="%7."/>
      <w:lvlJc w:val="left"/>
      <w:pPr>
        <w:ind w:left="4680" w:hanging="360"/>
      </w:pPr>
    </w:lvl>
    <w:lvl w:ilvl="7" w:tplc="1354E46E">
      <w:start w:val="1"/>
      <w:numFmt w:val="lowerLetter"/>
      <w:lvlText w:val="%8."/>
      <w:lvlJc w:val="left"/>
      <w:pPr>
        <w:ind w:left="5400" w:hanging="360"/>
      </w:pPr>
    </w:lvl>
    <w:lvl w:ilvl="8" w:tplc="F050BF84">
      <w:start w:val="1"/>
      <w:numFmt w:val="lowerRoman"/>
      <w:lvlText w:val="%9."/>
      <w:lvlJc w:val="right"/>
      <w:pPr>
        <w:ind w:left="6120" w:hanging="180"/>
      </w:pPr>
    </w:lvl>
  </w:abstractNum>
  <w:abstractNum w:abstractNumId="12" w15:restartNumberingAfterBreak="0">
    <w:nsid w:val="3136041F"/>
    <w:multiLevelType w:val="hybridMultilevel"/>
    <w:tmpl w:val="BC048462"/>
    <w:lvl w:ilvl="0" w:tplc="0A1EA338">
      <w:start w:val="1"/>
      <w:numFmt w:val="decimal"/>
      <w:lvlText w:val="%1."/>
      <w:lvlJc w:val="left"/>
      <w:pPr>
        <w:ind w:left="1080" w:hanging="360"/>
      </w:pPr>
    </w:lvl>
    <w:lvl w:ilvl="1" w:tplc="16E4A14E">
      <w:start w:val="1"/>
      <w:numFmt w:val="lowerLetter"/>
      <w:lvlText w:val="%2."/>
      <w:lvlJc w:val="left"/>
      <w:pPr>
        <w:ind w:left="1800" w:hanging="360"/>
      </w:pPr>
    </w:lvl>
    <w:lvl w:ilvl="2" w:tplc="D64CBF1A">
      <w:start w:val="1"/>
      <w:numFmt w:val="lowerRoman"/>
      <w:lvlText w:val="%3."/>
      <w:lvlJc w:val="right"/>
      <w:pPr>
        <w:ind w:left="2520" w:hanging="180"/>
      </w:pPr>
    </w:lvl>
    <w:lvl w:ilvl="3" w:tplc="DAE42004">
      <w:start w:val="1"/>
      <w:numFmt w:val="decimal"/>
      <w:lvlText w:val="%4."/>
      <w:lvlJc w:val="left"/>
      <w:pPr>
        <w:ind w:left="3240" w:hanging="360"/>
      </w:pPr>
    </w:lvl>
    <w:lvl w:ilvl="4" w:tplc="7CEE47B4">
      <w:start w:val="1"/>
      <w:numFmt w:val="lowerLetter"/>
      <w:lvlText w:val="%5."/>
      <w:lvlJc w:val="left"/>
      <w:pPr>
        <w:ind w:left="3960" w:hanging="360"/>
      </w:pPr>
    </w:lvl>
    <w:lvl w:ilvl="5" w:tplc="535ED538">
      <w:start w:val="1"/>
      <w:numFmt w:val="lowerRoman"/>
      <w:lvlText w:val="%6."/>
      <w:lvlJc w:val="right"/>
      <w:pPr>
        <w:ind w:left="4680" w:hanging="180"/>
      </w:pPr>
    </w:lvl>
    <w:lvl w:ilvl="6" w:tplc="80A470D2">
      <w:start w:val="1"/>
      <w:numFmt w:val="decimal"/>
      <w:lvlText w:val="%7."/>
      <w:lvlJc w:val="left"/>
      <w:pPr>
        <w:ind w:left="5400" w:hanging="360"/>
      </w:pPr>
    </w:lvl>
    <w:lvl w:ilvl="7" w:tplc="BD60844C">
      <w:start w:val="1"/>
      <w:numFmt w:val="lowerLetter"/>
      <w:lvlText w:val="%8."/>
      <w:lvlJc w:val="left"/>
      <w:pPr>
        <w:ind w:left="6120" w:hanging="360"/>
      </w:pPr>
    </w:lvl>
    <w:lvl w:ilvl="8" w:tplc="EB48F1AC">
      <w:start w:val="1"/>
      <w:numFmt w:val="lowerRoman"/>
      <w:lvlText w:val="%9."/>
      <w:lvlJc w:val="right"/>
      <w:pPr>
        <w:ind w:left="6840" w:hanging="180"/>
      </w:pPr>
    </w:lvl>
  </w:abstractNum>
  <w:abstractNum w:abstractNumId="13" w15:restartNumberingAfterBreak="0">
    <w:nsid w:val="34EE43FD"/>
    <w:multiLevelType w:val="multilevel"/>
    <w:tmpl w:val="C8643A9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DC9CFE0"/>
    <w:multiLevelType w:val="hybridMultilevel"/>
    <w:tmpl w:val="2E224FF4"/>
    <w:lvl w:ilvl="0" w:tplc="95DA2F50">
      <w:start w:val="1"/>
      <w:numFmt w:val="decimal"/>
      <w:lvlText w:val="%1."/>
      <w:lvlJc w:val="left"/>
      <w:pPr>
        <w:ind w:left="720" w:hanging="360"/>
      </w:pPr>
    </w:lvl>
    <w:lvl w:ilvl="1" w:tplc="56F8BEC8">
      <w:start w:val="1"/>
      <w:numFmt w:val="lowerLetter"/>
      <w:lvlText w:val="%2."/>
      <w:lvlJc w:val="left"/>
      <w:pPr>
        <w:ind w:left="1440" w:hanging="360"/>
      </w:pPr>
    </w:lvl>
    <w:lvl w:ilvl="2" w:tplc="6F5A6902">
      <w:start w:val="1"/>
      <w:numFmt w:val="lowerRoman"/>
      <w:lvlText w:val="%3."/>
      <w:lvlJc w:val="right"/>
      <w:pPr>
        <w:ind w:left="2160" w:hanging="180"/>
      </w:pPr>
    </w:lvl>
    <w:lvl w:ilvl="3" w:tplc="DAEE596C">
      <w:start w:val="1"/>
      <w:numFmt w:val="decimal"/>
      <w:lvlText w:val="%4."/>
      <w:lvlJc w:val="left"/>
      <w:pPr>
        <w:ind w:left="2880" w:hanging="360"/>
      </w:pPr>
    </w:lvl>
    <w:lvl w:ilvl="4" w:tplc="1CCC0714">
      <w:start w:val="1"/>
      <w:numFmt w:val="lowerLetter"/>
      <w:lvlText w:val="%5."/>
      <w:lvlJc w:val="left"/>
      <w:pPr>
        <w:ind w:left="3600" w:hanging="360"/>
      </w:pPr>
    </w:lvl>
    <w:lvl w:ilvl="5" w:tplc="0ABC40B6">
      <w:start w:val="1"/>
      <w:numFmt w:val="lowerRoman"/>
      <w:lvlText w:val="%6."/>
      <w:lvlJc w:val="right"/>
      <w:pPr>
        <w:ind w:left="4320" w:hanging="180"/>
      </w:pPr>
    </w:lvl>
    <w:lvl w:ilvl="6" w:tplc="F642EB04">
      <w:start w:val="1"/>
      <w:numFmt w:val="decimal"/>
      <w:lvlText w:val="%7."/>
      <w:lvlJc w:val="left"/>
      <w:pPr>
        <w:ind w:left="5040" w:hanging="360"/>
      </w:pPr>
    </w:lvl>
    <w:lvl w:ilvl="7" w:tplc="A9E8DBB0">
      <w:start w:val="1"/>
      <w:numFmt w:val="lowerLetter"/>
      <w:lvlText w:val="%8."/>
      <w:lvlJc w:val="left"/>
      <w:pPr>
        <w:ind w:left="5760" w:hanging="360"/>
      </w:pPr>
    </w:lvl>
    <w:lvl w:ilvl="8" w:tplc="9DFEC89C">
      <w:start w:val="1"/>
      <w:numFmt w:val="lowerRoman"/>
      <w:lvlText w:val="%9."/>
      <w:lvlJc w:val="right"/>
      <w:pPr>
        <w:ind w:left="6480" w:hanging="180"/>
      </w:pPr>
    </w:lvl>
  </w:abstractNum>
  <w:abstractNum w:abstractNumId="15" w15:restartNumberingAfterBreak="0">
    <w:nsid w:val="4259D4D0"/>
    <w:multiLevelType w:val="hybridMultilevel"/>
    <w:tmpl w:val="D5D031BE"/>
    <w:lvl w:ilvl="0" w:tplc="A9CA544E">
      <w:start w:val="1"/>
      <w:numFmt w:val="decimal"/>
      <w:lvlText w:val="%1."/>
      <w:lvlJc w:val="left"/>
      <w:pPr>
        <w:ind w:left="1080" w:hanging="360"/>
      </w:pPr>
    </w:lvl>
    <w:lvl w:ilvl="1" w:tplc="95C2D3A6">
      <w:start w:val="1"/>
      <w:numFmt w:val="lowerLetter"/>
      <w:lvlText w:val="%2."/>
      <w:lvlJc w:val="left"/>
      <w:pPr>
        <w:ind w:left="1800" w:hanging="360"/>
      </w:pPr>
    </w:lvl>
    <w:lvl w:ilvl="2" w:tplc="23A4C1DA">
      <w:start w:val="1"/>
      <w:numFmt w:val="lowerRoman"/>
      <w:lvlText w:val="%3."/>
      <w:lvlJc w:val="right"/>
      <w:pPr>
        <w:ind w:left="2520" w:hanging="180"/>
      </w:pPr>
    </w:lvl>
    <w:lvl w:ilvl="3" w:tplc="5FE0AD6C">
      <w:start w:val="1"/>
      <w:numFmt w:val="decimal"/>
      <w:lvlText w:val="%4."/>
      <w:lvlJc w:val="left"/>
      <w:pPr>
        <w:ind w:left="3240" w:hanging="360"/>
      </w:pPr>
    </w:lvl>
    <w:lvl w:ilvl="4" w:tplc="87A2DCF8">
      <w:start w:val="1"/>
      <w:numFmt w:val="lowerLetter"/>
      <w:lvlText w:val="%5."/>
      <w:lvlJc w:val="left"/>
      <w:pPr>
        <w:ind w:left="3960" w:hanging="360"/>
      </w:pPr>
    </w:lvl>
    <w:lvl w:ilvl="5" w:tplc="B888E416">
      <w:start w:val="1"/>
      <w:numFmt w:val="lowerRoman"/>
      <w:lvlText w:val="%6."/>
      <w:lvlJc w:val="right"/>
      <w:pPr>
        <w:ind w:left="4680" w:hanging="180"/>
      </w:pPr>
    </w:lvl>
    <w:lvl w:ilvl="6" w:tplc="BEB24568">
      <w:start w:val="1"/>
      <w:numFmt w:val="decimal"/>
      <w:lvlText w:val="%7."/>
      <w:lvlJc w:val="left"/>
      <w:pPr>
        <w:ind w:left="5400" w:hanging="360"/>
      </w:pPr>
    </w:lvl>
    <w:lvl w:ilvl="7" w:tplc="2DA0D1A4">
      <w:start w:val="1"/>
      <w:numFmt w:val="lowerLetter"/>
      <w:lvlText w:val="%8."/>
      <w:lvlJc w:val="left"/>
      <w:pPr>
        <w:ind w:left="6120" w:hanging="360"/>
      </w:pPr>
    </w:lvl>
    <w:lvl w:ilvl="8" w:tplc="25B4CFA4">
      <w:start w:val="1"/>
      <w:numFmt w:val="lowerRoman"/>
      <w:lvlText w:val="%9."/>
      <w:lvlJc w:val="right"/>
      <w:pPr>
        <w:ind w:left="6840" w:hanging="180"/>
      </w:pPr>
    </w:lvl>
  </w:abstractNum>
  <w:abstractNum w:abstractNumId="16" w15:restartNumberingAfterBreak="0">
    <w:nsid w:val="455CA789"/>
    <w:multiLevelType w:val="hybridMultilevel"/>
    <w:tmpl w:val="AEBC0A14"/>
    <w:lvl w:ilvl="0" w:tplc="DF4E644A">
      <w:start w:val="1"/>
      <w:numFmt w:val="decimal"/>
      <w:lvlText w:val="%1."/>
      <w:lvlJc w:val="left"/>
      <w:pPr>
        <w:ind w:left="720" w:hanging="360"/>
      </w:pPr>
    </w:lvl>
    <w:lvl w:ilvl="1" w:tplc="C66A6FAA">
      <w:start w:val="1"/>
      <w:numFmt w:val="lowerLetter"/>
      <w:lvlText w:val="%2."/>
      <w:lvlJc w:val="left"/>
      <w:pPr>
        <w:ind w:left="1440" w:hanging="360"/>
      </w:pPr>
    </w:lvl>
    <w:lvl w:ilvl="2" w:tplc="5008C900">
      <w:start w:val="1"/>
      <w:numFmt w:val="lowerRoman"/>
      <w:lvlText w:val="%3."/>
      <w:lvlJc w:val="right"/>
      <w:pPr>
        <w:ind w:left="2160" w:hanging="180"/>
      </w:pPr>
    </w:lvl>
    <w:lvl w:ilvl="3" w:tplc="95BE41E0">
      <w:start w:val="1"/>
      <w:numFmt w:val="decimal"/>
      <w:lvlText w:val="%4."/>
      <w:lvlJc w:val="left"/>
      <w:pPr>
        <w:ind w:left="2880" w:hanging="360"/>
      </w:pPr>
    </w:lvl>
    <w:lvl w:ilvl="4" w:tplc="8F263D92">
      <w:start w:val="1"/>
      <w:numFmt w:val="lowerLetter"/>
      <w:lvlText w:val="%5."/>
      <w:lvlJc w:val="left"/>
      <w:pPr>
        <w:ind w:left="3600" w:hanging="360"/>
      </w:pPr>
    </w:lvl>
    <w:lvl w:ilvl="5" w:tplc="53DA2AC8">
      <w:start w:val="1"/>
      <w:numFmt w:val="lowerRoman"/>
      <w:lvlText w:val="%6."/>
      <w:lvlJc w:val="right"/>
      <w:pPr>
        <w:ind w:left="4320" w:hanging="180"/>
      </w:pPr>
    </w:lvl>
    <w:lvl w:ilvl="6" w:tplc="C90A3DCE">
      <w:start w:val="1"/>
      <w:numFmt w:val="decimal"/>
      <w:lvlText w:val="%7."/>
      <w:lvlJc w:val="left"/>
      <w:pPr>
        <w:ind w:left="5040" w:hanging="360"/>
      </w:pPr>
    </w:lvl>
    <w:lvl w:ilvl="7" w:tplc="71204D16">
      <w:start w:val="1"/>
      <w:numFmt w:val="lowerLetter"/>
      <w:lvlText w:val="%8."/>
      <w:lvlJc w:val="left"/>
      <w:pPr>
        <w:ind w:left="5760" w:hanging="360"/>
      </w:pPr>
    </w:lvl>
    <w:lvl w:ilvl="8" w:tplc="C6F07284">
      <w:start w:val="1"/>
      <w:numFmt w:val="lowerRoman"/>
      <w:lvlText w:val="%9."/>
      <w:lvlJc w:val="right"/>
      <w:pPr>
        <w:ind w:left="6480" w:hanging="180"/>
      </w:pPr>
    </w:lvl>
  </w:abstractNum>
  <w:abstractNum w:abstractNumId="17" w15:restartNumberingAfterBreak="0">
    <w:nsid w:val="45866882"/>
    <w:multiLevelType w:val="multilevel"/>
    <w:tmpl w:val="19B6AAA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8" w15:restartNumberingAfterBreak="0">
    <w:nsid w:val="47E42FBF"/>
    <w:multiLevelType w:val="multilevel"/>
    <w:tmpl w:val="EF866B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C64CC8"/>
    <w:multiLevelType w:val="hybridMultilevel"/>
    <w:tmpl w:val="B60C6516"/>
    <w:lvl w:ilvl="0" w:tplc="F1DAEE68">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08C1ED9"/>
    <w:multiLevelType w:val="hybridMultilevel"/>
    <w:tmpl w:val="19C64AC6"/>
    <w:lvl w:ilvl="0" w:tplc="EB943832">
      <w:start w:val="1"/>
      <w:numFmt w:val="bullet"/>
      <w:lvlText w:val=""/>
      <w:lvlJc w:val="left"/>
      <w:pPr>
        <w:ind w:left="720" w:hanging="360"/>
      </w:pPr>
      <w:rPr>
        <w:rFonts w:ascii="Symbol" w:hAnsi="Symbol" w:hint="default"/>
      </w:rPr>
    </w:lvl>
    <w:lvl w:ilvl="1" w:tplc="27E6FE88">
      <w:start w:val="1"/>
      <w:numFmt w:val="bullet"/>
      <w:lvlText w:val="o"/>
      <w:lvlJc w:val="left"/>
      <w:pPr>
        <w:ind w:left="1440" w:hanging="360"/>
      </w:pPr>
      <w:rPr>
        <w:rFonts w:ascii="Courier New" w:hAnsi="Courier New" w:hint="default"/>
      </w:rPr>
    </w:lvl>
    <w:lvl w:ilvl="2" w:tplc="70701314">
      <w:start w:val="1"/>
      <w:numFmt w:val="bullet"/>
      <w:lvlText w:val=""/>
      <w:lvlJc w:val="left"/>
      <w:pPr>
        <w:ind w:left="2160" w:hanging="360"/>
      </w:pPr>
      <w:rPr>
        <w:rFonts w:ascii="Wingdings" w:hAnsi="Wingdings" w:hint="default"/>
      </w:rPr>
    </w:lvl>
    <w:lvl w:ilvl="3" w:tplc="34644DB4">
      <w:start w:val="1"/>
      <w:numFmt w:val="bullet"/>
      <w:lvlText w:val=""/>
      <w:lvlJc w:val="left"/>
      <w:pPr>
        <w:ind w:left="2880" w:hanging="360"/>
      </w:pPr>
      <w:rPr>
        <w:rFonts w:ascii="Symbol" w:hAnsi="Symbol" w:hint="default"/>
      </w:rPr>
    </w:lvl>
    <w:lvl w:ilvl="4" w:tplc="668A2F9E">
      <w:start w:val="1"/>
      <w:numFmt w:val="bullet"/>
      <w:lvlText w:val="o"/>
      <w:lvlJc w:val="left"/>
      <w:pPr>
        <w:ind w:left="3600" w:hanging="360"/>
      </w:pPr>
      <w:rPr>
        <w:rFonts w:ascii="Courier New" w:hAnsi="Courier New" w:hint="default"/>
      </w:rPr>
    </w:lvl>
    <w:lvl w:ilvl="5" w:tplc="43626226">
      <w:start w:val="1"/>
      <w:numFmt w:val="bullet"/>
      <w:lvlText w:val=""/>
      <w:lvlJc w:val="left"/>
      <w:pPr>
        <w:ind w:left="4320" w:hanging="360"/>
      </w:pPr>
      <w:rPr>
        <w:rFonts w:ascii="Wingdings" w:hAnsi="Wingdings" w:hint="default"/>
      </w:rPr>
    </w:lvl>
    <w:lvl w:ilvl="6" w:tplc="B1E41490">
      <w:start w:val="1"/>
      <w:numFmt w:val="bullet"/>
      <w:lvlText w:val=""/>
      <w:lvlJc w:val="left"/>
      <w:pPr>
        <w:ind w:left="5040" w:hanging="360"/>
      </w:pPr>
      <w:rPr>
        <w:rFonts w:ascii="Symbol" w:hAnsi="Symbol" w:hint="default"/>
      </w:rPr>
    </w:lvl>
    <w:lvl w:ilvl="7" w:tplc="2A7A002E">
      <w:start w:val="1"/>
      <w:numFmt w:val="bullet"/>
      <w:lvlText w:val="o"/>
      <w:lvlJc w:val="left"/>
      <w:pPr>
        <w:ind w:left="5760" w:hanging="360"/>
      </w:pPr>
      <w:rPr>
        <w:rFonts w:ascii="Courier New" w:hAnsi="Courier New" w:hint="default"/>
      </w:rPr>
    </w:lvl>
    <w:lvl w:ilvl="8" w:tplc="302C53EA">
      <w:start w:val="1"/>
      <w:numFmt w:val="bullet"/>
      <w:lvlText w:val=""/>
      <w:lvlJc w:val="left"/>
      <w:pPr>
        <w:ind w:left="6480" w:hanging="360"/>
      </w:pPr>
      <w:rPr>
        <w:rFonts w:ascii="Wingdings" w:hAnsi="Wingdings" w:hint="default"/>
      </w:rPr>
    </w:lvl>
  </w:abstractNum>
  <w:abstractNum w:abstractNumId="21" w15:restartNumberingAfterBreak="0">
    <w:nsid w:val="50EA60B7"/>
    <w:multiLevelType w:val="hybridMultilevel"/>
    <w:tmpl w:val="0D26EB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2030FE4"/>
    <w:multiLevelType w:val="hybridMultilevel"/>
    <w:tmpl w:val="9EA6F5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95AFC45"/>
    <w:multiLevelType w:val="hybridMultilevel"/>
    <w:tmpl w:val="1F3CC72E"/>
    <w:lvl w:ilvl="0" w:tplc="B00EB17A">
      <w:start w:val="1"/>
      <w:numFmt w:val="decimal"/>
      <w:lvlText w:val="%1."/>
      <w:lvlJc w:val="left"/>
      <w:pPr>
        <w:ind w:left="1080" w:hanging="360"/>
      </w:pPr>
    </w:lvl>
    <w:lvl w:ilvl="1" w:tplc="111C9BC4">
      <w:start w:val="1"/>
      <w:numFmt w:val="lowerLetter"/>
      <w:lvlText w:val="%2."/>
      <w:lvlJc w:val="left"/>
      <w:pPr>
        <w:ind w:left="1800" w:hanging="360"/>
      </w:pPr>
    </w:lvl>
    <w:lvl w:ilvl="2" w:tplc="4AFE4532">
      <w:start w:val="1"/>
      <w:numFmt w:val="lowerRoman"/>
      <w:lvlText w:val="%3."/>
      <w:lvlJc w:val="right"/>
      <w:pPr>
        <w:ind w:left="2520" w:hanging="180"/>
      </w:pPr>
    </w:lvl>
    <w:lvl w:ilvl="3" w:tplc="109A5AFA">
      <w:start w:val="1"/>
      <w:numFmt w:val="decimal"/>
      <w:lvlText w:val="%4."/>
      <w:lvlJc w:val="left"/>
      <w:pPr>
        <w:ind w:left="3240" w:hanging="360"/>
      </w:pPr>
    </w:lvl>
    <w:lvl w:ilvl="4" w:tplc="8F342636">
      <w:start w:val="1"/>
      <w:numFmt w:val="lowerLetter"/>
      <w:lvlText w:val="%5."/>
      <w:lvlJc w:val="left"/>
      <w:pPr>
        <w:ind w:left="3960" w:hanging="360"/>
      </w:pPr>
    </w:lvl>
    <w:lvl w:ilvl="5" w:tplc="5B8C94A8">
      <w:start w:val="1"/>
      <w:numFmt w:val="lowerRoman"/>
      <w:lvlText w:val="%6."/>
      <w:lvlJc w:val="right"/>
      <w:pPr>
        <w:ind w:left="4680" w:hanging="180"/>
      </w:pPr>
    </w:lvl>
    <w:lvl w:ilvl="6" w:tplc="79AAD41C">
      <w:start w:val="1"/>
      <w:numFmt w:val="decimal"/>
      <w:lvlText w:val="%7."/>
      <w:lvlJc w:val="left"/>
      <w:pPr>
        <w:ind w:left="5400" w:hanging="360"/>
      </w:pPr>
    </w:lvl>
    <w:lvl w:ilvl="7" w:tplc="E9BA0EC0">
      <w:start w:val="1"/>
      <w:numFmt w:val="lowerLetter"/>
      <w:lvlText w:val="%8."/>
      <w:lvlJc w:val="left"/>
      <w:pPr>
        <w:ind w:left="6120" w:hanging="360"/>
      </w:pPr>
    </w:lvl>
    <w:lvl w:ilvl="8" w:tplc="59DCB936">
      <w:start w:val="1"/>
      <w:numFmt w:val="lowerRoman"/>
      <w:lvlText w:val="%9."/>
      <w:lvlJc w:val="right"/>
      <w:pPr>
        <w:ind w:left="6840" w:hanging="180"/>
      </w:pPr>
    </w:lvl>
  </w:abstractNum>
  <w:abstractNum w:abstractNumId="24" w15:restartNumberingAfterBreak="0">
    <w:nsid w:val="633B7C52"/>
    <w:multiLevelType w:val="hybridMultilevel"/>
    <w:tmpl w:val="E1F8A95E"/>
    <w:lvl w:ilvl="0" w:tplc="289671D0">
      <w:start w:val="1"/>
      <w:numFmt w:val="decimal"/>
      <w:lvlText w:val="%1."/>
      <w:lvlJc w:val="left"/>
      <w:pPr>
        <w:ind w:left="1080" w:hanging="360"/>
      </w:pPr>
    </w:lvl>
    <w:lvl w:ilvl="1" w:tplc="CE565A6E">
      <w:start w:val="1"/>
      <w:numFmt w:val="lowerLetter"/>
      <w:lvlText w:val="%2."/>
      <w:lvlJc w:val="left"/>
      <w:pPr>
        <w:ind w:left="1800" w:hanging="360"/>
      </w:pPr>
    </w:lvl>
    <w:lvl w:ilvl="2" w:tplc="AA46AA82">
      <w:start w:val="1"/>
      <w:numFmt w:val="lowerRoman"/>
      <w:lvlText w:val="%3."/>
      <w:lvlJc w:val="right"/>
      <w:pPr>
        <w:ind w:left="2520" w:hanging="180"/>
      </w:pPr>
    </w:lvl>
    <w:lvl w:ilvl="3" w:tplc="B874F34E">
      <w:start w:val="1"/>
      <w:numFmt w:val="decimal"/>
      <w:lvlText w:val="%4."/>
      <w:lvlJc w:val="left"/>
      <w:pPr>
        <w:ind w:left="3240" w:hanging="360"/>
      </w:pPr>
    </w:lvl>
    <w:lvl w:ilvl="4" w:tplc="B8205236">
      <w:start w:val="1"/>
      <w:numFmt w:val="lowerLetter"/>
      <w:lvlText w:val="%5."/>
      <w:lvlJc w:val="left"/>
      <w:pPr>
        <w:ind w:left="3960" w:hanging="360"/>
      </w:pPr>
    </w:lvl>
    <w:lvl w:ilvl="5" w:tplc="40AEA75A">
      <w:start w:val="1"/>
      <w:numFmt w:val="lowerRoman"/>
      <w:lvlText w:val="%6."/>
      <w:lvlJc w:val="right"/>
      <w:pPr>
        <w:ind w:left="4680" w:hanging="180"/>
      </w:pPr>
    </w:lvl>
    <w:lvl w:ilvl="6" w:tplc="B7720B1C">
      <w:start w:val="1"/>
      <w:numFmt w:val="decimal"/>
      <w:lvlText w:val="%7."/>
      <w:lvlJc w:val="left"/>
      <w:pPr>
        <w:ind w:left="5400" w:hanging="360"/>
      </w:pPr>
    </w:lvl>
    <w:lvl w:ilvl="7" w:tplc="9906EB2E">
      <w:start w:val="1"/>
      <w:numFmt w:val="lowerLetter"/>
      <w:lvlText w:val="%8."/>
      <w:lvlJc w:val="left"/>
      <w:pPr>
        <w:ind w:left="6120" w:hanging="360"/>
      </w:pPr>
    </w:lvl>
    <w:lvl w:ilvl="8" w:tplc="DD522A8E">
      <w:start w:val="1"/>
      <w:numFmt w:val="lowerRoman"/>
      <w:lvlText w:val="%9."/>
      <w:lvlJc w:val="right"/>
      <w:pPr>
        <w:ind w:left="6840" w:hanging="180"/>
      </w:pPr>
    </w:lvl>
  </w:abstractNum>
  <w:abstractNum w:abstractNumId="25" w15:restartNumberingAfterBreak="0">
    <w:nsid w:val="66112157"/>
    <w:multiLevelType w:val="hybridMultilevel"/>
    <w:tmpl w:val="875C396E"/>
    <w:lvl w:ilvl="0" w:tplc="9078D2AA">
      <w:start w:val="1"/>
      <w:numFmt w:val="decimal"/>
      <w:lvlText w:val="%1."/>
      <w:lvlJc w:val="left"/>
      <w:pPr>
        <w:ind w:left="1080" w:hanging="360"/>
      </w:pPr>
    </w:lvl>
    <w:lvl w:ilvl="1" w:tplc="3E3AAF18">
      <w:start w:val="1"/>
      <w:numFmt w:val="lowerLetter"/>
      <w:lvlText w:val="%2."/>
      <w:lvlJc w:val="left"/>
      <w:pPr>
        <w:ind w:left="1800" w:hanging="360"/>
      </w:pPr>
    </w:lvl>
    <w:lvl w:ilvl="2" w:tplc="DA3E3574">
      <w:start w:val="1"/>
      <w:numFmt w:val="lowerRoman"/>
      <w:lvlText w:val="%3."/>
      <w:lvlJc w:val="right"/>
      <w:pPr>
        <w:ind w:left="2520" w:hanging="180"/>
      </w:pPr>
    </w:lvl>
    <w:lvl w:ilvl="3" w:tplc="03AAF80C">
      <w:start w:val="1"/>
      <w:numFmt w:val="decimal"/>
      <w:lvlText w:val="%4."/>
      <w:lvlJc w:val="left"/>
      <w:pPr>
        <w:ind w:left="3240" w:hanging="360"/>
      </w:pPr>
    </w:lvl>
    <w:lvl w:ilvl="4" w:tplc="8228BE4E">
      <w:start w:val="1"/>
      <w:numFmt w:val="lowerLetter"/>
      <w:lvlText w:val="%5."/>
      <w:lvlJc w:val="left"/>
      <w:pPr>
        <w:ind w:left="3960" w:hanging="360"/>
      </w:pPr>
    </w:lvl>
    <w:lvl w:ilvl="5" w:tplc="6164D1C0">
      <w:start w:val="1"/>
      <w:numFmt w:val="lowerRoman"/>
      <w:lvlText w:val="%6."/>
      <w:lvlJc w:val="right"/>
      <w:pPr>
        <w:ind w:left="4680" w:hanging="180"/>
      </w:pPr>
    </w:lvl>
    <w:lvl w:ilvl="6" w:tplc="2C12F3F4">
      <w:start w:val="1"/>
      <w:numFmt w:val="decimal"/>
      <w:lvlText w:val="%7."/>
      <w:lvlJc w:val="left"/>
      <w:pPr>
        <w:ind w:left="5400" w:hanging="360"/>
      </w:pPr>
    </w:lvl>
    <w:lvl w:ilvl="7" w:tplc="683C524E">
      <w:start w:val="1"/>
      <w:numFmt w:val="lowerLetter"/>
      <w:lvlText w:val="%8."/>
      <w:lvlJc w:val="left"/>
      <w:pPr>
        <w:ind w:left="6120" w:hanging="360"/>
      </w:pPr>
    </w:lvl>
    <w:lvl w:ilvl="8" w:tplc="DDC43188">
      <w:start w:val="1"/>
      <w:numFmt w:val="lowerRoman"/>
      <w:lvlText w:val="%9."/>
      <w:lvlJc w:val="right"/>
      <w:pPr>
        <w:ind w:left="6840" w:hanging="180"/>
      </w:pPr>
    </w:lvl>
  </w:abstractNum>
  <w:abstractNum w:abstractNumId="26" w15:restartNumberingAfterBreak="0">
    <w:nsid w:val="661E891F"/>
    <w:multiLevelType w:val="hybridMultilevel"/>
    <w:tmpl w:val="FA7C0E20"/>
    <w:lvl w:ilvl="0" w:tplc="1D9C31F8">
      <w:start w:val="1"/>
      <w:numFmt w:val="decimal"/>
      <w:lvlText w:val="%1."/>
      <w:lvlJc w:val="left"/>
      <w:pPr>
        <w:ind w:left="720" w:hanging="360"/>
      </w:pPr>
    </w:lvl>
    <w:lvl w:ilvl="1" w:tplc="7C22B04A">
      <w:start w:val="1"/>
      <w:numFmt w:val="lowerLetter"/>
      <w:lvlText w:val="%2."/>
      <w:lvlJc w:val="left"/>
      <w:pPr>
        <w:ind w:left="1440" w:hanging="360"/>
      </w:pPr>
    </w:lvl>
    <w:lvl w:ilvl="2" w:tplc="AE268BBA">
      <w:start w:val="1"/>
      <w:numFmt w:val="lowerRoman"/>
      <w:lvlText w:val="%3."/>
      <w:lvlJc w:val="right"/>
      <w:pPr>
        <w:ind w:left="2160" w:hanging="180"/>
      </w:pPr>
    </w:lvl>
    <w:lvl w:ilvl="3" w:tplc="E912DC1E">
      <w:start w:val="1"/>
      <w:numFmt w:val="decimal"/>
      <w:lvlText w:val="%4."/>
      <w:lvlJc w:val="left"/>
      <w:pPr>
        <w:ind w:left="2880" w:hanging="360"/>
      </w:pPr>
    </w:lvl>
    <w:lvl w:ilvl="4" w:tplc="211ED708">
      <w:start w:val="1"/>
      <w:numFmt w:val="lowerLetter"/>
      <w:lvlText w:val="%5."/>
      <w:lvlJc w:val="left"/>
      <w:pPr>
        <w:ind w:left="3600" w:hanging="360"/>
      </w:pPr>
    </w:lvl>
    <w:lvl w:ilvl="5" w:tplc="051C5EEC">
      <w:start w:val="1"/>
      <w:numFmt w:val="lowerRoman"/>
      <w:lvlText w:val="%6."/>
      <w:lvlJc w:val="right"/>
      <w:pPr>
        <w:ind w:left="4320" w:hanging="180"/>
      </w:pPr>
    </w:lvl>
    <w:lvl w:ilvl="6" w:tplc="1F0426E8">
      <w:start w:val="1"/>
      <w:numFmt w:val="decimal"/>
      <w:lvlText w:val="%7."/>
      <w:lvlJc w:val="left"/>
      <w:pPr>
        <w:ind w:left="5040" w:hanging="360"/>
      </w:pPr>
    </w:lvl>
    <w:lvl w:ilvl="7" w:tplc="157215AC">
      <w:start w:val="1"/>
      <w:numFmt w:val="lowerLetter"/>
      <w:lvlText w:val="%8."/>
      <w:lvlJc w:val="left"/>
      <w:pPr>
        <w:ind w:left="5760" w:hanging="360"/>
      </w:pPr>
    </w:lvl>
    <w:lvl w:ilvl="8" w:tplc="C194C4BE">
      <w:start w:val="1"/>
      <w:numFmt w:val="lowerRoman"/>
      <w:lvlText w:val="%9."/>
      <w:lvlJc w:val="right"/>
      <w:pPr>
        <w:ind w:left="6480" w:hanging="180"/>
      </w:pPr>
    </w:lvl>
  </w:abstractNum>
  <w:abstractNum w:abstractNumId="27" w15:restartNumberingAfterBreak="0">
    <w:nsid w:val="66EEB48A"/>
    <w:multiLevelType w:val="multilevel"/>
    <w:tmpl w:val="794841F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708754F"/>
    <w:multiLevelType w:val="hybridMultilevel"/>
    <w:tmpl w:val="521A2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737041F"/>
    <w:multiLevelType w:val="multilevel"/>
    <w:tmpl w:val="8500BC5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0" w15:restartNumberingAfterBreak="0">
    <w:nsid w:val="6AF7289E"/>
    <w:multiLevelType w:val="hybridMultilevel"/>
    <w:tmpl w:val="C7603F42"/>
    <w:lvl w:ilvl="0" w:tplc="11381494">
      <w:start w:val="1"/>
      <w:numFmt w:val="decimal"/>
      <w:lvlText w:val="%1."/>
      <w:lvlJc w:val="left"/>
      <w:pPr>
        <w:ind w:left="720" w:hanging="360"/>
      </w:pPr>
    </w:lvl>
    <w:lvl w:ilvl="1" w:tplc="E24C33F4">
      <w:start w:val="1"/>
      <w:numFmt w:val="lowerLetter"/>
      <w:lvlText w:val="%2."/>
      <w:lvlJc w:val="left"/>
      <w:pPr>
        <w:ind w:left="1440" w:hanging="360"/>
      </w:pPr>
    </w:lvl>
    <w:lvl w:ilvl="2" w:tplc="619C1346">
      <w:start w:val="1"/>
      <w:numFmt w:val="lowerRoman"/>
      <w:lvlText w:val="%3."/>
      <w:lvlJc w:val="right"/>
      <w:pPr>
        <w:ind w:left="2160" w:hanging="180"/>
      </w:pPr>
    </w:lvl>
    <w:lvl w:ilvl="3" w:tplc="E592C778">
      <w:start w:val="1"/>
      <w:numFmt w:val="decimal"/>
      <w:lvlText w:val="%4."/>
      <w:lvlJc w:val="left"/>
      <w:pPr>
        <w:ind w:left="2880" w:hanging="360"/>
      </w:pPr>
    </w:lvl>
    <w:lvl w:ilvl="4" w:tplc="E174C470">
      <w:start w:val="1"/>
      <w:numFmt w:val="lowerLetter"/>
      <w:lvlText w:val="%5."/>
      <w:lvlJc w:val="left"/>
      <w:pPr>
        <w:ind w:left="3600" w:hanging="360"/>
      </w:pPr>
    </w:lvl>
    <w:lvl w:ilvl="5" w:tplc="A202B4AC">
      <w:start w:val="1"/>
      <w:numFmt w:val="lowerRoman"/>
      <w:lvlText w:val="%6."/>
      <w:lvlJc w:val="right"/>
      <w:pPr>
        <w:ind w:left="4320" w:hanging="180"/>
      </w:pPr>
    </w:lvl>
    <w:lvl w:ilvl="6" w:tplc="C97A0C82">
      <w:start w:val="1"/>
      <w:numFmt w:val="decimal"/>
      <w:lvlText w:val="%7."/>
      <w:lvlJc w:val="left"/>
      <w:pPr>
        <w:ind w:left="5040" w:hanging="360"/>
      </w:pPr>
    </w:lvl>
    <w:lvl w:ilvl="7" w:tplc="1262AFB4">
      <w:start w:val="1"/>
      <w:numFmt w:val="lowerLetter"/>
      <w:lvlText w:val="%8."/>
      <w:lvlJc w:val="left"/>
      <w:pPr>
        <w:ind w:left="5760" w:hanging="360"/>
      </w:pPr>
    </w:lvl>
    <w:lvl w:ilvl="8" w:tplc="0BB0CD9E">
      <w:start w:val="1"/>
      <w:numFmt w:val="lowerRoman"/>
      <w:lvlText w:val="%9."/>
      <w:lvlJc w:val="right"/>
      <w:pPr>
        <w:ind w:left="6480" w:hanging="180"/>
      </w:pPr>
    </w:lvl>
  </w:abstractNum>
  <w:abstractNum w:abstractNumId="31" w15:restartNumberingAfterBreak="0">
    <w:nsid w:val="6CB64AA5"/>
    <w:multiLevelType w:val="multilevel"/>
    <w:tmpl w:val="B922D100"/>
    <w:lvl w:ilvl="0">
      <w:start w:val="4"/>
      <w:numFmt w:val="decimal"/>
      <w:lvlText w:val="%1."/>
      <w:lvlJc w:val="left"/>
      <w:pPr>
        <w:ind w:left="390" w:hanging="390"/>
      </w:pPr>
    </w:lvl>
    <w:lvl w:ilvl="1">
      <w:start w:val="1"/>
      <w:numFmt w:val="decimal"/>
      <w:lvlText w:val="%1.%2."/>
      <w:lvlJc w:val="left"/>
      <w:pPr>
        <w:ind w:left="720" w:hanging="720"/>
      </w:pPr>
      <w:rPr>
        <w:b/>
        <w:i w:val="0"/>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302" w:hanging="2160"/>
      </w:pPr>
    </w:lvl>
  </w:abstractNum>
  <w:abstractNum w:abstractNumId="32" w15:restartNumberingAfterBreak="0">
    <w:nsid w:val="6F579D7F"/>
    <w:multiLevelType w:val="hybridMultilevel"/>
    <w:tmpl w:val="B14671A2"/>
    <w:lvl w:ilvl="0" w:tplc="D9007C48">
      <w:start w:val="1"/>
      <w:numFmt w:val="bullet"/>
      <w:lvlText w:val=""/>
      <w:lvlJc w:val="left"/>
      <w:pPr>
        <w:ind w:left="720" w:hanging="360"/>
      </w:pPr>
      <w:rPr>
        <w:rFonts w:ascii="Symbol" w:hAnsi="Symbol" w:hint="default"/>
      </w:rPr>
    </w:lvl>
    <w:lvl w:ilvl="1" w:tplc="7B32C30E">
      <w:start w:val="1"/>
      <w:numFmt w:val="bullet"/>
      <w:lvlText w:val="o"/>
      <w:lvlJc w:val="left"/>
      <w:pPr>
        <w:ind w:left="1440" w:hanging="360"/>
      </w:pPr>
      <w:rPr>
        <w:rFonts w:ascii="Courier New" w:hAnsi="Courier New" w:hint="default"/>
      </w:rPr>
    </w:lvl>
    <w:lvl w:ilvl="2" w:tplc="6570F3C8">
      <w:start w:val="1"/>
      <w:numFmt w:val="bullet"/>
      <w:lvlText w:val=""/>
      <w:lvlJc w:val="left"/>
      <w:pPr>
        <w:ind w:left="2160" w:hanging="360"/>
      </w:pPr>
      <w:rPr>
        <w:rFonts w:ascii="Wingdings" w:hAnsi="Wingdings" w:hint="default"/>
      </w:rPr>
    </w:lvl>
    <w:lvl w:ilvl="3" w:tplc="F6442572">
      <w:start w:val="1"/>
      <w:numFmt w:val="bullet"/>
      <w:lvlText w:val=""/>
      <w:lvlJc w:val="left"/>
      <w:pPr>
        <w:ind w:left="2880" w:hanging="360"/>
      </w:pPr>
      <w:rPr>
        <w:rFonts w:ascii="Symbol" w:hAnsi="Symbol" w:hint="default"/>
      </w:rPr>
    </w:lvl>
    <w:lvl w:ilvl="4" w:tplc="E61A257C">
      <w:start w:val="1"/>
      <w:numFmt w:val="bullet"/>
      <w:lvlText w:val="o"/>
      <w:lvlJc w:val="left"/>
      <w:pPr>
        <w:ind w:left="3600" w:hanging="360"/>
      </w:pPr>
      <w:rPr>
        <w:rFonts w:ascii="Courier New" w:hAnsi="Courier New" w:hint="default"/>
      </w:rPr>
    </w:lvl>
    <w:lvl w:ilvl="5" w:tplc="57220B56">
      <w:start w:val="1"/>
      <w:numFmt w:val="bullet"/>
      <w:lvlText w:val=""/>
      <w:lvlJc w:val="left"/>
      <w:pPr>
        <w:ind w:left="4320" w:hanging="360"/>
      </w:pPr>
      <w:rPr>
        <w:rFonts w:ascii="Wingdings" w:hAnsi="Wingdings" w:hint="default"/>
      </w:rPr>
    </w:lvl>
    <w:lvl w:ilvl="6" w:tplc="52DC33D8">
      <w:start w:val="1"/>
      <w:numFmt w:val="bullet"/>
      <w:lvlText w:val=""/>
      <w:lvlJc w:val="left"/>
      <w:pPr>
        <w:ind w:left="5040" w:hanging="360"/>
      </w:pPr>
      <w:rPr>
        <w:rFonts w:ascii="Symbol" w:hAnsi="Symbol" w:hint="default"/>
      </w:rPr>
    </w:lvl>
    <w:lvl w:ilvl="7" w:tplc="59E073F0">
      <w:start w:val="1"/>
      <w:numFmt w:val="bullet"/>
      <w:lvlText w:val="o"/>
      <w:lvlJc w:val="left"/>
      <w:pPr>
        <w:ind w:left="5760" w:hanging="360"/>
      </w:pPr>
      <w:rPr>
        <w:rFonts w:ascii="Courier New" w:hAnsi="Courier New" w:hint="default"/>
      </w:rPr>
    </w:lvl>
    <w:lvl w:ilvl="8" w:tplc="342CC7CE">
      <w:start w:val="1"/>
      <w:numFmt w:val="bullet"/>
      <w:lvlText w:val=""/>
      <w:lvlJc w:val="left"/>
      <w:pPr>
        <w:ind w:left="6480" w:hanging="360"/>
      </w:pPr>
      <w:rPr>
        <w:rFonts w:ascii="Wingdings" w:hAnsi="Wingdings" w:hint="default"/>
      </w:rPr>
    </w:lvl>
  </w:abstractNum>
  <w:abstractNum w:abstractNumId="33" w15:restartNumberingAfterBreak="0">
    <w:nsid w:val="6FB4DC9D"/>
    <w:multiLevelType w:val="hybridMultilevel"/>
    <w:tmpl w:val="0248C562"/>
    <w:lvl w:ilvl="0" w:tplc="E6CA9194">
      <w:start w:val="1"/>
      <w:numFmt w:val="bullet"/>
      <w:lvlText w:val="-"/>
      <w:lvlJc w:val="left"/>
      <w:pPr>
        <w:ind w:left="720" w:hanging="360"/>
      </w:pPr>
      <w:rPr>
        <w:rFonts w:ascii="Aptos" w:hAnsi="Aptos" w:hint="default"/>
      </w:rPr>
    </w:lvl>
    <w:lvl w:ilvl="1" w:tplc="535412AE">
      <w:start w:val="1"/>
      <w:numFmt w:val="bullet"/>
      <w:lvlText w:val="o"/>
      <w:lvlJc w:val="left"/>
      <w:pPr>
        <w:ind w:left="1440" w:hanging="360"/>
      </w:pPr>
      <w:rPr>
        <w:rFonts w:ascii="Courier New" w:hAnsi="Courier New" w:hint="default"/>
      </w:rPr>
    </w:lvl>
    <w:lvl w:ilvl="2" w:tplc="16340C7A">
      <w:start w:val="1"/>
      <w:numFmt w:val="bullet"/>
      <w:lvlText w:val=""/>
      <w:lvlJc w:val="left"/>
      <w:pPr>
        <w:ind w:left="2160" w:hanging="360"/>
      </w:pPr>
      <w:rPr>
        <w:rFonts w:ascii="Wingdings" w:hAnsi="Wingdings" w:hint="default"/>
      </w:rPr>
    </w:lvl>
    <w:lvl w:ilvl="3" w:tplc="E1229326">
      <w:start w:val="1"/>
      <w:numFmt w:val="bullet"/>
      <w:lvlText w:val=""/>
      <w:lvlJc w:val="left"/>
      <w:pPr>
        <w:ind w:left="2880" w:hanging="360"/>
      </w:pPr>
      <w:rPr>
        <w:rFonts w:ascii="Symbol" w:hAnsi="Symbol" w:hint="default"/>
      </w:rPr>
    </w:lvl>
    <w:lvl w:ilvl="4" w:tplc="BCA0EC0A">
      <w:start w:val="1"/>
      <w:numFmt w:val="bullet"/>
      <w:lvlText w:val="o"/>
      <w:lvlJc w:val="left"/>
      <w:pPr>
        <w:ind w:left="3600" w:hanging="360"/>
      </w:pPr>
      <w:rPr>
        <w:rFonts w:ascii="Courier New" w:hAnsi="Courier New" w:hint="default"/>
      </w:rPr>
    </w:lvl>
    <w:lvl w:ilvl="5" w:tplc="CF441B5C">
      <w:start w:val="1"/>
      <w:numFmt w:val="bullet"/>
      <w:lvlText w:val=""/>
      <w:lvlJc w:val="left"/>
      <w:pPr>
        <w:ind w:left="4320" w:hanging="360"/>
      </w:pPr>
      <w:rPr>
        <w:rFonts w:ascii="Wingdings" w:hAnsi="Wingdings" w:hint="default"/>
      </w:rPr>
    </w:lvl>
    <w:lvl w:ilvl="6" w:tplc="0E6A416C">
      <w:start w:val="1"/>
      <w:numFmt w:val="bullet"/>
      <w:lvlText w:val=""/>
      <w:lvlJc w:val="left"/>
      <w:pPr>
        <w:ind w:left="5040" w:hanging="360"/>
      </w:pPr>
      <w:rPr>
        <w:rFonts w:ascii="Symbol" w:hAnsi="Symbol" w:hint="default"/>
      </w:rPr>
    </w:lvl>
    <w:lvl w:ilvl="7" w:tplc="4574EEC2">
      <w:start w:val="1"/>
      <w:numFmt w:val="bullet"/>
      <w:lvlText w:val="o"/>
      <w:lvlJc w:val="left"/>
      <w:pPr>
        <w:ind w:left="5760" w:hanging="360"/>
      </w:pPr>
      <w:rPr>
        <w:rFonts w:ascii="Courier New" w:hAnsi="Courier New" w:hint="default"/>
      </w:rPr>
    </w:lvl>
    <w:lvl w:ilvl="8" w:tplc="3D06743C">
      <w:start w:val="1"/>
      <w:numFmt w:val="bullet"/>
      <w:lvlText w:val=""/>
      <w:lvlJc w:val="left"/>
      <w:pPr>
        <w:ind w:left="6480" w:hanging="360"/>
      </w:pPr>
      <w:rPr>
        <w:rFonts w:ascii="Wingdings" w:hAnsi="Wingdings" w:hint="default"/>
      </w:rPr>
    </w:lvl>
  </w:abstractNum>
  <w:abstractNum w:abstractNumId="34" w15:restartNumberingAfterBreak="0">
    <w:nsid w:val="71B3BDC2"/>
    <w:multiLevelType w:val="multilevel"/>
    <w:tmpl w:val="3D4E36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EE2567"/>
    <w:multiLevelType w:val="hybridMultilevel"/>
    <w:tmpl w:val="D8F82430"/>
    <w:lvl w:ilvl="0" w:tplc="C8FC0A54">
      <w:start w:val="1"/>
      <w:numFmt w:val="bullet"/>
      <w:lvlText w:val=""/>
      <w:lvlJc w:val="left"/>
      <w:pPr>
        <w:ind w:left="720" w:hanging="360"/>
      </w:pPr>
      <w:rPr>
        <w:rFonts w:ascii="Symbol" w:hAnsi="Symbol" w:hint="default"/>
      </w:rPr>
    </w:lvl>
    <w:lvl w:ilvl="1" w:tplc="7F380A66">
      <w:start w:val="1"/>
      <w:numFmt w:val="bullet"/>
      <w:lvlText w:val="o"/>
      <w:lvlJc w:val="left"/>
      <w:pPr>
        <w:ind w:left="1440" w:hanging="360"/>
      </w:pPr>
      <w:rPr>
        <w:rFonts w:ascii="Courier New" w:hAnsi="Courier New" w:hint="default"/>
      </w:rPr>
    </w:lvl>
    <w:lvl w:ilvl="2" w:tplc="5262DBEE">
      <w:start w:val="1"/>
      <w:numFmt w:val="bullet"/>
      <w:lvlText w:val=""/>
      <w:lvlJc w:val="left"/>
      <w:pPr>
        <w:ind w:left="2160" w:hanging="360"/>
      </w:pPr>
      <w:rPr>
        <w:rFonts w:ascii="Wingdings" w:hAnsi="Wingdings" w:hint="default"/>
      </w:rPr>
    </w:lvl>
    <w:lvl w:ilvl="3" w:tplc="D8C46E18">
      <w:start w:val="1"/>
      <w:numFmt w:val="bullet"/>
      <w:lvlText w:val=""/>
      <w:lvlJc w:val="left"/>
      <w:pPr>
        <w:ind w:left="2880" w:hanging="360"/>
      </w:pPr>
      <w:rPr>
        <w:rFonts w:ascii="Symbol" w:hAnsi="Symbol" w:hint="default"/>
      </w:rPr>
    </w:lvl>
    <w:lvl w:ilvl="4" w:tplc="1F904454">
      <w:start w:val="1"/>
      <w:numFmt w:val="bullet"/>
      <w:lvlText w:val="o"/>
      <w:lvlJc w:val="left"/>
      <w:pPr>
        <w:ind w:left="3600" w:hanging="360"/>
      </w:pPr>
      <w:rPr>
        <w:rFonts w:ascii="Courier New" w:hAnsi="Courier New" w:hint="default"/>
      </w:rPr>
    </w:lvl>
    <w:lvl w:ilvl="5" w:tplc="C8DE9CD4">
      <w:start w:val="1"/>
      <w:numFmt w:val="bullet"/>
      <w:lvlText w:val=""/>
      <w:lvlJc w:val="left"/>
      <w:pPr>
        <w:ind w:left="4320" w:hanging="360"/>
      </w:pPr>
      <w:rPr>
        <w:rFonts w:ascii="Wingdings" w:hAnsi="Wingdings" w:hint="default"/>
      </w:rPr>
    </w:lvl>
    <w:lvl w:ilvl="6" w:tplc="22C679A8">
      <w:start w:val="1"/>
      <w:numFmt w:val="bullet"/>
      <w:lvlText w:val=""/>
      <w:lvlJc w:val="left"/>
      <w:pPr>
        <w:ind w:left="5040" w:hanging="360"/>
      </w:pPr>
      <w:rPr>
        <w:rFonts w:ascii="Symbol" w:hAnsi="Symbol" w:hint="default"/>
      </w:rPr>
    </w:lvl>
    <w:lvl w:ilvl="7" w:tplc="8BBC286E">
      <w:start w:val="1"/>
      <w:numFmt w:val="bullet"/>
      <w:lvlText w:val="o"/>
      <w:lvlJc w:val="left"/>
      <w:pPr>
        <w:ind w:left="5760" w:hanging="360"/>
      </w:pPr>
      <w:rPr>
        <w:rFonts w:ascii="Courier New" w:hAnsi="Courier New" w:hint="default"/>
      </w:rPr>
    </w:lvl>
    <w:lvl w:ilvl="8" w:tplc="8BD4BF16">
      <w:start w:val="1"/>
      <w:numFmt w:val="bullet"/>
      <w:lvlText w:val=""/>
      <w:lvlJc w:val="left"/>
      <w:pPr>
        <w:ind w:left="6480" w:hanging="360"/>
      </w:pPr>
      <w:rPr>
        <w:rFonts w:ascii="Wingdings" w:hAnsi="Wingdings" w:hint="default"/>
      </w:rPr>
    </w:lvl>
  </w:abstractNum>
  <w:abstractNum w:abstractNumId="36" w15:restartNumberingAfterBreak="0">
    <w:nsid w:val="7D99330D"/>
    <w:multiLevelType w:val="multilevel"/>
    <w:tmpl w:val="5AF6031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abstractNumId w:val="0"/>
  </w:num>
  <w:num w:numId="2">
    <w:abstractNumId w:val="26"/>
  </w:num>
  <w:num w:numId="3">
    <w:abstractNumId w:val="34"/>
  </w:num>
  <w:num w:numId="4">
    <w:abstractNumId w:val="23"/>
  </w:num>
  <w:num w:numId="5">
    <w:abstractNumId w:val="30"/>
  </w:num>
  <w:num w:numId="6">
    <w:abstractNumId w:val="24"/>
  </w:num>
  <w:num w:numId="7">
    <w:abstractNumId w:val="15"/>
  </w:num>
  <w:num w:numId="8">
    <w:abstractNumId w:val="25"/>
  </w:num>
  <w:num w:numId="9">
    <w:abstractNumId w:val="12"/>
  </w:num>
  <w:num w:numId="10">
    <w:abstractNumId w:val="33"/>
  </w:num>
  <w:num w:numId="11">
    <w:abstractNumId w:val="6"/>
  </w:num>
  <w:num w:numId="12">
    <w:abstractNumId w:val="2"/>
  </w:num>
  <w:num w:numId="13">
    <w:abstractNumId w:val="27"/>
  </w:num>
  <w:num w:numId="14">
    <w:abstractNumId w:val="16"/>
  </w:num>
  <w:num w:numId="15">
    <w:abstractNumId w:val="4"/>
  </w:num>
  <w:num w:numId="16">
    <w:abstractNumId w:val="5"/>
  </w:num>
  <w:num w:numId="17">
    <w:abstractNumId w:val="35"/>
  </w:num>
  <w:num w:numId="18">
    <w:abstractNumId w:val="1"/>
  </w:num>
  <w:num w:numId="19">
    <w:abstractNumId w:val="20"/>
  </w:num>
  <w:num w:numId="20">
    <w:abstractNumId w:val="32"/>
  </w:num>
  <w:num w:numId="21">
    <w:abstractNumId w:val="11"/>
  </w:num>
  <w:num w:numId="22">
    <w:abstractNumId w:val="29"/>
  </w:num>
  <w:num w:numId="23">
    <w:abstractNumId w:val="31"/>
  </w:num>
  <w:num w:numId="24">
    <w:abstractNumId w:val="8"/>
  </w:num>
  <w:num w:numId="25">
    <w:abstractNumId w:val="7"/>
  </w:num>
  <w:num w:numId="26">
    <w:abstractNumId w:val="36"/>
  </w:num>
  <w:num w:numId="27">
    <w:abstractNumId w:val="9"/>
  </w:num>
  <w:num w:numId="28">
    <w:abstractNumId w:val="10"/>
  </w:num>
  <w:num w:numId="29">
    <w:abstractNumId w:val="17"/>
  </w:num>
  <w:num w:numId="30">
    <w:abstractNumId w:val="14"/>
  </w:num>
  <w:num w:numId="31">
    <w:abstractNumId w:val="28"/>
  </w:num>
  <w:num w:numId="32">
    <w:abstractNumId w:val="3"/>
  </w:num>
  <w:num w:numId="33">
    <w:abstractNumId w:val="21"/>
  </w:num>
  <w:num w:numId="34">
    <w:abstractNumId w:val="18"/>
  </w:num>
  <w:num w:numId="35">
    <w:abstractNumId w:val="13"/>
  </w:num>
  <w:num w:numId="36">
    <w:abstractNumId w:val="22"/>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07D"/>
    <w:rsid w:val="00002C02"/>
    <w:rsid w:val="00006D69"/>
    <w:rsid w:val="00009F2B"/>
    <w:rsid w:val="00014C8D"/>
    <w:rsid w:val="00015534"/>
    <w:rsid w:val="00017795"/>
    <w:rsid w:val="0003393A"/>
    <w:rsid w:val="00046F8F"/>
    <w:rsid w:val="00047646"/>
    <w:rsid w:val="000506F3"/>
    <w:rsid w:val="000614B6"/>
    <w:rsid w:val="00062E41"/>
    <w:rsid w:val="00063CCE"/>
    <w:rsid w:val="00071EB7"/>
    <w:rsid w:val="00074483"/>
    <w:rsid w:val="0007726B"/>
    <w:rsid w:val="00085883"/>
    <w:rsid w:val="00085A08"/>
    <w:rsid w:val="000863DA"/>
    <w:rsid w:val="000951D9"/>
    <w:rsid w:val="00095468"/>
    <w:rsid w:val="000A0060"/>
    <w:rsid w:val="000A1C6D"/>
    <w:rsid w:val="000C135E"/>
    <w:rsid w:val="000D0714"/>
    <w:rsid w:val="000D35EE"/>
    <w:rsid w:val="000D3C07"/>
    <w:rsid w:val="000D4670"/>
    <w:rsid w:val="000D79D0"/>
    <w:rsid w:val="000E65A3"/>
    <w:rsid w:val="000E7EF8"/>
    <w:rsid w:val="0010264F"/>
    <w:rsid w:val="00102692"/>
    <w:rsid w:val="00105127"/>
    <w:rsid w:val="001127ED"/>
    <w:rsid w:val="00120E81"/>
    <w:rsid w:val="00135EEA"/>
    <w:rsid w:val="00137488"/>
    <w:rsid w:val="00146351"/>
    <w:rsid w:val="00153194"/>
    <w:rsid w:val="00153389"/>
    <w:rsid w:val="00163FDD"/>
    <w:rsid w:val="00164511"/>
    <w:rsid w:val="00167732"/>
    <w:rsid w:val="001721C2"/>
    <w:rsid w:val="0019088D"/>
    <w:rsid w:val="001A2AB7"/>
    <w:rsid w:val="001B38BD"/>
    <w:rsid w:val="001B5798"/>
    <w:rsid w:val="001C5B71"/>
    <w:rsid w:val="001C6B86"/>
    <w:rsid w:val="001D4988"/>
    <w:rsid w:val="001E33DA"/>
    <w:rsid w:val="001E3CCF"/>
    <w:rsid w:val="001E48B4"/>
    <w:rsid w:val="001F1E61"/>
    <w:rsid w:val="001F1EAC"/>
    <w:rsid w:val="001F4AE1"/>
    <w:rsid w:val="001F6E16"/>
    <w:rsid w:val="00200736"/>
    <w:rsid w:val="002138E9"/>
    <w:rsid w:val="00213F16"/>
    <w:rsid w:val="00217D4D"/>
    <w:rsid w:val="0022722A"/>
    <w:rsid w:val="002279F4"/>
    <w:rsid w:val="00232E4F"/>
    <w:rsid w:val="00244C4D"/>
    <w:rsid w:val="00244F18"/>
    <w:rsid w:val="00245B2B"/>
    <w:rsid w:val="00246DD8"/>
    <w:rsid w:val="00251A1C"/>
    <w:rsid w:val="00256515"/>
    <w:rsid w:val="00256D81"/>
    <w:rsid w:val="002657C0"/>
    <w:rsid w:val="002677C9"/>
    <w:rsid w:val="0027224E"/>
    <w:rsid w:val="00276301"/>
    <w:rsid w:val="002768BB"/>
    <w:rsid w:val="00291302"/>
    <w:rsid w:val="00293D2E"/>
    <w:rsid w:val="0029621A"/>
    <w:rsid w:val="002A25C2"/>
    <w:rsid w:val="002A60F4"/>
    <w:rsid w:val="002A7C7E"/>
    <w:rsid w:val="002B1DB8"/>
    <w:rsid w:val="002C765F"/>
    <w:rsid w:val="002C772D"/>
    <w:rsid w:val="002D1AB7"/>
    <w:rsid w:val="002D6529"/>
    <w:rsid w:val="002E4C00"/>
    <w:rsid w:val="002E6EE6"/>
    <w:rsid w:val="002E709B"/>
    <w:rsid w:val="002F031B"/>
    <w:rsid w:val="002F1998"/>
    <w:rsid w:val="002F3BEF"/>
    <w:rsid w:val="002F69FC"/>
    <w:rsid w:val="002F7CE9"/>
    <w:rsid w:val="0030334F"/>
    <w:rsid w:val="00307C44"/>
    <w:rsid w:val="00312DD0"/>
    <w:rsid w:val="0031685E"/>
    <w:rsid w:val="0032468D"/>
    <w:rsid w:val="003408E0"/>
    <w:rsid w:val="00355A51"/>
    <w:rsid w:val="003624A3"/>
    <w:rsid w:val="003668E8"/>
    <w:rsid w:val="00367160"/>
    <w:rsid w:val="00373A54"/>
    <w:rsid w:val="00386F61"/>
    <w:rsid w:val="00387DED"/>
    <w:rsid w:val="00390E8C"/>
    <w:rsid w:val="00395554"/>
    <w:rsid w:val="003A1344"/>
    <w:rsid w:val="003B10A4"/>
    <w:rsid w:val="003B16F6"/>
    <w:rsid w:val="003B1885"/>
    <w:rsid w:val="003C4E21"/>
    <w:rsid w:val="003CB2CA"/>
    <w:rsid w:val="003D024D"/>
    <w:rsid w:val="003D2AF8"/>
    <w:rsid w:val="003D4A10"/>
    <w:rsid w:val="003E041A"/>
    <w:rsid w:val="003E738E"/>
    <w:rsid w:val="003F049F"/>
    <w:rsid w:val="003F23AC"/>
    <w:rsid w:val="003F3994"/>
    <w:rsid w:val="00410CF9"/>
    <w:rsid w:val="00415ACC"/>
    <w:rsid w:val="00416E32"/>
    <w:rsid w:val="004241A8"/>
    <w:rsid w:val="00424A26"/>
    <w:rsid w:val="004272F9"/>
    <w:rsid w:val="00427ABE"/>
    <w:rsid w:val="0043475C"/>
    <w:rsid w:val="00443D61"/>
    <w:rsid w:val="004465EF"/>
    <w:rsid w:val="00462B20"/>
    <w:rsid w:val="004660C6"/>
    <w:rsid w:val="0046691C"/>
    <w:rsid w:val="00473473"/>
    <w:rsid w:val="004901FA"/>
    <w:rsid w:val="004957A5"/>
    <w:rsid w:val="004A046C"/>
    <w:rsid w:val="004A3506"/>
    <w:rsid w:val="004A5DB8"/>
    <w:rsid w:val="004B5327"/>
    <w:rsid w:val="004D4455"/>
    <w:rsid w:val="004F7B86"/>
    <w:rsid w:val="005017C2"/>
    <w:rsid w:val="00502F67"/>
    <w:rsid w:val="00505ED1"/>
    <w:rsid w:val="00510163"/>
    <w:rsid w:val="00514215"/>
    <w:rsid w:val="005174CD"/>
    <w:rsid w:val="00520C84"/>
    <w:rsid w:val="0052515B"/>
    <w:rsid w:val="00536AD9"/>
    <w:rsid w:val="00542BB3"/>
    <w:rsid w:val="00543CB7"/>
    <w:rsid w:val="005476E5"/>
    <w:rsid w:val="005524A8"/>
    <w:rsid w:val="00556E44"/>
    <w:rsid w:val="005576D5"/>
    <w:rsid w:val="00572950"/>
    <w:rsid w:val="0058346D"/>
    <w:rsid w:val="00586C14"/>
    <w:rsid w:val="00587002"/>
    <w:rsid w:val="00595E7C"/>
    <w:rsid w:val="00597153"/>
    <w:rsid w:val="005A01BC"/>
    <w:rsid w:val="005A41AE"/>
    <w:rsid w:val="005A5C79"/>
    <w:rsid w:val="005A776F"/>
    <w:rsid w:val="005B0A15"/>
    <w:rsid w:val="005B52B1"/>
    <w:rsid w:val="005B5714"/>
    <w:rsid w:val="005C4B2A"/>
    <w:rsid w:val="005D4FC6"/>
    <w:rsid w:val="005D6D30"/>
    <w:rsid w:val="005E3A48"/>
    <w:rsid w:val="005E69CA"/>
    <w:rsid w:val="005E734E"/>
    <w:rsid w:val="005F06AC"/>
    <w:rsid w:val="005F53FD"/>
    <w:rsid w:val="00601561"/>
    <w:rsid w:val="00602A2F"/>
    <w:rsid w:val="006207FC"/>
    <w:rsid w:val="006216CB"/>
    <w:rsid w:val="00624E71"/>
    <w:rsid w:val="00630840"/>
    <w:rsid w:val="00631868"/>
    <w:rsid w:val="00635CFE"/>
    <w:rsid w:val="00637B51"/>
    <w:rsid w:val="00640273"/>
    <w:rsid w:val="0064EF47"/>
    <w:rsid w:val="0065787A"/>
    <w:rsid w:val="0067763C"/>
    <w:rsid w:val="00684D9A"/>
    <w:rsid w:val="006A523E"/>
    <w:rsid w:val="006C2EB0"/>
    <w:rsid w:val="006D174C"/>
    <w:rsid w:val="006D28D9"/>
    <w:rsid w:val="006E5AF8"/>
    <w:rsid w:val="006E651B"/>
    <w:rsid w:val="006F485F"/>
    <w:rsid w:val="006FBC08"/>
    <w:rsid w:val="0070504D"/>
    <w:rsid w:val="00706C98"/>
    <w:rsid w:val="00711835"/>
    <w:rsid w:val="00723385"/>
    <w:rsid w:val="00725E4D"/>
    <w:rsid w:val="0074503F"/>
    <w:rsid w:val="00745246"/>
    <w:rsid w:val="007457C8"/>
    <w:rsid w:val="00745C27"/>
    <w:rsid w:val="007474A2"/>
    <w:rsid w:val="00751D2C"/>
    <w:rsid w:val="00761A10"/>
    <w:rsid w:val="007663D0"/>
    <w:rsid w:val="00776884"/>
    <w:rsid w:val="00781D2E"/>
    <w:rsid w:val="00794CA8"/>
    <w:rsid w:val="007B020B"/>
    <w:rsid w:val="007B1A97"/>
    <w:rsid w:val="007B5F02"/>
    <w:rsid w:val="007B6CE9"/>
    <w:rsid w:val="007D2441"/>
    <w:rsid w:val="007E3252"/>
    <w:rsid w:val="007F05F2"/>
    <w:rsid w:val="007F4968"/>
    <w:rsid w:val="007F5546"/>
    <w:rsid w:val="0080780E"/>
    <w:rsid w:val="00820BAB"/>
    <w:rsid w:val="00821FE4"/>
    <w:rsid w:val="008262C6"/>
    <w:rsid w:val="00827C9A"/>
    <w:rsid w:val="00835058"/>
    <w:rsid w:val="008366B9"/>
    <w:rsid w:val="00854EB8"/>
    <w:rsid w:val="00855480"/>
    <w:rsid w:val="0085588E"/>
    <w:rsid w:val="00866272"/>
    <w:rsid w:val="00867FCD"/>
    <w:rsid w:val="008723B0"/>
    <w:rsid w:val="008765B3"/>
    <w:rsid w:val="00883BB8"/>
    <w:rsid w:val="008A1245"/>
    <w:rsid w:val="008B0DC6"/>
    <w:rsid w:val="008B530F"/>
    <w:rsid w:val="008B6FD0"/>
    <w:rsid w:val="008C400D"/>
    <w:rsid w:val="008D13EC"/>
    <w:rsid w:val="008E6397"/>
    <w:rsid w:val="008F09FE"/>
    <w:rsid w:val="008F0E99"/>
    <w:rsid w:val="00914418"/>
    <w:rsid w:val="00914470"/>
    <w:rsid w:val="009183D4"/>
    <w:rsid w:val="0092083E"/>
    <w:rsid w:val="0092172A"/>
    <w:rsid w:val="0092369D"/>
    <w:rsid w:val="00923B0F"/>
    <w:rsid w:val="00924491"/>
    <w:rsid w:val="0093270E"/>
    <w:rsid w:val="00932E0D"/>
    <w:rsid w:val="00933AF0"/>
    <w:rsid w:val="00934E3C"/>
    <w:rsid w:val="00935C31"/>
    <w:rsid w:val="00941587"/>
    <w:rsid w:val="00941E12"/>
    <w:rsid w:val="00942D54"/>
    <w:rsid w:val="00946D73"/>
    <w:rsid w:val="00961EC0"/>
    <w:rsid w:val="00972CE6"/>
    <w:rsid w:val="00972D48"/>
    <w:rsid w:val="009816A2"/>
    <w:rsid w:val="009873F9"/>
    <w:rsid w:val="00995030"/>
    <w:rsid w:val="009951AA"/>
    <w:rsid w:val="009A33E1"/>
    <w:rsid w:val="009C256D"/>
    <w:rsid w:val="009C7535"/>
    <w:rsid w:val="009D27B7"/>
    <w:rsid w:val="009E06EC"/>
    <w:rsid w:val="009E0928"/>
    <w:rsid w:val="009E16FB"/>
    <w:rsid w:val="009E2971"/>
    <w:rsid w:val="009E5852"/>
    <w:rsid w:val="009F4914"/>
    <w:rsid w:val="009F5783"/>
    <w:rsid w:val="009F6034"/>
    <w:rsid w:val="00A00A1E"/>
    <w:rsid w:val="00A02BCF"/>
    <w:rsid w:val="00A10E2E"/>
    <w:rsid w:val="00A15C7B"/>
    <w:rsid w:val="00A22BFE"/>
    <w:rsid w:val="00A25749"/>
    <w:rsid w:val="00A266B7"/>
    <w:rsid w:val="00A26AF5"/>
    <w:rsid w:val="00A47893"/>
    <w:rsid w:val="00A50A6E"/>
    <w:rsid w:val="00A53965"/>
    <w:rsid w:val="00A61183"/>
    <w:rsid w:val="00A71ECF"/>
    <w:rsid w:val="00A732BC"/>
    <w:rsid w:val="00A9131F"/>
    <w:rsid w:val="00A96026"/>
    <w:rsid w:val="00AA14C4"/>
    <w:rsid w:val="00AA280B"/>
    <w:rsid w:val="00AB0A36"/>
    <w:rsid w:val="00AB5D19"/>
    <w:rsid w:val="00AD0508"/>
    <w:rsid w:val="00AD0A3F"/>
    <w:rsid w:val="00AD10DC"/>
    <w:rsid w:val="00AD3E75"/>
    <w:rsid w:val="00AD7973"/>
    <w:rsid w:val="00AE5D3A"/>
    <w:rsid w:val="00AE738F"/>
    <w:rsid w:val="00AF13E2"/>
    <w:rsid w:val="00B10054"/>
    <w:rsid w:val="00B105A4"/>
    <w:rsid w:val="00B11C35"/>
    <w:rsid w:val="00B14031"/>
    <w:rsid w:val="00B22631"/>
    <w:rsid w:val="00B23DBF"/>
    <w:rsid w:val="00B25E19"/>
    <w:rsid w:val="00B33C7E"/>
    <w:rsid w:val="00B37E70"/>
    <w:rsid w:val="00B381BF"/>
    <w:rsid w:val="00B422A5"/>
    <w:rsid w:val="00B577F5"/>
    <w:rsid w:val="00B61E75"/>
    <w:rsid w:val="00B627D1"/>
    <w:rsid w:val="00B679AF"/>
    <w:rsid w:val="00B77639"/>
    <w:rsid w:val="00B86557"/>
    <w:rsid w:val="00B867A1"/>
    <w:rsid w:val="00B90AD2"/>
    <w:rsid w:val="00BA1DCF"/>
    <w:rsid w:val="00BA5911"/>
    <w:rsid w:val="00BA63B0"/>
    <w:rsid w:val="00BC7F0A"/>
    <w:rsid w:val="00BD0130"/>
    <w:rsid w:val="00BD5383"/>
    <w:rsid w:val="00BD79CA"/>
    <w:rsid w:val="00BE6CAE"/>
    <w:rsid w:val="00BF6260"/>
    <w:rsid w:val="00BF67D6"/>
    <w:rsid w:val="00C236E8"/>
    <w:rsid w:val="00C2451C"/>
    <w:rsid w:val="00C30928"/>
    <w:rsid w:val="00C4735F"/>
    <w:rsid w:val="00C56403"/>
    <w:rsid w:val="00C565C8"/>
    <w:rsid w:val="00C646F3"/>
    <w:rsid w:val="00C6FD46"/>
    <w:rsid w:val="00C8191F"/>
    <w:rsid w:val="00C8633E"/>
    <w:rsid w:val="00C91586"/>
    <w:rsid w:val="00CA72EF"/>
    <w:rsid w:val="00CB29DC"/>
    <w:rsid w:val="00CC5C10"/>
    <w:rsid w:val="00CD03A5"/>
    <w:rsid w:val="00CD1939"/>
    <w:rsid w:val="00CD5ACD"/>
    <w:rsid w:val="00CE6B0D"/>
    <w:rsid w:val="00CE734B"/>
    <w:rsid w:val="00CF14D5"/>
    <w:rsid w:val="00CF2411"/>
    <w:rsid w:val="00CF4024"/>
    <w:rsid w:val="00D0248D"/>
    <w:rsid w:val="00D074DB"/>
    <w:rsid w:val="00D10773"/>
    <w:rsid w:val="00D118C9"/>
    <w:rsid w:val="00D22DB8"/>
    <w:rsid w:val="00D26A40"/>
    <w:rsid w:val="00D52681"/>
    <w:rsid w:val="00D53775"/>
    <w:rsid w:val="00D578F6"/>
    <w:rsid w:val="00D70B8E"/>
    <w:rsid w:val="00D83996"/>
    <w:rsid w:val="00D8558C"/>
    <w:rsid w:val="00D8C156"/>
    <w:rsid w:val="00D94912"/>
    <w:rsid w:val="00D96EF9"/>
    <w:rsid w:val="00DA2164"/>
    <w:rsid w:val="00DA2D35"/>
    <w:rsid w:val="00DA422E"/>
    <w:rsid w:val="00DA707D"/>
    <w:rsid w:val="00DB70BD"/>
    <w:rsid w:val="00DC133E"/>
    <w:rsid w:val="00DC1599"/>
    <w:rsid w:val="00DD2C21"/>
    <w:rsid w:val="00DF05D2"/>
    <w:rsid w:val="00DF5F2F"/>
    <w:rsid w:val="00DF6791"/>
    <w:rsid w:val="00E0023C"/>
    <w:rsid w:val="00E05679"/>
    <w:rsid w:val="00E14D4C"/>
    <w:rsid w:val="00E23D1B"/>
    <w:rsid w:val="00E25FC4"/>
    <w:rsid w:val="00E31BC2"/>
    <w:rsid w:val="00E33D2A"/>
    <w:rsid w:val="00E463E1"/>
    <w:rsid w:val="00E573E9"/>
    <w:rsid w:val="00E66BFB"/>
    <w:rsid w:val="00E714B9"/>
    <w:rsid w:val="00E7277B"/>
    <w:rsid w:val="00E73E9B"/>
    <w:rsid w:val="00E818EB"/>
    <w:rsid w:val="00E82492"/>
    <w:rsid w:val="00E830E9"/>
    <w:rsid w:val="00E85E7B"/>
    <w:rsid w:val="00E9199E"/>
    <w:rsid w:val="00E95FF8"/>
    <w:rsid w:val="00EA090B"/>
    <w:rsid w:val="00EA4988"/>
    <w:rsid w:val="00EB0376"/>
    <w:rsid w:val="00EC20A4"/>
    <w:rsid w:val="00EC3523"/>
    <w:rsid w:val="00ED4F53"/>
    <w:rsid w:val="00EF4577"/>
    <w:rsid w:val="00EF5562"/>
    <w:rsid w:val="00F00A72"/>
    <w:rsid w:val="00F013A3"/>
    <w:rsid w:val="00F02784"/>
    <w:rsid w:val="00F03C0F"/>
    <w:rsid w:val="00F0431C"/>
    <w:rsid w:val="00F06CBD"/>
    <w:rsid w:val="00F107A0"/>
    <w:rsid w:val="00F1374C"/>
    <w:rsid w:val="00F17C48"/>
    <w:rsid w:val="00F24F07"/>
    <w:rsid w:val="00F25D18"/>
    <w:rsid w:val="00F25FC0"/>
    <w:rsid w:val="00F46D99"/>
    <w:rsid w:val="00F478AC"/>
    <w:rsid w:val="00F51F8B"/>
    <w:rsid w:val="00F53281"/>
    <w:rsid w:val="00F56D48"/>
    <w:rsid w:val="00F5AD5D"/>
    <w:rsid w:val="00F63B4A"/>
    <w:rsid w:val="00F70666"/>
    <w:rsid w:val="00F76411"/>
    <w:rsid w:val="00F77BA6"/>
    <w:rsid w:val="00F7B40F"/>
    <w:rsid w:val="00F93E1F"/>
    <w:rsid w:val="00FA0D0C"/>
    <w:rsid w:val="00FA34DD"/>
    <w:rsid w:val="00FA6795"/>
    <w:rsid w:val="00FA6B95"/>
    <w:rsid w:val="00FB00E4"/>
    <w:rsid w:val="00FB47AF"/>
    <w:rsid w:val="00FC5B45"/>
    <w:rsid w:val="00FD1A2D"/>
    <w:rsid w:val="00FD60B4"/>
    <w:rsid w:val="00FE49A5"/>
    <w:rsid w:val="00FF4756"/>
    <w:rsid w:val="01005D53"/>
    <w:rsid w:val="013D28C7"/>
    <w:rsid w:val="013D78B8"/>
    <w:rsid w:val="01439EE7"/>
    <w:rsid w:val="014E59AA"/>
    <w:rsid w:val="0163BE85"/>
    <w:rsid w:val="016B9FD5"/>
    <w:rsid w:val="017F4654"/>
    <w:rsid w:val="01816EC7"/>
    <w:rsid w:val="01A1276E"/>
    <w:rsid w:val="01D605BA"/>
    <w:rsid w:val="01EA9806"/>
    <w:rsid w:val="01F1A9B0"/>
    <w:rsid w:val="01FFA61F"/>
    <w:rsid w:val="020E16C7"/>
    <w:rsid w:val="021C1A8D"/>
    <w:rsid w:val="021D8B46"/>
    <w:rsid w:val="02366B2B"/>
    <w:rsid w:val="0238866F"/>
    <w:rsid w:val="0246B00A"/>
    <w:rsid w:val="024B3E5D"/>
    <w:rsid w:val="024CDAF2"/>
    <w:rsid w:val="025DADAA"/>
    <w:rsid w:val="02657021"/>
    <w:rsid w:val="026EC0F3"/>
    <w:rsid w:val="028239D6"/>
    <w:rsid w:val="028544FB"/>
    <w:rsid w:val="029A4338"/>
    <w:rsid w:val="02F5FAB1"/>
    <w:rsid w:val="02F70DE4"/>
    <w:rsid w:val="0300FEB2"/>
    <w:rsid w:val="03025C4D"/>
    <w:rsid w:val="030717BE"/>
    <w:rsid w:val="030EC484"/>
    <w:rsid w:val="03280DB3"/>
    <w:rsid w:val="032D0CEB"/>
    <w:rsid w:val="033051C5"/>
    <w:rsid w:val="03477977"/>
    <w:rsid w:val="0353D01D"/>
    <w:rsid w:val="0353E39A"/>
    <w:rsid w:val="035A9ADB"/>
    <w:rsid w:val="035C9E8C"/>
    <w:rsid w:val="03660781"/>
    <w:rsid w:val="03731558"/>
    <w:rsid w:val="037D452B"/>
    <w:rsid w:val="0381EA8B"/>
    <w:rsid w:val="03892861"/>
    <w:rsid w:val="038BD065"/>
    <w:rsid w:val="0394F335"/>
    <w:rsid w:val="03AF5F4C"/>
    <w:rsid w:val="03C49E33"/>
    <w:rsid w:val="03DCEDA2"/>
    <w:rsid w:val="03E11CF6"/>
    <w:rsid w:val="03ED61F2"/>
    <w:rsid w:val="03FD1B63"/>
    <w:rsid w:val="040E8987"/>
    <w:rsid w:val="040F1480"/>
    <w:rsid w:val="04105A2D"/>
    <w:rsid w:val="041607D8"/>
    <w:rsid w:val="045CB7CB"/>
    <w:rsid w:val="0475A8DE"/>
    <w:rsid w:val="04774747"/>
    <w:rsid w:val="04811E99"/>
    <w:rsid w:val="04C2766B"/>
    <w:rsid w:val="04C77F44"/>
    <w:rsid w:val="04CA7EFA"/>
    <w:rsid w:val="04D0AEAE"/>
    <w:rsid w:val="04E0F4D8"/>
    <w:rsid w:val="050CEDCD"/>
    <w:rsid w:val="050DFDA6"/>
    <w:rsid w:val="051BE6C5"/>
    <w:rsid w:val="051DB5D6"/>
    <w:rsid w:val="05226783"/>
    <w:rsid w:val="0527FCA0"/>
    <w:rsid w:val="05294341"/>
    <w:rsid w:val="0534FC1A"/>
    <w:rsid w:val="057912C3"/>
    <w:rsid w:val="058B089E"/>
    <w:rsid w:val="058B862B"/>
    <w:rsid w:val="059D1E75"/>
    <w:rsid w:val="05ACA8B1"/>
    <w:rsid w:val="05ACE086"/>
    <w:rsid w:val="05B0A9AB"/>
    <w:rsid w:val="05B0E445"/>
    <w:rsid w:val="05B163E1"/>
    <w:rsid w:val="05B966B1"/>
    <w:rsid w:val="05C3C1F0"/>
    <w:rsid w:val="05D1F895"/>
    <w:rsid w:val="05D27A0E"/>
    <w:rsid w:val="05D56835"/>
    <w:rsid w:val="05EA8F72"/>
    <w:rsid w:val="05F0D775"/>
    <w:rsid w:val="061B2AF7"/>
    <w:rsid w:val="0621BE78"/>
    <w:rsid w:val="062E8294"/>
    <w:rsid w:val="0639F044"/>
    <w:rsid w:val="0647ACF2"/>
    <w:rsid w:val="064B8662"/>
    <w:rsid w:val="06522E13"/>
    <w:rsid w:val="065B4A09"/>
    <w:rsid w:val="065F26C9"/>
    <w:rsid w:val="066A3F22"/>
    <w:rsid w:val="0671201D"/>
    <w:rsid w:val="067249DE"/>
    <w:rsid w:val="067B5A7E"/>
    <w:rsid w:val="0681ADCE"/>
    <w:rsid w:val="0696BF8B"/>
    <w:rsid w:val="06A38EE7"/>
    <w:rsid w:val="06B633D7"/>
    <w:rsid w:val="070F9B0B"/>
    <w:rsid w:val="072213C3"/>
    <w:rsid w:val="072B3644"/>
    <w:rsid w:val="07541692"/>
    <w:rsid w:val="0756177E"/>
    <w:rsid w:val="0759E799"/>
    <w:rsid w:val="0773B4BD"/>
    <w:rsid w:val="07A05F89"/>
    <w:rsid w:val="07A3DE37"/>
    <w:rsid w:val="07A7CC9A"/>
    <w:rsid w:val="07C16DE4"/>
    <w:rsid w:val="07E67D7A"/>
    <w:rsid w:val="07EECAA3"/>
    <w:rsid w:val="07F66B0C"/>
    <w:rsid w:val="07FA0960"/>
    <w:rsid w:val="07FD0A13"/>
    <w:rsid w:val="0804172E"/>
    <w:rsid w:val="080D0B49"/>
    <w:rsid w:val="080FC960"/>
    <w:rsid w:val="0842B664"/>
    <w:rsid w:val="08575BC8"/>
    <w:rsid w:val="0863A516"/>
    <w:rsid w:val="08650AF0"/>
    <w:rsid w:val="0893A119"/>
    <w:rsid w:val="0894A53C"/>
    <w:rsid w:val="08A8BD26"/>
    <w:rsid w:val="08B3E1CD"/>
    <w:rsid w:val="08EEBCB7"/>
    <w:rsid w:val="08F2BF72"/>
    <w:rsid w:val="08F9FDCE"/>
    <w:rsid w:val="08FAEC3D"/>
    <w:rsid w:val="090C2B16"/>
    <w:rsid w:val="090D70AC"/>
    <w:rsid w:val="091B3BBE"/>
    <w:rsid w:val="091BAD7E"/>
    <w:rsid w:val="091E8E75"/>
    <w:rsid w:val="0925228D"/>
    <w:rsid w:val="092D8916"/>
    <w:rsid w:val="09529CEE"/>
    <w:rsid w:val="095522A4"/>
    <w:rsid w:val="095E753A"/>
    <w:rsid w:val="098DEF9F"/>
    <w:rsid w:val="099FFADD"/>
    <w:rsid w:val="09A2EAF2"/>
    <w:rsid w:val="09A39609"/>
    <w:rsid w:val="09A7515F"/>
    <w:rsid w:val="09AD49BF"/>
    <w:rsid w:val="09AF60F5"/>
    <w:rsid w:val="09DB6051"/>
    <w:rsid w:val="09EC3D36"/>
    <w:rsid w:val="0A00DE8C"/>
    <w:rsid w:val="0A09420D"/>
    <w:rsid w:val="0A2C3C59"/>
    <w:rsid w:val="0A361426"/>
    <w:rsid w:val="0A3973C1"/>
    <w:rsid w:val="0A3A1865"/>
    <w:rsid w:val="0A4D5B37"/>
    <w:rsid w:val="0A64FFC0"/>
    <w:rsid w:val="0A685C72"/>
    <w:rsid w:val="0A68B725"/>
    <w:rsid w:val="0A736D26"/>
    <w:rsid w:val="0A7E5138"/>
    <w:rsid w:val="0A918FFD"/>
    <w:rsid w:val="0AA0E7E3"/>
    <w:rsid w:val="0AA1F7B4"/>
    <w:rsid w:val="0ABC1B56"/>
    <w:rsid w:val="0ACF4D32"/>
    <w:rsid w:val="0AD7FD16"/>
    <w:rsid w:val="0AD84784"/>
    <w:rsid w:val="0AE9647F"/>
    <w:rsid w:val="0AEAB7EF"/>
    <w:rsid w:val="0AEF4FBA"/>
    <w:rsid w:val="0B1A0218"/>
    <w:rsid w:val="0B22DE18"/>
    <w:rsid w:val="0B427BBC"/>
    <w:rsid w:val="0B4E9173"/>
    <w:rsid w:val="0B52F503"/>
    <w:rsid w:val="0B53174C"/>
    <w:rsid w:val="0B5E813B"/>
    <w:rsid w:val="0B7884EA"/>
    <w:rsid w:val="0B85D3B7"/>
    <w:rsid w:val="0B9046D5"/>
    <w:rsid w:val="0B948B90"/>
    <w:rsid w:val="0BA0B118"/>
    <w:rsid w:val="0BA573C0"/>
    <w:rsid w:val="0BC446F4"/>
    <w:rsid w:val="0BC96F0C"/>
    <w:rsid w:val="0BD2E49B"/>
    <w:rsid w:val="0BD55724"/>
    <w:rsid w:val="0BF0F610"/>
    <w:rsid w:val="0BF4A0E1"/>
    <w:rsid w:val="0BF89691"/>
    <w:rsid w:val="0BFCB440"/>
    <w:rsid w:val="0C06268A"/>
    <w:rsid w:val="0C07D106"/>
    <w:rsid w:val="0C087CA2"/>
    <w:rsid w:val="0C0D00E6"/>
    <w:rsid w:val="0C2BA7FD"/>
    <w:rsid w:val="0C2BD03A"/>
    <w:rsid w:val="0C321366"/>
    <w:rsid w:val="0C32C1E1"/>
    <w:rsid w:val="0C46C279"/>
    <w:rsid w:val="0C49D142"/>
    <w:rsid w:val="0C4A46D1"/>
    <w:rsid w:val="0C639AA2"/>
    <w:rsid w:val="0C9A9B63"/>
    <w:rsid w:val="0CA6553E"/>
    <w:rsid w:val="0CA7DA4A"/>
    <w:rsid w:val="0CAAED9A"/>
    <w:rsid w:val="0CB90F1A"/>
    <w:rsid w:val="0CC33B27"/>
    <w:rsid w:val="0CE39F93"/>
    <w:rsid w:val="0CECA6D8"/>
    <w:rsid w:val="0CF3E2D8"/>
    <w:rsid w:val="0D029D75"/>
    <w:rsid w:val="0D12DDC8"/>
    <w:rsid w:val="0D4F3915"/>
    <w:rsid w:val="0D52CCDE"/>
    <w:rsid w:val="0D52FDA0"/>
    <w:rsid w:val="0D54A2BF"/>
    <w:rsid w:val="0D569871"/>
    <w:rsid w:val="0D724388"/>
    <w:rsid w:val="0D739973"/>
    <w:rsid w:val="0D79C37E"/>
    <w:rsid w:val="0D8AA803"/>
    <w:rsid w:val="0DAD788B"/>
    <w:rsid w:val="0DB69EA3"/>
    <w:rsid w:val="0DE05CD2"/>
    <w:rsid w:val="0DE7F528"/>
    <w:rsid w:val="0DFB6523"/>
    <w:rsid w:val="0E11B6D3"/>
    <w:rsid w:val="0E1F12DF"/>
    <w:rsid w:val="0E43B5C6"/>
    <w:rsid w:val="0E4D6B48"/>
    <w:rsid w:val="0E502C47"/>
    <w:rsid w:val="0E5D5F07"/>
    <w:rsid w:val="0E60C830"/>
    <w:rsid w:val="0E6A9CC6"/>
    <w:rsid w:val="0E81D4E1"/>
    <w:rsid w:val="0EA0D7B0"/>
    <w:rsid w:val="0EC5E6ED"/>
    <w:rsid w:val="0ECA5825"/>
    <w:rsid w:val="0ECD5745"/>
    <w:rsid w:val="0ED93CFB"/>
    <w:rsid w:val="0EECE278"/>
    <w:rsid w:val="0F0D62FF"/>
    <w:rsid w:val="0F15380D"/>
    <w:rsid w:val="0F1C6ACB"/>
    <w:rsid w:val="0F217D8C"/>
    <w:rsid w:val="0F26660D"/>
    <w:rsid w:val="0F3476A8"/>
    <w:rsid w:val="0F3CE3C8"/>
    <w:rsid w:val="0F411B66"/>
    <w:rsid w:val="0F43C1A4"/>
    <w:rsid w:val="0F4E5C73"/>
    <w:rsid w:val="0F522437"/>
    <w:rsid w:val="0F5A1ABD"/>
    <w:rsid w:val="0F6080F8"/>
    <w:rsid w:val="0F670360"/>
    <w:rsid w:val="0F7E9C46"/>
    <w:rsid w:val="0F860BFF"/>
    <w:rsid w:val="0F8A1E67"/>
    <w:rsid w:val="0F95DC69"/>
    <w:rsid w:val="0FA1F38D"/>
    <w:rsid w:val="0FA9FB11"/>
    <w:rsid w:val="0FBBD5DE"/>
    <w:rsid w:val="0FBD78FC"/>
    <w:rsid w:val="0FBE1DB1"/>
    <w:rsid w:val="0FCC0686"/>
    <w:rsid w:val="0FD09CFF"/>
    <w:rsid w:val="0FD440E6"/>
    <w:rsid w:val="0FEBFCA8"/>
    <w:rsid w:val="0FECC618"/>
    <w:rsid w:val="0FFF83EF"/>
    <w:rsid w:val="0FFF9733"/>
    <w:rsid w:val="105D12D7"/>
    <w:rsid w:val="105F82C6"/>
    <w:rsid w:val="10728E3E"/>
    <w:rsid w:val="10918C5F"/>
    <w:rsid w:val="10999CB5"/>
    <w:rsid w:val="10AFEFCC"/>
    <w:rsid w:val="10C51E7C"/>
    <w:rsid w:val="10C7569A"/>
    <w:rsid w:val="10F86AE5"/>
    <w:rsid w:val="10FC785E"/>
    <w:rsid w:val="1108461F"/>
    <w:rsid w:val="111C6A82"/>
    <w:rsid w:val="1121499D"/>
    <w:rsid w:val="115FE578"/>
    <w:rsid w:val="116CBB67"/>
    <w:rsid w:val="1174A58C"/>
    <w:rsid w:val="11819145"/>
    <w:rsid w:val="1187CD09"/>
    <w:rsid w:val="118A59BB"/>
    <w:rsid w:val="1197B2D8"/>
    <w:rsid w:val="119E744C"/>
    <w:rsid w:val="11B5C4DA"/>
    <w:rsid w:val="11B79384"/>
    <w:rsid w:val="11BECDD4"/>
    <w:rsid w:val="11C35F8F"/>
    <w:rsid w:val="11D6E4DF"/>
    <w:rsid w:val="11D8AF46"/>
    <w:rsid w:val="11EE1DAA"/>
    <w:rsid w:val="11EE5BB9"/>
    <w:rsid w:val="12030F07"/>
    <w:rsid w:val="121CBB56"/>
    <w:rsid w:val="125DDAC0"/>
    <w:rsid w:val="12659F00"/>
    <w:rsid w:val="1268BF7B"/>
    <w:rsid w:val="1292D03F"/>
    <w:rsid w:val="12A95E43"/>
    <w:rsid w:val="12AF8961"/>
    <w:rsid w:val="12B9EB5B"/>
    <w:rsid w:val="12C16C49"/>
    <w:rsid w:val="12C36DF6"/>
    <w:rsid w:val="12CAF9A6"/>
    <w:rsid w:val="12D8E763"/>
    <w:rsid w:val="12F2C10A"/>
    <w:rsid w:val="12F92016"/>
    <w:rsid w:val="12FC3B4D"/>
    <w:rsid w:val="1304DD38"/>
    <w:rsid w:val="130FFDA1"/>
    <w:rsid w:val="13545EED"/>
    <w:rsid w:val="135849BE"/>
    <w:rsid w:val="1358A795"/>
    <w:rsid w:val="135A3CAF"/>
    <w:rsid w:val="137912CE"/>
    <w:rsid w:val="137A5416"/>
    <w:rsid w:val="13A234D1"/>
    <w:rsid w:val="13B4FB99"/>
    <w:rsid w:val="13BA9DF2"/>
    <w:rsid w:val="13C9B29A"/>
    <w:rsid w:val="13CB13D1"/>
    <w:rsid w:val="13D267B3"/>
    <w:rsid w:val="13DFB90F"/>
    <w:rsid w:val="13EC5730"/>
    <w:rsid w:val="13EC9BC9"/>
    <w:rsid w:val="14048B45"/>
    <w:rsid w:val="141FE50D"/>
    <w:rsid w:val="1429DFFC"/>
    <w:rsid w:val="143F868D"/>
    <w:rsid w:val="145193B9"/>
    <w:rsid w:val="1453692E"/>
    <w:rsid w:val="145A064F"/>
    <w:rsid w:val="145D0194"/>
    <w:rsid w:val="145D9569"/>
    <w:rsid w:val="146193CA"/>
    <w:rsid w:val="1462A478"/>
    <w:rsid w:val="146DF7D6"/>
    <w:rsid w:val="148C4112"/>
    <w:rsid w:val="149418AA"/>
    <w:rsid w:val="149EEE95"/>
    <w:rsid w:val="14B17709"/>
    <w:rsid w:val="14BC157A"/>
    <w:rsid w:val="14BF6DCB"/>
    <w:rsid w:val="14E572D1"/>
    <w:rsid w:val="14F18EF2"/>
    <w:rsid w:val="151458DD"/>
    <w:rsid w:val="15158A97"/>
    <w:rsid w:val="151FD257"/>
    <w:rsid w:val="152A99F4"/>
    <w:rsid w:val="152C2E14"/>
    <w:rsid w:val="15408CCA"/>
    <w:rsid w:val="154472A8"/>
    <w:rsid w:val="15448FA4"/>
    <w:rsid w:val="1545073D"/>
    <w:rsid w:val="154A2935"/>
    <w:rsid w:val="154A32A5"/>
    <w:rsid w:val="15870C87"/>
    <w:rsid w:val="158B6BD5"/>
    <w:rsid w:val="15933147"/>
    <w:rsid w:val="159D8D3C"/>
    <w:rsid w:val="15A45A5B"/>
    <w:rsid w:val="15D41CB4"/>
    <w:rsid w:val="15E4EDBF"/>
    <w:rsid w:val="15E86334"/>
    <w:rsid w:val="15EBAA15"/>
    <w:rsid w:val="1600A133"/>
    <w:rsid w:val="162CBFC1"/>
    <w:rsid w:val="1659EB88"/>
    <w:rsid w:val="16650ACA"/>
    <w:rsid w:val="16664238"/>
    <w:rsid w:val="166872B3"/>
    <w:rsid w:val="1674C076"/>
    <w:rsid w:val="1678EA5E"/>
    <w:rsid w:val="16809C6A"/>
    <w:rsid w:val="16A45D81"/>
    <w:rsid w:val="16C428C6"/>
    <w:rsid w:val="16CB8C66"/>
    <w:rsid w:val="16D0CF08"/>
    <w:rsid w:val="16DA56CD"/>
    <w:rsid w:val="16E4C855"/>
    <w:rsid w:val="16ECAE76"/>
    <w:rsid w:val="16FED009"/>
    <w:rsid w:val="17042E56"/>
    <w:rsid w:val="170512EC"/>
    <w:rsid w:val="171A1697"/>
    <w:rsid w:val="171E3847"/>
    <w:rsid w:val="17393A1E"/>
    <w:rsid w:val="1763DF1D"/>
    <w:rsid w:val="177A0A46"/>
    <w:rsid w:val="177E61C4"/>
    <w:rsid w:val="177F9D60"/>
    <w:rsid w:val="17807174"/>
    <w:rsid w:val="17809720"/>
    <w:rsid w:val="178AD318"/>
    <w:rsid w:val="17A29391"/>
    <w:rsid w:val="17A59DD6"/>
    <w:rsid w:val="17A7AE6D"/>
    <w:rsid w:val="17A982C4"/>
    <w:rsid w:val="17B14E50"/>
    <w:rsid w:val="17B1A637"/>
    <w:rsid w:val="17BD97A6"/>
    <w:rsid w:val="17BED995"/>
    <w:rsid w:val="17C9A7E5"/>
    <w:rsid w:val="17D1C4AB"/>
    <w:rsid w:val="17DC22DD"/>
    <w:rsid w:val="17EF550A"/>
    <w:rsid w:val="180C8DF0"/>
    <w:rsid w:val="1817F7A3"/>
    <w:rsid w:val="18223CDF"/>
    <w:rsid w:val="182662EF"/>
    <w:rsid w:val="183575D9"/>
    <w:rsid w:val="183EDB0A"/>
    <w:rsid w:val="186AF5BE"/>
    <w:rsid w:val="18724733"/>
    <w:rsid w:val="188C60E0"/>
    <w:rsid w:val="188D1825"/>
    <w:rsid w:val="1890B374"/>
    <w:rsid w:val="18A125FE"/>
    <w:rsid w:val="18A9201E"/>
    <w:rsid w:val="18C72D85"/>
    <w:rsid w:val="18C9160E"/>
    <w:rsid w:val="18CBAC63"/>
    <w:rsid w:val="18CEDEB0"/>
    <w:rsid w:val="18E2C16D"/>
    <w:rsid w:val="18F44780"/>
    <w:rsid w:val="19225648"/>
    <w:rsid w:val="1923B396"/>
    <w:rsid w:val="19342472"/>
    <w:rsid w:val="194BAB66"/>
    <w:rsid w:val="19505248"/>
    <w:rsid w:val="196501CB"/>
    <w:rsid w:val="19B925D1"/>
    <w:rsid w:val="19E35F07"/>
    <w:rsid w:val="1A09C68F"/>
    <w:rsid w:val="1A0B9225"/>
    <w:rsid w:val="1A0DFA44"/>
    <w:rsid w:val="1A193A6E"/>
    <w:rsid w:val="1A33C759"/>
    <w:rsid w:val="1A34874B"/>
    <w:rsid w:val="1A489CDB"/>
    <w:rsid w:val="1A4D0E8B"/>
    <w:rsid w:val="1A5E7670"/>
    <w:rsid w:val="1A70747A"/>
    <w:rsid w:val="1A7BEEFE"/>
    <w:rsid w:val="1A85AEF1"/>
    <w:rsid w:val="1A899F90"/>
    <w:rsid w:val="1AABC608"/>
    <w:rsid w:val="1AAFAE6F"/>
    <w:rsid w:val="1AD2330E"/>
    <w:rsid w:val="1AD3B70C"/>
    <w:rsid w:val="1AEA1654"/>
    <w:rsid w:val="1B2F1366"/>
    <w:rsid w:val="1B369CD5"/>
    <w:rsid w:val="1B56213B"/>
    <w:rsid w:val="1B6B672A"/>
    <w:rsid w:val="1B6E3F85"/>
    <w:rsid w:val="1B9C343B"/>
    <w:rsid w:val="1BAF45B2"/>
    <w:rsid w:val="1BC14785"/>
    <w:rsid w:val="1BD77A0B"/>
    <w:rsid w:val="1BE39301"/>
    <w:rsid w:val="1BF1719D"/>
    <w:rsid w:val="1BF5C975"/>
    <w:rsid w:val="1BF5EE2C"/>
    <w:rsid w:val="1C26006B"/>
    <w:rsid w:val="1C2E8952"/>
    <w:rsid w:val="1C564B6E"/>
    <w:rsid w:val="1C58F0CA"/>
    <w:rsid w:val="1C5C3D69"/>
    <w:rsid w:val="1C71795D"/>
    <w:rsid w:val="1C77F98D"/>
    <w:rsid w:val="1C7E7E0F"/>
    <w:rsid w:val="1C963FA9"/>
    <w:rsid w:val="1CB1757F"/>
    <w:rsid w:val="1CB3538D"/>
    <w:rsid w:val="1CC56EB9"/>
    <w:rsid w:val="1CCCBB78"/>
    <w:rsid w:val="1CDA5A89"/>
    <w:rsid w:val="1CE1BE39"/>
    <w:rsid w:val="1CE8D6C4"/>
    <w:rsid w:val="1CF14891"/>
    <w:rsid w:val="1D02C88F"/>
    <w:rsid w:val="1D09F5F8"/>
    <w:rsid w:val="1D0E6182"/>
    <w:rsid w:val="1D3F97EE"/>
    <w:rsid w:val="1D4011AC"/>
    <w:rsid w:val="1D4267EB"/>
    <w:rsid w:val="1D4A741C"/>
    <w:rsid w:val="1D50936B"/>
    <w:rsid w:val="1D86F636"/>
    <w:rsid w:val="1D98C4C3"/>
    <w:rsid w:val="1DA59E0A"/>
    <w:rsid w:val="1DA92F96"/>
    <w:rsid w:val="1DB60AB4"/>
    <w:rsid w:val="1DC16FCA"/>
    <w:rsid w:val="1DC2A12C"/>
    <w:rsid w:val="1DD4CFE0"/>
    <w:rsid w:val="1DEB97AD"/>
    <w:rsid w:val="1DF6F67D"/>
    <w:rsid w:val="1E0ED73D"/>
    <w:rsid w:val="1E0F67C4"/>
    <w:rsid w:val="1E116D68"/>
    <w:rsid w:val="1E1A7761"/>
    <w:rsid w:val="1E30D329"/>
    <w:rsid w:val="1E47A291"/>
    <w:rsid w:val="1E4AC4AA"/>
    <w:rsid w:val="1E5C67B3"/>
    <w:rsid w:val="1E75439F"/>
    <w:rsid w:val="1E8328DB"/>
    <w:rsid w:val="1E9A64D3"/>
    <w:rsid w:val="1E9AA1CC"/>
    <w:rsid w:val="1EA068B0"/>
    <w:rsid w:val="1EA0B14F"/>
    <w:rsid w:val="1EA8C0CD"/>
    <w:rsid w:val="1EAE93EE"/>
    <w:rsid w:val="1EB2D937"/>
    <w:rsid w:val="1ECD45B3"/>
    <w:rsid w:val="1EE071F9"/>
    <w:rsid w:val="1EFE48F1"/>
    <w:rsid w:val="1F0E62A2"/>
    <w:rsid w:val="1F0F978C"/>
    <w:rsid w:val="1F1F3B28"/>
    <w:rsid w:val="1F2507D4"/>
    <w:rsid w:val="1F3373E2"/>
    <w:rsid w:val="1F4FFF06"/>
    <w:rsid w:val="1F5707DA"/>
    <w:rsid w:val="1F613511"/>
    <w:rsid w:val="1F63B33D"/>
    <w:rsid w:val="1F670D3E"/>
    <w:rsid w:val="1F8528F1"/>
    <w:rsid w:val="1F9B736B"/>
    <w:rsid w:val="1FB75FA6"/>
    <w:rsid w:val="1FC61013"/>
    <w:rsid w:val="1FDCFFED"/>
    <w:rsid w:val="1FE7F6EA"/>
    <w:rsid w:val="1FF023A7"/>
    <w:rsid w:val="1FF4FEB3"/>
    <w:rsid w:val="1FFCE6D8"/>
    <w:rsid w:val="1FFE2354"/>
    <w:rsid w:val="20200E15"/>
    <w:rsid w:val="202EA677"/>
    <w:rsid w:val="203B7644"/>
    <w:rsid w:val="204787B3"/>
    <w:rsid w:val="2051CC87"/>
    <w:rsid w:val="20640D75"/>
    <w:rsid w:val="20774212"/>
    <w:rsid w:val="20856943"/>
    <w:rsid w:val="20A835A2"/>
    <w:rsid w:val="20AFB263"/>
    <w:rsid w:val="20B5ABF2"/>
    <w:rsid w:val="20B8409E"/>
    <w:rsid w:val="20C4E694"/>
    <w:rsid w:val="20CD9C75"/>
    <w:rsid w:val="20CE27A7"/>
    <w:rsid w:val="20D0F1A9"/>
    <w:rsid w:val="20DF6A0A"/>
    <w:rsid w:val="20FEC58A"/>
    <w:rsid w:val="2128FFC1"/>
    <w:rsid w:val="212B5776"/>
    <w:rsid w:val="21390BDF"/>
    <w:rsid w:val="216CF13C"/>
    <w:rsid w:val="21828331"/>
    <w:rsid w:val="21828BE2"/>
    <w:rsid w:val="21848087"/>
    <w:rsid w:val="21862DDE"/>
    <w:rsid w:val="21933B6C"/>
    <w:rsid w:val="21B8D27A"/>
    <w:rsid w:val="21CA2A37"/>
    <w:rsid w:val="21D66961"/>
    <w:rsid w:val="21D7F0CE"/>
    <w:rsid w:val="21E2BCD0"/>
    <w:rsid w:val="21F14582"/>
    <w:rsid w:val="2202C079"/>
    <w:rsid w:val="22035A1C"/>
    <w:rsid w:val="222A9342"/>
    <w:rsid w:val="2236912F"/>
    <w:rsid w:val="223AAD9F"/>
    <w:rsid w:val="224BCE8E"/>
    <w:rsid w:val="225266F5"/>
    <w:rsid w:val="22551679"/>
    <w:rsid w:val="225849D8"/>
    <w:rsid w:val="225B7B38"/>
    <w:rsid w:val="227120B7"/>
    <w:rsid w:val="2273265C"/>
    <w:rsid w:val="2290393F"/>
    <w:rsid w:val="2290F0DA"/>
    <w:rsid w:val="2298FCE0"/>
    <w:rsid w:val="22A64FDF"/>
    <w:rsid w:val="22A7AA3D"/>
    <w:rsid w:val="22CC3330"/>
    <w:rsid w:val="22D7C0BD"/>
    <w:rsid w:val="22DB389D"/>
    <w:rsid w:val="22DBB928"/>
    <w:rsid w:val="22DE3802"/>
    <w:rsid w:val="22E14B70"/>
    <w:rsid w:val="22FDDE4D"/>
    <w:rsid w:val="23147315"/>
    <w:rsid w:val="2314D4FD"/>
    <w:rsid w:val="232275EE"/>
    <w:rsid w:val="23299D3F"/>
    <w:rsid w:val="232FC73D"/>
    <w:rsid w:val="235426C2"/>
    <w:rsid w:val="237F3DB0"/>
    <w:rsid w:val="2382D701"/>
    <w:rsid w:val="2389FDF1"/>
    <w:rsid w:val="23A0565A"/>
    <w:rsid w:val="23A39803"/>
    <w:rsid w:val="23A541D6"/>
    <w:rsid w:val="23A57D48"/>
    <w:rsid w:val="23C40E37"/>
    <w:rsid w:val="23CF6E1E"/>
    <w:rsid w:val="23DBD9F1"/>
    <w:rsid w:val="23DD37CC"/>
    <w:rsid w:val="23FE0088"/>
    <w:rsid w:val="2400552D"/>
    <w:rsid w:val="24103B4C"/>
    <w:rsid w:val="24226E58"/>
    <w:rsid w:val="2430501B"/>
    <w:rsid w:val="2433B7A7"/>
    <w:rsid w:val="2463FE74"/>
    <w:rsid w:val="2489E966"/>
    <w:rsid w:val="248AF165"/>
    <w:rsid w:val="248EC9D8"/>
    <w:rsid w:val="249CD5DA"/>
    <w:rsid w:val="24A12494"/>
    <w:rsid w:val="24AFF73E"/>
    <w:rsid w:val="24B63F1A"/>
    <w:rsid w:val="24D14A23"/>
    <w:rsid w:val="24D2748C"/>
    <w:rsid w:val="24DF391D"/>
    <w:rsid w:val="24E3479B"/>
    <w:rsid w:val="24F5F2F3"/>
    <w:rsid w:val="24F63616"/>
    <w:rsid w:val="24F66B53"/>
    <w:rsid w:val="2513AD50"/>
    <w:rsid w:val="251D5CAE"/>
    <w:rsid w:val="251E3C84"/>
    <w:rsid w:val="251FA95D"/>
    <w:rsid w:val="253170EA"/>
    <w:rsid w:val="2531995C"/>
    <w:rsid w:val="2534DE11"/>
    <w:rsid w:val="2536261A"/>
    <w:rsid w:val="253ACBB4"/>
    <w:rsid w:val="253B7FCC"/>
    <w:rsid w:val="25692BAA"/>
    <w:rsid w:val="257F9C23"/>
    <w:rsid w:val="258E7AAE"/>
    <w:rsid w:val="259F99AA"/>
    <w:rsid w:val="25AE0844"/>
    <w:rsid w:val="25D80BC1"/>
    <w:rsid w:val="25D8E98C"/>
    <w:rsid w:val="25D95739"/>
    <w:rsid w:val="25DC6368"/>
    <w:rsid w:val="2605CE9A"/>
    <w:rsid w:val="260C067E"/>
    <w:rsid w:val="261A7941"/>
    <w:rsid w:val="262D45E0"/>
    <w:rsid w:val="262E231F"/>
    <w:rsid w:val="26384532"/>
    <w:rsid w:val="26498A20"/>
    <w:rsid w:val="265D9FFC"/>
    <w:rsid w:val="266F35A3"/>
    <w:rsid w:val="2677F9BE"/>
    <w:rsid w:val="267C6392"/>
    <w:rsid w:val="268BF1C6"/>
    <w:rsid w:val="269DF200"/>
    <w:rsid w:val="26A867C8"/>
    <w:rsid w:val="26C9275E"/>
    <w:rsid w:val="26D54E4F"/>
    <w:rsid w:val="26E159EE"/>
    <w:rsid w:val="26E24DC7"/>
    <w:rsid w:val="26E7D660"/>
    <w:rsid w:val="26F5668F"/>
    <w:rsid w:val="271BD80B"/>
    <w:rsid w:val="2720144C"/>
    <w:rsid w:val="272E9726"/>
    <w:rsid w:val="27383C2D"/>
    <w:rsid w:val="273FE991"/>
    <w:rsid w:val="2744F8C2"/>
    <w:rsid w:val="27578993"/>
    <w:rsid w:val="27599D40"/>
    <w:rsid w:val="276B7314"/>
    <w:rsid w:val="277147E4"/>
    <w:rsid w:val="2771611B"/>
    <w:rsid w:val="27787CDA"/>
    <w:rsid w:val="27798165"/>
    <w:rsid w:val="27861834"/>
    <w:rsid w:val="27A5CDD1"/>
    <w:rsid w:val="27C363B7"/>
    <w:rsid w:val="27C4E72C"/>
    <w:rsid w:val="27D08C87"/>
    <w:rsid w:val="27DA922A"/>
    <w:rsid w:val="27E8C77D"/>
    <w:rsid w:val="27E951E1"/>
    <w:rsid w:val="27EC8973"/>
    <w:rsid w:val="27F150DA"/>
    <w:rsid w:val="27F8BD50"/>
    <w:rsid w:val="2817D186"/>
    <w:rsid w:val="2828DD50"/>
    <w:rsid w:val="2852BA68"/>
    <w:rsid w:val="28563A0F"/>
    <w:rsid w:val="2872E554"/>
    <w:rsid w:val="28806788"/>
    <w:rsid w:val="28885CAE"/>
    <w:rsid w:val="289E50C0"/>
    <w:rsid w:val="28A71434"/>
    <w:rsid w:val="28BCFB2A"/>
    <w:rsid w:val="28C52688"/>
    <w:rsid w:val="28C567C3"/>
    <w:rsid w:val="28CE8D80"/>
    <w:rsid w:val="28E460CA"/>
    <w:rsid w:val="290FB176"/>
    <w:rsid w:val="2910ECB5"/>
    <w:rsid w:val="292C48D2"/>
    <w:rsid w:val="29484733"/>
    <w:rsid w:val="294BC3EF"/>
    <w:rsid w:val="294E1E85"/>
    <w:rsid w:val="29674CB1"/>
    <w:rsid w:val="299CFFA9"/>
    <w:rsid w:val="29B1BD1A"/>
    <w:rsid w:val="29BACC9A"/>
    <w:rsid w:val="29CBC90A"/>
    <w:rsid w:val="29CE81A9"/>
    <w:rsid w:val="29E94226"/>
    <w:rsid w:val="2A22F9A7"/>
    <w:rsid w:val="2A3D1C64"/>
    <w:rsid w:val="2A485991"/>
    <w:rsid w:val="2A5873CA"/>
    <w:rsid w:val="2A675CCF"/>
    <w:rsid w:val="2A6EDDAA"/>
    <w:rsid w:val="2A842990"/>
    <w:rsid w:val="2AAA92EF"/>
    <w:rsid w:val="2ACF28EC"/>
    <w:rsid w:val="2B036582"/>
    <w:rsid w:val="2B08F012"/>
    <w:rsid w:val="2B339842"/>
    <w:rsid w:val="2B3B6B66"/>
    <w:rsid w:val="2B5B1721"/>
    <w:rsid w:val="2B73079B"/>
    <w:rsid w:val="2B8DB6C4"/>
    <w:rsid w:val="2B91FB58"/>
    <w:rsid w:val="2B999178"/>
    <w:rsid w:val="2B9CA4E9"/>
    <w:rsid w:val="2BA15736"/>
    <w:rsid w:val="2BA59DF0"/>
    <w:rsid w:val="2BA7567C"/>
    <w:rsid w:val="2BA92034"/>
    <w:rsid w:val="2BA970BA"/>
    <w:rsid w:val="2BACFF31"/>
    <w:rsid w:val="2BAD1E3B"/>
    <w:rsid w:val="2BD8AA06"/>
    <w:rsid w:val="2BE9D963"/>
    <w:rsid w:val="2C20FE71"/>
    <w:rsid w:val="2C34D3F7"/>
    <w:rsid w:val="2C605B36"/>
    <w:rsid w:val="2C782D4B"/>
    <w:rsid w:val="2C7B1034"/>
    <w:rsid w:val="2CB1DE07"/>
    <w:rsid w:val="2CE8ED61"/>
    <w:rsid w:val="2D5ACB74"/>
    <w:rsid w:val="2D63899E"/>
    <w:rsid w:val="2D754B0F"/>
    <w:rsid w:val="2D8F1D19"/>
    <w:rsid w:val="2D970FE0"/>
    <w:rsid w:val="2DA786D5"/>
    <w:rsid w:val="2DAA9EFD"/>
    <w:rsid w:val="2DBF0A3C"/>
    <w:rsid w:val="2DC67C4C"/>
    <w:rsid w:val="2DC8B3D8"/>
    <w:rsid w:val="2DD94577"/>
    <w:rsid w:val="2DDDEB07"/>
    <w:rsid w:val="2DE4D7F6"/>
    <w:rsid w:val="2DF0F4CD"/>
    <w:rsid w:val="2DF182A2"/>
    <w:rsid w:val="2DF51007"/>
    <w:rsid w:val="2DF6DBB4"/>
    <w:rsid w:val="2E04F697"/>
    <w:rsid w:val="2E051B75"/>
    <w:rsid w:val="2E096B06"/>
    <w:rsid w:val="2E229043"/>
    <w:rsid w:val="2E2A2B7C"/>
    <w:rsid w:val="2E2C84A0"/>
    <w:rsid w:val="2E30FE68"/>
    <w:rsid w:val="2E379D34"/>
    <w:rsid w:val="2E398F30"/>
    <w:rsid w:val="2E3AA8C6"/>
    <w:rsid w:val="2E43C96A"/>
    <w:rsid w:val="2E46623B"/>
    <w:rsid w:val="2E55A2CA"/>
    <w:rsid w:val="2E6336D7"/>
    <w:rsid w:val="2E64734F"/>
    <w:rsid w:val="2E7875C8"/>
    <w:rsid w:val="2E92F30B"/>
    <w:rsid w:val="2E930652"/>
    <w:rsid w:val="2E971DAA"/>
    <w:rsid w:val="2EF05358"/>
    <w:rsid w:val="2EFFBD93"/>
    <w:rsid w:val="2F031EE1"/>
    <w:rsid w:val="2F1AA577"/>
    <w:rsid w:val="2F201BA2"/>
    <w:rsid w:val="2F3F1EFE"/>
    <w:rsid w:val="2F45D39A"/>
    <w:rsid w:val="2F5B7915"/>
    <w:rsid w:val="2F6A049F"/>
    <w:rsid w:val="2F7A3DC1"/>
    <w:rsid w:val="2F9022CE"/>
    <w:rsid w:val="2F93FD11"/>
    <w:rsid w:val="2FA5255F"/>
    <w:rsid w:val="2FC5AF4D"/>
    <w:rsid w:val="2FC7D14C"/>
    <w:rsid w:val="2FCC8ED2"/>
    <w:rsid w:val="2FD7E61B"/>
    <w:rsid w:val="2FD8FF62"/>
    <w:rsid w:val="2FFF04F3"/>
    <w:rsid w:val="300F1880"/>
    <w:rsid w:val="30153942"/>
    <w:rsid w:val="302EA097"/>
    <w:rsid w:val="30420BC4"/>
    <w:rsid w:val="3054CD5F"/>
    <w:rsid w:val="30641143"/>
    <w:rsid w:val="30702D36"/>
    <w:rsid w:val="3081B381"/>
    <w:rsid w:val="30896A74"/>
    <w:rsid w:val="308C7FEF"/>
    <w:rsid w:val="3097E3B3"/>
    <w:rsid w:val="30AA32E0"/>
    <w:rsid w:val="30ACAFE6"/>
    <w:rsid w:val="30B05711"/>
    <w:rsid w:val="30B4DDF5"/>
    <w:rsid w:val="30C18A34"/>
    <w:rsid w:val="30E20440"/>
    <w:rsid w:val="30EDA24D"/>
    <w:rsid w:val="30FB5710"/>
    <w:rsid w:val="31120732"/>
    <w:rsid w:val="3115BDE6"/>
    <w:rsid w:val="31279880"/>
    <w:rsid w:val="3129426A"/>
    <w:rsid w:val="312C4336"/>
    <w:rsid w:val="31352ECB"/>
    <w:rsid w:val="313912BF"/>
    <w:rsid w:val="3152126F"/>
    <w:rsid w:val="316334BB"/>
    <w:rsid w:val="3178CE35"/>
    <w:rsid w:val="317F12E4"/>
    <w:rsid w:val="3187D4BE"/>
    <w:rsid w:val="3199AB55"/>
    <w:rsid w:val="31A1821D"/>
    <w:rsid w:val="31B7060E"/>
    <w:rsid w:val="31B72F7C"/>
    <w:rsid w:val="31C305A1"/>
    <w:rsid w:val="31C5BDA0"/>
    <w:rsid w:val="31C848A1"/>
    <w:rsid w:val="31CAEEDE"/>
    <w:rsid w:val="31D0ECFE"/>
    <w:rsid w:val="31D64316"/>
    <w:rsid w:val="31E4879C"/>
    <w:rsid w:val="3206920F"/>
    <w:rsid w:val="3211F3AF"/>
    <w:rsid w:val="3212D748"/>
    <w:rsid w:val="32286C7A"/>
    <w:rsid w:val="3228B63C"/>
    <w:rsid w:val="3230F635"/>
    <w:rsid w:val="3268A050"/>
    <w:rsid w:val="3268A349"/>
    <w:rsid w:val="3277E140"/>
    <w:rsid w:val="32AD82A8"/>
    <w:rsid w:val="32B594C2"/>
    <w:rsid w:val="32B604B9"/>
    <w:rsid w:val="32CD295D"/>
    <w:rsid w:val="32DE4669"/>
    <w:rsid w:val="33088320"/>
    <w:rsid w:val="3311E929"/>
    <w:rsid w:val="331BA791"/>
    <w:rsid w:val="331FE4D9"/>
    <w:rsid w:val="333F714A"/>
    <w:rsid w:val="33549C48"/>
    <w:rsid w:val="33796E66"/>
    <w:rsid w:val="339771CE"/>
    <w:rsid w:val="339D1DB3"/>
    <w:rsid w:val="33A6B8DD"/>
    <w:rsid w:val="33AE6F5D"/>
    <w:rsid w:val="33B56819"/>
    <w:rsid w:val="33B70B73"/>
    <w:rsid w:val="33C5FA9E"/>
    <w:rsid w:val="33CFCFC8"/>
    <w:rsid w:val="33D91DBD"/>
    <w:rsid w:val="33EEA1C1"/>
    <w:rsid w:val="3418923A"/>
    <w:rsid w:val="341944BD"/>
    <w:rsid w:val="343B2B05"/>
    <w:rsid w:val="344CCBC1"/>
    <w:rsid w:val="345758D9"/>
    <w:rsid w:val="346F9297"/>
    <w:rsid w:val="34781595"/>
    <w:rsid w:val="348D83D5"/>
    <w:rsid w:val="348F0F02"/>
    <w:rsid w:val="349CD8EF"/>
    <w:rsid w:val="34A42975"/>
    <w:rsid w:val="34A7030C"/>
    <w:rsid w:val="34B45322"/>
    <w:rsid w:val="34D6A3DA"/>
    <w:rsid w:val="34D91A3C"/>
    <w:rsid w:val="3509BC67"/>
    <w:rsid w:val="35229D0E"/>
    <w:rsid w:val="352E812A"/>
    <w:rsid w:val="353079B7"/>
    <w:rsid w:val="354A6DB3"/>
    <w:rsid w:val="35549710"/>
    <w:rsid w:val="356504EB"/>
    <w:rsid w:val="35681557"/>
    <w:rsid w:val="35684307"/>
    <w:rsid w:val="356B3EC4"/>
    <w:rsid w:val="356C7660"/>
    <w:rsid w:val="356D6454"/>
    <w:rsid w:val="35893372"/>
    <w:rsid w:val="3597367E"/>
    <w:rsid w:val="35985F03"/>
    <w:rsid w:val="3599D17E"/>
    <w:rsid w:val="35BAA2E4"/>
    <w:rsid w:val="35C21A0F"/>
    <w:rsid w:val="35C4E2AD"/>
    <w:rsid w:val="35CD79A0"/>
    <w:rsid w:val="35CD934C"/>
    <w:rsid w:val="35D8F97C"/>
    <w:rsid w:val="35E6C4F9"/>
    <w:rsid w:val="35F0D5EA"/>
    <w:rsid w:val="35F6327A"/>
    <w:rsid w:val="35F6AD9B"/>
    <w:rsid w:val="36264674"/>
    <w:rsid w:val="36270D99"/>
    <w:rsid w:val="363565CB"/>
    <w:rsid w:val="363D66CF"/>
    <w:rsid w:val="36534D2C"/>
    <w:rsid w:val="36606743"/>
    <w:rsid w:val="36638B95"/>
    <w:rsid w:val="366FA81C"/>
    <w:rsid w:val="367B7A24"/>
    <w:rsid w:val="36838CB1"/>
    <w:rsid w:val="36926DF4"/>
    <w:rsid w:val="3695D3FE"/>
    <w:rsid w:val="36A14F87"/>
    <w:rsid w:val="36D76772"/>
    <w:rsid w:val="36EE3287"/>
    <w:rsid w:val="37030DB5"/>
    <w:rsid w:val="37132A7A"/>
    <w:rsid w:val="3749E8F5"/>
    <w:rsid w:val="3758A0D4"/>
    <w:rsid w:val="3789EEE0"/>
    <w:rsid w:val="378D8EA2"/>
    <w:rsid w:val="379796C8"/>
    <w:rsid w:val="37A5EFB2"/>
    <w:rsid w:val="37ACE01E"/>
    <w:rsid w:val="37B52EE7"/>
    <w:rsid w:val="37C14A49"/>
    <w:rsid w:val="37EDEE94"/>
    <w:rsid w:val="38077C0C"/>
    <w:rsid w:val="38083586"/>
    <w:rsid w:val="38122704"/>
    <w:rsid w:val="38147E8F"/>
    <w:rsid w:val="3829BD5D"/>
    <w:rsid w:val="383398B7"/>
    <w:rsid w:val="3837A17A"/>
    <w:rsid w:val="383E570F"/>
    <w:rsid w:val="3845B6A2"/>
    <w:rsid w:val="384D7C24"/>
    <w:rsid w:val="3865419E"/>
    <w:rsid w:val="3882789D"/>
    <w:rsid w:val="388E4686"/>
    <w:rsid w:val="38960026"/>
    <w:rsid w:val="38B4522F"/>
    <w:rsid w:val="38B67B4B"/>
    <w:rsid w:val="38C1E893"/>
    <w:rsid w:val="38D26ABA"/>
    <w:rsid w:val="38D84755"/>
    <w:rsid w:val="38ECB5E0"/>
    <w:rsid w:val="38F1125D"/>
    <w:rsid w:val="393304EC"/>
    <w:rsid w:val="3933F335"/>
    <w:rsid w:val="393AC958"/>
    <w:rsid w:val="3951447E"/>
    <w:rsid w:val="396BA806"/>
    <w:rsid w:val="396F4809"/>
    <w:rsid w:val="396F8FF1"/>
    <w:rsid w:val="39786229"/>
    <w:rsid w:val="39931B88"/>
    <w:rsid w:val="39B727C1"/>
    <w:rsid w:val="39C85B17"/>
    <w:rsid w:val="39D36E4D"/>
    <w:rsid w:val="39D5E1DF"/>
    <w:rsid w:val="39F937B0"/>
    <w:rsid w:val="39FF464F"/>
    <w:rsid w:val="3A0DD41C"/>
    <w:rsid w:val="3A121624"/>
    <w:rsid w:val="3A137793"/>
    <w:rsid w:val="3A15E89D"/>
    <w:rsid w:val="3A2D0D33"/>
    <w:rsid w:val="3A46DE19"/>
    <w:rsid w:val="3A534C9D"/>
    <w:rsid w:val="3A5A6130"/>
    <w:rsid w:val="3A63F5C0"/>
    <w:rsid w:val="3A665144"/>
    <w:rsid w:val="3A68375B"/>
    <w:rsid w:val="3A702ED0"/>
    <w:rsid w:val="3A70C641"/>
    <w:rsid w:val="3A820166"/>
    <w:rsid w:val="3A85E000"/>
    <w:rsid w:val="3A9302B4"/>
    <w:rsid w:val="3AA16450"/>
    <w:rsid w:val="3AA8852F"/>
    <w:rsid w:val="3AAB4BF1"/>
    <w:rsid w:val="3AC13F5B"/>
    <w:rsid w:val="3AE31F21"/>
    <w:rsid w:val="3AF35A9C"/>
    <w:rsid w:val="3B108A79"/>
    <w:rsid w:val="3B1215DA"/>
    <w:rsid w:val="3B129E0B"/>
    <w:rsid w:val="3B1E8199"/>
    <w:rsid w:val="3B203C38"/>
    <w:rsid w:val="3B227874"/>
    <w:rsid w:val="3B2D1445"/>
    <w:rsid w:val="3B35AB94"/>
    <w:rsid w:val="3B3CC9EB"/>
    <w:rsid w:val="3B54AC32"/>
    <w:rsid w:val="3B5552BA"/>
    <w:rsid w:val="3B60992E"/>
    <w:rsid w:val="3B78CA16"/>
    <w:rsid w:val="3B8492E1"/>
    <w:rsid w:val="3B850AED"/>
    <w:rsid w:val="3B8AED22"/>
    <w:rsid w:val="3B8DD204"/>
    <w:rsid w:val="3B944A75"/>
    <w:rsid w:val="3B9F195E"/>
    <w:rsid w:val="3BB45CD9"/>
    <w:rsid w:val="3BC8C0E0"/>
    <w:rsid w:val="3BCB3981"/>
    <w:rsid w:val="3BCBFDE0"/>
    <w:rsid w:val="3BCF1E39"/>
    <w:rsid w:val="3BF6A136"/>
    <w:rsid w:val="3BFA1919"/>
    <w:rsid w:val="3C04EF28"/>
    <w:rsid w:val="3C09F9CA"/>
    <w:rsid w:val="3C0E5E42"/>
    <w:rsid w:val="3C2456A2"/>
    <w:rsid w:val="3C2A98A4"/>
    <w:rsid w:val="3C478B78"/>
    <w:rsid w:val="3C4CAD85"/>
    <w:rsid w:val="3C7BD61E"/>
    <w:rsid w:val="3CB296B3"/>
    <w:rsid w:val="3CB6E00B"/>
    <w:rsid w:val="3CCC57E7"/>
    <w:rsid w:val="3CDFD334"/>
    <w:rsid w:val="3CE99A1D"/>
    <w:rsid w:val="3CF0C372"/>
    <w:rsid w:val="3CF2618B"/>
    <w:rsid w:val="3D0E4839"/>
    <w:rsid w:val="3D11EC18"/>
    <w:rsid w:val="3D188F58"/>
    <w:rsid w:val="3D1C7413"/>
    <w:rsid w:val="3D507D81"/>
    <w:rsid w:val="3D55EE39"/>
    <w:rsid w:val="3D6164B3"/>
    <w:rsid w:val="3D626B38"/>
    <w:rsid w:val="3D6A5350"/>
    <w:rsid w:val="3D7A903C"/>
    <w:rsid w:val="3D82A727"/>
    <w:rsid w:val="3DEACD0C"/>
    <w:rsid w:val="3DEED546"/>
    <w:rsid w:val="3DF0B1C2"/>
    <w:rsid w:val="3DFE6A77"/>
    <w:rsid w:val="3E0926DF"/>
    <w:rsid w:val="3E0BCFB4"/>
    <w:rsid w:val="3E1CBB08"/>
    <w:rsid w:val="3E1D661C"/>
    <w:rsid w:val="3E2299EA"/>
    <w:rsid w:val="3E325F06"/>
    <w:rsid w:val="3E45A1F6"/>
    <w:rsid w:val="3E4D0D44"/>
    <w:rsid w:val="3E4F4E5B"/>
    <w:rsid w:val="3E631B47"/>
    <w:rsid w:val="3E64317F"/>
    <w:rsid w:val="3E87C276"/>
    <w:rsid w:val="3E8A52F9"/>
    <w:rsid w:val="3EA2EAE9"/>
    <w:rsid w:val="3EC0566F"/>
    <w:rsid w:val="3EC8A06D"/>
    <w:rsid w:val="3EE44DD0"/>
    <w:rsid w:val="3F0BD77B"/>
    <w:rsid w:val="3F153223"/>
    <w:rsid w:val="3F153CF0"/>
    <w:rsid w:val="3F1F67F8"/>
    <w:rsid w:val="3F1F8467"/>
    <w:rsid w:val="3F2C9FD6"/>
    <w:rsid w:val="3F34B5F2"/>
    <w:rsid w:val="3F35F64F"/>
    <w:rsid w:val="3F459935"/>
    <w:rsid w:val="3F7D7613"/>
    <w:rsid w:val="3F9A8ADD"/>
    <w:rsid w:val="3FD5ED05"/>
    <w:rsid w:val="3FDB1357"/>
    <w:rsid w:val="3FFA57F9"/>
    <w:rsid w:val="3FFB15F3"/>
    <w:rsid w:val="3FFF68A2"/>
    <w:rsid w:val="40161BAC"/>
    <w:rsid w:val="4016554B"/>
    <w:rsid w:val="401DFB76"/>
    <w:rsid w:val="40341EE4"/>
    <w:rsid w:val="40559D3D"/>
    <w:rsid w:val="405B1F53"/>
    <w:rsid w:val="4067ED55"/>
    <w:rsid w:val="40767841"/>
    <w:rsid w:val="40841B88"/>
    <w:rsid w:val="4085F376"/>
    <w:rsid w:val="408B0BD3"/>
    <w:rsid w:val="408C5899"/>
    <w:rsid w:val="408F3AAF"/>
    <w:rsid w:val="409275EE"/>
    <w:rsid w:val="409C8E2D"/>
    <w:rsid w:val="40AFF5B7"/>
    <w:rsid w:val="40D84508"/>
    <w:rsid w:val="40E929B5"/>
    <w:rsid w:val="40FA4938"/>
    <w:rsid w:val="410154FE"/>
    <w:rsid w:val="41271F07"/>
    <w:rsid w:val="41322C74"/>
    <w:rsid w:val="413CD74E"/>
    <w:rsid w:val="413D6D2E"/>
    <w:rsid w:val="4147282C"/>
    <w:rsid w:val="414CCE50"/>
    <w:rsid w:val="4156B52B"/>
    <w:rsid w:val="41584A2F"/>
    <w:rsid w:val="41721BD4"/>
    <w:rsid w:val="4187711E"/>
    <w:rsid w:val="418995E0"/>
    <w:rsid w:val="418FC6C0"/>
    <w:rsid w:val="4196CFD3"/>
    <w:rsid w:val="41A27E8B"/>
    <w:rsid w:val="41A994B8"/>
    <w:rsid w:val="41B51290"/>
    <w:rsid w:val="41B9E898"/>
    <w:rsid w:val="41CA63A1"/>
    <w:rsid w:val="41F2BCB2"/>
    <w:rsid w:val="42163818"/>
    <w:rsid w:val="4236FF4B"/>
    <w:rsid w:val="4237DE28"/>
    <w:rsid w:val="423DDA90"/>
    <w:rsid w:val="42519653"/>
    <w:rsid w:val="42657A1D"/>
    <w:rsid w:val="428BF9C0"/>
    <w:rsid w:val="428FD78A"/>
    <w:rsid w:val="4295CAF2"/>
    <w:rsid w:val="42D11A4E"/>
    <w:rsid w:val="42ED6D36"/>
    <w:rsid w:val="430F4166"/>
    <w:rsid w:val="4317C23F"/>
    <w:rsid w:val="4324740C"/>
    <w:rsid w:val="433F6C27"/>
    <w:rsid w:val="434B2DA6"/>
    <w:rsid w:val="4358C408"/>
    <w:rsid w:val="435A841B"/>
    <w:rsid w:val="43623C4B"/>
    <w:rsid w:val="437355C7"/>
    <w:rsid w:val="437A781D"/>
    <w:rsid w:val="439499F0"/>
    <w:rsid w:val="439B462B"/>
    <w:rsid w:val="43AFD0BB"/>
    <w:rsid w:val="43B9647D"/>
    <w:rsid w:val="43C42038"/>
    <w:rsid w:val="43DDE326"/>
    <w:rsid w:val="43E71755"/>
    <w:rsid w:val="43EDCCF2"/>
    <w:rsid w:val="43F6D6A4"/>
    <w:rsid w:val="43F86F11"/>
    <w:rsid w:val="4407B7A3"/>
    <w:rsid w:val="44208A88"/>
    <w:rsid w:val="44242601"/>
    <w:rsid w:val="442A06DA"/>
    <w:rsid w:val="444890E4"/>
    <w:rsid w:val="4452C2E9"/>
    <w:rsid w:val="4463D1CA"/>
    <w:rsid w:val="44740C12"/>
    <w:rsid w:val="448F041D"/>
    <w:rsid w:val="449356F3"/>
    <w:rsid w:val="449A4217"/>
    <w:rsid w:val="44AF1B69"/>
    <w:rsid w:val="44B6EA60"/>
    <w:rsid w:val="44CC59A8"/>
    <w:rsid w:val="44D34200"/>
    <w:rsid w:val="44D7A898"/>
    <w:rsid w:val="44DE5FB0"/>
    <w:rsid w:val="44F91F98"/>
    <w:rsid w:val="450271CC"/>
    <w:rsid w:val="4520A1F6"/>
    <w:rsid w:val="452134F4"/>
    <w:rsid w:val="452915BF"/>
    <w:rsid w:val="457037F0"/>
    <w:rsid w:val="45731E86"/>
    <w:rsid w:val="45A63174"/>
    <w:rsid w:val="45BA7AD3"/>
    <w:rsid w:val="4609A210"/>
    <w:rsid w:val="460A79CE"/>
    <w:rsid w:val="4620464F"/>
    <w:rsid w:val="464866E4"/>
    <w:rsid w:val="4659712C"/>
    <w:rsid w:val="46667F36"/>
    <w:rsid w:val="466746D1"/>
    <w:rsid w:val="46811B31"/>
    <w:rsid w:val="468EFDB1"/>
    <w:rsid w:val="46A34489"/>
    <w:rsid w:val="46A558CB"/>
    <w:rsid w:val="46A7870C"/>
    <w:rsid w:val="46B3EA49"/>
    <w:rsid w:val="46B40638"/>
    <w:rsid w:val="46B50C21"/>
    <w:rsid w:val="46BA47D6"/>
    <w:rsid w:val="46C1A3AF"/>
    <w:rsid w:val="46DFAED8"/>
    <w:rsid w:val="46DFB40D"/>
    <w:rsid w:val="46E1EFF8"/>
    <w:rsid w:val="46E66C1F"/>
    <w:rsid w:val="46F40858"/>
    <w:rsid w:val="46F65078"/>
    <w:rsid w:val="471516BC"/>
    <w:rsid w:val="4717C6C0"/>
    <w:rsid w:val="4722AB0A"/>
    <w:rsid w:val="472581BE"/>
    <w:rsid w:val="4741427A"/>
    <w:rsid w:val="47584CF7"/>
    <w:rsid w:val="47682742"/>
    <w:rsid w:val="476A156E"/>
    <w:rsid w:val="476C96E6"/>
    <w:rsid w:val="4777206C"/>
    <w:rsid w:val="47825443"/>
    <w:rsid w:val="47897D39"/>
    <w:rsid w:val="478DAFAA"/>
    <w:rsid w:val="4792D6F2"/>
    <w:rsid w:val="4797FBCD"/>
    <w:rsid w:val="47AFBD68"/>
    <w:rsid w:val="47BB4BE2"/>
    <w:rsid w:val="47BC4424"/>
    <w:rsid w:val="47C78E80"/>
    <w:rsid w:val="47D75701"/>
    <w:rsid w:val="47D87926"/>
    <w:rsid w:val="47FAC146"/>
    <w:rsid w:val="48132808"/>
    <w:rsid w:val="484A1525"/>
    <w:rsid w:val="4864C627"/>
    <w:rsid w:val="48656D56"/>
    <w:rsid w:val="4879A6A1"/>
    <w:rsid w:val="48813E07"/>
    <w:rsid w:val="4885F137"/>
    <w:rsid w:val="4893E62D"/>
    <w:rsid w:val="48947FE4"/>
    <w:rsid w:val="48BA6864"/>
    <w:rsid w:val="48E66F25"/>
    <w:rsid w:val="48E85D2B"/>
    <w:rsid w:val="48FD243A"/>
    <w:rsid w:val="4901B3A0"/>
    <w:rsid w:val="49038292"/>
    <w:rsid w:val="49064B78"/>
    <w:rsid w:val="49339AD3"/>
    <w:rsid w:val="49479D69"/>
    <w:rsid w:val="495007EB"/>
    <w:rsid w:val="49503E08"/>
    <w:rsid w:val="4959B89C"/>
    <w:rsid w:val="49705DA8"/>
    <w:rsid w:val="497AE8D9"/>
    <w:rsid w:val="49993C68"/>
    <w:rsid w:val="49AABA52"/>
    <w:rsid w:val="49BE6BBC"/>
    <w:rsid w:val="49C01126"/>
    <w:rsid w:val="49C6F0C0"/>
    <w:rsid w:val="49C6F432"/>
    <w:rsid w:val="49EFBC4B"/>
    <w:rsid w:val="49FA320E"/>
    <w:rsid w:val="4A46F2E5"/>
    <w:rsid w:val="4A4ACEEF"/>
    <w:rsid w:val="4A561659"/>
    <w:rsid w:val="4A59FBE7"/>
    <w:rsid w:val="4A5AC873"/>
    <w:rsid w:val="4A6DA134"/>
    <w:rsid w:val="4A8B31E6"/>
    <w:rsid w:val="4A8F73EC"/>
    <w:rsid w:val="4A9ECFA3"/>
    <w:rsid w:val="4AAB6921"/>
    <w:rsid w:val="4AAE6E6C"/>
    <w:rsid w:val="4AB22C36"/>
    <w:rsid w:val="4AB9B9C7"/>
    <w:rsid w:val="4ABC04D2"/>
    <w:rsid w:val="4ABF3A9C"/>
    <w:rsid w:val="4AC013BA"/>
    <w:rsid w:val="4AC7EF9B"/>
    <w:rsid w:val="4AE64F9A"/>
    <w:rsid w:val="4AE76461"/>
    <w:rsid w:val="4B2DF9EA"/>
    <w:rsid w:val="4B38C927"/>
    <w:rsid w:val="4B39D935"/>
    <w:rsid w:val="4B458FE6"/>
    <w:rsid w:val="4B722879"/>
    <w:rsid w:val="4B782175"/>
    <w:rsid w:val="4BC7C732"/>
    <w:rsid w:val="4BDEFFA3"/>
    <w:rsid w:val="4C01BCB4"/>
    <w:rsid w:val="4C02BA38"/>
    <w:rsid w:val="4C072C1F"/>
    <w:rsid w:val="4C0EBF0F"/>
    <w:rsid w:val="4C1537DC"/>
    <w:rsid w:val="4C21E779"/>
    <w:rsid w:val="4C24C669"/>
    <w:rsid w:val="4C31C9E8"/>
    <w:rsid w:val="4C33359F"/>
    <w:rsid w:val="4C343817"/>
    <w:rsid w:val="4C4218EA"/>
    <w:rsid w:val="4C471D6F"/>
    <w:rsid w:val="4C4AC22A"/>
    <w:rsid w:val="4C4ACD08"/>
    <w:rsid w:val="4C546C62"/>
    <w:rsid w:val="4C5D0B12"/>
    <w:rsid w:val="4C5E3D63"/>
    <w:rsid w:val="4C64DA04"/>
    <w:rsid w:val="4C66669A"/>
    <w:rsid w:val="4C736337"/>
    <w:rsid w:val="4C77EC69"/>
    <w:rsid w:val="4C871EE1"/>
    <w:rsid w:val="4CA2F8FA"/>
    <w:rsid w:val="4CABA89D"/>
    <w:rsid w:val="4CADD6FD"/>
    <w:rsid w:val="4CAE553D"/>
    <w:rsid w:val="4CBF6122"/>
    <w:rsid w:val="4CED342B"/>
    <w:rsid w:val="4D08700E"/>
    <w:rsid w:val="4D08B224"/>
    <w:rsid w:val="4D1827C1"/>
    <w:rsid w:val="4D25B120"/>
    <w:rsid w:val="4D30A31F"/>
    <w:rsid w:val="4D456980"/>
    <w:rsid w:val="4D4808E1"/>
    <w:rsid w:val="4D59846C"/>
    <w:rsid w:val="4D5D6B3D"/>
    <w:rsid w:val="4D9C9D10"/>
    <w:rsid w:val="4DB38C9C"/>
    <w:rsid w:val="4DC52DDD"/>
    <w:rsid w:val="4DC9743C"/>
    <w:rsid w:val="4DD91819"/>
    <w:rsid w:val="4DF1C28F"/>
    <w:rsid w:val="4DFD4219"/>
    <w:rsid w:val="4E02DD93"/>
    <w:rsid w:val="4E07355D"/>
    <w:rsid w:val="4E0A257D"/>
    <w:rsid w:val="4E0A7964"/>
    <w:rsid w:val="4E0D4A7B"/>
    <w:rsid w:val="4E116571"/>
    <w:rsid w:val="4E119533"/>
    <w:rsid w:val="4E1D7D9A"/>
    <w:rsid w:val="4E4027AF"/>
    <w:rsid w:val="4E4265B1"/>
    <w:rsid w:val="4E4AFD33"/>
    <w:rsid w:val="4E4D2235"/>
    <w:rsid w:val="4E5A7633"/>
    <w:rsid w:val="4E63976C"/>
    <w:rsid w:val="4E675EA1"/>
    <w:rsid w:val="4E6CF26B"/>
    <w:rsid w:val="4E7C5FFD"/>
    <w:rsid w:val="4E9FDDB3"/>
    <w:rsid w:val="4EC6E91C"/>
    <w:rsid w:val="4ECB61F0"/>
    <w:rsid w:val="4ED5B2E5"/>
    <w:rsid w:val="4EE3FC0D"/>
    <w:rsid w:val="4EEFD0C1"/>
    <w:rsid w:val="4F02FBBB"/>
    <w:rsid w:val="4F1397B4"/>
    <w:rsid w:val="4F19F3E2"/>
    <w:rsid w:val="4F26E259"/>
    <w:rsid w:val="4F27C695"/>
    <w:rsid w:val="4F36A609"/>
    <w:rsid w:val="4F39F4AE"/>
    <w:rsid w:val="4F499FE3"/>
    <w:rsid w:val="4F593D47"/>
    <w:rsid w:val="4F65552D"/>
    <w:rsid w:val="4F6B4B7C"/>
    <w:rsid w:val="4F7DE0CC"/>
    <w:rsid w:val="4F7E2575"/>
    <w:rsid w:val="4F805ED1"/>
    <w:rsid w:val="4F8666E5"/>
    <w:rsid w:val="4F87E987"/>
    <w:rsid w:val="4F894879"/>
    <w:rsid w:val="4F9FA536"/>
    <w:rsid w:val="4FA32BA7"/>
    <w:rsid w:val="4FA59D0B"/>
    <w:rsid w:val="4FB3699C"/>
    <w:rsid w:val="4FC154C3"/>
    <w:rsid w:val="4FC79AB3"/>
    <w:rsid w:val="4FD4E8D2"/>
    <w:rsid w:val="4FD7506A"/>
    <w:rsid w:val="4FDAE2F9"/>
    <w:rsid w:val="4FDC9A4B"/>
    <w:rsid w:val="4FDE531C"/>
    <w:rsid w:val="4FE03AA7"/>
    <w:rsid w:val="4FF1D87C"/>
    <w:rsid w:val="4FF99A79"/>
    <w:rsid w:val="4FFA3272"/>
    <w:rsid w:val="500E505F"/>
    <w:rsid w:val="501016D2"/>
    <w:rsid w:val="503FD03B"/>
    <w:rsid w:val="504C16E0"/>
    <w:rsid w:val="50571EB3"/>
    <w:rsid w:val="5061BC29"/>
    <w:rsid w:val="506B1566"/>
    <w:rsid w:val="50703EE5"/>
    <w:rsid w:val="5074C336"/>
    <w:rsid w:val="5074DF83"/>
    <w:rsid w:val="50A4C342"/>
    <w:rsid w:val="50AC2CC0"/>
    <w:rsid w:val="50ACA140"/>
    <w:rsid w:val="50AE5D6E"/>
    <w:rsid w:val="50B06902"/>
    <w:rsid w:val="50BDD1EF"/>
    <w:rsid w:val="50C6F31F"/>
    <w:rsid w:val="50D4ED14"/>
    <w:rsid w:val="50DB143E"/>
    <w:rsid w:val="50E3194A"/>
    <w:rsid w:val="50E6FBD6"/>
    <w:rsid w:val="50F4FBA5"/>
    <w:rsid w:val="5106B484"/>
    <w:rsid w:val="510FF170"/>
    <w:rsid w:val="51140CF6"/>
    <w:rsid w:val="5131662F"/>
    <w:rsid w:val="51378617"/>
    <w:rsid w:val="514C067D"/>
    <w:rsid w:val="514D2D72"/>
    <w:rsid w:val="514D4424"/>
    <w:rsid w:val="5153B936"/>
    <w:rsid w:val="5153EA06"/>
    <w:rsid w:val="515E8147"/>
    <w:rsid w:val="516994D3"/>
    <w:rsid w:val="5174A15C"/>
    <w:rsid w:val="5185FB83"/>
    <w:rsid w:val="51897304"/>
    <w:rsid w:val="51B33BF4"/>
    <w:rsid w:val="51B887C1"/>
    <w:rsid w:val="51CD305D"/>
    <w:rsid w:val="51D6F053"/>
    <w:rsid w:val="51DC732C"/>
    <w:rsid w:val="51E3BA64"/>
    <w:rsid w:val="51E63CC6"/>
    <w:rsid w:val="51EDB258"/>
    <w:rsid w:val="51F121F9"/>
    <w:rsid w:val="5214031C"/>
    <w:rsid w:val="52193960"/>
    <w:rsid w:val="5222EBCF"/>
    <w:rsid w:val="5237C156"/>
    <w:rsid w:val="5244721F"/>
    <w:rsid w:val="525198CA"/>
    <w:rsid w:val="5267B101"/>
    <w:rsid w:val="5289405B"/>
    <w:rsid w:val="5295ACAE"/>
    <w:rsid w:val="52986CCD"/>
    <w:rsid w:val="52997564"/>
    <w:rsid w:val="52A8125A"/>
    <w:rsid w:val="52AB78B4"/>
    <w:rsid w:val="52BB4C3D"/>
    <w:rsid w:val="52C98611"/>
    <w:rsid w:val="52DC324E"/>
    <w:rsid w:val="52DEB88B"/>
    <w:rsid w:val="52F04A57"/>
    <w:rsid w:val="52F63EF3"/>
    <w:rsid w:val="5310A39F"/>
    <w:rsid w:val="53335B0C"/>
    <w:rsid w:val="535ECE8E"/>
    <w:rsid w:val="537833D8"/>
    <w:rsid w:val="5380C4DB"/>
    <w:rsid w:val="53861266"/>
    <w:rsid w:val="538A6270"/>
    <w:rsid w:val="538E0D85"/>
    <w:rsid w:val="539BAF8D"/>
    <w:rsid w:val="53A0D12A"/>
    <w:rsid w:val="53B22DE0"/>
    <w:rsid w:val="53C99A06"/>
    <w:rsid w:val="53CBA846"/>
    <w:rsid w:val="53E3AA83"/>
    <w:rsid w:val="53E4DF79"/>
    <w:rsid w:val="53EA5A15"/>
    <w:rsid w:val="53F2F653"/>
    <w:rsid w:val="53F34FD0"/>
    <w:rsid w:val="53F3C6A2"/>
    <w:rsid w:val="5406ECEE"/>
    <w:rsid w:val="54279704"/>
    <w:rsid w:val="5431ED9B"/>
    <w:rsid w:val="543AC202"/>
    <w:rsid w:val="543D8BDD"/>
    <w:rsid w:val="545492B7"/>
    <w:rsid w:val="54710C01"/>
    <w:rsid w:val="54B703D9"/>
    <w:rsid w:val="54C27DDD"/>
    <w:rsid w:val="54DDB1B0"/>
    <w:rsid w:val="54EA1064"/>
    <w:rsid w:val="550D7411"/>
    <w:rsid w:val="5521905F"/>
    <w:rsid w:val="552BED3A"/>
    <w:rsid w:val="5540E803"/>
    <w:rsid w:val="5556E176"/>
    <w:rsid w:val="5564C724"/>
    <w:rsid w:val="5566DF8C"/>
    <w:rsid w:val="557FE913"/>
    <w:rsid w:val="55C4CB18"/>
    <w:rsid w:val="56430E79"/>
    <w:rsid w:val="56479B85"/>
    <w:rsid w:val="56568329"/>
    <w:rsid w:val="565B1F23"/>
    <w:rsid w:val="56724AB4"/>
    <w:rsid w:val="568783FB"/>
    <w:rsid w:val="5688EC62"/>
    <w:rsid w:val="568E6059"/>
    <w:rsid w:val="569A1BE0"/>
    <w:rsid w:val="56C9DEE2"/>
    <w:rsid w:val="56CE75F6"/>
    <w:rsid w:val="56E7B98F"/>
    <w:rsid w:val="5700ADD7"/>
    <w:rsid w:val="5701D063"/>
    <w:rsid w:val="572E83DF"/>
    <w:rsid w:val="573D6C8A"/>
    <w:rsid w:val="573FB3BB"/>
    <w:rsid w:val="5749A334"/>
    <w:rsid w:val="57563881"/>
    <w:rsid w:val="5762BB6E"/>
    <w:rsid w:val="5782650B"/>
    <w:rsid w:val="578AABFB"/>
    <w:rsid w:val="57A1B6DC"/>
    <w:rsid w:val="57B5B41E"/>
    <w:rsid w:val="57B84567"/>
    <w:rsid w:val="57C0F512"/>
    <w:rsid w:val="57DF3CD8"/>
    <w:rsid w:val="57F97CDC"/>
    <w:rsid w:val="581CCFC4"/>
    <w:rsid w:val="582D8369"/>
    <w:rsid w:val="585135E7"/>
    <w:rsid w:val="58623EA4"/>
    <w:rsid w:val="5867A054"/>
    <w:rsid w:val="586A8B24"/>
    <w:rsid w:val="586F63CA"/>
    <w:rsid w:val="58806C34"/>
    <w:rsid w:val="58837C83"/>
    <w:rsid w:val="588A725B"/>
    <w:rsid w:val="58A3C4B1"/>
    <w:rsid w:val="58B9482E"/>
    <w:rsid w:val="58DCEFFD"/>
    <w:rsid w:val="58E35E37"/>
    <w:rsid w:val="58E4C00C"/>
    <w:rsid w:val="58F0D90B"/>
    <w:rsid w:val="591385A3"/>
    <w:rsid w:val="592A9922"/>
    <w:rsid w:val="59382CAE"/>
    <w:rsid w:val="5944CF4B"/>
    <w:rsid w:val="595D9CC2"/>
    <w:rsid w:val="59829C26"/>
    <w:rsid w:val="59AAA1BA"/>
    <w:rsid w:val="59B43B8B"/>
    <w:rsid w:val="59BE0907"/>
    <w:rsid w:val="59C0BD85"/>
    <w:rsid w:val="59C4CB64"/>
    <w:rsid w:val="59FD76FC"/>
    <w:rsid w:val="59FD8230"/>
    <w:rsid w:val="59FFD925"/>
    <w:rsid w:val="5A085E9B"/>
    <w:rsid w:val="5A197066"/>
    <w:rsid w:val="5A1AC967"/>
    <w:rsid w:val="5A1E722B"/>
    <w:rsid w:val="5A3B3201"/>
    <w:rsid w:val="5A44DAFF"/>
    <w:rsid w:val="5A655E0C"/>
    <w:rsid w:val="5A75C7BB"/>
    <w:rsid w:val="5A8B631A"/>
    <w:rsid w:val="5A95DE31"/>
    <w:rsid w:val="5A9B5614"/>
    <w:rsid w:val="5A9C45F8"/>
    <w:rsid w:val="5AA17019"/>
    <w:rsid w:val="5AAF94D9"/>
    <w:rsid w:val="5AB0A706"/>
    <w:rsid w:val="5AB6917E"/>
    <w:rsid w:val="5AC536B5"/>
    <w:rsid w:val="5ACDBBD8"/>
    <w:rsid w:val="5ACE3F35"/>
    <w:rsid w:val="5ACF5653"/>
    <w:rsid w:val="5ACFE21A"/>
    <w:rsid w:val="5AE06CBA"/>
    <w:rsid w:val="5B0480D6"/>
    <w:rsid w:val="5B123EA6"/>
    <w:rsid w:val="5B250BBD"/>
    <w:rsid w:val="5B279FC0"/>
    <w:rsid w:val="5B28935D"/>
    <w:rsid w:val="5B29F6A0"/>
    <w:rsid w:val="5B304B64"/>
    <w:rsid w:val="5B32D4F4"/>
    <w:rsid w:val="5B356B41"/>
    <w:rsid w:val="5B3A6509"/>
    <w:rsid w:val="5B47475A"/>
    <w:rsid w:val="5B4D769C"/>
    <w:rsid w:val="5B61872A"/>
    <w:rsid w:val="5B63E79F"/>
    <w:rsid w:val="5B6DA1E9"/>
    <w:rsid w:val="5B7E77C3"/>
    <w:rsid w:val="5B84F27D"/>
    <w:rsid w:val="5B8F20E8"/>
    <w:rsid w:val="5B90B573"/>
    <w:rsid w:val="5B92CB98"/>
    <w:rsid w:val="5BAB07A9"/>
    <w:rsid w:val="5BB1A737"/>
    <w:rsid w:val="5BB4D32E"/>
    <w:rsid w:val="5BB4FDF9"/>
    <w:rsid w:val="5BBD6F1A"/>
    <w:rsid w:val="5BC350E6"/>
    <w:rsid w:val="5BD3EFE9"/>
    <w:rsid w:val="5BD96318"/>
    <w:rsid w:val="5BE16C15"/>
    <w:rsid w:val="5BE1B88D"/>
    <w:rsid w:val="5BE522D2"/>
    <w:rsid w:val="5BFA957D"/>
    <w:rsid w:val="5C17D932"/>
    <w:rsid w:val="5C1B710C"/>
    <w:rsid w:val="5C4D2542"/>
    <w:rsid w:val="5C5D2442"/>
    <w:rsid w:val="5C5F24E2"/>
    <w:rsid w:val="5C63C141"/>
    <w:rsid w:val="5C7A8B91"/>
    <w:rsid w:val="5CAC0BCA"/>
    <w:rsid w:val="5CADAD66"/>
    <w:rsid w:val="5CB2E937"/>
    <w:rsid w:val="5CDC2035"/>
    <w:rsid w:val="5CDF4596"/>
    <w:rsid w:val="5CE20DA4"/>
    <w:rsid w:val="5CE7430B"/>
    <w:rsid w:val="5CE792FC"/>
    <w:rsid w:val="5CF42205"/>
    <w:rsid w:val="5CF7FDA1"/>
    <w:rsid w:val="5CFF83E1"/>
    <w:rsid w:val="5D160988"/>
    <w:rsid w:val="5D2A572E"/>
    <w:rsid w:val="5D31C003"/>
    <w:rsid w:val="5D47E3D7"/>
    <w:rsid w:val="5D5E9273"/>
    <w:rsid w:val="5D7EF90C"/>
    <w:rsid w:val="5D829B60"/>
    <w:rsid w:val="5D8A703E"/>
    <w:rsid w:val="5D8E2BF3"/>
    <w:rsid w:val="5DA4686A"/>
    <w:rsid w:val="5DB3ABB4"/>
    <w:rsid w:val="5DBEF7C8"/>
    <w:rsid w:val="5DE6F2BB"/>
    <w:rsid w:val="5DFA774B"/>
    <w:rsid w:val="5E0423AA"/>
    <w:rsid w:val="5E0F6E57"/>
    <w:rsid w:val="5E21200E"/>
    <w:rsid w:val="5E26DC9E"/>
    <w:rsid w:val="5E3C3B51"/>
    <w:rsid w:val="5E3D305A"/>
    <w:rsid w:val="5E497650"/>
    <w:rsid w:val="5E556A1E"/>
    <w:rsid w:val="5E56D530"/>
    <w:rsid w:val="5E925853"/>
    <w:rsid w:val="5E92EA87"/>
    <w:rsid w:val="5E949D34"/>
    <w:rsid w:val="5E98468A"/>
    <w:rsid w:val="5EED9B0D"/>
    <w:rsid w:val="5EFD66F8"/>
    <w:rsid w:val="5F06C648"/>
    <w:rsid w:val="5F12C47A"/>
    <w:rsid w:val="5F190211"/>
    <w:rsid w:val="5F1ACA0E"/>
    <w:rsid w:val="5F1B0D49"/>
    <w:rsid w:val="5F1E219F"/>
    <w:rsid w:val="5F461801"/>
    <w:rsid w:val="5F6FF90F"/>
    <w:rsid w:val="5F7899FB"/>
    <w:rsid w:val="5F7B2E41"/>
    <w:rsid w:val="5FA2A51B"/>
    <w:rsid w:val="5FC21A60"/>
    <w:rsid w:val="5FE351AD"/>
    <w:rsid w:val="5FEAF66D"/>
    <w:rsid w:val="5FF8FCF3"/>
    <w:rsid w:val="60094474"/>
    <w:rsid w:val="601551ED"/>
    <w:rsid w:val="60157766"/>
    <w:rsid w:val="60198CD1"/>
    <w:rsid w:val="6028B78F"/>
    <w:rsid w:val="606C9FF2"/>
    <w:rsid w:val="6075403B"/>
    <w:rsid w:val="60767429"/>
    <w:rsid w:val="60884487"/>
    <w:rsid w:val="609038C2"/>
    <w:rsid w:val="6096EB8D"/>
    <w:rsid w:val="6099D407"/>
    <w:rsid w:val="609D7FE0"/>
    <w:rsid w:val="609F829A"/>
    <w:rsid w:val="60B5557D"/>
    <w:rsid w:val="60B71972"/>
    <w:rsid w:val="60CCF050"/>
    <w:rsid w:val="60D13977"/>
    <w:rsid w:val="60E999C6"/>
    <w:rsid w:val="60EFF818"/>
    <w:rsid w:val="610AB048"/>
    <w:rsid w:val="611C539F"/>
    <w:rsid w:val="61289949"/>
    <w:rsid w:val="614D4021"/>
    <w:rsid w:val="6156A241"/>
    <w:rsid w:val="616E7055"/>
    <w:rsid w:val="61CADFD1"/>
    <w:rsid w:val="61D1FD5B"/>
    <w:rsid w:val="61D66922"/>
    <w:rsid w:val="61F9E755"/>
    <w:rsid w:val="61FCFC32"/>
    <w:rsid w:val="6203B469"/>
    <w:rsid w:val="62110282"/>
    <w:rsid w:val="622203D9"/>
    <w:rsid w:val="62373726"/>
    <w:rsid w:val="6239EB6E"/>
    <w:rsid w:val="62510478"/>
    <w:rsid w:val="625D3DBA"/>
    <w:rsid w:val="626E1F5B"/>
    <w:rsid w:val="62957CE9"/>
    <w:rsid w:val="62A7FCF7"/>
    <w:rsid w:val="62A910F2"/>
    <w:rsid w:val="62AB262A"/>
    <w:rsid w:val="62AC919E"/>
    <w:rsid w:val="62BC88F9"/>
    <w:rsid w:val="62C52C15"/>
    <w:rsid w:val="62C7A73A"/>
    <w:rsid w:val="62C7CA1D"/>
    <w:rsid w:val="62D89C39"/>
    <w:rsid w:val="62D9500A"/>
    <w:rsid w:val="62FBE06F"/>
    <w:rsid w:val="62FCDD2C"/>
    <w:rsid w:val="63000ADE"/>
    <w:rsid w:val="63098395"/>
    <w:rsid w:val="6313121A"/>
    <w:rsid w:val="6317FDFE"/>
    <w:rsid w:val="6325B442"/>
    <w:rsid w:val="634894B1"/>
    <w:rsid w:val="6365B89F"/>
    <w:rsid w:val="637CC6C7"/>
    <w:rsid w:val="6381E645"/>
    <w:rsid w:val="6384D6F3"/>
    <w:rsid w:val="638611B6"/>
    <w:rsid w:val="63B4BBA7"/>
    <w:rsid w:val="63D00B9A"/>
    <w:rsid w:val="64009439"/>
    <w:rsid w:val="64120F11"/>
    <w:rsid w:val="64123256"/>
    <w:rsid w:val="641B2165"/>
    <w:rsid w:val="641F1BFB"/>
    <w:rsid w:val="646180D9"/>
    <w:rsid w:val="64632230"/>
    <w:rsid w:val="6464678E"/>
    <w:rsid w:val="646F09B6"/>
    <w:rsid w:val="6471E3C9"/>
    <w:rsid w:val="64811A5F"/>
    <w:rsid w:val="6482F876"/>
    <w:rsid w:val="64A277C9"/>
    <w:rsid w:val="64AAC408"/>
    <w:rsid w:val="64B64EA5"/>
    <w:rsid w:val="64BAD057"/>
    <w:rsid w:val="64C133E7"/>
    <w:rsid w:val="64C36C69"/>
    <w:rsid w:val="64C45CBE"/>
    <w:rsid w:val="64D5D741"/>
    <w:rsid w:val="64E1ADB8"/>
    <w:rsid w:val="64E45410"/>
    <w:rsid w:val="6509ADE8"/>
    <w:rsid w:val="6510884B"/>
    <w:rsid w:val="6518E002"/>
    <w:rsid w:val="65193197"/>
    <w:rsid w:val="6523FDFA"/>
    <w:rsid w:val="6524455F"/>
    <w:rsid w:val="652DA29C"/>
    <w:rsid w:val="65393F5C"/>
    <w:rsid w:val="655A200B"/>
    <w:rsid w:val="659028E9"/>
    <w:rsid w:val="6590EC42"/>
    <w:rsid w:val="65990622"/>
    <w:rsid w:val="659DBFB9"/>
    <w:rsid w:val="65A4EB0B"/>
    <w:rsid w:val="65C13A73"/>
    <w:rsid w:val="65C40945"/>
    <w:rsid w:val="660678DF"/>
    <w:rsid w:val="66084AB2"/>
    <w:rsid w:val="6609D60C"/>
    <w:rsid w:val="660C02CE"/>
    <w:rsid w:val="66232D0D"/>
    <w:rsid w:val="662573FC"/>
    <w:rsid w:val="662DAF77"/>
    <w:rsid w:val="665A0773"/>
    <w:rsid w:val="66759C2E"/>
    <w:rsid w:val="6679938F"/>
    <w:rsid w:val="66965154"/>
    <w:rsid w:val="66A1382B"/>
    <w:rsid w:val="66B6C495"/>
    <w:rsid w:val="66BBBEE9"/>
    <w:rsid w:val="66C20099"/>
    <w:rsid w:val="66C5D0AE"/>
    <w:rsid w:val="66CB1EA0"/>
    <w:rsid w:val="66D403D6"/>
    <w:rsid w:val="66D96E5F"/>
    <w:rsid w:val="66E6B454"/>
    <w:rsid w:val="67011E6F"/>
    <w:rsid w:val="670EA870"/>
    <w:rsid w:val="670F7062"/>
    <w:rsid w:val="67135BC8"/>
    <w:rsid w:val="671A8265"/>
    <w:rsid w:val="6727D036"/>
    <w:rsid w:val="67396C5A"/>
    <w:rsid w:val="675E1A83"/>
    <w:rsid w:val="675E467A"/>
    <w:rsid w:val="676549B8"/>
    <w:rsid w:val="676A1CC5"/>
    <w:rsid w:val="676AC4AA"/>
    <w:rsid w:val="67A27FF5"/>
    <w:rsid w:val="67A46296"/>
    <w:rsid w:val="67B2E7BA"/>
    <w:rsid w:val="67D7AE72"/>
    <w:rsid w:val="67DF0662"/>
    <w:rsid w:val="67DFE401"/>
    <w:rsid w:val="67E1CED5"/>
    <w:rsid w:val="67E60A81"/>
    <w:rsid w:val="67FD63F4"/>
    <w:rsid w:val="67FECA2C"/>
    <w:rsid w:val="67FEE297"/>
    <w:rsid w:val="6801B629"/>
    <w:rsid w:val="681A8952"/>
    <w:rsid w:val="68282B36"/>
    <w:rsid w:val="6829FE8D"/>
    <w:rsid w:val="6831672C"/>
    <w:rsid w:val="6840E318"/>
    <w:rsid w:val="68534595"/>
    <w:rsid w:val="686F0539"/>
    <w:rsid w:val="688DF1D2"/>
    <w:rsid w:val="68C64EAD"/>
    <w:rsid w:val="68CEEDD8"/>
    <w:rsid w:val="6900CE6D"/>
    <w:rsid w:val="69096EE3"/>
    <w:rsid w:val="6912C0EE"/>
    <w:rsid w:val="692F6D48"/>
    <w:rsid w:val="6946726B"/>
    <w:rsid w:val="6947F1FC"/>
    <w:rsid w:val="694BC31E"/>
    <w:rsid w:val="69665A5F"/>
    <w:rsid w:val="69719F55"/>
    <w:rsid w:val="69747003"/>
    <w:rsid w:val="6977617C"/>
    <w:rsid w:val="697CF4AF"/>
    <w:rsid w:val="699682C4"/>
    <w:rsid w:val="6996E636"/>
    <w:rsid w:val="69AFBA33"/>
    <w:rsid w:val="69BF4979"/>
    <w:rsid w:val="69E6A0A7"/>
    <w:rsid w:val="69EB8AE2"/>
    <w:rsid w:val="69FF6F0A"/>
    <w:rsid w:val="6A181068"/>
    <w:rsid w:val="6A1DCDED"/>
    <w:rsid w:val="6A3F3966"/>
    <w:rsid w:val="6A45FA7B"/>
    <w:rsid w:val="6A4F56EB"/>
    <w:rsid w:val="6A56F190"/>
    <w:rsid w:val="6A655292"/>
    <w:rsid w:val="6A78A945"/>
    <w:rsid w:val="6A8F92AC"/>
    <w:rsid w:val="6A91077E"/>
    <w:rsid w:val="6A9B5A55"/>
    <w:rsid w:val="6AA0BC64"/>
    <w:rsid w:val="6AA9D224"/>
    <w:rsid w:val="6AC06648"/>
    <w:rsid w:val="6AC302D4"/>
    <w:rsid w:val="6AC8F961"/>
    <w:rsid w:val="6ADE8E73"/>
    <w:rsid w:val="6AE3D219"/>
    <w:rsid w:val="6AF32416"/>
    <w:rsid w:val="6AF37482"/>
    <w:rsid w:val="6AF3AC51"/>
    <w:rsid w:val="6AFB0128"/>
    <w:rsid w:val="6B05A9F3"/>
    <w:rsid w:val="6B0EC770"/>
    <w:rsid w:val="6B10B7E5"/>
    <w:rsid w:val="6B13FDAC"/>
    <w:rsid w:val="6B1BE363"/>
    <w:rsid w:val="6B1E395B"/>
    <w:rsid w:val="6B27087E"/>
    <w:rsid w:val="6B320C0E"/>
    <w:rsid w:val="6B33F8FE"/>
    <w:rsid w:val="6B5140DD"/>
    <w:rsid w:val="6B5EFDC0"/>
    <w:rsid w:val="6B853FD7"/>
    <w:rsid w:val="6BBCEF5D"/>
    <w:rsid w:val="6BDA5C1B"/>
    <w:rsid w:val="6BF0BB43"/>
    <w:rsid w:val="6BFA40E9"/>
    <w:rsid w:val="6C18B67A"/>
    <w:rsid w:val="6C3E44D9"/>
    <w:rsid w:val="6C455E9D"/>
    <w:rsid w:val="6C4FE20E"/>
    <w:rsid w:val="6C541EBC"/>
    <w:rsid w:val="6C556BF4"/>
    <w:rsid w:val="6C570D4A"/>
    <w:rsid w:val="6C6A5382"/>
    <w:rsid w:val="6C74CCA0"/>
    <w:rsid w:val="6C7FE71E"/>
    <w:rsid w:val="6C8689E5"/>
    <w:rsid w:val="6C93B885"/>
    <w:rsid w:val="6C97AE46"/>
    <w:rsid w:val="6C99BF85"/>
    <w:rsid w:val="6CB0F7BE"/>
    <w:rsid w:val="6CC81E01"/>
    <w:rsid w:val="6CCD55C0"/>
    <w:rsid w:val="6CDF5CC8"/>
    <w:rsid w:val="6CFB4B8A"/>
    <w:rsid w:val="6D18945E"/>
    <w:rsid w:val="6D20B7B8"/>
    <w:rsid w:val="6D222575"/>
    <w:rsid w:val="6D2B1C70"/>
    <w:rsid w:val="6D2EA245"/>
    <w:rsid w:val="6D40AB64"/>
    <w:rsid w:val="6D4CE3FC"/>
    <w:rsid w:val="6D50E671"/>
    <w:rsid w:val="6D993EEC"/>
    <w:rsid w:val="6DA3261E"/>
    <w:rsid w:val="6DB953E4"/>
    <w:rsid w:val="6DC7C845"/>
    <w:rsid w:val="6DF4D5B4"/>
    <w:rsid w:val="6DF55445"/>
    <w:rsid w:val="6E02BB4B"/>
    <w:rsid w:val="6E068FC4"/>
    <w:rsid w:val="6E0F0142"/>
    <w:rsid w:val="6E10E132"/>
    <w:rsid w:val="6E17BB2C"/>
    <w:rsid w:val="6E59C951"/>
    <w:rsid w:val="6E924B12"/>
    <w:rsid w:val="6EA35627"/>
    <w:rsid w:val="6EA5D16C"/>
    <w:rsid w:val="6EB5BC8F"/>
    <w:rsid w:val="6EBCE258"/>
    <w:rsid w:val="6ECB4197"/>
    <w:rsid w:val="6ED66379"/>
    <w:rsid w:val="6ED89F09"/>
    <w:rsid w:val="6EF78482"/>
    <w:rsid w:val="6EFFE081"/>
    <w:rsid w:val="6F056D4F"/>
    <w:rsid w:val="6F0D90FC"/>
    <w:rsid w:val="6F3FB3D8"/>
    <w:rsid w:val="6F4668BF"/>
    <w:rsid w:val="6F5DDF6E"/>
    <w:rsid w:val="6F7F0DE1"/>
    <w:rsid w:val="6F917A3F"/>
    <w:rsid w:val="6FB646DC"/>
    <w:rsid w:val="6FBADC82"/>
    <w:rsid w:val="6FD5C208"/>
    <w:rsid w:val="6FF309AC"/>
    <w:rsid w:val="7002D5F8"/>
    <w:rsid w:val="70041C04"/>
    <w:rsid w:val="70197C4E"/>
    <w:rsid w:val="704BC1B2"/>
    <w:rsid w:val="7069B887"/>
    <w:rsid w:val="7074601D"/>
    <w:rsid w:val="707D8F1C"/>
    <w:rsid w:val="707E8399"/>
    <w:rsid w:val="7080840A"/>
    <w:rsid w:val="70840598"/>
    <w:rsid w:val="70867D51"/>
    <w:rsid w:val="708BEDB1"/>
    <w:rsid w:val="70A8602B"/>
    <w:rsid w:val="70ADD35F"/>
    <w:rsid w:val="70B5E699"/>
    <w:rsid w:val="70BF4240"/>
    <w:rsid w:val="70D884C2"/>
    <w:rsid w:val="711A369A"/>
    <w:rsid w:val="712B2125"/>
    <w:rsid w:val="713C846A"/>
    <w:rsid w:val="71401EC1"/>
    <w:rsid w:val="7148B856"/>
    <w:rsid w:val="714DCED0"/>
    <w:rsid w:val="71527C9E"/>
    <w:rsid w:val="71633A20"/>
    <w:rsid w:val="71705353"/>
    <w:rsid w:val="7176B12E"/>
    <w:rsid w:val="717CD2E0"/>
    <w:rsid w:val="71845A37"/>
    <w:rsid w:val="718BEE57"/>
    <w:rsid w:val="718F47F5"/>
    <w:rsid w:val="71AAA853"/>
    <w:rsid w:val="71B1E0B7"/>
    <w:rsid w:val="71BBDF20"/>
    <w:rsid w:val="71BE922B"/>
    <w:rsid w:val="71C0320F"/>
    <w:rsid w:val="71C7E21E"/>
    <w:rsid w:val="71CAFF27"/>
    <w:rsid w:val="71E5D881"/>
    <w:rsid w:val="7206D701"/>
    <w:rsid w:val="7241E3D7"/>
    <w:rsid w:val="724AD698"/>
    <w:rsid w:val="72515A33"/>
    <w:rsid w:val="725C951A"/>
    <w:rsid w:val="725F8A18"/>
    <w:rsid w:val="72667654"/>
    <w:rsid w:val="72703CEC"/>
    <w:rsid w:val="72B1863F"/>
    <w:rsid w:val="72C2E39F"/>
    <w:rsid w:val="72C468CC"/>
    <w:rsid w:val="72C7EB43"/>
    <w:rsid w:val="72D01AB4"/>
    <w:rsid w:val="72FC9816"/>
    <w:rsid w:val="73042C16"/>
    <w:rsid w:val="730F8173"/>
    <w:rsid w:val="73203FD4"/>
    <w:rsid w:val="7339B402"/>
    <w:rsid w:val="734A717D"/>
    <w:rsid w:val="734B6804"/>
    <w:rsid w:val="734FFEB2"/>
    <w:rsid w:val="7362EDB0"/>
    <w:rsid w:val="73642ECD"/>
    <w:rsid w:val="7373AB91"/>
    <w:rsid w:val="73A2FC7F"/>
    <w:rsid w:val="73AEA3E4"/>
    <w:rsid w:val="73C7D87C"/>
    <w:rsid w:val="73D6BFFD"/>
    <w:rsid w:val="73E13F24"/>
    <w:rsid w:val="73E6D6BD"/>
    <w:rsid w:val="73F994C4"/>
    <w:rsid w:val="7403EE27"/>
    <w:rsid w:val="74149140"/>
    <w:rsid w:val="7417B097"/>
    <w:rsid w:val="74314BC0"/>
    <w:rsid w:val="74332AFA"/>
    <w:rsid w:val="7438D27B"/>
    <w:rsid w:val="746E3B29"/>
    <w:rsid w:val="7474CEB0"/>
    <w:rsid w:val="747C7759"/>
    <w:rsid w:val="748CAB21"/>
    <w:rsid w:val="749A1C92"/>
    <w:rsid w:val="749AD851"/>
    <w:rsid w:val="74A49275"/>
    <w:rsid w:val="74A6AE73"/>
    <w:rsid w:val="74B1E48B"/>
    <w:rsid w:val="74B92DA6"/>
    <w:rsid w:val="74F0CF5E"/>
    <w:rsid w:val="74F0DD36"/>
    <w:rsid w:val="74FF5CC6"/>
    <w:rsid w:val="7517A816"/>
    <w:rsid w:val="751B51FB"/>
    <w:rsid w:val="75263DB6"/>
    <w:rsid w:val="752AB438"/>
    <w:rsid w:val="753112DA"/>
    <w:rsid w:val="75413653"/>
    <w:rsid w:val="75485B27"/>
    <w:rsid w:val="7553013E"/>
    <w:rsid w:val="758355F3"/>
    <w:rsid w:val="75BD619F"/>
    <w:rsid w:val="75D61AC2"/>
    <w:rsid w:val="75E5D3FE"/>
    <w:rsid w:val="75F0B4E4"/>
    <w:rsid w:val="75FBC0B0"/>
    <w:rsid w:val="7600CDF0"/>
    <w:rsid w:val="76130065"/>
    <w:rsid w:val="763135B3"/>
    <w:rsid w:val="764DB0E5"/>
    <w:rsid w:val="7650D724"/>
    <w:rsid w:val="766F5141"/>
    <w:rsid w:val="7697262C"/>
    <w:rsid w:val="76A614D8"/>
    <w:rsid w:val="76A8073F"/>
    <w:rsid w:val="76AEA81F"/>
    <w:rsid w:val="76B6DABD"/>
    <w:rsid w:val="76B9E64E"/>
    <w:rsid w:val="76D510EF"/>
    <w:rsid w:val="76DE971F"/>
    <w:rsid w:val="76DF512F"/>
    <w:rsid w:val="76EB7CF5"/>
    <w:rsid w:val="770F8ABA"/>
    <w:rsid w:val="771980D2"/>
    <w:rsid w:val="7725F10F"/>
    <w:rsid w:val="773B33B4"/>
    <w:rsid w:val="774C104F"/>
    <w:rsid w:val="7760D395"/>
    <w:rsid w:val="777D5897"/>
    <w:rsid w:val="777E083F"/>
    <w:rsid w:val="77807F9F"/>
    <w:rsid w:val="7785D36D"/>
    <w:rsid w:val="77900622"/>
    <w:rsid w:val="77BC6846"/>
    <w:rsid w:val="77BFEC51"/>
    <w:rsid w:val="77CB4487"/>
    <w:rsid w:val="77EAA953"/>
    <w:rsid w:val="77F2274D"/>
    <w:rsid w:val="7804C653"/>
    <w:rsid w:val="7818C033"/>
    <w:rsid w:val="7858AF84"/>
    <w:rsid w:val="787FDF38"/>
    <w:rsid w:val="788B5D8C"/>
    <w:rsid w:val="788F0EDA"/>
    <w:rsid w:val="78B34E51"/>
    <w:rsid w:val="78EA3EBF"/>
    <w:rsid w:val="7902D1BB"/>
    <w:rsid w:val="7903BE14"/>
    <w:rsid w:val="7914F29A"/>
    <w:rsid w:val="79240F06"/>
    <w:rsid w:val="79291147"/>
    <w:rsid w:val="79491EA9"/>
    <w:rsid w:val="794EE3A3"/>
    <w:rsid w:val="794F14A8"/>
    <w:rsid w:val="79589530"/>
    <w:rsid w:val="79610A03"/>
    <w:rsid w:val="7966D0C5"/>
    <w:rsid w:val="796B9B10"/>
    <w:rsid w:val="796CC7F0"/>
    <w:rsid w:val="79842007"/>
    <w:rsid w:val="798F8A8B"/>
    <w:rsid w:val="7992D7DC"/>
    <w:rsid w:val="79B9B8A8"/>
    <w:rsid w:val="79F15ED6"/>
    <w:rsid w:val="7A003340"/>
    <w:rsid w:val="7A364DED"/>
    <w:rsid w:val="7A3787C3"/>
    <w:rsid w:val="7A4C97A3"/>
    <w:rsid w:val="7A4E8A07"/>
    <w:rsid w:val="7A5AB92E"/>
    <w:rsid w:val="7A6B0B92"/>
    <w:rsid w:val="7A6E4942"/>
    <w:rsid w:val="7A810AAC"/>
    <w:rsid w:val="7A853548"/>
    <w:rsid w:val="7AA2E10B"/>
    <w:rsid w:val="7AA6A061"/>
    <w:rsid w:val="7AAFE3AA"/>
    <w:rsid w:val="7ABC4C4A"/>
    <w:rsid w:val="7AC5FA67"/>
    <w:rsid w:val="7AF22846"/>
    <w:rsid w:val="7AFD45ED"/>
    <w:rsid w:val="7B009D0D"/>
    <w:rsid w:val="7B11703D"/>
    <w:rsid w:val="7B143B4B"/>
    <w:rsid w:val="7B1BB02E"/>
    <w:rsid w:val="7B29911D"/>
    <w:rsid w:val="7B58F588"/>
    <w:rsid w:val="7B90DB86"/>
    <w:rsid w:val="7B9EE061"/>
    <w:rsid w:val="7BA7E648"/>
    <w:rsid w:val="7BB65661"/>
    <w:rsid w:val="7BB9B7C1"/>
    <w:rsid w:val="7BCF5E76"/>
    <w:rsid w:val="7BD49D55"/>
    <w:rsid w:val="7BFA7F7C"/>
    <w:rsid w:val="7C02BD78"/>
    <w:rsid w:val="7C197DC6"/>
    <w:rsid w:val="7C4D49BF"/>
    <w:rsid w:val="7C72A263"/>
    <w:rsid w:val="7C7718E5"/>
    <w:rsid w:val="7C79DC54"/>
    <w:rsid w:val="7C84D059"/>
    <w:rsid w:val="7C86CC97"/>
    <w:rsid w:val="7CA9655F"/>
    <w:rsid w:val="7CAAC8CC"/>
    <w:rsid w:val="7CB1FACE"/>
    <w:rsid w:val="7CB608A2"/>
    <w:rsid w:val="7CE112A4"/>
    <w:rsid w:val="7CF07C8C"/>
    <w:rsid w:val="7CF44DFD"/>
    <w:rsid w:val="7D08FD09"/>
    <w:rsid w:val="7D10C537"/>
    <w:rsid w:val="7D1796F1"/>
    <w:rsid w:val="7D23B803"/>
    <w:rsid w:val="7D665AB7"/>
    <w:rsid w:val="7D705F7F"/>
    <w:rsid w:val="7D72BE7D"/>
    <w:rsid w:val="7D7B7CBD"/>
    <w:rsid w:val="7D813BD6"/>
    <w:rsid w:val="7D8C6F08"/>
    <w:rsid w:val="7D9D923C"/>
    <w:rsid w:val="7DA6B7E7"/>
    <w:rsid w:val="7DB6C792"/>
    <w:rsid w:val="7DBBEF2F"/>
    <w:rsid w:val="7DE3C609"/>
    <w:rsid w:val="7DEF41C2"/>
    <w:rsid w:val="7DF089A0"/>
    <w:rsid w:val="7DFCBEFE"/>
    <w:rsid w:val="7DFD1659"/>
    <w:rsid w:val="7E1A6673"/>
    <w:rsid w:val="7E38B955"/>
    <w:rsid w:val="7E38DE32"/>
    <w:rsid w:val="7E537A2C"/>
    <w:rsid w:val="7E55427C"/>
    <w:rsid w:val="7E68DEC7"/>
    <w:rsid w:val="7E76E2B1"/>
    <w:rsid w:val="7E7B4981"/>
    <w:rsid w:val="7E800261"/>
    <w:rsid w:val="7E98A25B"/>
    <w:rsid w:val="7E9E9142"/>
    <w:rsid w:val="7EA66FAC"/>
    <w:rsid w:val="7EB96CC0"/>
    <w:rsid w:val="7EC6FFDA"/>
    <w:rsid w:val="7ECA4B9B"/>
    <w:rsid w:val="7ECDE29D"/>
    <w:rsid w:val="7ED75DC8"/>
    <w:rsid w:val="7ED92F15"/>
    <w:rsid w:val="7ED9DA83"/>
    <w:rsid w:val="7EE1A25F"/>
    <w:rsid w:val="7F1B233A"/>
    <w:rsid w:val="7F1CE0D9"/>
    <w:rsid w:val="7F23EBD2"/>
    <w:rsid w:val="7F2F1EA0"/>
    <w:rsid w:val="7F36E3CF"/>
    <w:rsid w:val="7F3A80C7"/>
    <w:rsid w:val="7F4153C8"/>
    <w:rsid w:val="7F43A607"/>
    <w:rsid w:val="7F4C1254"/>
    <w:rsid w:val="7F4F46C5"/>
    <w:rsid w:val="7F63870C"/>
    <w:rsid w:val="7F707CDF"/>
    <w:rsid w:val="7F7B83E2"/>
    <w:rsid w:val="7F949929"/>
    <w:rsid w:val="7F9679C1"/>
    <w:rsid w:val="7FAA4893"/>
    <w:rsid w:val="7FAC558A"/>
    <w:rsid w:val="7FC30871"/>
    <w:rsid w:val="7FC3147F"/>
    <w:rsid w:val="7FC747E9"/>
    <w:rsid w:val="7FDFFD99"/>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FBF81"/>
  <w15:docId w15:val="{D4E44CA0-8F0B-4BC3-99CD-2910AF83D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90E8C"/>
  </w:style>
  <w:style w:type="paragraph" w:styleId="Ttulo1">
    <w:name w:val="heading 1"/>
    <w:basedOn w:val="Normal"/>
    <w:next w:val="Normal"/>
    <w:pPr>
      <w:keepNext/>
      <w:keepLines/>
      <w:spacing w:before="240" w:after="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360" w:after="80" w:line="240" w:lineRule="auto"/>
      <w:jc w:val="both"/>
      <w:outlineLvl w:val="1"/>
    </w:pPr>
    <w:rPr>
      <w:b/>
      <w:sz w:val="36"/>
      <w:szCs w:val="36"/>
    </w:rPr>
  </w:style>
  <w:style w:type="paragraph" w:styleId="Ttulo3">
    <w:name w:val="heading 3"/>
    <w:basedOn w:val="Normal"/>
    <w:next w:val="Normal"/>
    <w:pPr>
      <w:keepNext/>
      <w:keepLines/>
      <w:spacing w:before="280" w:after="80" w:line="240" w:lineRule="auto"/>
      <w:jc w:val="both"/>
      <w:outlineLvl w:val="2"/>
    </w:pPr>
    <w:rPr>
      <w:b/>
      <w:sz w:val="28"/>
      <w:szCs w:val="28"/>
    </w:rPr>
  </w:style>
  <w:style w:type="paragraph" w:styleId="Ttulo4">
    <w:name w:val="heading 4"/>
    <w:basedOn w:val="Normal"/>
    <w:next w:val="Normal"/>
    <w:pPr>
      <w:keepNext/>
      <w:keepLines/>
      <w:spacing w:before="240" w:after="40" w:line="240" w:lineRule="auto"/>
      <w:jc w:val="both"/>
      <w:outlineLvl w:val="3"/>
    </w:pPr>
    <w:rPr>
      <w:b/>
      <w:sz w:val="24"/>
      <w:szCs w:val="24"/>
    </w:rPr>
  </w:style>
  <w:style w:type="paragraph" w:styleId="Ttulo5">
    <w:name w:val="heading 5"/>
    <w:basedOn w:val="Normal"/>
    <w:next w:val="Normal"/>
    <w:pPr>
      <w:keepNext/>
      <w:keepLines/>
      <w:spacing w:before="220" w:after="40" w:line="240" w:lineRule="auto"/>
      <w:jc w:val="both"/>
      <w:outlineLvl w:val="4"/>
    </w:pPr>
    <w:rPr>
      <w:b/>
    </w:rPr>
  </w:style>
  <w:style w:type="paragraph" w:styleId="Ttulo6">
    <w:name w:val="heading 6"/>
    <w:basedOn w:val="Normal"/>
    <w:next w:val="Normal"/>
    <w:pPr>
      <w:keepNext/>
      <w:keepLines/>
      <w:spacing w:before="200" w:after="40" w:line="240" w:lineRule="auto"/>
      <w:jc w:val="both"/>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F14D5"/>
    <w:pPr>
      <w:ind w:left="720"/>
      <w:contextualSpacing/>
    </w:pPr>
  </w:style>
  <w:style w:type="paragraph" w:styleId="Puesto">
    <w:name w:val="Title"/>
    <w:basedOn w:val="Normal"/>
    <w:next w:val="Normal"/>
    <w:pPr>
      <w:keepNext/>
      <w:keepLines/>
      <w:spacing w:before="480" w:after="120" w:line="240" w:lineRule="auto"/>
      <w:jc w:val="both"/>
    </w:pPr>
    <w:rPr>
      <w:b/>
      <w:sz w:val="72"/>
      <w:szCs w:val="72"/>
    </w:rPr>
  </w:style>
  <w:style w:type="paragraph" w:styleId="Subttulo">
    <w:name w:val="Subtitle"/>
    <w:basedOn w:val="Normal"/>
    <w:next w:val="Normal"/>
    <w:pPr>
      <w:keepNext/>
      <w:keepLines/>
      <w:spacing w:before="360" w:after="80" w:line="240" w:lineRule="auto"/>
      <w:jc w:val="both"/>
    </w:pPr>
    <w:rPr>
      <w:rFonts w:ascii="Georgia" w:eastAsia="Georgia" w:hAnsi="Georgia" w:cs="Georgia"/>
      <w:i/>
      <w:color w:val="666666"/>
      <w:sz w:val="48"/>
      <w:szCs w:val="48"/>
    </w:rPr>
  </w:style>
  <w:style w:type="table" w:customStyle="1" w:styleId="a">
    <w:basedOn w:val="Tablanormal"/>
    <w:tblPr>
      <w:tblStyleRowBandSize w:val="1"/>
      <w:tblStyleColBandSize w:val="1"/>
      <w:tblInd w:w="0" w:type="nil"/>
      <w:tblCellMar>
        <w:top w:w="100" w:type="dxa"/>
        <w:left w:w="100" w:type="dxa"/>
        <w:bottom w:w="100" w:type="dxa"/>
        <w:right w:w="100" w:type="dxa"/>
      </w:tblCellMar>
    </w:tblPr>
  </w:style>
  <w:style w:type="table" w:customStyle="1" w:styleId="a0">
    <w:basedOn w:val="Tablanormal"/>
    <w:tblPr>
      <w:tblStyleRowBandSize w:val="1"/>
      <w:tblStyleColBandSize w:val="1"/>
      <w:tblInd w:w="0" w:type="nil"/>
      <w:tblCellMar>
        <w:left w:w="70" w:type="dxa"/>
        <w:right w:w="70" w:type="dxa"/>
      </w:tblCellMar>
    </w:tblPr>
  </w:style>
  <w:style w:type="table" w:customStyle="1" w:styleId="a1">
    <w:basedOn w:val="Tablanormal"/>
    <w:tblPr>
      <w:tblStyleRowBandSize w:val="1"/>
      <w:tblStyleColBandSize w:val="1"/>
      <w:tblInd w:w="0" w:type="nil"/>
      <w:tblCellMar>
        <w:top w:w="15" w:type="dxa"/>
        <w:left w:w="70" w:type="dxa"/>
        <w:bottom w:w="15" w:type="dxa"/>
        <w:right w:w="70" w:type="dxa"/>
      </w:tblCellMar>
    </w:tblPr>
  </w:style>
  <w:style w:type="table" w:customStyle="1" w:styleId="a2">
    <w:basedOn w:val="Tablanormal"/>
    <w:tblPr>
      <w:tblStyleRowBandSize w:val="1"/>
      <w:tblStyleColBandSize w:val="1"/>
      <w:tblInd w:w="0" w:type="nil"/>
      <w:tblCellMar>
        <w:left w:w="70" w:type="dxa"/>
        <w:right w:w="7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5" w:type="dxa"/>
        <w:left w:w="70" w:type="dxa"/>
        <w:bottom w:w="15" w:type="dxa"/>
        <w:right w:w="7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tblPr>
      <w:tblStyleRowBandSize w:val="1"/>
      <w:tblStyleColBandSize w:val="1"/>
      <w:tblCellMar>
        <w:top w:w="15" w:type="dxa"/>
        <w:left w:w="70" w:type="dxa"/>
        <w:bottom w:w="15" w:type="dxa"/>
        <w:right w:w="70" w:type="dxa"/>
      </w:tblCellMar>
    </w:tblPr>
  </w:style>
  <w:style w:type="table" w:customStyle="1" w:styleId="a7">
    <w:basedOn w:val="Tablanormal"/>
    <w:tblPr>
      <w:tblStyleRowBandSize w:val="1"/>
      <w:tblStyleColBandSize w:val="1"/>
      <w:tblInd w:w="0" w:type="nil"/>
      <w:tblCellMar>
        <w:top w:w="100" w:type="dxa"/>
        <w:left w:w="100" w:type="dxa"/>
        <w:bottom w:w="100" w:type="dxa"/>
        <w:right w:w="100" w:type="dxa"/>
      </w:tblCellMar>
    </w:tblPr>
  </w:style>
  <w:style w:type="table" w:customStyle="1" w:styleId="a8">
    <w:basedOn w:val="Tablanormal"/>
    <w:tblPr>
      <w:tblStyleRowBandSize w:val="1"/>
      <w:tblStyleColBandSize w:val="1"/>
      <w:tblCellMar>
        <w:top w:w="15" w:type="dxa"/>
        <w:left w:w="70" w:type="dxa"/>
        <w:bottom w:w="15" w:type="dxa"/>
        <w:right w:w="7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5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5A08"/>
    <w:rPr>
      <w:rFonts w:ascii="Segoe UI" w:hAnsi="Segoe UI" w:cs="Segoe UI"/>
      <w:sz w:val="18"/>
      <w:szCs w:val="18"/>
    </w:rPr>
  </w:style>
  <w:style w:type="paragraph" w:styleId="Encabezado">
    <w:name w:val="header"/>
    <w:basedOn w:val="Normal"/>
    <w:link w:val="EncabezadoCar"/>
    <w:uiPriority w:val="99"/>
    <w:unhideWhenUsed/>
    <w:rsid w:val="00595E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5E7C"/>
  </w:style>
  <w:style w:type="paragraph" w:styleId="Piedepgina">
    <w:name w:val="footer"/>
    <w:basedOn w:val="Normal"/>
    <w:link w:val="PiedepginaCar"/>
    <w:uiPriority w:val="99"/>
    <w:unhideWhenUsed/>
    <w:rsid w:val="00595E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5E7C"/>
  </w:style>
  <w:style w:type="table" w:customStyle="1" w:styleId="NormalTable0">
    <w:name w:val="Normal Table0"/>
    <w:rsid w:val="00595E7C"/>
    <w:tblPr>
      <w:tblCellMar>
        <w:top w:w="0" w:type="dxa"/>
        <w:left w:w="0" w:type="dxa"/>
        <w:bottom w:w="0" w:type="dxa"/>
        <w:right w:w="0" w:type="dxa"/>
      </w:tblCellMar>
    </w:tblPr>
  </w:style>
  <w:style w:type="paragraph" w:styleId="TtulodeTDC">
    <w:name w:val="TOC Heading"/>
    <w:basedOn w:val="Ttulo1"/>
    <w:next w:val="Normal"/>
    <w:uiPriority w:val="39"/>
    <w:unhideWhenUsed/>
    <w:qFormat/>
    <w:rsid w:val="00C8633E"/>
    <w:pPr>
      <w:outlineLvl w:val="9"/>
    </w:pPr>
    <w:rPr>
      <w:rFonts w:asciiTheme="majorHAnsi" w:eastAsiaTheme="majorEastAsia" w:hAnsiTheme="majorHAnsi" w:cstheme="majorBidi"/>
      <w:color w:val="365F91" w:themeColor="accent1" w:themeShade="BF"/>
      <w:lang w:val="es-CO"/>
    </w:rPr>
  </w:style>
  <w:style w:type="paragraph" w:styleId="TDC1">
    <w:name w:val="toc 1"/>
    <w:basedOn w:val="Normal"/>
    <w:next w:val="Normal"/>
    <w:autoRedefine/>
    <w:uiPriority w:val="39"/>
    <w:unhideWhenUsed/>
    <w:rsid w:val="00C8633E"/>
    <w:pPr>
      <w:spacing w:after="100"/>
    </w:pPr>
  </w:style>
  <w:style w:type="paragraph" w:styleId="TDC2">
    <w:name w:val="toc 2"/>
    <w:basedOn w:val="Normal"/>
    <w:next w:val="Normal"/>
    <w:autoRedefine/>
    <w:uiPriority w:val="39"/>
    <w:unhideWhenUsed/>
    <w:rsid w:val="00C8633E"/>
    <w:pPr>
      <w:spacing w:after="100"/>
      <w:ind w:left="220"/>
    </w:pPr>
  </w:style>
  <w:style w:type="paragraph" w:styleId="TDC3">
    <w:name w:val="toc 3"/>
    <w:basedOn w:val="Normal"/>
    <w:next w:val="Normal"/>
    <w:autoRedefine/>
    <w:uiPriority w:val="39"/>
    <w:unhideWhenUsed/>
    <w:rsid w:val="00C8633E"/>
    <w:pPr>
      <w:spacing w:after="100"/>
      <w:ind w:left="440"/>
    </w:pPr>
  </w:style>
  <w:style w:type="character" w:styleId="Hipervnculo">
    <w:name w:val="Hyperlink"/>
    <w:basedOn w:val="Fuentedeprrafopredeter"/>
    <w:uiPriority w:val="99"/>
    <w:unhideWhenUsed/>
    <w:rsid w:val="00C8633E"/>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386F61"/>
    <w:rPr>
      <w:b/>
      <w:bCs/>
    </w:rPr>
  </w:style>
  <w:style w:type="character" w:customStyle="1" w:styleId="AsuntodelcomentarioCar">
    <w:name w:val="Asunto del comentario Car"/>
    <w:basedOn w:val="TextocomentarioCar"/>
    <w:link w:val="Asuntodelcomentario"/>
    <w:uiPriority w:val="99"/>
    <w:semiHidden/>
    <w:rsid w:val="00386F61"/>
    <w:rPr>
      <w:b/>
      <w:bCs/>
      <w:sz w:val="20"/>
      <w:szCs w:val="20"/>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ennegrita">
    <w:name w:val="Strong"/>
    <w:basedOn w:val="Fuentedeprrafopredeter"/>
    <w:uiPriority w:val="22"/>
    <w:qFormat/>
    <w:rsid w:val="00F53281"/>
    <w:rPr>
      <w:b/>
      <w:bCs/>
    </w:rPr>
  </w:style>
  <w:style w:type="paragraph" w:styleId="Revisin">
    <w:name w:val="Revision"/>
    <w:hidden/>
    <w:uiPriority w:val="99"/>
    <w:semiHidden/>
    <w:rsid w:val="008F09FE"/>
    <w:pPr>
      <w:spacing w:after="0" w:line="240" w:lineRule="auto"/>
    </w:pPr>
  </w:style>
  <w:style w:type="paragraph" w:styleId="Descripcin">
    <w:name w:val="caption"/>
    <w:basedOn w:val="Normal"/>
    <w:next w:val="Normal"/>
    <w:uiPriority w:val="35"/>
    <w:unhideWhenUsed/>
    <w:qFormat/>
    <w:rsid w:val="00B422A5"/>
    <w:pPr>
      <w:spacing w:after="200" w:line="240" w:lineRule="auto"/>
    </w:pPr>
    <w:rPr>
      <w:i/>
      <w:iCs/>
      <w:color w:val="1F497D" w:themeColor="text2"/>
      <w:sz w:val="18"/>
      <w:szCs w:val="18"/>
    </w:rPr>
  </w:style>
  <w:style w:type="paragraph" w:styleId="Sinespaciado">
    <w:name w:val="No Spacing"/>
    <w:uiPriority w:val="1"/>
    <w:qFormat/>
    <w:rsid w:val="00E7277B"/>
    <w:pPr>
      <w:spacing w:after="0" w:line="240" w:lineRule="auto"/>
    </w:pPr>
  </w:style>
  <w:style w:type="paragraph" w:styleId="Tabladeilustraciones">
    <w:name w:val="table of figures"/>
    <w:basedOn w:val="Normal"/>
    <w:next w:val="Normal"/>
    <w:uiPriority w:val="99"/>
    <w:unhideWhenUsed/>
    <w:rsid w:val="005A5C7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52909">
      <w:bodyDiv w:val="1"/>
      <w:marLeft w:val="0"/>
      <w:marRight w:val="0"/>
      <w:marTop w:val="0"/>
      <w:marBottom w:val="0"/>
      <w:divBdr>
        <w:top w:val="none" w:sz="0" w:space="0" w:color="auto"/>
        <w:left w:val="none" w:sz="0" w:space="0" w:color="auto"/>
        <w:bottom w:val="none" w:sz="0" w:space="0" w:color="auto"/>
        <w:right w:val="none" w:sz="0" w:space="0" w:color="auto"/>
      </w:divBdr>
      <w:divsChild>
        <w:div w:id="567302200">
          <w:marLeft w:val="0"/>
          <w:marRight w:val="0"/>
          <w:marTop w:val="0"/>
          <w:marBottom w:val="0"/>
          <w:divBdr>
            <w:top w:val="none" w:sz="0" w:space="0" w:color="auto"/>
            <w:left w:val="none" w:sz="0" w:space="0" w:color="auto"/>
            <w:bottom w:val="none" w:sz="0" w:space="0" w:color="auto"/>
            <w:right w:val="none" w:sz="0" w:space="0" w:color="auto"/>
          </w:divBdr>
        </w:div>
      </w:divsChild>
    </w:div>
    <w:div w:id="113061398">
      <w:bodyDiv w:val="1"/>
      <w:marLeft w:val="0"/>
      <w:marRight w:val="0"/>
      <w:marTop w:val="0"/>
      <w:marBottom w:val="0"/>
      <w:divBdr>
        <w:top w:val="none" w:sz="0" w:space="0" w:color="auto"/>
        <w:left w:val="none" w:sz="0" w:space="0" w:color="auto"/>
        <w:bottom w:val="none" w:sz="0" w:space="0" w:color="auto"/>
        <w:right w:val="none" w:sz="0" w:space="0" w:color="auto"/>
      </w:divBdr>
    </w:div>
    <w:div w:id="347099816">
      <w:bodyDiv w:val="1"/>
      <w:marLeft w:val="0"/>
      <w:marRight w:val="0"/>
      <w:marTop w:val="0"/>
      <w:marBottom w:val="0"/>
      <w:divBdr>
        <w:top w:val="none" w:sz="0" w:space="0" w:color="auto"/>
        <w:left w:val="none" w:sz="0" w:space="0" w:color="auto"/>
        <w:bottom w:val="none" w:sz="0" w:space="0" w:color="auto"/>
        <w:right w:val="none" w:sz="0" w:space="0" w:color="auto"/>
      </w:divBdr>
      <w:divsChild>
        <w:div w:id="984090635">
          <w:marLeft w:val="0"/>
          <w:marRight w:val="0"/>
          <w:marTop w:val="0"/>
          <w:marBottom w:val="0"/>
          <w:divBdr>
            <w:top w:val="none" w:sz="0" w:space="0" w:color="auto"/>
            <w:left w:val="none" w:sz="0" w:space="0" w:color="auto"/>
            <w:bottom w:val="none" w:sz="0" w:space="0" w:color="auto"/>
            <w:right w:val="none" w:sz="0" w:space="0" w:color="auto"/>
          </w:divBdr>
        </w:div>
      </w:divsChild>
    </w:div>
    <w:div w:id="418644316">
      <w:bodyDiv w:val="1"/>
      <w:marLeft w:val="0"/>
      <w:marRight w:val="0"/>
      <w:marTop w:val="0"/>
      <w:marBottom w:val="0"/>
      <w:divBdr>
        <w:top w:val="none" w:sz="0" w:space="0" w:color="auto"/>
        <w:left w:val="none" w:sz="0" w:space="0" w:color="auto"/>
        <w:bottom w:val="none" w:sz="0" w:space="0" w:color="auto"/>
        <w:right w:val="none" w:sz="0" w:space="0" w:color="auto"/>
      </w:divBdr>
    </w:div>
    <w:div w:id="496384172">
      <w:bodyDiv w:val="1"/>
      <w:marLeft w:val="0"/>
      <w:marRight w:val="0"/>
      <w:marTop w:val="0"/>
      <w:marBottom w:val="0"/>
      <w:divBdr>
        <w:top w:val="none" w:sz="0" w:space="0" w:color="auto"/>
        <w:left w:val="none" w:sz="0" w:space="0" w:color="auto"/>
        <w:bottom w:val="none" w:sz="0" w:space="0" w:color="auto"/>
        <w:right w:val="none" w:sz="0" w:space="0" w:color="auto"/>
      </w:divBdr>
      <w:divsChild>
        <w:div w:id="468861787">
          <w:marLeft w:val="0"/>
          <w:marRight w:val="0"/>
          <w:marTop w:val="0"/>
          <w:marBottom w:val="0"/>
          <w:divBdr>
            <w:top w:val="none" w:sz="0" w:space="0" w:color="auto"/>
            <w:left w:val="none" w:sz="0" w:space="0" w:color="auto"/>
            <w:bottom w:val="none" w:sz="0" w:space="0" w:color="auto"/>
            <w:right w:val="none" w:sz="0" w:space="0" w:color="auto"/>
          </w:divBdr>
        </w:div>
      </w:divsChild>
    </w:div>
    <w:div w:id="771631779">
      <w:bodyDiv w:val="1"/>
      <w:marLeft w:val="0"/>
      <w:marRight w:val="0"/>
      <w:marTop w:val="0"/>
      <w:marBottom w:val="0"/>
      <w:divBdr>
        <w:top w:val="none" w:sz="0" w:space="0" w:color="auto"/>
        <w:left w:val="none" w:sz="0" w:space="0" w:color="auto"/>
        <w:bottom w:val="none" w:sz="0" w:space="0" w:color="auto"/>
        <w:right w:val="none" w:sz="0" w:space="0" w:color="auto"/>
      </w:divBdr>
      <w:divsChild>
        <w:div w:id="1927495852">
          <w:marLeft w:val="0"/>
          <w:marRight w:val="0"/>
          <w:marTop w:val="0"/>
          <w:marBottom w:val="0"/>
          <w:divBdr>
            <w:top w:val="none" w:sz="0" w:space="0" w:color="auto"/>
            <w:left w:val="none" w:sz="0" w:space="0" w:color="auto"/>
            <w:bottom w:val="none" w:sz="0" w:space="0" w:color="auto"/>
            <w:right w:val="none" w:sz="0" w:space="0" w:color="auto"/>
          </w:divBdr>
        </w:div>
      </w:divsChild>
    </w:div>
    <w:div w:id="890381177">
      <w:bodyDiv w:val="1"/>
      <w:marLeft w:val="0"/>
      <w:marRight w:val="0"/>
      <w:marTop w:val="0"/>
      <w:marBottom w:val="0"/>
      <w:divBdr>
        <w:top w:val="none" w:sz="0" w:space="0" w:color="auto"/>
        <w:left w:val="none" w:sz="0" w:space="0" w:color="auto"/>
        <w:bottom w:val="none" w:sz="0" w:space="0" w:color="auto"/>
        <w:right w:val="none" w:sz="0" w:space="0" w:color="auto"/>
      </w:divBdr>
    </w:div>
    <w:div w:id="958801749">
      <w:bodyDiv w:val="1"/>
      <w:marLeft w:val="0"/>
      <w:marRight w:val="0"/>
      <w:marTop w:val="0"/>
      <w:marBottom w:val="0"/>
      <w:divBdr>
        <w:top w:val="none" w:sz="0" w:space="0" w:color="auto"/>
        <w:left w:val="none" w:sz="0" w:space="0" w:color="auto"/>
        <w:bottom w:val="none" w:sz="0" w:space="0" w:color="auto"/>
        <w:right w:val="none" w:sz="0" w:space="0" w:color="auto"/>
      </w:divBdr>
      <w:divsChild>
        <w:div w:id="2105954548">
          <w:marLeft w:val="0"/>
          <w:marRight w:val="0"/>
          <w:marTop w:val="0"/>
          <w:marBottom w:val="0"/>
          <w:divBdr>
            <w:top w:val="none" w:sz="0" w:space="0" w:color="auto"/>
            <w:left w:val="none" w:sz="0" w:space="0" w:color="auto"/>
            <w:bottom w:val="none" w:sz="0" w:space="0" w:color="auto"/>
            <w:right w:val="none" w:sz="0" w:space="0" w:color="auto"/>
          </w:divBdr>
        </w:div>
      </w:divsChild>
    </w:div>
    <w:div w:id="1003049471">
      <w:bodyDiv w:val="1"/>
      <w:marLeft w:val="0"/>
      <w:marRight w:val="0"/>
      <w:marTop w:val="0"/>
      <w:marBottom w:val="0"/>
      <w:divBdr>
        <w:top w:val="none" w:sz="0" w:space="0" w:color="auto"/>
        <w:left w:val="none" w:sz="0" w:space="0" w:color="auto"/>
        <w:bottom w:val="none" w:sz="0" w:space="0" w:color="auto"/>
        <w:right w:val="none" w:sz="0" w:space="0" w:color="auto"/>
      </w:divBdr>
    </w:div>
    <w:div w:id="1031145474">
      <w:bodyDiv w:val="1"/>
      <w:marLeft w:val="0"/>
      <w:marRight w:val="0"/>
      <w:marTop w:val="0"/>
      <w:marBottom w:val="0"/>
      <w:divBdr>
        <w:top w:val="none" w:sz="0" w:space="0" w:color="auto"/>
        <w:left w:val="none" w:sz="0" w:space="0" w:color="auto"/>
        <w:bottom w:val="none" w:sz="0" w:space="0" w:color="auto"/>
        <w:right w:val="none" w:sz="0" w:space="0" w:color="auto"/>
      </w:divBdr>
      <w:divsChild>
        <w:div w:id="1266618137">
          <w:marLeft w:val="0"/>
          <w:marRight w:val="0"/>
          <w:marTop w:val="0"/>
          <w:marBottom w:val="0"/>
          <w:divBdr>
            <w:top w:val="none" w:sz="0" w:space="0" w:color="auto"/>
            <w:left w:val="none" w:sz="0" w:space="0" w:color="auto"/>
            <w:bottom w:val="none" w:sz="0" w:space="0" w:color="auto"/>
            <w:right w:val="none" w:sz="0" w:space="0" w:color="auto"/>
          </w:divBdr>
        </w:div>
      </w:divsChild>
    </w:div>
    <w:div w:id="1035735858">
      <w:bodyDiv w:val="1"/>
      <w:marLeft w:val="0"/>
      <w:marRight w:val="0"/>
      <w:marTop w:val="0"/>
      <w:marBottom w:val="0"/>
      <w:divBdr>
        <w:top w:val="none" w:sz="0" w:space="0" w:color="auto"/>
        <w:left w:val="none" w:sz="0" w:space="0" w:color="auto"/>
        <w:bottom w:val="none" w:sz="0" w:space="0" w:color="auto"/>
        <w:right w:val="none" w:sz="0" w:space="0" w:color="auto"/>
      </w:divBdr>
      <w:divsChild>
        <w:div w:id="1122265724">
          <w:marLeft w:val="0"/>
          <w:marRight w:val="0"/>
          <w:marTop w:val="0"/>
          <w:marBottom w:val="0"/>
          <w:divBdr>
            <w:top w:val="none" w:sz="0" w:space="0" w:color="auto"/>
            <w:left w:val="none" w:sz="0" w:space="0" w:color="auto"/>
            <w:bottom w:val="none" w:sz="0" w:space="0" w:color="auto"/>
            <w:right w:val="none" w:sz="0" w:space="0" w:color="auto"/>
          </w:divBdr>
        </w:div>
      </w:divsChild>
    </w:div>
    <w:div w:id="1099637914">
      <w:bodyDiv w:val="1"/>
      <w:marLeft w:val="0"/>
      <w:marRight w:val="0"/>
      <w:marTop w:val="0"/>
      <w:marBottom w:val="0"/>
      <w:divBdr>
        <w:top w:val="none" w:sz="0" w:space="0" w:color="auto"/>
        <w:left w:val="none" w:sz="0" w:space="0" w:color="auto"/>
        <w:bottom w:val="none" w:sz="0" w:space="0" w:color="auto"/>
        <w:right w:val="none" w:sz="0" w:space="0" w:color="auto"/>
      </w:divBdr>
      <w:divsChild>
        <w:div w:id="1819877210">
          <w:marLeft w:val="0"/>
          <w:marRight w:val="0"/>
          <w:marTop w:val="0"/>
          <w:marBottom w:val="0"/>
          <w:divBdr>
            <w:top w:val="none" w:sz="0" w:space="0" w:color="auto"/>
            <w:left w:val="none" w:sz="0" w:space="0" w:color="auto"/>
            <w:bottom w:val="none" w:sz="0" w:space="0" w:color="auto"/>
            <w:right w:val="none" w:sz="0" w:space="0" w:color="auto"/>
          </w:divBdr>
        </w:div>
      </w:divsChild>
    </w:div>
    <w:div w:id="1155221555">
      <w:bodyDiv w:val="1"/>
      <w:marLeft w:val="0"/>
      <w:marRight w:val="0"/>
      <w:marTop w:val="0"/>
      <w:marBottom w:val="0"/>
      <w:divBdr>
        <w:top w:val="none" w:sz="0" w:space="0" w:color="auto"/>
        <w:left w:val="none" w:sz="0" w:space="0" w:color="auto"/>
        <w:bottom w:val="none" w:sz="0" w:space="0" w:color="auto"/>
        <w:right w:val="none" w:sz="0" w:space="0" w:color="auto"/>
      </w:divBdr>
      <w:divsChild>
        <w:div w:id="1882552790">
          <w:marLeft w:val="0"/>
          <w:marRight w:val="0"/>
          <w:marTop w:val="0"/>
          <w:marBottom w:val="0"/>
          <w:divBdr>
            <w:top w:val="none" w:sz="0" w:space="0" w:color="auto"/>
            <w:left w:val="none" w:sz="0" w:space="0" w:color="auto"/>
            <w:bottom w:val="none" w:sz="0" w:space="0" w:color="auto"/>
            <w:right w:val="none" w:sz="0" w:space="0" w:color="auto"/>
          </w:divBdr>
        </w:div>
      </w:divsChild>
    </w:div>
    <w:div w:id="1359165363">
      <w:bodyDiv w:val="1"/>
      <w:marLeft w:val="0"/>
      <w:marRight w:val="0"/>
      <w:marTop w:val="0"/>
      <w:marBottom w:val="0"/>
      <w:divBdr>
        <w:top w:val="none" w:sz="0" w:space="0" w:color="auto"/>
        <w:left w:val="none" w:sz="0" w:space="0" w:color="auto"/>
        <w:bottom w:val="none" w:sz="0" w:space="0" w:color="auto"/>
        <w:right w:val="none" w:sz="0" w:space="0" w:color="auto"/>
      </w:divBdr>
      <w:divsChild>
        <w:div w:id="1204244414">
          <w:marLeft w:val="0"/>
          <w:marRight w:val="0"/>
          <w:marTop w:val="0"/>
          <w:marBottom w:val="0"/>
          <w:divBdr>
            <w:top w:val="none" w:sz="0" w:space="0" w:color="auto"/>
            <w:left w:val="none" w:sz="0" w:space="0" w:color="auto"/>
            <w:bottom w:val="none" w:sz="0" w:space="0" w:color="auto"/>
            <w:right w:val="none" w:sz="0" w:space="0" w:color="auto"/>
          </w:divBdr>
        </w:div>
      </w:divsChild>
    </w:div>
    <w:div w:id="1361390651">
      <w:bodyDiv w:val="1"/>
      <w:marLeft w:val="0"/>
      <w:marRight w:val="0"/>
      <w:marTop w:val="0"/>
      <w:marBottom w:val="0"/>
      <w:divBdr>
        <w:top w:val="none" w:sz="0" w:space="0" w:color="auto"/>
        <w:left w:val="none" w:sz="0" w:space="0" w:color="auto"/>
        <w:bottom w:val="none" w:sz="0" w:space="0" w:color="auto"/>
        <w:right w:val="none" w:sz="0" w:space="0" w:color="auto"/>
      </w:divBdr>
      <w:divsChild>
        <w:div w:id="25953949">
          <w:marLeft w:val="0"/>
          <w:marRight w:val="0"/>
          <w:marTop w:val="0"/>
          <w:marBottom w:val="0"/>
          <w:divBdr>
            <w:top w:val="none" w:sz="0" w:space="0" w:color="auto"/>
            <w:left w:val="none" w:sz="0" w:space="0" w:color="auto"/>
            <w:bottom w:val="none" w:sz="0" w:space="0" w:color="auto"/>
            <w:right w:val="none" w:sz="0" w:space="0" w:color="auto"/>
          </w:divBdr>
        </w:div>
      </w:divsChild>
    </w:div>
    <w:div w:id="1435828732">
      <w:bodyDiv w:val="1"/>
      <w:marLeft w:val="0"/>
      <w:marRight w:val="0"/>
      <w:marTop w:val="0"/>
      <w:marBottom w:val="0"/>
      <w:divBdr>
        <w:top w:val="none" w:sz="0" w:space="0" w:color="auto"/>
        <w:left w:val="none" w:sz="0" w:space="0" w:color="auto"/>
        <w:bottom w:val="none" w:sz="0" w:space="0" w:color="auto"/>
        <w:right w:val="none" w:sz="0" w:space="0" w:color="auto"/>
      </w:divBdr>
    </w:div>
    <w:div w:id="1436824099">
      <w:bodyDiv w:val="1"/>
      <w:marLeft w:val="0"/>
      <w:marRight w:val="0"/>
      <w:marTop w:val="0"/>
      <w:marBottom w:val="0"/>
      <w:divBdr>
        <w:top w:val="none" w:sz="0" w:space="0" w:color="auto"/>
        <w:left w:val="none" w:sz="0" w:space="0" w:color="auto"/>
        <w:bottom w:val="none" w:sz="0" w:space="0" w:color="auto"/>
        <w:right w:val="none" w:sz="0" w:space="0" w:color="auto"/>
      </w:divBdr>
    </w:div>
    <w:div w:id="1468549844">
      <w:bodyDiv w:val="1"/>
      <w:marLeft w:val="0"/>
      <w:marRight w:val="0"/>
      <w:marTop w:val="0"/>
      <w:marBottom w:val="0"/>
      <w:divBdr>
        <w:top w:val="none" w:sz="0" w:space="0" w:color="auto"/>
        <w:left w:val="none" w:sz="0" w:space="0" w:color="auto"/>
        <w:bottom w:val="none" w:sz="0" w:space="0" w:color="auto"/>
        <w:right w:val="none" w:sz="0" w:space="0" w:color="auto"/>
      </w:divBdr>
      <w:divsChild>
        <w:div w:id="1173380368">
          <w:marLeft w:val="0"/>
          <w:marRight w:val="0"/>
          <w:marTop w:val="0"/>
          <w:marBottom w:val="0"/>
          <w:divBdr>
            <w:top w:val="none" w:sz="0" w:space="0" w:color="auto"/>
            <w:left w:val="none" w:sz="0" w:space="0" w:color="auto"/>
            <w:bottom w:val="none" w:sz="0" w:space="0" w:color="auto"/>
            <w:right w:val="none" w:sz="0" w:space="0" w:color="auto"/>
          </w:divBdr>
        </w:div>
      </w:divsChild>
    </w:div>
    <w:div w:id="1501889582">
      <w:bodyDiv w:val="1"/>
      <w:marLeft w:val="0"/>
      <w:marRight w:val="0"/>
      <w:marTop w:val="0"/>
      <w:marBottom w:val="0"/>
      <w:divBdr>
        <w:top w:val="none" w:sz="0" w:space="0" w:color="auto"/>
        <w:left w:val="none" w:sz="0" w:space="0" w:color="auto"/>
        <w:bottom w:val="none" w:sz="0" w:space="0" w:color="auto"/>
        <w:right w:val="none" w:sz="0" w:space="0" w:color="auto"/>
      </w:divBdr>
    </w:div>
    <w:div w:id="1655328148">
      <w:bodyDiv w:val="1"/>
      <w:marLeft w:val="0"/>
      <w:marRight w:val="0"/>
      <w:marTop w:val="0"/>
      <w:marBottom w:val="0"/>
      <w:divBdr>
        <w:top w:val="none" w:sz="0" w:space="0" w:color="auto"/>
        <w:left w:val="none" w:sz="0" w:space="0" w:color="auto"/>
        <w:bottom w:val="none" w:sz="0" w:space="0" w:color="auto"/>
        <w:right w:val="none" w:sz="0" w:space="0" w:color="auto"/>
      </w:divBdr>
      <w:divsChild>
        <w:div w:id="465127208">
          <w:marLeft w:val="0"/>
          <w:marRight w:val="0"/>
          <w:marTop w:val="0"/>
          <w:marBottom w:val="0"/>
          <w:divBdr>
            <w:top w:val="none" w:sz="0" w:space="0" w:color="auto"/>
            <w:left w:val="none" w:sz="0" w:space="0" w:color="auto"/>
            <w:bottom w:val="none" w:sz="0" w:space="0" w:color="auto"/>
            <w:right w:val="none" w:sz="0" w:space="0" w:color="auto"/>
          </w:divBdr>
        </w:div>
      </w:divsChild>
    </w:div>
    <w:div w:id="1846747387">
      <w:bodyDiv w:val="1"/>
      <w:marLeft w:val="0"/>
      <w:marRight w:val="0"/>
      <w:marTop w:val="0"/>
      <w:marBottom w:val="0"/>
      <w:divBdr>
        <w:top w:val="none" w:sz="0" w:space="0" w:color="auto"/>
        <w:left w:val="none" w:sz="0" w:space="0" w:color="auto"/>
        <w:bottom w:val="none" w:sz="0" w:space="0" w:color="auto"/>
        <w:right w:val="none" w:sz="0" w:space="0" w:color="auto"/>
      </w:divBdr>
    </w:div>
    <w:div w:id="1955483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2.xml"/><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 Id="rId30"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E45575AD94644085A1B5F9F0DFCB8C" ma:contentTypeVersion="31" ma:contentTypeDescription="Crear nuevo documento." ma:contentTypeScope="" ma:versionID="70309d5b84e46e6895e23d3f6767b102">
  <xsd:schema xmlns:xsd="http://www.w3.org/2001/XMLSchema" xmlns:xs="http://www.w3.org/2001/XMLSchema" xmlns:p="http://schemas.microsoft.com/office/2006/metadata/properties" xmlns:ns2="5c9c95be-1f31-46f2-a786-fb332161d145" xmlns:ns3="38ef67d2-6151-4d5a-b01d-9e1fa2428a9e" targetNamespace="http://schemas.microsoft.com/office/2006/metadata/properties" ma:root="true" ma:fieldsID="0c7ab5ad2db31ed840a96e8fa2f5efa6" ns2:_="" ns3:_="">
    <xsd:import namespace="5c9c95be-1f31-46f2-a786-fb332161d145"/>
    <xsd:import namespace="38ef67d2-6151-4d5a-b01d-9e1fa2428a9e"/>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c95be-1f31-46f2-a786-fb332161d14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41f14a09-b142-4f1a-9b1d-85a23056d56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ef67d2-6151-4d5a-b01d-9e1fa2428a9e" elementFormDefault="qualified">
    <xsd:import namespace="http://schemas.microsoft.com/office/2006/documentManagement/types"/>
    <xsd:import namespace="http://schemas.microsoft.com/office/infopath/2007/PartnerControls"/>
    <xsd:element name="SharedWithUsers" ma:index="1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description="" ma:internalName="SharedWithDetails" ma:readOnly="true">
      <xsd:simpleType>
        <xsd:restriction base="dms:Note">
          <xsd:maxLength value="255"/>
        </xsd:restriction>
      </xsd:simpleType>
    </xsd:element>
    <xsd:element name="TaxCatchAll" ma:index="23" nillable="true" ma:displayName="Taxonomy Catch All Column" ma:hidden="true" ma:list="{888f99e3-9f77-4a18-bdd5-c49b12b61a84}" ma:internalName="TaxCatchAll" ma:showField="CatchAllData" ma:web="38ef67d2-6151-4d5a-b01d-9e1fa2428a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9c95be-1f31-46f2-a786-fb332161d145">
      <Terms xmlns="http://schemas.microsoft.com/office/infopath/2007/PartnerControls"/>
    </lcf76f155ced4ddcb4097134ff3c332f>
    <TaxCatchAll xmlns="38ef67d2-6151-4d5a-b01d-9e1fa2428a9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EDC24-D52E-46E9-8829-AD78E899C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c95be-1f31-46f2-a786-fb332161d145"/>
    <ds:schemaRef ds:uri="38ef67d2-6151-4d5a-b01d-9e1fa2428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5AE0F3-5D81-4EE8-9786-7E186E71DE48}">
  <ds:schemaRefs>
    <ds:schemaRef ds:uri="http://schemas.microsoft.com/sharepoint/v3/contenttype/forms"/>
  </ds:schemaRefs>
</ds:datastoreItem>
</file>

<file path=customXml/itemProps3.xml><?xml version="1.0" encoding="utf-8"?>
<ds:datastoreItem xmlns:ds="http://schemas.openxmlformats.org/officeDocument/2006/customXml" ds:itemID="{B0FACA20-230F-4F87-88EF-D00C1525DFF1}">
  <ds:schemaRefs>
    <ds:schemaRef ds:uri="http://schemas.microsoft.com/office/2006/metadata/properties"/>
    <ds:schemaRef ds:uri="http://schemas.microsoft.com/office/infopath/2007/PartnerControls"/>
    <ds:schemaRef ds:uri="5c9c95be-1f31-46f2-a786-fb332161d145"/>
    <ds:schemaRef ds:uri="38ef67d2-6151-4d5a-b01d-9e1fa2428a9e"/>
  </ds:schemaRefs>
</ds:datastoreItem>
</file>

<file path=customXml/itemProps4.xml><?xml version="1.0" encoding="utf-8"?>
<ds:datastoreItem xmlns:ds="http://schemas.openxmlformats.org/officeDocument/2006/customXml" ds:itemID="{E8115DDB-91E8-42DF-9CE0-04BAFFD2B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10447</Words>
  <Characters>57460</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Marin Soto</dc:creator>
  <cp:keywords/>
  <cp:lastModifiedBy>Ingrid Johana Molina Berbeo</cp:lastModifiedBy>
  <cp:revision>60</cp:revision>
  <cp:lastPrinted>2025-03-31T16:00:00Z</cp:lastPrinted>
  <dcterms:created xsi:type="dcterms:W3CDTF">2024-09-10T03:26:00Z</dcterms:created>
  <dcterms:modified xsi:type="dcterms:W3CDTF">2025-03-31T16:00:00Z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0x01010082E45575AD94644085A1B5F9F0DFCB8C</vt:lpwstr>
  </property>
  <property fmtid="{D5CDD505-2E9C-101B-9397-08002B2CF9AE}" pid="3" name="MediaServiceImageTags">
    <vt:lpwstr/>
  </property>
</Properties>
</file>