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4557039" w:displacedByCustomXml="next"/>
    <w:bookmarkEnd w:id="0" w:displacedByCustomXml="next"/>
    <w:sdt>
      <w:sdtPr>
        <w:id w:val="-1208570193"/>
        <w:docPartObj>
          <w:docPartGallery w:val="Cover Pages"/>
          <w:docPartUnique/>
        </w:docPartObj>
      </w:sdtPr>
      <w:sdtEndPr>
        <w:rPr>
          <w:rFonts w:ascii="Museo 500" w:hAnsi="Museo 500"/>
          <w:noProof/>
          <w:color w:val="404040" w:themeColor="text1" w:themeTint="BF"/>
        </w:rPr>
      </w:sdtEndPr>
      <w:sdtContent>
        <w:p w14:paraId="038EBF6C" w14:textId="7A3DA7DC" w:rsidR="001913EA" w:rsidRPr="00BC179F" w:rsidRDefault="00AA6B80" w:rsidP="00DB1DFF">
          <w:pPr>
            <w:spacing w:line="240" w:lineRule="auto"/>
            <w:rPr>
              <w:rFonts w:ascii="Museo 300" w:hAnsi="Museo 300"/>
            </w:rPr>
          </w:pPr>
          <w:r>
            <w:rPr>
              <w:noProof/>
            </w:rPr>
            <w:drawing>
              <wp:anchor distT="0" distB="0" distL="114300" distR="114300" simplePos="0" relativeHeight="251664384" behindDoc="1" locked="0" layoutInCell="1" allowOverlap="1" wp14:anchorId="464900A4" wp14:editId="7C9A5C62">
                <wp:simplePos x="0" y="0"/>
                <wp:positionH relativeFrom="page">
                  <wp:align>right</wp:align>
                </wp:positionH>
                <wp:positionV relativeFrom="paragraph">
                  <wp:posOffset>-969010</wp:posOffset>
                </wp:positionV>
                <wp:extent cx="7800340" cy="6909435"/>
                <wp:effectExtent l="0" t="0" r="0" b="5715"/>
                <wp:wrapNone/>
                <wp:docPr id="16684885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88500"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7800340" cy="69094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5" behindDoc="1" locked="0" layoutInCell="1" allowOverlap="1" wp14:anchorId="2F0D3E01" wp14:editId="013933AB">
                <wp:simplePos x="0" y="0"/>
                <wp:positionH relativeFrom="margin">
                  <wp:posOffset>-3926955</wp:posOffset>
                </wp:positionH>
                <wp:positionV relativeFrom="paragraph">
                  <wp:posOffset>-969645</wp:posOffset>
                </wp:positionV>
                <wp:extent cx="11031739" cy="7369086"/>
                <wp:effectExtent l="0" t="0" r="0" b="3810"/>
                <wp:wrapNone/>
                <wp:docPr id="11240094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09460"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11031739" cy="7369086"/>
                        </a:xfrm>
                        <a:prstGeom prst="rect">
                          <a:avLst/>
                        </a:prstGeom>
                      </pic:spPr>
                    </pic:pic>
                  </a:graphicData>
                </a:graphic>
                <wp14:sizeRelH relativeFrom="margin">
                  <wp14:pctWidth>0</wp14:pctWidth>
                </wp14:sizeRelH>
                <wp14:sizeRelV relativeFrom="margin">
                  <wp14:pctHeight>0</wp14:pctHeight>
                </wp14:sizeRelV>
              </wp:anchor>
            </w:drawing>
          </w:r>
        </w:p>
      </w:sdtContent>
    </w:sdt>
    <w:p w14:paraId="49421C66" w14:textId="1BDB484B" w:rsidR="00B0266C" w:rsidRPr="0034609D" w:rsidRDefault="00347D4A" w:rsidP="00DB1DFF">
      <w:pPr>
        <w:spacing w:line="240" w:lineRule="auto"/>
        <w:rPr>
          <w:rFonts w:ascii="Museo Sans 900" w:hAnsi="Museo Sans 900"/>
          <w:color w:val="FFFFFF" w:themeColor="background1"/>
          <w:sz w:val="48"/>
          <w:szCs w:val="48"/>
        </w:rPr>
      </w:pPr>
      <w:r>
        <w:rPr>
          <w:rFonts w:ascii="Museo Sans 900" w:hAnsi="Museo Sans 900"/>
          <w:noProof/>
          <w:color w:val="FFFFFF" w:themeColor="background1"/>
          <w:sz w:val="48"/>
          <w:szCs w:val="48"/>
        </w:rPr>
        <w:drawing>
          <wp:inline distT="0" distB="0" distL="0" distR="0" wp14:anchorId="3A8A3A22" wp14:editId="0A0FB3B1">
            <wp:extent cx="914400" cy="914400"/>
            <wp:effectExtent l="0" t="0" r="0" b="0"/>
            <wp:docPr id="1520527344" name="Graphic 9" descr="Caret Dow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27344" name="Graphic 1520527344" descr="Caret Down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914400" cy="914400"/>
                    </a:xfrm>
                    <a:prstGeom prst="rect">
                      <a:avLst/>
                    </a:prstGeom>
                  </pic:spPr>
                </pic:pic>
              </a:graphicData>
            </a:graphic>
          </wp:inline>
        </w:drawing>
      </w:r>
    </w:p>
    <w:p w14:paraId="569A94CC" w14:textId="646F28DF" w:rsidR="00B0266C" w:rsidRDefault="00B0266C" w:rsidP="00DB1DFF">
      <w:pPr>
        <w:spacing w:line="240" w:lineRule="auto"/>
      </w:pPr>
    </w:p>
    <w:p w14:paraId="77950246" w14:textId="613B2A95" w:rsidR="00B0266C" w:rsidRDefault="00B0266C" w:rsidP="00DB1DFF">
      <w:pPr>
        <w:spacing w:line="240" w:lineRule="auto"/>
      </w:pPr>
    </w:p>
    <w:p w14:paraId="509ACE38" w14:textId="3644A78B" w:rsidR="00B0266C" w:rsidRDefault="00B0266C" w:rsidP="00DB1DFF">
      <w:pPr>
        <w:spacing w:line="240" w:lineRule="auto"/>
      </w:pPr>
    </w:p>
    <w:p w14:paraId="60EE663C" w14:textId="58D6B580" w:rsidR="00B0266C" w:rsidRDefault="00B0266C" w:rsidP="00DB1DFF">
      <w:pPr>
        <w:spacing w:line="240" w:lineRule="auto"/>
      </w:pPr>
    </w:p>
    <w:p w14:paraId="66499215" w14:textId="181E7A15" w:rsidR="00B0266C" w:rsidRDefault="00B0266C" w:rsidP="00DB1DFF">
      <w:pPr>
        <w:spacing w:line="240" w:lineRule="auto"/>
      </w:pPr>
    </w:p>
    <w:p w14:paraId="6304BC56" w14:textId="4D775CBF" w:rsidR="00B0266C" w:rsidRDefault="00B0266C" w:rsidP="00DB1DFF">
      <w:pPr>
        <w:spacing w:line="240" w:lineRule="auto"/>
      </w:pPr>
    </w:p>
    <w:p w14:paraId="4817CF7F" w14:textId="67EF6229" w:rsidR="00B0266C" w:rsidRDefault="00B0266C" w:rsidP="00DB1DFF">
      <w:pPr>
        <w:spacing w:line="240" w:lineRule="auto"/>
      </w:pPr>
    </w:p>
    <w:p w14:paraId="52B9D515" w14:textId="5554D206" w:rsidR="00B0266C" w:rsidRDefault="00B0266C" w:rsidP="00DB1DFF">
      <w:pPr>
        <w:spacing w:line="240" w:lineRule="auto"/>
      </w:pPr>
    </w:p>
    <w:p w14:paraId="6413A92F" w14:textId="4FDD2246" w:rsidR="00B0266C" w:rsidRDefault="005137F8" w:rsidP="00DB1DFF">
      <w:pPr>
        <w:tabs>
          <w:tab w:val="left" w:pos="1650"/>
        </w:tabs>
        <w:spacing w:line="240" w:lineRule="auto"/>
      </w:pPr>
      <w:r>
        <w:tab/>
      </w:r>
    </w:p>
    <w:p w14:paraId="13904685" w14:textId="669E1EF4" w:rsidR="00B0266C" w:rsidRDefault="00B0266C" w:rsidP="00DB1DFF">
      <w:pPr>
        <w:spacing w:line="240" w:lineRule="auto"/>
      </w:pPr>
    </w:p>
    <w:p w14:paraId="68004EFE" w14:textId="3FCA0B0C" w:rsidR="00B0266C" w:rsidRDefault="00B0266C" w:rsidP="00DB1DFF">
      <w:pPr>
        <w:spacing w:line="240" w:lineRule="auto"/>
      </w:pPr>
    </w:p>
    <w:p w14:paraId="23C294CC" w14:textId="72802DEA" w:rsidR="00B0266C" w:rsidRDefault="00B0266C" w:rsidP="00DB1DFF">
      <w:pPr>
        <w:spacing w:line="240" w:lineRule="auto"/>
      </w:pPr>
    </w:p>
    <w:p w14:paraId="10BB67C8" w14:textId="1EE1AF63" w:rsidR="00B0266C" w:rsidRDefault="00B0266C" w:rsidP="00DB1DFF">
      <w:pPr>
        <w:spacing w:line="240" w:lineRule="auto"/>
      </w:pPr>
    </w:p>
    <w:p w14:paraId="29D59C28" w14:textId="6317A661" w:rsidR="00B0266C" w:rsidRDefault="00B0266C" w:rsidP="00DB1DFF">
      <w:pPr>
        <w:spacing w:line="240" w:lineRule="auto"/>
      </w:pPr>
    </w:p>
    <w:p w14:paraId="2E264AD7" w14:textId="1D56B4D3" w:rsidR="00B0266C" w:rsidRDefault="001E544E" w:rsidP="00DB1DFF">
      <w:pPr>
        <w:spacing w:line="240" w:lineRule="auto"/>
      </w:pPr>
      <w:r w:rsidRPr="00E52A8D">
        <w:rPr>
          <w:noProof/>
          <w:color w:val="6D1D6A" w:themeColor="accent1" w:themeShade="BF"/>
        </w:rPr>
        <mc:AlternateContent>
          <mc:Choice Requires="wps">
            <w:drawing>
              <wp:anchor distT="0" distB="0" distL="114300" distR="114300" simplePos="0" relativeHeight="251665408" behindDoc="1" locked="0" layoutInCell="1" allowOverlap="1" wp14:anchorId="731ACF51" wp14:editId="2263D779">
                <wp:simplePos x="0" y="0"/>
                <wp:positionH relativeFrom="page">
                  <wp:align>right</wp:align>
                </wp:positionH>
                <wp:positionV relativeFrom="paragraph">
                  <wp:posOffset>277495</wp:posOffset>
                </wp:positionV>
                <wp:extent cx="7772400" cy="3735070"/>
                <wp:effectExtent l="0" t="0" r="0" b="0"/>
                <wp:wrapNone/>
                <wp:docPr id="216188407" name="Rectangle 5"/>
                <wp:cNvGraphicFramePr/>
                <a:graphic xmlns:a="http://schemas.openxmlformats.org/drawingml/2006/main">
                  <a:graphicData uri="http://schemas.microsoft.com/office/word/2010/wordprocessingShape">
                    <wps:wsp>
                      <wps:cNvSpPr/>
                      <wps:spPr>
                        <a:xfrm>
                          <a:off x="0" y="0"/>
                          <a:ext cx="7772400" cy="3735070"/>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97C2C" id="Rectangle 5" o:spid="_x0000_s1026" style="position:absolute;margin-left:560.8pt;margin-top:21.85pt;width:612pt;height:294.1pt;z-index:-25165107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" fillcolor="#bfbfbf [2412]" stroked="f" strokeweight="1pt">
                <w10:wrap anchorx="page"/>
              </v:rect>
            </w:pict>
          </mc:Fallback>
        </mc:AlternateContent>
      </w:r>
    </w:p>
    <w:p w14:paraId="61D28322" w14:textId="44CBF83B" w:rsidR="00B0266C" w:rsidRDefault="001E544E" w:rsidP="00DB1DFF">
      <w:pPr>
        <w:spacing w:line="240" w:lineRule="auto"/>
      </w:pPr>
      <w:r>
        <w:rPr>
          <w:noProof/>
        </w:rPr>
        <mc:AlternateContent>
          <mc:Choice Requires="wps">
            <w:drawing>
              <wp:anchor distT="0" distB="0" distL="114300" distR="114300" simplePos="0" relativeHeight="251715584" behindDoc="0" locked="0" layoutInCell="1" allowOverlap="1" wp14:anchorId="6FF314BC" wp14:editId="6DB925DB">
                <wp:simplePos x="0" y="0"/>
                <wp:positionH relativeFrom="margin">
                  <wp:posOffset>-96520</wp:posOffset>
                </wp:positionH>
                <wp:positionV relativeFrom="paragraph">
                  <wp:posOffset>237490</wp:posOffset>
                </wp:positionV>
                <wp:extent cx="6055743" cy="1293962"/>
                <wp:effectExtent l="0" t="0" r="0" b="1905"/>
                <wp:wrapNone/>
                <wp:docPr id="1" name="Cuadro de texto 1"/>
                <wp:cNvGraphicFramePr/>
                <a:graphic xmlns:a="http://schemas.openxmlformats.org/drawingml/2006/main">
                  <a:graphicData uri="http://schemas.microsoft.com/office/word/2010/wordprocessingShape">
                    <wps:wsp>
                      <wps:cNvSpPr txBox="1"/>
                      <wps:spPr>
                        <a:xfrm>
                          <a:off x="0" y="0"/>
                          <a:ext cx="6055743" cy="1293962"/>
                        </a:xfrm>
                        <a:prstGeom prst="rect">
                          <a:avLst/>
                        </a:prstGeom>
                        <a:noFill/>
                        <a:ln w="6350">
                          <a:noFill/>
                        </a:ln>
                      </wps:spPr>
                      <wps:txbx>
                        <w:txbxContent>
                          <w:p w14:paraId="3668A9BD" w14:textId="136CE608" w:rsidR="006A5BF6" w:rsidRPr="001E0106" w:rsidRDefault="00BC179F" w:rsidP="00F36BD9">
                            <w:pPr>
                              <w:spacing w:line="240" w:lineRule="auto"/>
                              <w:rPr>
                                <w:rFonts w:ascii="Aptos ExtraBold" w:hAnsi="Aptos ExtraBold"/>
                                <w:b/>
                                <w:bCs/>
                                <w:color w:val="481F67"/>
                                <w:sz w:val="52"/>
                                <w:szCs w:val="52"/>
                              </w:rPr>
                            </w:pPr>
                            <w:r w:rsidRPr="001E0106">
                              <w:rPr>
                                <w:rFonts w:ascii="Aptos ExtraBold" w:hAnsi="Aptos ExtraBold"/>
                                <w:b/>
                                <w:bCs/>
                                <w:color w:val="481F67"/>
                                <w:sz w:val="52"/>
                                <w:szCs w:val="52"/>
                              </w:rPr>
                              <w:t>TRAZADOR PRESUPUESTAL DE IGUALDAD Y EQUIDAD DE GÉNERO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F314BC" id="_x0000_t202" coordsize="21600,21600" o:spt="202" path="m,l,21600r21600,l21600,xe">
                <v:stroke joinstyle="miter"/>
                <v:path gradientshapeok="t" o:connecttype="rect"/>
              </v:shapetype>
              <v:shape id="Cuadro de texto 1" o:spid="_x0000_s1026" type="#_x0000_t202" style="position:absolute;margin-left:-7.6pt;margin-top:18.7pt;width:476.85pt;height:101.9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qrVFwIAAC0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" filled="f" stroked="f" strokeweight=".5pt">
                <v:textbox>
                  <w:txbxContent>
                    <w:p w14:paraId="3668A9BD" w14:textId="136CE608" w:rsidR="006A5BF6" w:rsidRPr="001E0106" w:rsidRDefault="00BC179F" w:rsidP="00F36BD9">
                      <w:pPr>
                        <w:spacing w:line="240" w:lineRule="auto"/>
                        <w:rPr>
                          <w:rFonts w:ascii="Aptos ExtraBold" w:hAnsi="Aptos ExtraBold"/>
                          <w:b/>
                          <w:bCs/>
                          <w:color w:val="481F67"/>
                          <w:sz w:val="52"/>
                          <w:szCs w:val="52"/>
                        </w:rPr>
                      </w:pPr>
                      <w:r w:rsidRPr="001E0106">
                        <w:rPr>
                          <w:rFonts w:ascii="Aptos ExtraBold" w:hAnsi="Aptos ExtraBold"/>
                          <w:b/>
                          <w:bCs/>
                          <w:color w:val="481F67"/>
                          <w:sz w:val="52"/>
                          <w:szCs w:val="52"/>
                        </w:rPr>
                        <w:t>TRAZADOR PRESUPUESTAL DE IGUALDAD Y EQUIDAD DE GÉNERO</w:t>
                      </w:r>
                    </w:p>
                  </w:txbxContent>
                </v:textbox>
                <w10:wrap anchorx="margin"/>
              </v:shape>
            </w:pict>
          </mc:Fallback>
        </mc:AlternateContent>
      </w:r>
    </w:p>
    <w:p w14:paraId="158E246F" w14:textId="6CBA20A4" w:rsidR="00B0266C" w:rsidRDefault="00B0266C" w:rsidP="00DB1DFF">
      <w:pPr>
        <w:spacing w:line="240" w:lineRule="auto"/>
      </w:pPr>
    </w:p>
    <w:p w14:paraId="6AB61C38" w14:textId="26630024" w:rsidR="0034609D" w:rsidRDefault="0034609D" w:rsidP="00DB1DFF">
      <w:pPr>
        <w:spacing w:line="240" w:lineRule="auto"/>
      </w:pPr>
    </w:p>
    <w:p w14:paraId="6FDC99E0" w14:textId="3F0920DF" w:rsidR="005137F8" w:rsidRDefault="001E544E" w:rsidP="00DB1DFF">
      <w:pPr>
        <w:pStyle w:val="TTULOCAPTULO"/>
        <w:tabs>
          <w:tab w:val="left" w:pos="6540"/>
        </w:tabs>
        <w:spacing w:line="240" w:lineRule="auto"/>
        <w:rPr>
          <w:lang w:val="es-CO"/>
        </w:rPr>
      </w:pPr>
      <w:r w:rsidRPr="006A5BF6">
        <w:rPr>
          <w:noProof/>
        </w:rPr>
        <mc:AlternateContent>
          <mc:Choice Requires="wps">
            <w:drawing>
              <wp:anchor distT="0" distB="0" distL="114300" distR="114300" simplePos="0" relativeHeight="251719680" behindDoc="0" locked="0" layoutInCell="1" allowOverlap="1" wp14:anchorId="4E4C8261" wp14:editId="35C10FD6">
                <wp:simplePos x="0" y="0"/>
                <wp:positionH relativeFrom="margin">
                  <wp:posOffset>15240</wp:posOffset>
                </wp:positionH>
                <wp:positionV relativeFrom="paragraph">
                  <wp:posOffset>331470</wp:posOffset>
                </wp:positionV>
                <wp:extent cx="6012180" cy="293298"/>
                <wp:effectExtent l="0" t="0" r="7620" b="0"/>
                <wp:wrapNone/>
                <wp:docPr id="21" name="Text Box 2"/>
                <wp:cNvGraphicFramePr/>
                <a:graphic xmlns:a="http://schemas.openxmlformats.org/drawingml/2006/main">
                  <a:graphicData uri="http://schemas.microsoft.com/office/word/2010/wordprocessingShape">
                    <wps:wsp>
                      <wps:cNvSpPr txBox="1"/>
                      <wps:spPr>
                        <a:xfrm>
                          <a:off x="0" y="0"/>
                          <a:ext cx="6012180" cy="293298"/>
                        </a:xfrm>
                        <a:prstGeom prst="rect">
                          <a:avLst/>
                        </a:prstGeom>
                        <a:solidFill>
                          <a:schemeClr val="tx2">
                            <a:lumMod val="60000"/>
                            <a:lumOff val="40000"/>
                          </a:schemeClr>
                        </a:solidFill>
                        <a:ln w="6350">
                          <a:noFill/>
                        </a:ln>
                      </wps:spPr>
                      <wps:txbx>
                        <w:txbxContent>
                          <w:p w14:paraId="069FD3C2" w14:textId="35754CAC" w:rsidR="006A5BF6" w:rsidRPr="00F36BD9" w:rsidRDefault="006A5BF6" w:rsidP="006A5BF6">
                            <w:pPr>
                              <w:spacing w:line="240" w:lineRule="auto"/>
                              <w:rPr>
                                <w:rFonts w:ascii="Aptos ExtraBold" w:hAnsi="Aptos ExtraBold"/>
                                <w:b/>
                                <w:bCs/>
                                <w:color w:val="FFFFFF" w:themeColor="background1"/>
                                <w:sz w:val="28"/>
                                <w:szCs w:val="28"/>
                              </w:rPr>
                            </w:pPr>
                            <w:r w:rsidRPr="00F36BD9">
                              <w:rPr>
                                <w:rFonts w:ascii="Aptos ExtraBold" w:hAnsi="Aptos ExtraBold"/>
                                <w:b/>
                                <w:bCs/>
                                <w:color w:val="FFFFFF" w:themeColor="background1"/>
                                <w:sz w:val="28"/>
                                <w:szCs w:val="28"/>
                              </w:rPr>
                              <w:t xml:space="preserve">INFORME DEL TRAZADOR PRESUPUESTAL </w:t>
                            </w:r>
                            <w:r w:rsidR="00095645" w:rsidRPr="00F36BD9">
                              <w:rPr>
                                <w:rFonts w:ascii="Aptos ExtraBold" w:hAnsi="Aptos ExtraBold"/>
                                <w:b/>
                                <w:bCs/>
                                <w:color w:val="FFFFFF" w:themeColor="background1"/>
                                <w:sz w:val="28"/>
                                <w:szCs w:val="28"/>
                              </w:rPr>
                              <w:t>A</w:t>
                            </w:r>
                            <w:r w:rsidR="00D951BD" w:rsidRPr="00F36BD9">
                              <w:rPr>
                                <w:rFonts w:ascii="Aptos ExtraBold" w:hAnsi="Aptos ExtraBold"/>
                                <w:b/>
                                <w:bCs/>
                                <w:color w:val="FFFFFF" w:themeColor="background1"/>
                                <w:sz w:val="28"/>
                                <w:szCs w:val="28"/>
                              </w:rPr>
                              <w:t>L</w:t>
                            </w:r>
                            <w:r w:rsidR="00F36BD9" w:rsidRPr="00F36BD9">
                              <w:rPr>
                                <w:rFonts w:ascii="Aptos ExtraBold" w:hAnsi="Aptos ExtraBold"/>
                                <w:b/>
                                <w:bCs/>
                                <w:color w:val="FFFFFF" w:themeColor="background1"/>
                                <w:sz w:val="28"/>
                                <w:szCs w:val="28"/>
                              </w:rPr>
                              <w:t xml:space="preserve"> </w:t>
                            </w:r>
                            <w:r w:rsidR="00095645" w:rsidRPr="00F36BD9">
                              <w:rPr>
                                <w:rFonts w:ascii="Aptos ExtraBold" w:hAnsi="Aptos ExtraBold"/>
                                <w:b/>
                                <w:bCs/>
                                <w:color w:val="FFFFFF" w:themeColor="background1"/>
                                <w:sz w:val="28"/>
                                <w:szCs w:val="28"/>
                              </w:rPr>
                              <w:t>31 DE DICIEMBRE</w:t>
                            </w:r>
                            <w:r w:rsidRPr="00F36BD9">
                              <w:rPr>
                                <w:rFonts w:ascii="Aptos ExtraBold" w:hAnsi="Aptos ExtraBold"/>
                                <w:b/>
                                <w:bCs/>
                                <w:color w:val="FFFFFF" w:themeColor="background1"/>
                                <w:sz w:val="28"/>
                                <w:szCs w:val="28"/>
                              </w:rPr>
                              <w:t xml:space="preserve"> DE 2024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C8261" id="Text Box 2" o:spid="_x0000_s1027" type="#_x0000_t202" style="position:absolute;margin-left:1.2pt;margin-top:26.1pt;width:473.4pt;height:23.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" fillcolor="#b969b8 [1951]" stroked="f" strokeweight=".5pt">
                <v:textbox>
                  <w:txbxContent>
                    <w:p w14:paraId="069FD3C2" w14:textId="35754CAC" w:rsidR="006A5BF6" w:rsidRPr="00F36BD9" w:rsidRDefault="006A5BF6" w:rsidP="006A5BF6">
                      <w:pPr>
                        <w:spacing w:line="240" w:lineRule="auto"/>
                        <w:rPr>
                          <w:rFonts w:ascii="Aptos ExtraBold" w:hAnsi="Aptos ExtraBold"/>
                          <w:b/>
                          <w:bCs/>
                          <w:color w:val="FFFFFF" w:themeColor="background1"/>
                          <w:sz w:val="28"/>
                          <w:szCs w:val="28"/>
                        </w:rPr>
                      </w:pPr>
                      <w:r w:rsidRPr="00F36BD9">
                        <w:rPr>
                          <w:rFonts w:ascii="Aptos ExtraBold" w:hAnsi="Aptos ExtraBold"/>
                          <w:b/>
                          <w:bCs/>
                          <w:color w:val="FFFFFF" w:themeColor="background1"/>
                          <w:sz w:val="28"/>
                          <w:szCs w:val="28"/>
                        </w:rPr>
                        <w:t xml:space="preserve">INFORME DEL TRAZADOR PRESUPUESTAL </w:t>
                      </w:r>
                      <w:r w:rsidR="00095645" w:rsidRPr="00F36BD9">
                        <w:rPr>
                          <w:rFonts w:ascii="Aptos ExtraBold" w:hAnsi="Aptos ExtraBold"/>
                          <w:b/>
                          <w:bCs/>
                          <w:color w:val="FFFFFF" w:themeColor="background1"/>
                          <w:sz w:val="28"/>
                          <w:szCs w:val="28"/>
                        </w:rPr>
                        <w:t>A</w:t>
                      </w:r>
                      <w:r w:rsidR="00D951BD" w:rsidRPr="00F36BD9">
                        <w:rPr>
                          <w:rFonts w:ascii="Aptos ExtraBold" w:hAnsi="Aptos ExtraBold"/>
                          <w:b/>
                          <w:bCs/>
                          <w:color w:val="FFFFFF" w:themeColor="background1"/>
                          <w:sz w:val="28"/>
                          <w:szCs w:val="28"/>
                        </w:rPr>
                        <w:t>L</w:t>
                      </w:r>
                      <w:r w:rsidR="00F36BD9" w:rsidRPr="00F36BD9">
                        <w:rPr>
                          <w:rFonts w:ascii="Aptos ExtraBold" w:hAnsi="Aptos ExtraBold"/>
                          <w:b/>
                          <w:bCs/>
                          <w:color w:val="FFFFFF" w:themeColor="background1"/>
                          <w:sz w:val="28"/>
                          <w:szCs w:val="28"/>
                        </w:rPr>
                        <w:t xml:space="preserve"> </w:t>
                      </w:r>
                      <w:r w:rsidR="00095645" w:rsidRPr="00F36BD9">
                        <w:rPr>
                          <w:rFonts w:ascii="Aptos ExtraBold" w:hAnsi="Aptos ExtraBold"/>
                          <w:b/>
                          <w:bCs/>
                          <w:color w:val="FFFFFF" w:themeColor="background1"/>
                          <w:sz w:val="28"/>
                          <w:szCs w:val="28"/>
                        </w:rPr>
                        <w:t>31 DE DICIEMBRE</w:t>
                      </w:r>
                      <w:r w:rsidRPr="00F36BD9">
                        <w:rPr>
                          <w:rFonts w:ascii="Aptos ExtraBold" w:hAnsi="Aptos ExtraBold"/>
                          <w:b/>
                          <w:bCs/>
                          <w:color w:val="FFFFFF" w:themeColor="background1"/>
                          <w:sz w:val="28"/>
                          <w:szCs w:val="28"/>
                        </w:rPr>
                        <w:t xml:space="preserve"> DE 2024  </w:t>
                      </w:r>
                    </w:p>
                  </w:txbxContent>
                </v:textbox>
                <w10:wrap anchorx="margin"/>
              </v:shape>
            </w:pict>
          </mc:Fallback>
        </mc:AlternateContent>
      </w:r>
    </w:p>
    <w:p w14:paraId="0D68C548" w14:textId="56CDDA51" w:rsidR="00BC179F" w:rsidRDefault="001E544E" w:rsidP="00DB1DFF">
      <w:pPr>
        <w:pStyle w:val="TTULOCAPTULO"/>
        <w:tabs>
          <w:tab w:val="left" w:pos="6540"/>
        </w:tabs>
        <w:spacing w:line="240" w:lineRule="auto"/>
        <w:rPr>
          <w:lang w:val="es-CO"/>
        </w:rPr>
      </w:pPr>
      <w:r w:rsidRPr="006A5BF6">
        <w:rPr>
          <w:noProof/>
          <w:lang w:val="es-CO"/>
        </w:rPr>
        <w:drawing>
          <wp:anchor distT="0" distB="0" distL="114300" distR="114300" simplePos="0" relativeHeight="251721728" behindDoc="0" locked="0" layoutInCell="1" allowOverlap="1" wp14:anchorId="49D0F35E" wp14:editId="62F8EFAB">
            <wp:simplePos x="0" y="0"/>
            <wp:positionH relativeFrom="column">
              <wp:posOffset>-304800</wp:posOffset>
            </wp:positionH>
            <wp:positionV relativeFrom="paragraph">
              <wp:posOffset>470535</wp:posOffset>
            </wp:positionV>
            <wp:extent cx="1439746" cy="910125"/>
            <wp:effectExtent l="0" t="0" r="0" b="4445"/>
            <wp:wrapNone/>
            <wp:docPr id="54" name="Imagen 54" descr="Imagen que contiene computer, computadora, dibujo, se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magen que contiene computer, computadora, dibujo, señal&#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1439746" cy="910125"/>
                    </a:xfrm>
                    <a:prstGeom prst="rect">
                      <a:avLst/>
                    </a:prstGeom>
                  </pic:spPr>
                </pic:pic>
              </a:graphicData>
            </a:graphic>
            <wp14:sizeRelH relativeFrom="margin">
              <wp14:pctWidth>0</wp14:pctWidth>
            </wp14:sizeRelH>
            <wp14:sizeRelV relativeFrom="margin">
              <wp14:pctHeight>0</wp14:pctHeight>
            </wp14:sizeRelV>
          </wp:anchor>
        </w:drawing>
      </w:r>
      <w:r w:rsidR="005137F8">
        <w:rPr>
          <w:lang w:val="es-CO"/>
        </w:rPr>
        <w:tab/>
      </w:r>
    </w:p>
    <w:p w14:paraId="14740449" w14:textId="323D3389" w:rsidR="006C05EA" w:rsidRDefault="001E544E" w:rsidP="00DB1DFF">
      <w:pPr>
        <w:pStyle w:val="TTULOCAPTULO"/>
        <w:spacing w:line="240" w:lineRule="auto"/>
        <w:rPr>
          <w:lang w:val="es-CO"/>
        </w:rPr>
      </w:pPr>
      <w:r w:rsidRPr="006A5BF6">
        <w:rPr>
          <w:noProof/>
          <w:lang w:val="es-CO"/>
        </w:rPr>
        <w:drawing>
          <wp:anchor distT="0" distB="0" distL="114300" distR="114300" simplePos="0" relativeHeight="251722752" behindDoc="0" locked="0" layoutInCell="1" allowOverlap="1" wp14:anchorId="7A07ECC7" wp14:editId="02830BEF">
            <wp:simplePos x="0" y="0"/>
            <wp:positionH relativeFrom="page">
              <wp:posOffset>4217035</wp:posOffset>
            </wp:positionH>
            <wp:positionV relativeFrom="paragraph">
              <wp:posOffset>49530</wp:posOffset>
            </wp:positionV>
            <wp:extent cx="2940050" cy="850265"/>
            <wp:effectExtent l="0" t="0" r="0" b="0"/>
            <wp:wrapNone/>
            <wp:docPr id="1668488448" name="Imagen 166848844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88448" name="Imagen 1668488448" descr="Imagen que contiene Texto&#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2940050" cy="850265"/>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clara"/>
        <w:tblpPr w:leftFromText="141" w:rightFromText="141" w:vertAnchor="text" w:horzAnchor="margin" w:tblpY="16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D951BD" w:rsidRPr="00BB1353" w14:paraId="46D27D02" w14:textId="77777777" w:rsidTr="00913AF0">
        <w:tc>
          <w:tcPr>
            <w:tcW w:w="6804" w:type="dxa"/>
            <w:shd w:val="clear" w:color="auto" w:fill="FFFFFF" w:themeFill="background1"/>
          </w:tcPr>
          <w:p w14:paraId="239283AE" w14:textId="010999C0" w:rsidR="00D951BD" w:rsidRPr="00266BF3" w:rsidRDefault="00D951BD" w:rsidP="00DB1DFF">
            <w:pPr>
              <w:rPr>
                <w:rFonts w:ascii="Aptos ExtraBold" w:hAnsi="Aptos ExtraBold"/>
              </w:rPr>
            </w:pPr>
            <w:r w:rsidRPr="00986958">
              <w:rPr>
                <w:rFonts w:ascii="Aptos ExtraBold" w:hAnsi="Aptos ExtraBold"/>
                <w:color w:val="481F67"/>
                <w:sz w:val="24"/>
                <w:szCs w:val="24"/>
              </w:rPr>
              <w:lastRenderedPageBreak/>
              <w:t>ALCALDÍA MAYOR DE BOGOTÁ</w:t>
            </w:r>
            <w:r w:rsidRPr="00986958">
              <w:rPr>
                <w:rFonts w:ascii="Aptos ExtraBold" w:hAnsi="Aptos ExtraBold"/>
                <w:color w:val="481F67"/>
                <w:sz w:val="24"/>
                <w:szCs w:val="24"/>
              </w:rPr>
              <w:br/>
              <w:t>SECRETARÍA DISTRITAL DE LA MUJER</w:t>
            </w:r>
          </w:p>
        </w:tc>
      </w:tr>
      <w:tr w:rsidR="00D951BD" w:rsidRPr="00BB1353" w14:paraId="2573F25C" w14:textId="77777777" w:rsidTr="00913AF0">
        <w:tc>
          <w:tcPr>
            <w:tcW w:w="6804" w:type="dxa"/>
            <w:shd w:val="clear" w:color="auto" w:fill="FFFFFF" w:themeFill="background1"/>
          </w:tcPr>
          <w:p w14:paraId="1412848E" w14:textId="583D0E71" w:rsidR="00D951BD" w:rsidRPr="00266BF3" w:rsidRDefault="00D951BD" w:rsidP="00DB1DFF">
            <w:pPr>
              <w:rPr>
                <w:rFonts w:ascii="Aptos" w:hAnsi="Aptos"/>
              </w:rPr>
            </w:pPr>
          </w:p>
        </w:tc>
      </w:tr>
      <w:tr w:rsidR="00D951BD" w:rsidRPr="00BB1353" w14:paraId="7664439F" w14:textId="77777777" w:rsidTr="00913AF0">
        <w:tc>
          <w:tcPr>
            <w:tcW w:w="6804" w:type="dxa"/>
            <w:shd w:val="clear" w:color="auto" w:fill="FFFFFF" w:themeFill="background1"/>
          </w:tcPr>
          <w:p w14:paraId="6C2584CB" w14:textId="38729ADF" w:rsidR="00D951BD" w:rsidRPr="00266BF3" w:rsidRDefault="00D951BD" w:rsidP="00DB1DFF">
            <w:pPr>
              <w:rPr>
                <w:rFonts w:ascii="Aptos" w:hAnsi="Aptos"/>
              </w:rPr>
            </w:pPr>
            <w:r w:rsidRPr="00266BF3">
              <w:rPr>
                <w:rFonts w:ascii="Aptos ExtraBold" w:hAnsi="Aptos ExtraBold"/>
              </w:rPr>
              <w:t>Alcalde Mayor</w:t>
            </w:r>
            <w:r w:rsidRPr="00266BF3">
              <w:rPr>
                <w:rFonts w:ascii="Aptos" w:hAnsi="Aptos"/>
                <w:b/>
                <w:bCs/>
              </w:rPr>
              <w:t xml:space="preserve"> </w:t>
            </w:r>
            <w:r w:rsidRPr="00266BF3">
              <w:rPr>
                <w:rFonts w:ascii="Aptos" w:hAnsi="Aptos"/>
                <w:b/>
                <w:bCs/>
              </w:rPr>
              <w:br/>
            </w:r>
            <w:r w:rsidRPr="00266BF3">
              <w:rPr>
                <w:rFonts w:ascii="Aptos" w:hAnsi="Aptos"/>
              </w:rPr>
              <w:t>Carlos Fernando Galán Pachón</w:t>
            </w:r>
          </w:p>
        </w:tc>
      </w:tr>
      <w:tr w:rsidR="00D951BD" w:rsidRPr="00BB1353" w14:paraId="66D1CEF1" w14:textId="77777777" w:rsidTr="00913AF0">
        <w:tc>
          <w:tcPr>
            <w:tcW w:w="6804" w:type="dxa"/>
            <w:shd w:val="clear" w:color="auto" w:fill="FFFFFF" w:themeFill="background1"/>
          </w:tcPr>
          <w:p w14:paraId="7F832FE8" w14:textId="77777777" w:rsidR="00D951BD" w:rsidRPr="00266BF3" w:rsidRDefault="00D951BD" w:rsidP="00DB1DFF">
            <w:pPr>
              <w:rPr>
                <w:rFonts w:ascii="Aptos" w:hAnsi="Aptos"/>
              </w:rPr>
            </w:pPr>
          </w:p>
        </w:tc>
      </w:tr>
      <w:tr w:rsidR="00D951BD" w:rsidRPr="00BB1353" w14:paraId="12D90192" w14:textId="77777777" w:rsidTr="00913AF0">
        <w:tc>
          <w:tcPr>
            <w:tcW w:w="6804" w:type="dxa"/>
            <w:shd w:val="clear" w:color="auto" w:fill="FFFFFF" w:themeFill="background1"/>
          </w:tcPr>
          <w:p w14:paraId="19FCD08A" w14:textId="77777777" w:rsidR="00D951BD" w:rsidRPr="00266BF3" w:rsidRDefault="00D951BD" w:rsidP="00DB1DFF">
            <w:pPr>
              <w:rPr>
                <w:rFonts w:ascii="Aptos" w:hAnsi="Aptos"/>
              </w:rPr>
            </w:pPr>
            <w:r w:rsidRPr="00266BF3">
              <w:rPr>
                <w:rFonts w:ascii="Aptos ExtraBold" w:hAnsi="Aptos ExtraBold"/>
              </w:rPr>
              <w:t>Secretaria Distrital de la Mujer</w:t>
            </w:r>
            <w:r w:rsidRPr="00266BF3">
              <w:rPr>
                <w:rFonts w:ascii="Aptos" w:hAnsi="Aptos"/>
                <w:b/>
                <w:bCs/>
              </w:rPr>
              <w:br/>
            </w:r>
            <w:r w:rsidRPr="00266BF3">
              <w:rPr>
                <w:rFonts w:ascii="Aptos" w:hAnsi="Aptos"/>
              </w:rPr>
              <w:t>Laura Marcela Tami Leal</w:t>
            </w:r>
          </w:p>
        </w:tc>
      </w:tr>
      <w:tr w:rsidR="00D951BD" w:rsidRPr="00BB1353" w14:paraId="5C848711" w14:textId="77777777" w:rsidTr="00913AF0">
        <w:tc>
          <w:tcPr>
            <w:tcW w:w="6804" w:type="dxa"/>
            <w:shd w:val="clear" w:color="auto" w:fill="FFFFFF" w:themeFill="background1"/>
          </w:tcPr>
          <w:p w14:paraId="2A1E03CD" w14:textId="77777777" w:rsidR="00D951BD" w:rsidRPr="00266BF3" w:rsidRDefault="00D951BD" w:rsidP="00DB1DFF">
            <w:pPr>
              <w:rPr>
                <w:rFonts w:ascii="Aptos" w:hAnsi="Aptos"/>
              </w:rPr>
            </w:pPr>
            <w:r w:rsidRPr="00266BF3">
              <w:rPr>
                <w:rFonts w:ascii="Aptos ExtraBold" w:hAnsi="Aptos ExtraBold"/>
              </w:rPr>
              <w:t>Subsecretaria del Cuidado y Políticas de Igualdad</w:t>
            </w:r>
            <w:r w:rsidRPr="00266BF3">
              <w:rPr>
                <w:rFonts w:ascii="Aptos" w:hAnsi="Aptos"/>
                <w:b/>
                <w:bCs/>
              </w:rPr>
              <w:br/>
            </w:r>
            <w:r>
              <w:t xml:space="preserve"> </w:t>
            </w:r>
            <w:r w:rsidRPr="00095645">
              <w:rPr>
                <w:rFonts w:ascii="Aptos" w:hAnsi="Aptos"/>
              </w:rPr>
              <w:t>Juliana Martínez Londoño</w:t>
            </w:r>
          </w:p>
        </w:tc>
      </w:tr>
      <w:tr w:rsidR="00D951BD" w:rsidRPr="00BB1353" w14:paraId="71FA84A7" w14:textId="77777777" w:rsidTr="00913AF0">
        <w:tc>
          <w:tcPr>
            <w:tcW w:w="6804" w:type="dxa"/>
            <w:shd w:val="clear" w:color="auto" w:fill="FFFFFF" w:themeFill="background1"/>
          </w:tcPr>
          <w:p w14:paraId="633E8ED6" w14:textId="77777777" w:rsidR="00D951BD" w:rsidRPr="00266BF3" w:rsidRDefault="00D951BD" w:rsidP="00DB1DFF">
            <w:pPr>
              <w:rPr>
                <w:rFonts w:ascii="Aptos" w:hAnsi="Aptos"/>
                <w:b/>
                <w:bCs/>
              </w:rPr>
            </w:pPr>
            <w:r w:rsidRPr="00266BF3">
              <w:rPr>
                <w:rFonts w:ascii="Aptos ExtraBold" w:hAnsi="Aptos ExtraBold"/>
              </w:rPr>
              <w:t>Directora de Derechos y Diseño de Política</w:t>
            </w:r>
            <w:r w:rsidRPr="00266BF3">
              <w:rPr>
                <w:rFonts w:ascii="Aptos" w:hAnsi="Aptos"/>
              </w:rPr>
              <w:t xml:space="preserve"> </w:t>
            </w:r>
            <w:r w:rsidRPr="00266BF3">
              <w:rPr>
                <w:rFonts w:ascii="Aptos" w:hAnsi="Aptos"/>
                <w:b/>
                <w:bCs/>
              </w:rPr>
              <w:br/>
            </w:r>
            <w:r w:rsidRPr="00266BF3">
              <w:rPr>
                <w:rFonts w:ascii="Aptos" w:hAnsi="Aptos"/>
              </w:rPr>
              <w:t>Ivonne Astrid Rico Vargas</w:t>
            </w:r>
          </w:p>
        </w:tc>
      </w:tr>
      <w:tr w:rsidR="00D951BD" w:rsidRPr="00BB1353" w14:paraId="5D625F50" w14:textId="77777777" w:rsidTr="00913AF0">
        <w:tc>
          <w:tcPr>
            <w:tcW w:w="6804" w:type="dxa"/>
            <w:shd w:val="clear" w:color="auto" w:fill="FFFFFF" w:themeFill="background1"/>
          </w:tcPr>
          <w:p w14:paraId="32BFDD80" w14:textId="77777777" w:rsidR="00D951BD" w:rsidRPr="00266BF3" w:rsidRDefault="00D951BD" w:rsidP="00DB1DFF">
            <w:pPr>
              <w:rPr>
                <w:rFonts w:ascii="Aptos ExtraBold" w:hAnsi="Aptos ExtraBold"/>
              </w:rPr>
            </w:pPr>
            <w:r w:rsidRPr="00266BF3">
              <w:rPr>
                <w:rFonts w:ascii="Aptos ExtraBold" w:hAnsi="Aptos ExtraBold"/>
              </w:rPr>
              <w:t xml:space="preserve">Equipo técnico </w:t>
            </w:r>
          </w:p>
          <w:p w14:paraId="05A14175" w14:textId="77777777" w:rsidR="00D951BD" w:rsidRPr="00266BF3" w:rsidRDefault="00D951BD" w:rsidP="00DB1DFF">
            <w:pPr>
              <w:rPr>
                <w:rFonts w:ascii="Aptos ExtraBold" w:hAnsi="Aptos ExtraBold"/>
              </w:rPr>
            </w:pPr>
            <w:r w:rsidRPr="00266BF3">
              <w:rPr>
                <w:rFonts w:ascii="Aptos ExtraBold" w:hAnsi="Aptos ExtraBold"/>
              </w:rPr>
              <w:t>Dirección de Derechos y Diseño de Política</w:t>
            </w:r>
          </w:p>
          <w:p w14:paraId="1658E3B2" w14:textId="77777777" w:rsidR="00D951BD" w:rsidRPr="00266BF3" w:rsidRDefault="00D951BD" w:rsidP="00DB1DFF">
            <w:pPr>
              <w:rPr>
                <w:rFonts w:ascii="Aptos" w:hAnsi="Aptos" w:cs="Arial"/>
              </w:rPr>
            </w:pPr>
            <w:r w:rsidRPr="00266BF3">
              <w:rPr>
                <w:rFonts w:ascii="Aptos" w:hAnsi="Aptos" w:cs="Arial"/>
              </w:rPr>
              <w:t>Leidy Yohana Rodríguez Niño</w:t>
            </w:r>
          </w:p>
          <w:p w14:paraId="6B23F45C" w14:textId="77777777" w:rsidR="00D951BD" w:rsidRPr="00266BF3" w:rsidRDefault="00D951BD" w:rsidP="00DB1DFF">
            <w:pPr>
              <w:rPr>
                <w:rFonts w:ascii="Aptos" w:hAnsi="Aptos"/>
              </w:rPr>
            </w:pPr>
            <w:r w:rsidRPr="00266BF3">
              <w:rPr>
                <w:rFonts w:ascii="Aptos" w:hAnsi="Aptos"/>
              </w:rPr>
              <w:t>Sofía Sánchez Valencia</w:t>
            </w:r>
          </w:p>
        </w:tc>
      </w:tr>
      <w:tr w:rsidR="00D951BD" w:rsidRPr="00BB1353" w14:paraId="76E2BE61" w14:textId="77777777" w:rsidTr="00913AF0">
        <w:tc>
          <w:tcPr>
            <w:tcW w:w="6804" w:type="dxa"/>
            <w:shd w:val="clear" w:color="auto" w:fill="FFFFFF" w:themeFill="background1"/>
          </w:tcPr>
          <w:p w14:paraId="21EF5D80" w14:textId="77777777" w:rsidR="00D951BD" w:rsidRPr="00266BF3" w:rsidRDefault="00D951BD" w:rsidP="00DB1DFF">
            <w:pPr>
              <w:rPr>
                <w:rFonts w:ascii="Aptos" w:hAnsi="Aptos"/>
              </w:rPr>
            </w:pPr>
          </w:p>
        </w:tc>
      </w:tr>
      <w:tr w:rsidR="00D951BD" w:rsidRPr="00BB1353" w14:paraId="09CA7EEC" w14:textId="77777777" w:rsidTr="00913AF0">
        <w:tc>
          <w:tcPr>
            <w:tcW w:w="6804" w:type="dxa"/>
            <w:shd w:val="clear" w:color="auto" w:fill="FFFFFF" w:themeFill="background1"/>
          </w:tcPr>
          <w:p w14:paraId="73AE88FE" w14:textId="77777777" w:rsidR="00D951BD" w:rsidRPr="00266BF3" w:rsidRDefault="00D951BD" w:rsidP="00DB1DFF">
            <w:pPr>
              <w:rPr>
                <w:rFonts w:ascii="Aptos ExtraBold" w:hAnsi="Aptos ExtraBold"/>
              </w:rPr>
            </w:pPr>
            <w:r w:rsidRPr="00266BF3">
              <w:rPr>
                <w:rFonts w:ascii="Aptos ExtraBold" w:hAnsi="Aptos ExtraBold"/>
                <w:lang w:val="es-MX" w:eastAsia="es-MX"/>
              </w:rPr>
              <w:t>SECRETARÍA DISTRITAL DE HACIENDA</w:t>
            </w:r>
          </w:p>
        </w:tc>
      </w:tr>
      <w:tr w:rsidR="00D951BD" w:rsidRPr="00BB1353" w14:paraId="516FA921" w14:textId="77777777" w:rsidTr="00913AF0">
        <w:tc>
          <w:tcPr>
            <w:tcW w:w="6804" w:type="dxa"/>
            <w:shd w:val="clear" w:color="auto" w:fill="FFFFFF" w:themeFill="background1"/>
          </w:tcPr>
          <w:p w14:paraId="3873E6F2" w14:textId="77777777" w:rsidR="00D951BD" w:rsidRPr="00266BF3" w:rsidRDefault="00D951BD" w:rsidP="00DB1DFF">
            <w:pPr>
              <w:rPr>
                <w:rFonts w:ascii="Aptos" w:hAnsi="Aptos"/>
              </w:rPr>
            </w:pPr>
          </w:p>
        </w:tc>
      </w:tr>
      <w:tr w:rsidR="00D951BD" w:rsidRPr="00BB1353" w14:paraId="0EAE6A3D" w14:textId="77777777" w:rsidTr="00913AF0">
        <w:tc>
          <w:tcPr>
            <w:tcW w:w="6804" w:type="dxa"/>
            <w:shd w:val="clear" w:color="auto" w:fill="FFFFFF" w:themeFill="background1"/>
          </w:tcPr>
          <w:p w14:paraId="43B84150" w14:textId="77777777" w:rsidR="00D951BD" w:rsidRPr="00266BF3" w:rsidRDefault="00D951BD" w:rsidP="00DB1DFF">
            <w:pPr>
              <w:rPr>
                <w:rFonts w:ascii="Aptos" w:hAnsi="Aptos"/>
              </w:rPr>
            </w:pPr>
            <w:r w:rsidRPr="00266BF3">
              <w:rPr>
                <w:rFonts w:ascii="Aptos ExtraBold" w:hAnsi="Aptos ExtraBold"/>
                <w:lang w:val="es-MX" w:eastAsia="es-MX"/>
              </w:rPr>
              <w:t>Secretaria Distrital de Hacienda</w:t>
            </w:r>
            <w:r w:rsidRPr="00266BF3">
              <w:rPr>
                <w:rFonts w:ascii="Aptos" w:hAnsi="Aptos"/>
                <w:b/>
                <w:bCs/>
                <w:lang w:val="es-MX" w:eastAsia="es-MX"/>
              </w:rPr>
              <w:br/>
            </w:r>
            <w:r w:rsidRPr="00266BF3">
              <w:rPr>
                <w:rFonts w:ascii="Aptos" w:hAnsi="Aptos"/>
                <w:lang w:val="es-MX" w:eastAsia="es-MX"/>
              </w:rPr>
              <w:t>Ana María Cadena</w:t>
            </w:r>
          </w:p>
        </w:tc>
      </w:tr>
      <w:tr w:rsidR="00D951BD" w:rsidRPr="00BB1353" w14:paraId="133CBC5A" w14:textId="77777777" w:rsidTr="00913AF0">
        <w:tc>
          <w:tcPr>
            <w:tcW w:w="6804" w:type="dxa"/>
            <w:shd w:val="clear" w:color="auto" w:fill="FFFFFF" w:themeFill="background1"/>
          </w:tcPr>
          <w:p w14:paraId="542E6746" w14:textId="77777777" w:rsidR="00D951BD" w:rsidRPr="00266BF3" w:rsidRDefault="00D951BD" w:rsidP="00DB1DFF">
            <w:pPr>
              <w:rPr>
                <w:rFonts w:ascii="Aptos" w:hAnsi="Aptos"/>
                <w:lang w:val="es-MX" w:eastAsia="es-MX"/>
              </w:rPr>
            </w:pPr>
            <w:r w:rsidRPr="00266BF3">
              <w:rPr>
                <w:rFonts w:ascii="Aptos ExtraBold" w:hAnsi="Aptos ExtraBold"/>
                <w:lang w:val="es-MX" w:eastAsia="es-MX"/>
              </w:rPr>
              <w:t>Director Distrital de Presupuesto</w:t>
            </w:r>
            <w:r w:rsidRPr="00266BF3">
              <w:rPr>
                <w:rFonts w:ascii="Aptos" w:hAnsi="Aptos"/>
                <w:lang w:val="es-MX" w:eastAsia="es-MX"/>
              </w:rPr>
              <w:t xml:space="preserve"> </w:t>
            </w:r>
            <w:r w:rsidRPr="00266BF3">
              <w:rPr>
                <w:rFonts w:ascii="Aptos" w:hAnsi="Aptos"/>
                <w:lang w:val="es-MX" w:eastAsia="es-MX"/>
              </w:rPr>
              <w:br/>
              <w:t>Claudia Marcela Numa Páez</w:t>
            </w:r>
          </w:p>
        </w:tc>
      </w:tr>
      <w:tr w:rsidR="00D951BD" w:rsidRPr="00BB1353" w14:paraId="0EB658B1" w14:textId="77777777" w:rsidTr="00913AF0">
        <w:tc>
          <w:tcPr>
            <w:tcW w:w="6804" w:type="dxa"/>
            <w:shd w:val="clear" w:color="auto" w:fill="FFFFFF" w:themeFill="background1"/>
          </w:tcPr>
          <w:p w14:paraId="1C128CF5" w14:textId="77777777" w:rsidR="00D951BD" w:rsidRPr="00266BF3" w:rsidRDefault="00D951BD" w:rsidP="00DB1DFF">
            <w:pPr>
              <w:rPr>
                <w:rFonts w:ascii="Aptos" w:hAnsi="Aptos"/>
                <w:lang w:val="es-MX" w:eastAsia="es-MX"/>
              </w:rPr>
            </w:pPr>
            <w:r w:rsidRPr="00266BF3">
              <w:rPr>
                <w:rFonts w:ascii="Aptos ExtraBold" w:hAnsi="Aptos ExtraBold"/>
                <w:lang w:val="es-MX" w:eastAsia="es-MX"/>
              </w:rPr>
              <w:t>Subdirectora Técnica de Análisis y Sostenibilidad</w:t>
            </w:r>
            <w:r w:rsidRPr="00266BF3">
              <w:rPr>
                <w:rFonts w:ascii="Aptos" w:hAnsi="Aptos"/>
                <w:lang w:val="es-MX" w:eastAsia="es-MX"/>
              </w:rPr>
              <w:t xml:space="preserve"> </w:t>
            </w:r>
            <w:r w:rsidRPr="00095645">
              <w:rPr>
                <w:rFonts w:ascii="Aptos" w:hAnsi="Aptos"/>
                <w:b/>
                <w:bCs/>
                <w:lang w:val="es-MX" w:eastAsia="es-MX"/>
              </w:rPr>
              <w:t>Presupuestal</w:t>
            </w:r>
            <w:r w:rsidRPr="00266BF3">
              <w:rPr>
                <w:rFonts w:ascii="Aptos" w:hAnsi="Aptos"/>
                <w:lang w:val="es-MX" w:eastAsia="es-MX"/>
              </w:rPr>
              <w:br/>
              <w:t>Jennifer Lilian Pabón Martínez</w:t>
            </w:r>
          </w:p>
        </w:tc>
      </w:tr>
      <w:tr w:rsidR="00D951BD" w:rsidRPr="00BB1353" w14:paraId="039DD547" w14:textId="77777777" w:rsidTr="00913AF0">
        <w:tc>
          <w:tcPr>
            <w:tcW w:w="6804" w:type="dxa"/>
            <w:shd w:val="clear" w:color="auto" w:fill="FFFFFF" w:themeFill="background1"/>
          </w:tcPr>
          <w:p w14:paraId="04752EEF" w14:textId="77777777" w:rsidR="00D951BD" w:rsidRPr="00266BF3" w:rsidRDefault="00D951BD" w:rsidP="00DB1DFF">
            <w:pPr>
              <w:rPr>
                <w:rFonts w:ascii="Aptos ExtraBold" w:hAnsi="Aptos ExtraBold"/>
              </w:rPr>
            </w:pPr>
            <w:r w:rsidRPr="00266BF3">
              <w:rPr>
                <w:rFonts w:ascii="Aptos ExtraBold" w:hAnsi="Aptos ExtraBold"/>
              </w:rPr>
              <w:t xml:space="preserve">Equipo técnico </w:t>
            </w:r>
          </w:p>
          <w:p w14:paraId="1E9635E2" w14:textId="77777777" w:rsidR="00D951BD" w:rsidRPr="00266BF3" w:rsidRDefault="00D951BD" w:rsidP="00DB1DFF">
            <w:pPr>
              <w:rPr>
                <w:rFonts w:ascii="Aptos" w:hAnsi="Aptos"/>
                <w:lang w:val="es-MX" w:eastAsia="es-MX"/>
              </w:rPr>
            </w:pPr>
            <w:r w:rsidRPr="00266BF3">
              <w:rPr>
                <w:rFonts w:ascii="Aptos ExtraBold" w:hAnsi="Aptos ExtraBold"/>
              </w:rPr>
              <w:t>Subdirección de Análisis y Sostenibilidad Presupuestal</w:t>
            </w:r>
            <w:r w:rsidRPr="00266BF3">
              <w:rPr>
                <w:rFonts w:ascii="Aptos" w:hAnsi="Aptos"/>
              </w:rPr>
              <w:br/>
            </w:r>
            <w:r w:rsidRPr="00266BF3">
              <w:rPr>
                <w:rFonts w:ascii="Aptos" w:hAnsi="Aptos"/>
                <w:lang w:val="es-MX" w:eastAsia="es-MX"/>
              </w:rPr>
              <w:t>Daira Muñoz Tandioy y Karina Ospina Castañeda</w:t>
            </w:r>
          </w:p>
        </w:tc>
      </w:tr>
      <w:tr w:rsidR="00D951BD" w:rsidRPr="00BB1353" w14:paraId="33890B24" w14:textId="77777777" w:rsidTr="00913AF0">
        <w:tc>
          <w:tcPr>
            <w:tcW w:w="6804" w:type="dxa"/>
            <w:shd w:val="clear" w:color="auto" w:fill="FFFFFF" w:themeFill="background1"/>
          </w:tcPr>
          <w:p w14:paraId="590BC4C8" w14:textId="77777777" w:rsidR="00D951BD" w:rsidRPr="00266BF3" w:rsidRDefault="00D951BD" w:rsidP="00DB1DFF">
            <w:pPr>
              <w:rPr>
                <w:rFonts w:ascii="Aptos" w:hAnsi="Aptos"/>
              </w:rPr>
            </w:pPr>
          </w:p>
        </w:tc>
      </w:tr>
      <w:tr w:rsidR="00D951BD" w:rsidRPr="00BB1353" w14:paraId="7F050ECE" w14:textId="77777777" w:rsidTr="00913AF0">
        <w:tc>
          <w:tcPr>
            <w:tcW w:w="6804" w:type="dxa"/>
            <w:shd w:val="clear" w:color="auto" w:fill="FFFFFF" w:themeFill="background1"/>
          </w:tcPr>
          <w:p w14:paraId="2B7D3FCB" w14:textId="77777777" w:rsidR="00D951BD" w:rsidRPr="00266BF3" w:rsidRDefault="00D951BD" w:rsidP="00DB1DFF">
            <w:pPr>
              <w:rPr>
                <w:rFonts w:ascii="Aptos ExtraBold" w:hAnsi="Aptos ExtraBold"/>
                <w:lang w:val="es-MX" w:eastAsia="es-MX"/>
              </w:rPr>
            </w:pPr>
            <w:r w:rsidRPr="00266BF3">
              <w:rPr>
                <w:rFonts w:ascii="Aptos ExtraBold" w:hAnsi="Aptos ExtraBold"/>
                <w:lang w:val="es-MX" w:eastAsia="es-MX"/>
              </w:rPr>
              <w:t>SECRETARÍA DISTRITAL DE PLANEACIÓN</w:t>
            </w:r>
          </w:p>
        </w:tc>
      </w:tr>
      <w:tr w:rsidR="00D951BD" w:rsidRPr="00BB1353" w14:paraId="6723DE68" w14:textId="77777777" w:rsidTr="00913AF0">
        <w:tc>
          <w:tcPr>
            <w:tcW w:w="6804" w:type="dxa"/>
            <w:shd w:val="clear" w:color="auto" w:fill="FFFFFF" w:themeFill="background1"/>
          </w:tcPr>
          <w:p w14:paraId="001600A8" w14:textId="77777777" w:rsidR="00D951BD" w:rsidRPr="00266BF3" w:rsidRDefault="00D951BD" w:rsidP="00DB1DFF">
            <w:pPr>
              <w:rPr>
                <w:rFonts w:ascii="Aptos" w:hAnsi="Aptos"/>
                <w:lang w:val="es-MX" w:eastAsia="es-MX"/>
              </w:rPr>
            </w:pPr>
          </w:p>
        </w:tc>
      </w:tr>
      <w:tr w:rsidR="00D951BD" w:rsidRPr="00BB1353" w14:paraId="490A45A4" w14:textId="77777777" w:rsidTr="00913AF0">
        <w:tc>
          <w:tcPr>
            <w:tcW w:w="6804" w:type="dxa"/>
            <w:shd w:val="clear" w:color="auto" w:fill="FFFFFF" w:themeFill="background1"/>
          </w:tcPr>
          <w:p w14:paraId="66183085" w14:textId="77777777" w:rsidR="00D951BD" w:rsidRPr="00266BF3" w:rsidRDefault="00D951BD" w:rsidP="00DB1DFF">
            <w:pPr>
              <w:rPr>
                <w:rFonts w:ascii="Aptos" w:hAnsi="Aptos"/>
                <w:lang w:val="es-MX" w:eastAsia="es-MX"/>
              </w:rPr>
            </w:pPr>
            <w:r w:rsidRPr="00266BF3">
              <w:rPr>
                <w:rFonts w:ascii="Aptos ExtraBold" w:hAnsi="Aptos ExtraBold"/>
                <w:lang w:val="es-MX" w:eastAsia="es-MX"/>
              </w:rPr>
              <w:t>Secretaria Distrital de Planeación</w:t>
            </w:r>
            <w:r w:rsidRPr="00266BF3">
              <w:rPr>
                <w:rFonts w:ascii="Aptos" w:hAnsi="Aptos"/>
                <w:lang w:val="es-MX" w:eastAsia="es-MX"/>
              </w:rPr>
              <w:t xml:space="preserve"> </w:t>
            </w:r>
            <w:r w:rsidRPr="00266BF3">
              <w:rPr>
                <w:rFonts w:ascii="Aptos" w:hAnsi="Aptos"/>
                <w:lang w:val="es-MX" w:eastAsia="es-MX"/>
              </w:rPr>
              <w:br/>
              <w:t>Úrsula Ablanque Mejía</w:t>
            </w:r>
          </w:p>
        </w:tc>
      </w:tr>
      <w:tr w:rsidR="00D951BD" w:rsidRPr="00BB1353" w14:paraId="39DFF8E1" w14:textId="77777777" w:rsidTr="00913AF0">
        <w:tc>
          <w:tcPr>
            <w:tcW w:w="6804" w:type="dxa"/>
            <w:shd w:val="clear" w:color="auto" w:fill="FFFFFF" w:themeFill="background1"/>
          </w:tcPr>
          <w:p w14:paraId="2A1E90ED" w14:textId="77777777" w:rsidR="00D951BD" w:rsidRPr="00266BF3" w:rsidRDefault="00D951BD" w:rsidP="00DB1DFF">
            <w:pPr>
              <w:rPr>
                <w:rFonts w:ascii="Aptos ExtraBold" w:hAnsi="Aptos ExtraBold"/>
                <w:lang w:val="es-MX" w:eastAsia="es-MX"/>
              </w:rPr>
            </w:pPr>
            <w:r w:rsidRPr="00266BF3">
              <w:rPr>
                <w:rFonts w:ascii="Aptos ExtraBold" w:hAnsi="Aptos ExtraBold"/>
                <w:lang w:val="es-MX" w:eastAsia="es-MX"/>
              </w:rPr>
              <w:t xml:space="preserve">Subsecretario de Planeación de la Inversión </w:t>
            </w:r>
          </w:p>
          <w:p w14:paraId="71AAA099" w14:textId="77777777" w:rsidR="00D951BD" w:rsidRPr="00266BF3" w:rsidRDefault="00D951BD" w:rsidP="00DB1DFF">
            <w:pPr>
              <w:rPr>
                <w:rFonts w:ascii="Aptos" w:hAnsi="Aptos"/>
                <w:lang w:val="es-MX" w:eastAsia="es-MX"/>
              </w:rPr>
            </w:pPr>
            <w:r w:rsidRPr="00266BF3">
              <w:rPr>
                <w:rFonts w:ascii="Aptos" w:hAnsi="Aptos"/>
                <w:lang w:val="es-MX" w:eastAsia="es-MX"/>
              </w:rPr>
              <w:t>Julio Alejandro Abril Tabares</w:t>
            </w:r>
          </w:p>
        </w:tc>
      </w:tr>
      <w:tr w:rsidR="00D951BD" w:rsidRPr="00BB1353" w14:paraId="38265D32" w14:textId="77777777" w:rsidTr="00913AF0">
        <w:tc>
          <w:tcPr>
            <w:tcW w:w="6804" w:type="dxa"/>
            <w:shd w:val="clear" w:color="auto" w:fill="FFFFFF" w:themeFill="background1"/>
          </w:tcPr>
          <w:p w14:paraId="605BADC6" w14:textId="77777777" w:rsidR="00D951BD" w:rsidRPr="00266BF3" w:rsidRDefault="00D951BD" w:rsidP="00DB1DFF">
            <w:pPr>
              <w:rPr>
                <w:rFonts w:ascii="Aptos" w:hAnsi="Aptos"/>
                <w:lang w:val="es-MX" w:eastAsia="es-MX"/>
              </w:rPr>
            </w:pPr>
            <w:r w:rsidRPr="00266BF3">
              <w:rPr>
                <w:rFonts w:ascii="Aptos ExtraBold" w:hAnsi="Aptos ExtraBold"/>
                <w:lang w:val="es-MX" w:eastAsia="es-MX"/>
              </w:rPr>
              <w:t>Director Distrital de Programación, Seguimiento a la Inversión y Plan de Desarrollo</w:t>
            </w:r>
            <w:r w:rsidRPr="00266BF3">
              <w:rPr>
                <w:rFonts w:ascii="Aptos" w:hAnsi="Aptos"/>
                <w:lang w:val="es-MX" w:eastAsia="es-MX"/>
              </w:rPr>
              <w:t xml:space="preserve"> </w:t>
            </w:r>
            <w:r w:rsidRPr="00266BF3">
              <w:rPr>
                <w:rFonts w:ascii="Aptos" w:hAnsi="Aptos"/>
                <w:lang w:val="es-MX" w:eastAsia="es-MX"/>
              </w:rPr>
              <w:br/>
            </w:r>
            <w:r>
              <w:rPr>
                <w:rFonts w:ascii="Aptos" w:hAnsi="Aptos"/>
                <w:lang w:val="es-MX" w:eastAsia="es-MX"/>
              </w:rPr>
              <w:t>Iván Darío Rodríguez Murillo</w:t>
            </w:r>
          </w:p>
        </w:tc>
      </w:tr>
      <w:tr w:rsidR="00D951BD" w:rsidRPr="00BB1353" w14:paraId="0FB745C9" w14:textId="77777777" w:rsidTr="00913AF0">
        <w:tc>
          <w:tcPr>
            <w:tcW w:w="6804" w:type="dxa"/>
            <w:shd w:val="clear" w:color="auto" w:fill="FFFFFF" w:themeFill="background1"/>
          </w:tcPr>
          <w:p w14:paraId="32D21FF5" w14:textId="77777777" w:rsidR="00D951BD" w:rsidRPr="00266BF3" w:rsidRDefault="00D951BD" w:rsidP="00DB1DFF">
            <w:pPr>
              <w:rPr>
                <w:rFonts w:ascii="Aptos ExtraBold" w:hAnsi="Aptos ExtraBold"/>
              </w:rPr>
            </w:pPr>
            <w:r w:rsidRPr="00266BF3">
              <w:rPr>
                <w:rFonts w:ascii="Aptos ExtraBold" w:hAnsi="Aptos ExtraBold"/>
                <w:lang w:val="es-MX" w:eastAsia="es-MX"/>
              </w:rPr>
              <w:t>Equipo técnico</w:t>
            </w:r>
            <w:r w:rsidRPr="00266BF3">
              <w:rPr>
                <w:rFonts w:ascii="Aptos ExtraBold" w:hAnsi="Aptos ExtraBold"/>
              </w:rPr>
              <w:t xml:space="preserve"> </w:t>
            </w:r>
          </w:p>
          <w:p w14:paraId="4220B6D9" w14:textId="77777777" w:rsidR="00D951BD" w:rsidRPr="00266BF3" w:rsidRDefault="00D951BD" w:rsidP="00DB1DFF">
            <w:pPr>
              <w:rPr>
                <w:rFonts w:ascii="Aptos ExtraBold" w:hAnsi="Aptos ExtraBold"/>
                <w:lang w:val="es-MX" w:eastAsia="es-MX"/>
              </w:rPr>
            </w:pPr>
            <w:r w:rsidRPr="00266BF3">
              <w:rPr>
                <w:rFonts w:ascii="Aptos ExtraBold" w:hAnsi="Aptos ExtraBold"/>
                <w:lang w:val="es-MX" w:eastAsia="es-MX"/>
              </w:rPr>
              <w:t>Dirección Distrital de Programación, Seguimiento a la Inversión y Plan de Desarrollo</w:t>
            </w:r>
          </w:p>
          <w:p w14:paraId="7C136930" w14:textId="77777777" w:rsidR="00D951BD" w:rsidRPr="00266BF3" w:rsidRDefault="00D951BD" w:rsidP="00DB1DFF">
            <w:pPr>
              <w:rPr>
                <w:rFonts w:ascii="Aptos" w:hAnsi="Aptos"/>
              </w:rPr>
            </w:pPr>
            <w:r w:rsidRPr="00266BF3">
              <w:rPr>
                <w:rFonts w:ascii="Aptos" w:hAnsi="Aptos"/>
                <w:lang w:val="es-MX" w:eastAsia="es-MX"/>
              </w:rPr>
              <w:t>Edward Daza D</w:t>
            </w:r>
            <w:r>
              <w:rPr>
                <w:rFonts w:ascii="Aptos" w:hAnsi="Aptos"/>
                <w:lang w:val="es-MX" w:eastAsia="es-MX"/>
              </w:rPr>
              <w:t>í</w:t>
            </w:r>
            <w:r w:rsidRPr="00266BF3">
              <w:rPr>
                <w:rFonts w:ascii="Aptos" w:hAnsi="Aptos"/>
                <w:lang w:val="es-MX" w:eastAsia="es-MX"/>
              </w:rPr>
              <w:t>az</w:t>
            </w:r>
          </w:p>
        </w:tc>
      </w:tr>
    </w:tbl>
    <w:p w14:paraId="409C5258" w14:textId="2AE9DE0A" w:rsidR="00340A3A" w:rsidRDefault="00C57577" w:rsidP="00DB1DFF">
      <w:pPr>
        <w:pStyle w:val="TTULOCAPTULO"/>
        <w:spacing w:line="240" w:lineRule="auto"/>
        <w:rPr>
          <w:lang w:val="es-CO"/>
        </w:rPr>
      </w:pPr>
      <w:r>
        <w:rPr>
          <w:noProof/>
        </w:rPr>
        <w:drawing>
          <wp:anchor distT="0" distB="0" distL="114300" distR="114300" simplePos="0" relativeHeight="251813888" behindDoc="1" locked="0" layoutInCell="1" allowOverlap="1" wp14:anchorId="666EA37A" wp14:editId="68F7ED43">
            <wp:simplePos x="0" y="0"/>
            <wp:positionH relativeFrom="page">
              <wp:align>left</wp:align>
            </wp:positionH>
            <wp:positionV relativeFrom="paragraph">
              <wp:posOffset>-1192703</wp:posOffset>
            </wp:positionV>
            <wp:extent cx="7806055" cy="10515600"/>
            <wp:effectExtent l="0" t="0" r="4445" b="0"/>
            <wp:wrapNone/>
            <wp:docPr id="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88500"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7806055" cy="10515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140" behindDoc="1" locked="0" layoutInCell="1" allowOverlap="1" wp14:anchorId="34F4F313" wp14:editId="0237967A">
            <wp:simplePos x="0" y="0"/>
            <wp:positionH relativeFrom="page">
              <wp:posOffset>-4037170</wp:posOffset>
            </wp:positionH>
            <wp:positionV relativeFrom="paragraph">
              <wp:posOffset>-1193801</wp:posOffset>
            </wp:positionV>
            <wp:extent cx="15068092" cy="10065327"/>
            <wp:effectExtent l="0" t="0" r="635" b="0"/>
            <wp:wrapNone/>
            <wp:docPr id="11609176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09460"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15081605" cy="10074354"/>
                    </a:xfrm>
                    <a:prstGeom prst="rect">
                      <a:avLst/>
                    </a:prstGeom>
                  </pic:spPr>
                </pic:pic>
              </a:graphicData>
            </a:graphic>
            <wp14:sizeRelH relativeFrom="margin">
              <wp14:pctWidth>0</wp14:pctWidth>
            </wp14:sizeRelH>
            <wp14:sizeRelV relativeFrom="margin">
              <wp14:pctHeight>0</wp14:pctHeight>
            </wp14:sizeRelV>
          </wp:anchor>
        </w:drawing>
      </w:r>
      <w:r w:rsidR="00340A3A" w:rsidRPr="00340A3A">
        <w:rPr>
          <w:noProof/>
          <w:sz w:val="22"/>
          <w:szCs w:val="22"/>
        </w:rPr>
        <w:t xml:space="preserve"> </w:t>
      </w:r>
    </w:p>
    <w:p w14:paraId="0D3E1EEF" w14:textId="7FA758FC" w:rsidR="006C05EA" w:rsidRDefault="006C05EA" w:rsidP="00DB1DFF">
      <w:pPr>
        <w:pStyle w:val="TTULOCAPTULO"/>
        <w:spacing w:line="240" w:lineRule="auto"/>
        <w:rPr>
          <w:lang w:val="es-CO"/>
        </w:rPr>
      </w:pPr>
    </w:p>
    <w:p w14:paraId="5638923D" w14:textId="6BF2E169" w:rsidR="006C05EA" w:rsidRDefault="006C05EA" w:rsidP="00DB1DFF">
      <w:pPr>
        <w:pStyle w:val="TTULOCAPTULO"/>
        <w:spacing w:line="240" w:lineRule="auto"/>
        <w:rPr>
          <w:lang w:val="es-CO"/>
        </w:rPr>
      </w:pPr>
    </w:p>
    <w:p w14:paraId="18AF5843" w14:textId="29620EA0" w:rsidR="006C05EA" w:rsidRDefault="006C05EA" w:rsidP="00DB1DFF">
      <w:pPr>
        <w:pStyle w:val="TTULOCAPTULO"/>
        <w:spacing w:line="240" w:lineRule="auto"/>
        <w:rPr>
          <w:lang w:val="es-CO"/>
        </w:rPr>
      </w:pPr>
    </w:p>
    <w:p w14:paraId="511259BC" w14:textId="53EE9A83" w:rsidR="006C05EA" w:rsidRDefault="006C05EA" w:rsidP="00DB1DFF">
      <w:pPr>
        <w:pStyle w:val="TTULOCAPTULO"/>
        <w:spacing w:line="240" w:lineRule="auto"/>
        <w:rPr>
          <w:lang w:val="es-CO"/>
        </w:rPr>
      </w:pPr>
    </w:p>
    <w:p w14:paraId="29C661B7" w14:textId="28DD00F5" w:rsidR="006C05EA" w:rsidRDefault="006C05EA" w:rsidP="00DB1DFF">
      <w:pPr>
        <w:pStyle w:val="TTULOCAPTULO"/>
        <w:spacing w:line="240" w:lineRule="auto"/>
        <w:rPr>
          <w:lang w:val="es-CO"/>
        </w:rPr>
      </w:pPr>
    </w:p>
    <w:p w14:paraId="140AB7A3" w14:textId="7BEF0C56" w:rsidR="006C05EA" w:rsidRDefault="006C05EA" w:rsidP="00DB1DFF">
      <w:pPr>
        <w:pStyle w:val="TTULOCAPTULO"/>
        <w:spacing w:line="240" w:lineRule="auto"/>
        <w:rPr>
          <w:lang w:val="es-CO"/>
        </w:rPr>
      </w:pPr>
    </w:p>
    <w:p w14:paraId="2A8C5418" w14:textId="66256001" w:rsidR="006C05EA" w:rsidRDefault="006C05EA" w:rsidP="00DB1DFF">
      <w:pPr>
        <w:pStyle w:val="TTULOCAPTULO"/>
        <w:spacing w:line="240" w:lineRule="auto"/>
        <w:rPr>
          <w:lang w:val="es-CO"/>
        </w:rPr>
      </w:pPr>
    </w:p>
    <w:p w14:paraId="0B3A4BAA" w14:textId="52E5F461" w:rsidR="006C05EA" w:rsidRDefault="006C05EA" w:rsidP="00DB1DFF">
      <w:pPr>
        <w:pStyle w:val="TTULOCAPTULO"/>
        <w:spacing w:line="240" w:lineRule="auto"/>
        <w:rPr>
          <w:lang w:val="es-CO"/>
        </w:rPr>
      </w:pPr>
    </w:p>
    <w:p w14:paraId="5ADD03A1" w14:textId="6BE121E2" w:rsidR="00BC179F" w:rsidRDefault="00BC179F" w:rsidP="00DB1DFF">
      <w:pPr>
        <w:pStyle w:val="TTULOCAPTULO"/>
        <w:spacing w:line="240" w:lineRule="auto"/>
        <w:rPr>
          <w:lang w:val="es-CO"/>
        </w:rPr>
      </w:pPr>
    </w:p>
    <w:p w14:paraId="583C4EEC" w14:textId="55C3B824" w:rsidR="00BC179F" w:rsidRDefault="00BC179F" w:rsidP="00DB1DFF">
      <w:pPr>
        <w:pStyle w:val="TTULOCAPTULO"/>
        <w:spacing w:line="240" w:lineRule="auto"/>
        <w:rPr>
          <w:lang w:val="es-CO"/>
        </w:rPr>
      </w:pPr>
    </w:p>
    <w:p w14:paraId="73193C35" w14:textId="3209F211" w:rsidR="006C05EA" w:rsidRDefault="006C05EA" w:rsidP="00DB1DFF">
      <w:pPr>
        <w:pStyle w:val="TTULOCAPTULO"/>
        <w:spacing w:line="240" w:lineRule="auto"/>
        <w:rPr>
          <w:lang w:val="es-CO"/>
        </w:rPr>
      </w:pPr>
    </w:p>
    <w:p w14:paraId="4DA830C6" w14:textId="14A17816" w:rsidR="006C05EA" w:rsidRPr="00055A06" w:rsidRDefault="006C05EA" w:rsidP="00DB1DFF">
      <w:pPr>
        <w:pStyle w:val="TTULOCAPTULO"/>
        <w:spacing w:line="240" w:lineRule="auto"/>
        <w:rPr>
          <w:lang w:val="es-CO"/>
        </w:rPr>
      </w:pPr>
    </w:p>
    <w:p w14:paraId="4B7B33BB" w14:textId="6D648834" w:rsidR="00AF4559" w:rsidRDefault="00AF4559" w:rsidP="00DB1DFF">
      <w:pPr>
        <w:pStyle w:val="TtuloTDC"/>
        <w:spacing w:line="240" w:lineRule="auto"/>
        <w:rPr>
          <w:color w:val="481F67"/>
          <w:lang w:val="es-CO"/>
        </w:rPr>
      </w:pPr>
    </w:p>
    <w:p w14:paraId="0D18117E" w14:textId="22ABBC7C" w:rsidR="00AA6B80" w:rsidRPr="00AA6B80" w:rsidRDefault="00AA6B80" w:rsidP="00DB1DFF">
      <w:pPr>
        <w:spacing w:line="240" w:lineRule="auto"/>
        <w:rPr>
          <w:lang w:val="es-CO"/>
        </w:rPr>
      </w:pPr>
    </w:p>
    <w:p w14:paraId="5280A2B8" w14:textId="0CDCA48F" w:rsidR="00E727F0" w:rsidRDefault="00E727F0" w:rsidP="00DB1DFF">
      <w:pPr>
        <w:pStyle w:val="TTULOCAPTULO"/>
        <w:spacing w:line="240" w:lineRule="auto"/>
        <w:rPr>
          <w:color w:val="481F67"/>
          <w:lang w:val="es-CO"/>
        </w:rPr>
      </w:pPr>
      <w:r w:rsidRPr="00FB1610">
        <w:rPr>
          <w:noProof/>
          <w:color w:val="481F67"/>
          <w:lang w:val="es-CO"/>
        </w:rPr>
        <w:lastRenderedPageBreak/>
        <w:drawing>
          <wp:anchor distT="0" distB="0" distL="114300" distR="114300" simplePos="0" relativeHeight="251735040" behindDoc="0" locked="0" layoutInCell="1" allowOverlap="1" wp14:anchorId="5265FB9F" wp14:editId="07A1C28B">
            <wp:simplePos x="0" y="0"/>
            <wp:positionH relativeFrom="margin">
              <wp:align>center</wp:align>
            </wp:positionH>
            <wp:positionV relativeFrom="paragraph">
              <wp:posOffset>-1191895</wp:posOffset>
            </wp:positionV>
            <wp:extent cx="8876665" cy="1484630"/>
            <wp:effectExtent l="0" t="0" r="635" b="1270"/>
            <wp:wrapNone/>
            <wp:docPr id="7" name="Graphic 1" descr="Nombre de la empr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1" descr="Nombre de la empresa&#10;&#10;Descripción generada automáticamente con confianza baja"/>
                    <pic:cNvPicPr>
                      <a:picLocks noChangeAspect="1"/>
                    </pic:cNvPicPr>
                  </pic:nvPicPr>
                  <pic:blipFill rotWithShape="1">
                    <a:blip r:embed="rId15">
                      <a:extLst>
                        <a:ext uri="{28A0092B-C50C-407E-A947-70E740481C1C}">
                          <a14:useLocalDpi xmlns:a14="http://schemas.microsoft.com/office/drawing/2010/main" val="0"/>
                        </a:ext>
                      </a:extLst>
                    </a:blip>
                    <a:srcRect t="3707"/>
                    <a:stretch/>
                  </pic:blipFill>
                  <pic:spPr bwMode="auto">
                    <a:xfrm>
                      <a:off x="0" y="0"/>
                      <a:ext cx="8876665" cy="14846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E7F1A78" w14:textId="503B4541" w:rsidR="006A5BF6" w:rsidRDefault="00FB1610" w:rsidP="00DB1DFF">
      <w:pPr>
        <w:pStyle w:val="TTULOCAPTULO"/>
        <w:spacing w:line="240" w:lineRule="auto"/>
        <w:rPr>
          <w:color w:val="481F67"/>
          <w:lang w:val="es-CO"/>
        </w:rPr>
      </w:pPr>
      <w:r w:rsidRPr="00FB1610">
        <w:rPr>
          <w:noProof/>
          <w:color w:val="481F67"/>
          <w:lang w:val="es-CO"/>
        </w:rPr>
        <w:drawing>
          <wp:anchor distT="0" distB="0" distL="114300" distR="114300" simplePos="0" relativeHeight="251739136" behindDoc="1" locked="0" layoutInCell="1" allowOverlap="1" wp14:anchorId="68806551" wp14:editId="264FB3D6">
            <wp:simplePos x="0" y="0"/>
            <wp:positionH relativeFrom="page">
              <wp:posOffset>-103517</wp:posOffset>
            </wp:positionH>
            <wp:positionV relativeFrom="paragraph">
              <wp:posOffset>579227</wp:posOffset>
            </wp:positionV>
            <wp:extent cx="977265" cy="977265"/>
            <wp:effectExtent l="0" t="0" r="0" b="0"/>
            <wp:wrapNone/>
            <wp:docPr id="9" name="Gráfico 9" descr="Bookmark with solid fill"/>
            <wp:cNvGraphicFramePr/>
            <a:graphic xmlns:a="http://schemas.openxmlformats.org/drawingml/2006/main">
              <a:graphicData uri="http://schemas.openxmlformats.org/drawingml/2006/picture">
                <pic:pic xmlns:pic="http://schemas.openxmlformats.org/drawingml/2006/picture">
                  <pic:nvPicPr>
                    <pic:cNvPr id="1248077781" name="Graphic 10" descr="Bookmark with solid fill"/>
                    <pic:cNvPicPr>
                      <a:picLocks noChangeAspect="1"/>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rot="16200000">
                      <a:off x="0" y="0"/>
                      <a:ext cx="977265" cy="977265"/>
                    </a:xfrm>
                    <a:prstGeom prst="rect">
                      <a:avLst/>
                    </a:prstGeom>
                  </pic:spPr>
                </pic:pic>
              </a:graphicData>
            </a:graphic>
            <wp14:sizeRelH relativeFrom="margin">
              <wp14:pctWidth>0</wp14:pctWidth>
            </wp14:sizeRelH>
            <wp14:sizeRelV relativeFrom="margin">
              <wp14:pctHeight>0</wp14:pctHeight>
            </wp14:sizeRelV>
          </wp:anchor>
        </w:drawing>
      </w:r>
    </w:p>
    <w:p w14:paraId="0D9393F4" w14:textId="1136ECE2" w:rsidR="00FB1610" w:rsidRPr="00FB1610" w:rsidRDefault="00FB1610" w:rsidP="00DB1DFF">
      <w:pPr>
        <w:pStyle w:val="TTULOCAPTULO"/>
        <w:spacing w:line="240" w:lineRule="auto"/>
        <w:rPr>
          <w:color w:val="481F67"/>
          <w:lang w:val="es-CO"/>
        </w:rPr>
      </w:pPr>
      <w:r w:rsidRPr="00FB1610">
        <w:rPr>
          <w:noProof/>
          <w:color w:val="481F67"/>
          <w:lang w:val="es-CO"/>
        </w:rPr>
        <mc:AlternateContent>
          <mc:Choice Requires="wps">
            <w:drawing>
              <wp:anchor distT="0" distB="0" distL="114300" distR="114300" simplePos="0" relativeHeight="251738112" behindDoc="0" locked="0" layoutInCell="1" allowOverlap="1" wp14:anchorId="7010C8DD" wp14:editId="321BB6E6">
                <wp:simplePos x="0" y="0"/>
                <wp:positionH relativeFrom="column">
                  <wp:posOffset>332509</wp:posOffset>
                </wp:positionH>
                <wp:positionV relativeFrom="paragraph">
                  <wp:posOffset>293370</wp:posOffset>
                </wp:positionV>
                <wp:extent cx="5299364" cy="389890"/>
                <wp:effectExtent l="0" t="0" r="0" b="10160"/>
                <wp:wrapNone/>
                <wp:docPr id="853040296"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9364" cy="389890"/>
                        </a:xfrm>
                        <a:prstGeom prst="rect">
                          <a:avLst/>
                        </a:prstGeom>
                        <a:noFill/>
                        <a:ln w="9525">
                          <a:noFill/>
                          <a:miter lim="800000"/>
                          <a:headEnd/>
                          <a:tailEnd/>
                        </a:ln>
                      </wps:spPr>
                      <wps:txbx>
                        <w:txbxContent>
                          <w:p w14:paraId="3C74935F" w14:textId="77777777" w:rsidR="00FB1610" w:rsidRPr="00266BF3" w:rsidRDefault="00FB1610" w:rsidP="00FB1610">
                            <w:pPr>
                              <w:spacing w:line="240" w:lineRule="auto"/>
                              <w:rPr>
                                <w:rFonts w:ascii="Aptos ExtraBold" w:hAnsi="Aptos ExtraBold"/>
                                <w:color w:val="481F67"/>
                                <w:sz w:val="52"/>
                                <w:szCs w:val="52"/>
                              </w:rPr>
                            </w:pPr>
                            <w:r w:rsidRPr="00266BF3">
                              <w:rPr>
                                <w:rFonts w:ascii="Aptos ExtraBold" w:hAnsi="Aptos ExtraBold"/>
                                <w:caps/>
                                <w:color w:val="481F67"/>
                                <w:sz w:val="52"/>
                                <w:szCs w:val="52"/>
                              </w:rPr>
                              <w:t>contenido</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w14:anchorId="7010C8DD" id="Text Box 271" o:spid="_x0000_s1028" type="#_x0000_t202" style="position:absolute;margin-left:26.2pt;margin-top:23.1pt;width:417.25pt;height:30.7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" filled="f" stroked="f">
                <v:textbox inset="0,0,0,0">
                  <w:txbxContent>
                    <w:p w14:paraId="3C74935F" w14:textId="77777777" w:rsidR="00FB1610" w:rsidRPr="00266BF3" w:rsidRDefault="00FB1610" w:rsidP="00FB1610">
                      <w:pPr>
                        <w:spacing w:line="240" w:lineRule="auto"/>
                        <w:rPr>
                          <w:rFonts w:ascii="Aptos ExtraBold" w:hAnsi="Aptos ExtraBold"/>
                          <w:color w:val="481F67"/>
                          <w:sz w:val="52"/>
                          <w:szCs w:val="52"/>
                        </w:rPr>
                      </w:pPr>
                      <w:r w:rsidRPr="00266BF3">
                        <w:rPr>
                          <w:rFonts w:ascii="Aptos ExtraBold" w:hAnsi="Aptos ExtraBold"/>
                          <w:caps/>
                          <w:color w:val="481F67"/>
                          <w:sz w:val="52"/>
                          <w:szCs w:val="52"/>
                        </w:rPr>
                        <w:t>contenido</w:t>
                      </w:r>
                    </w:p>
                  </w:txbxContent>
                </v:textbox>
              </v:shape>
            </w:pict>
          </mc:Fallback>
        </mc:AlternateContent>
      </w:r>
      <w:r w:rsidRPr="00FB1610">
        <w:rPr>
          <w:noProof/>
          <w:color w:val="481F67"/>
          <w:lang w:val="es-CO"/>
        </w:rPr>
        <mc:AlternateContent>
          <mc:Choice Requires="wps">
            <w:drawing>
              <wp:anchor distT="0" distB="0" distL="114300" distR="114300" simplePos="0" relativeHeight="251737088" behindDoc="0" locked="0" layoutInCell="1" allowOverlap="1" wp14:anchorId="2D130514" wp14:editId="515F69F8">
                <wp:simplePos x="0" y="0"/>
                <wp:positionH relativeFrom="margin">
                  <wp:posOffset>74283</wp:posOffset>
                </wp:positionH>
                <wp:positionV relativeFrom="paragraph">
                  <wp:posOffset>113772</wp:posOffset>
                </wp:positionV>
                <wp:extent cx="0" cy="718940"/>
                <wp:effectExtent l="19050" t="0" r="38100" b="43180"/>
                <wp:wrapNone/>
                <wp:docPr id="853040293" name="Straight Connector 269"/>
                <wp:cNvGraphicFramePr/>
                <a:graphic xmlns:a="http://schemas.openxmlformats.org/drawingml/2006/main">
                  <a:graphicData uri="http://schemas.microsoft.com/office/word/2010/wordprocessingShape">
                    <wps:wsp>
                      <wps:cNvCnPr/>
                      <wps:spPr>
                        <a:xfrm>
                          <a:off x="0" y="0"/>
                          <a:ext cx="0" cy="718940"/>
                        </a:xfrm>
                        <a:prstGeom prst="line">
                          <a:avLst/>
                        </a:prstGeom>
                        <a:ln w="508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C12CF6" id="Straight Connector 269" o:spid="_x0000_s1026" style="position:absolute;z-index:251737088;visibility:visible;mso-wrap-style:square;mso-wrap-distance-left:9pt;mso-wrap-distance-top:0;mso-wrap-distance-right:9pt;mso-wrap-distance-bottom:0;mso-position-horizontal:absolute;mso-position-horizontal-relative:margin;mso-position-vertical:absolute;mso-position-vertical-relative:text" from="5.85pt,8.95pt" to="5.85pt,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" strokecolor="#b969b8 [1951]" strokeweight="4pt">
                <v:stroke joinstyle="miter"/>
                <w10:wrap anchorx="margin"/>
              </v:line>
            </w:pict>
          </mc:Fallback>
        </mc:AlternateContent>
      </w:r>
    </w:p>
    <w:p w14:paraId="4D275D89" w14:textId="3F84048D" w:rsidR="006A5BF6" w:rsidRDefault="006A5BF6" w:rsidP="00DB1DFF">
      <w:pPr>
        <w:pStyle w:val="TTULOCAPTULO"/>
        <w:spacing w:line="240" w:lineRule="auto"/>
      </w:pPr>
    </w:p>
    <w:p w14:paraId="735D9BC5" w14:textId="77777777" w:rsidR="006A5BF6" w:rsidRDefault="006A5BF6" w:rsidP="00DB1DFF">
      <w:pPr>
        <w:tabs>
          <w:tab w:val="left" w:pos="660"/>
          <w:tab w:val="right" w:leader="dot" w:pos="9029"/>
        </w:tabs>
        <w:spacing w:after="100" w:line="240" w:lineRule="auto"/>
        <w:rPr>
          <w:rFonts w:ascii="Museo Sans 700" w:eastAsia="Cambria" w:hAnsi="Museo Sans 700" w:cs="Times New Roman"/>
          <w:noProof/>
          <w:sz w:val="24"/>
          <w:szCs w:val="24"/>
        </w:rPr>
      </w:pPr>
    </w:p>
    <w:p w14:paraId="608C9773" w14:textId="4F9233F1" w:rsidR="006A5BF6" w:rsidRPr="00266BF3" w:rsidRDefault="006A5BF6" w:rsidP="00DB1DFF">
      <w:pPr>
        <w:tabs>
          <w:tab w:val="left" w:pos="660"/>
          <w:tab w:val="right" w:leader="dot" w:pos="9029"/>
        </w:tabs>
        <w:spacing w:after="100" w:line="240" w:lineRule="auto"/>
        <w:rPr>
          <w:rFonts w:ascii="Aptos" w:eastAsia="Cambria" w:hAnsi="Aptos" w:cs="Times New Roman"/>
          <w:noProof/>
          <w:webHidden/>
          <w:sz w:val="24"/>
          <w:szCs w:val="24"/>
        </w:rPr>
      </w:pPr>
      <w:r w:rsidRPr="00266BF3">
        <w:rPr>
          <w:rFonts w:ascii="Aptos ExtraBold" w:eastAsia="Cambria" w:hAnsi="Aptos ExtraBold" w:cs="Times New Roman"/>
          <w:noProof/>
          <w:sz w:val="24"/>
          <w:szCs w:val="24"/>
        </w:rPr>
        <w:t>INTRODUCCIÓN</w:t>
      </w:r>
      <w:r w:rsidRPr="00266BF3">
        <w:rPr>
          <w:rFonts w:ascii="Aptos ExtraBold" w:eastAsia="Cambria" w:hAnsi="Aptos ExtraBold" w:cs="Times New Roman"/>
          <w:noProof/>
          <w:webHidden/>
          <w:sz w:val="24"/>
          <w:szCs w:val="24"/>
        </w:rPr>
        <w:tab/>
      </w:r>
      <w:r w:rsidR="00A30BBD" w:rsidRPr="00266BF3">
        <w:rPr>
          <w:rFonts w:ascii="Aptos ExtraBold" w:eastAsia="Cambria" w:hAnsi="Aptos ExtraBold" w:cs="Times New Roman"/>
          <w:noProof/>
          <w:webHidden/>
          <w:sz w:val="24"/>
          <w:szCs w:val="24"/>
        </w:rPr>
        <w:t>7</w:t>
      </w:r>
      <w:r w:rsidRPr="00266BF3">
        <w:rPr>
          <w:rFonts w:ascii="Aptos ExtraBold" w:hAnsi="Aptos ExtraBold" w:cs="Times New Roman"/>
          <w:noProof/>
          <w:sz w:val="24"/>
          <w:szCs w:val="24"/>
        </w:rPr>
        <w:br/>
      </w:r>
      <w:r w:rsidRPr="00266BF3">
        <w:rPr>
          <w:rFonts w:ascii="Aptos ExtraBold" w:eastAsia="Cambria" w:hAnsi="Aptos ExtraBold" w:cs="Times New Roman"/>
          <w:noProof/>
          <w:sz w:val="24"/>
          <w:szCs w:val="24"/>
        </w:rPr>
        <w:t>OBJETIVO</w:t>
      </w:r>
      <w:r w:rsidRPr="00266BF3">
        <w:rPr>
          <w:rFonts w:ascii="Aptos ExtraBold" w:eastAsia="Cambria" w:hAnsi="Aptos ExtraBold" w:cs="Times New Roman"/>
          <w:noProof/>
          <w:webHidden/>
          <w:sz w:val="24"/>
          <w:szCs w:val="24"/>
        </w:rPr>
        <w:tab/>
      </w:r>
      <w:r w:rsidR="00A30BBD" w:rsidRPr="00266BF3">
        <w:rPr>
          <w:rFonts w:ascii="Aptos ExtraBold" w:eastAsia="Cambria" w:hAnsi="Aptos ExtraBold" w:cs="Times New Roman"/>
          <w:noProof/>
          <w:webHidden/>
          <w:sz w:val="24"/>
          <w:szCs w:val="24"/>
        </w:rPr>
        <w:t>9</w:t>
      </w:r>
      <w:r w:rsidRPr="00266BF3">
        <w:rPr>
          <w:rFonts w:ascii="Aptos ExtraBold" w:eastAsia="Cambria" w:hAnsi="Aptos ExtraBold" w:cs="Times New Roman"/>
          <w:noProof/>
          <w:webHidden/>
          <w:sz w:val="24"/>
          <w:szCs w:val="24"/>
        </w:rPr>
        <w:br/>
      </w:r>
      <w:r w:rsidRPr="00266BF3">
        <w:rPr>
          <w:rFonts w:ascii="Aptos ExtraBold" w:eastAsia="Cambria" w:hAnsi="Aptos ExtraBold" w:cs="Times New Roman"/>
          <w:noProof/>
          <w:sz w:val="24"/>
          <w:szCs w:val="24"/>
        </w:rPr>
        <w:t xml:space="preserve">DESCRIPCIÓN DEL PROCESO DE MARCACIÓN Y ACOMPAÑAMIENTO </w:t>
      </w:r>
      <w:r w:rsidR="005B48D2" w:rsidRPr="00266BF3">
        <w:rPr>
          <w:rFonts w:ascii="Aptos ExtraBold" w:eastAsia="Cambria" w:hAnsi="Aptos ExtraBold" w:cs="Times New Roman"/>
          <w:noProof/>
          <w:sz w:val="24"/>
          <w:szCs w:val="24"/>
        </w:rPr>
        <w:br/>
      </w:r>
      <w:r w:rsidRPr="00266BF3">
        <w:rPr>
          <w:rFonts w:ascii="Aptos ExtraBold" w:eastAsia="Cambria" w:hAnsi="Aptos ExtraBold" w:cs="Times New Roman"/>
          <w:noProof/>
          <w:sz w:val="24"/>
          <w:szCs w:val="24"/>
        </w:rPr>
        <w:t>PARA LA MARCACIÓN</w:t>
      </w:r>
      <w:r w:rsidRPr="00266BF3">
        <w:rPr>
          <w:rFonts w:ascii="Aptos" w:eastAsia="Cambria" w:hAnsi="Aptos" w:cs="Times New Roman"/>
          <w:noProof/>
          <w:webHidden/>
          <w:sz w:val="24"/>
          <w:szCs w:val="24"/>
        </w:rPr>
        <w:tab/>
      </w:r>
      <w:r w:rsidR="00A30BBD" w:rsidRPr="00266BF3">
        <w:rPr>
          <w:rFonts w:ascii="Aptos" w:eastAsia="Cambria" w:hAnsi="Aptos" w:cs="Times New Roman"/>
          <w:noProof/>
          <w:webHidden/>
          <w:sz w:val="24"/>
          <w:szCs w:val="24"/>
        </w:rPr>
        <w:t>10</w:t>
      </w:r>
    </w:p>
    <w:p w14:paraId="2AD726DF" w14:textId="0C0B7672" w:rsidR="006A5BF6" w:rsidRPr="00266BF3" w:rsidRDefault="006A5BF6" w:rsidP="00DB1DFF">
      <w:pPr>
        <w:tabs>
          <w:tab w:val="left" w:pos="660"/>
          <w:tab w:val="right" w:leader="dot" w:pos="9029"/>
        </w:tabs>
        <w:spacing w:after="100" w:line="240" w:lineRule="auto"/>
        <w:ind w:left="660"/>
        <w:rPr>
          <w:rFonts w:ascii="Aptos" w:eastAsia="Cambria" w:hAnsi="Aptos" w:cs="Times New Roman"/>
          <w:noProof/>
          <w:webHidden/>
          <w:sz w:val="24"/>
          <w:szCs w:val="24"/>
        </w:rPr>
      </w:pPr>
      <w:r w:rsidRPr="00266BF3">
        <w:rPr>
          <w:rFonts w:ascii="Aptos" w:eastAsia="Cambria" w:hAnsi="Aptos" w:cs="Times New Roman"/>
          <w:noProof/>
          <w:sz w:val="24"/>
          <w:szCs w:val="24"/>
        </w:rPr>
        <w:t xml:space="preserve">Acompañamiento por parte del Comité Tripartito a las entidades </w:t>
      </w:r>
      <w:r w:rsidR="005B48D2" w:rsidRPr="00266BF3">
        <w:rPr>
          <w:rFonts w:ascii="Aptos" w:eastAsia="Cambria" w:hAnsi="Aptos" w:cs="Times New Roman"/>
          <w:noProof/>
          <w:sz w:val="24"/>
          <w:szCs w:val="24"/>
        </w:rPr>
        <w:br/>
      </w:r>
      <w:r w:rsidRPr="00266BF3">
        <w:rPr>
          <w:rFonts w:ascii="Aptos" w:eastAsia="Cambria" w:hAnsi="Aptos" w:cs="Times New Roman"/>
          <w:noProof/>
          <w:sz w:val="24"/>
          <w:szCs w:val="24"/>
        </w:rPr>
        <w:t>distritales en</w:t>
      </w:r>
      <w:r w:rsidR="005B48D2" w:rsidRPr="00266BF3">
        <w:rPr>
          <w:rFonts w:ascii="Aptos" w:eastAsia="Cambria" w:hAnsi="Aptos" w:cs="Times New Roman"/>
          <w:noProof/>
          <w:sz w:val="24"/>
          <w:szCs w:val="24"/>
        </w:rPr>
        <w:t xml:space="preserve"> el</w:t>
      </w:r>
      <w:r w:rsidRPr="00266BF3">
        <w:rPr>
          <w:rFonts w:ascii="Aptos" w:eastAsia="Cambria" w:hAnsi="Aptos" w:cs="Times New Roman"/>
          <w:noProof/>
          <w:sz w:val="24"/>
          <w:szCs w:val="24"/>
        </w:rPr>
        <w:t xml:space="preserve"> proceso de marcación</w:t>
      </w:r>
      <w:r w:rsidRPr="00266BF3">
        <w:rPr>
          <w:rFonts w:ascii="Aptos" w:eastAsia="Cambria" w:hAnsi="Aptos" w:cs="Times New Roman"/>
          <w:noProof/>
          <w:webHidden/>
          <w:sz w:val="24"/>
          <w:szCs w:val="24"/>
        </w:rPr>
        <w:tab/>
      </w:r>
      <w:r w:rsidR="00A30BBD" w:rsidRPr="00266BF3">
        <w:rPr>
          <w:rFonts w:ascii="Aptos" w:eastAsia="Cambria" w:hAnsi="Aptos" w:cs="Times New Roman"/>
          <w:noProof/>
          <w:webHidden/>
          <w:sz w:val="24"/>
          <w:szCs w:val="24"/>
        </w:rPr>
        <w:t>11</w:t>
      </w:r>
    </w:p>
    <w:p w14:paraId="687B793B" w14:textId="340D1A53" w:rsidR="005B48D2" w:rsidRPr="00266BF3" w:rsidRDefault="006A5BF6" w:rsidP="00DB1DFF">
      <w:pPr>
        <w:tabs>
          <w:tab w:val="left" w:pos="660"/>
          <w:tab w:val="right" w:leader="dot" w:pos="9029"/>
        </w:tabs>
        <w:spacing w:after="100" w:line="240" w:lineRule="auto"/>
        <w:rPr>
          <w:rFonts w:ascii="Aptos ExtraBold" w:eastAsia="Cambria" w:hAnsi="Aptos ExtraBold" w:cs="Times New Roman"/>
          <w:noProof/>
          <w:webHidden/>
          <w:sz w:val="24"/>
          <w:szCs w:val="24"/>
        </w:rPr>
      </w:pPr>
      <w:r w:rsidRPr="00266BF3">
        <w:rPr>
          <w:rFonts w:ascii="Aptos ExtraBold" w:eastAsia="Cambria" w:hAnsi="Aptos ExtraBold" w:cs="Times New Roman"/>
          <w:noProof/>
          <w:sz w:val="24"/>
          <w:szCs w:val="24"/>
        </w:rPr>
        <w:t>ANÁLISIS DE LOS RESULTADOS</w:t>
      </w:r>
      <w:r w:rsidRPr="00266BF3">
        <w:rPr>
          <w:rFonts w:ascii="Aptos ExtraBold" w:eastAsia="Cambria" w:hAnsi="Aptos ExtraBold" w:cs="Times New Roman"/>
          <w:noProof/>
          <w:webHidden/>
          <w:sz w:val="24"/>
          <w:szCs w:val="24"/>
        </w:rPr>
        <w:tab/>
      </w:r>
      <w:r w:rsidR="00A30BBD" w:rsidRPr="00266BF3">
        <w:rPr>
          <w:rFonts w:ascii="Aptos ExtraBold" w:eastAsia="Cambria" w:hAnsi="Aptos ExtraBold" w:cs="Times New Roman"/>
          <w:noProof/>
          <w:webHidden/>
          <w:sz w:val="24"/>
          <w:szCs w:val="24"/>
        </w:rPr>
        <w:t>1</w:t>
      </w:r>
      <w:r w:rsidR="004A134E">
        <w:rPr>
          <w:rFonts w:ascii="Aptos ExtraBold" w:eastAsia="Cambria" w:hAnsi="Aptos ExtraBold" w:cs="Times New Roman"/>
          <w:noProof/>
          <w:webHidden/>
          <w:sz w:val="24"/>
          <w:szCs w:val="24"/>
        </w:rPr>
        <w:t>5</w:t>
      </w:r>
    </w:p>
    <w:p w14:paraId="34F67D92" w14:textId="73AF9790" w:rsidR="005B48D2" w:rsidRPr="00266BF3" w:rsidRDefault="005B48D2" w:rsidP="00DB1DFF">
      <w:pPr>
        <w:tabs>
          <w:tab w:val="left" w:pos="660"/>
          <w:tab w:val="right" w:leader="dot" w:pos="9029"/>
        </w:tabs>
        <w:spacing w:after="100" w:line="240" w:lineRule="auto"/>
        <w:rPr>
          <w:rFonts w:ascii="Aptos" w:eastAsia="Cambria" w:hAnsi="Aptos" w:cs="Times New Roman"/>
          <w:noProof/>
          <w:sz w:val="24"/>
          <w:szCs w:val="24"/>
        </w:rPr>
      </w:pPr>
      <w:r w:rsidRPr="00266BF3">
        <w:rPr>
          <w:rFonts w:ascii="Aptos ExtraBold" w:eastAsia="Cambria" w:hAnsi="Aptos ExtraBold" w:cs="Times New Roman"/>
          <w:noProof/>
          <w:sz w:val="24"/>
          <w:szCs w:val="24"/>
        </w:rPr>
        <w:t>a. Análisis de marcación impacto directo</w:t>
      </w:r>
      <w:r w:rsidR="006A5BF6" w:rsidRPr="00266BF3">
        <w:rPr>
          <w:rFonts w:ascii="Aptos ExtraBold" w:eastAsia="Cambria" w:hAnsi="Aptos ExtraBold" w:cs="Times New Roman"/>
          <w:noProof/>
          <w:webHidden/>
          <w:sz w:val="24"/>
          <w:szCs w:val="24"/>
        </w:rPr>
        <w:tab/>
      </w:r>
      <w:r w:rsidR="00A30BBD" w:rsidRPr="00266BF3">
        <w:rPr>
          <w:rFonts w:ascii="Aptos ExtraBold" w:eastAsia="Cambria" w:hAnsi="Aptos ExtraBold" w:cs="Times New Roman"/>
          <w:noProof/>
          <w:webHidden/>
          <w:sz w:val="24"/>
          <w:szCs w:val="24"/>
        </w:rPr>
        <w:t>1</w:t>
      </w:r>
      <w:r w:rsidR="004A134E">
        <w:rPr>
          <w:rFonts w:ascii="Aptos ExtraBold" w:eastAsia="Cambria" w:hAnsi="Aptos ExtraBold" w:cs="Times New Roman"/>
          <w:noProof/>
          <w:webHidden/>
          <w:sz w:val="24"/>
          <w:szCs w:val="24"/>
        </w:rPr>
        <w:t>6</w:t>
      </w:r>
      <w:r w:rsidR="006A5BF6" w:rsidRPr="00266BF3">
        <w:rPr>
          <w:rFonts w:ascii="Aptos ExtraBold" w:eastAsia="Cambria" w:hAnsi="Aptos ExtraBold" w:cs="Times New Roman"/>
          <w:noProof/>
          <w:webHidden/>
          <w:sz w:val="24"/>
          <w:szCs w:val="24"/>
        </w:rPr>
        <w:br/>
      </w:r>
      <w:r w:rsidR="006A5BF6" w:rsidRPr="00266BF3">
        <w:rPr>
          <w:rFonts w:ascii="Aptos" w:eastAsia="Cambria" w:hAnsi="Aptos" w:cs="Times New Roman"/>
          <w:noProof/>
          <w:sz w:val="24"/>
          <w:szCs w:val="24"/>
        </w:rPr>
        <w:t xml:space="preserve">          </w:t>
      </w:r>
      <w:r w:rsidR="001E0106">
        <w:rPr>
          <w:rFonts w:ascii="Aptos" w:eastAsia="Cambria" w:hAnsi="Aptos" w:cs="Times New Roman"/>
          <w:noProof/>
          <w:sz w:val="24"/>
          <w:szCs w:val="24"/>
        </w:rPr>
        <w:t xml:space="preserve"> </w:t>
      </w:r>
      <w:r w:rsidR="008942B7">
        <w:rPr>
          <w:rFonts w:ascii="Aptos" w:eastAsia="Cambria" w:hAnsi="Aptos" w:cs="Times New Roman"/>
          <w:noProof/>
          <w:sz w:val="24"/>
          <w:szCs w:val="24"/>
        </w:rPr>
        <w:t xml:space="preserve">  </w:t>
      </w:r>
      <w:r w:rsidRPr="00266BF3">
        <w:rPr>
          <w:rFonts w:ascii="Aptos" w:eastAsia="Cambria" w:hAnsi="Aptos" w:cs="Times New Roman"/>
          <w:noProof/>
          <w:sz w:val="24"/>
          <w:szCs w:val="24"/>
        </w:rPr>
        <w:t>Resultados marcación directa por Objetivo de Desarrollo Sostenible</w:t>
      </w:r>
      <w:r w:rsidR="006A5BF6" w:rsidRPr="00266BF3">
        <w:rPr>
          <w:rFonts w:ascii="Aptos" w:eastAsia="Cambria" w:hAnsi="Aptos" w:cs="Times New Roman"/>
          <w:noProof/>
          <w:webHidden/>
          <w:sz w:val="24"/>
          <w:szCs w:val="24"/>
        </w:rPr>
        <w:tab/>
      </w:r>
      <w:r w:rsidR="00CE4243">
        <w:rPr>
          <w:rFonts w:ascii="Aptos" w:eastAsia="Cambria" w:hAnsi="Aptos" w:cs="Times New Roman"/>
          <w:noProof/>
          <w:webHidden/>
          <w:sz w:val="24"/>
          <w:szCs w:val="24"/>
        </w:rPr>
        <w:t>17</w:t>
      </w:r>
      <w:r w:rsidR="006A5BF6" w:rsidRPr="00266BF3">
        <w:rPr>
          <w:rFonts w:ascii="Aptos" w:eastAsia="Cambria" w:hAnsi="Aptos" w:cs="Times New Roman"/>
          <w:noProof/>
          <w:webHidden/>
          <w:sz w:val="24"/>
          <w:szCs w:val="24"/>
        </w:rPr>
        <w:br/>
      </w:r>
      <w:r w:rsidR="006A5BF6" w:rsidRPr="00266BF3">
        <w:rPr>
          <w:rFonts w:ascii="Aptos" w:eastAsia="Cambria" w:hAnsi="Aptos" w:cs="Times New Roman"/>
          <w:noProof/>
          <w:sz w:val="24"/>
          <w:szCs w:val="24"/>
        </w:rPr>
        <w:t xml:space="preserve">          </w:t>
      </w:r>
      <w:r w:rsidR="008942B7">
        <w:rPr>
          <w:rFonts w:ascii="Aptos" w:eastAsia="Cambria" w:hAnsi="Aptos" w:cs="Times New Roman"/>
          <w:noProof/>
          <w:sz w:val="24"/>
          <w:szCs w:val="24"/>
        </w:rPr>
        <w:t xml:space="preserve">   </w:t>
      </w:r>
      <w:r w:rsidRPr="00266BF3">
        <w:rPr>
          <w:rFonts w:ascii="Aptos" w:eastAsia="Cambria" w:hAnsi="Aptos" w:cs="Times New Roman"/>
          <w:noProof/>
          <w:sz w:val="24"/>
          <w:szCs w:val="24"/>
        </w:rPr>
        <w:t xml:space="preserve">Resultados marcación de impacto directo por categorías </w:t>
      </w:r>
      <w:r w:rsidRPr="00266BF3">
        <w:rPr>
          <w:rFonts w:ascii="Aptos" w:eastAsia="Cambria" w:hAnsi="Aptos" w:cs="Times New Roman"/>
          <w:noProof/>
          <w:sz w:val="24"/>
          <w:szCs w:val="24"/>
        </w:rPr>
        <w:br/>
        <w:t xml:space="preserve">          </w:t>
      </w:r>
      <w:r w:rsidR="008942B7">
        <w:rPr>
          <w:rFonts w:ascii="Aptos" w:eastAsia="Cambria" w:hAnsi="Aptos" w:cs="Times New Roman"/>
          <w:noProof/>
          <w:sz w:val="24"/>
          <w:szCs w:val="24"/>
        </w:rPr>
        <w:t xml:space="preserve">   </w:t>
      </w:r>
      <w:r w:rsidRPr="00266BF3">
        <w:rPr>
          <w:rFonts w:ascii="Aptos" w:eastAsia="Cambria" w:hAnsi="Aptos" w:cs="Times New Roman"/>
          <w:noProof/>
          <w:sz w:val="24"/>
          <w:szCs w:val="24"/>
        </w:rPr>
        <w:t>y subcategorías</w:t>
      </w:r>
      <w:r w:rsidR="006A5BF6" w:rsidRPr="00266BF3">
        <w:rPr>
          <w:rFonts w:ascii="Aptos" w:eastAsia="Cambria" w:hAnsi="Aptos" w:cs="Times New Roman"/>
          <w:noProof/>
          <w:webHidden/>
          <w:sz w:val="24"/>
          <w:szCs w:val="24"/>
        </w:rPr>
        <w:tab/>
      </w:r>
      <w:r w:rsidR="00A30BBD" w:rsidRPr="00266BF3">
        <w:rPr>
          <w:rFonts w:ascii="Aptos" w:eastAsia="Cambria" w:hAnsi="Aptos" w:cs="Times New Roman"/>
          <w:noProof/>
          <w:webHidden/>
          <w:sz w:val="24"/>
          <w:szCs w:val="24"/>
        </w:rPr>
        <w:t>1</w:t>
      </w:r>
      <w:r w:rsidR="004A134E">
        <w:rPr>
          <w:rFonts w:ascii="Aptos" w:eastAsia="Cambria" w:hAnsi="Aptos" w:cs="Times New Roman"/>
          <w:noProof/>
          <w:webHidden/>
          <w:sz w:val="24"/>
          <w:szCs w:val="24"/>
        </w:rPr>
        <w:t>9</w:t>
      </w:r>
      <w:r w:rsidR="006A5BF6" w:rsidRPr="00266BF3">
        <w:rPr>
          <w:rFonts w:ascii="Aptos" w:eastAsia="Cambria" w:hAnsi="Aptos" w:cs="Times New Roman"/>
          <w:noProof/>
          <w:webHidden/>
          <w:sz w:val="24"/>
          <w:szCs w:val="24"/>
        </w:rPr>
        <w:br/>
        <w:t xml:space="preserve">          </w:t>
      </w:r>
      <w:r w:rsidR="008942B7">
        <w:rPr>
          <w:rFonts w:ascii="Aptos" w:eastAsia="Cambria" w:hAnsi="Aptos" w:cs="Times New Roman"/>
          <w:noProof/>
          <w:webHidden/>
          <w:sz w:val="24"/>
          <w:szCs w:val="24"/>
        </w:rPr>
        <w:t xml:space="preserve">   </w:t>
      </w:r>
      <w:r w:rsidRPr="00266BF3">
        <w:rPr>
          <w:rFonts w:ascii="Aptos" w:eastAsia="Cambria" w:hAnsi="Aptos" w:cs="Times New Roman"/>
          <w:noProof/>
          <w:sz w:val="24"/>
          <w:szCs w:val="24"/>
        </w:rPr>
        <w:t xml:space="preserve">Resultados marcación directa por sectores, entidades y Fondos de </w:t>
      </w:r>
      <w:r w:rsidRPr="00266BF3">
        <w:rPr>
          <w:rFonts w:ascii="Aptos" w:eastAsia="Cambria" w:hAnsi="Aptos" w:cs="Times New Roman"/>
          <w:noProof/>
          <w:sz w:val="24"/>
          <w:szCs w:val="24"/>
        </w:rPr>
        <w:br/>
        <w:t xml:space="preserve">          </w:t>
      </w:r>
      <w:r w:rsidR="008942B7">
        <w:rPr>
          <w:rFonts w:ascii="Aptos" w:eastAsia="Cambria" w:hAnsi="Aptos" w:cs="Times New Roman"/>
          <w:noProof/>
          <w:sz w:val="24"/>
          <w:szCs w:val="24"/>
        </w:rPr>
        <w:t xml:space="preserve">   </w:t>
      </w:r>
      <w:r w:rsidRPr="00266BF3">
        <w:rPr>
          <w:rFonts w:ascii="Aptos" w:eastAsia="Cambria" w:hAnsi="Aptos" w:cs="Times New Roman"/>
          <w:noProof/>
          <w:sz w:val="24"/>
          <w:szCs w:val="24"/>
        </w:rPr>
        <w:t>Desarrollo Local</w:t>
      </w:r>
      <w:r w:rsidR="006A5BF6" w:rsidRPr="00266BF3">
        <w:rPr>
          <w:rFonts w:ascii="Aptos" w:eastAsia="Cambria" w:hAnsi="Aptos" w:cs="Times New Roman"/>
          <w:noProof/>
          <w:webHidden/>
          <w:sz w:val="24"/>
          <w:szCs w:val="24"/>
        </w:rPr>
        <w:tab/>
      </w:r>
      <w:r w:rsidR="00CE4243">
        <w:rPr>
          <w:rFonts w:ascii="Aptos" w:eastAsia="Cambria" w:hAnsi="Aptos" w:cs="Times New Roman"/>
          <w:noProof/>
          <w:webHidden/>
          <w:sz w:val="24"/>
          <w:szCs w:val="24"/>
        </w:rPr>
        <w:t>37</w:t>
      </w:r>
    </w:p>
    <w:p w14:paraId="2C18E7EA" w14:textId="77777777" w:rsidR="008942B7" w:rsidRDefault="005B48D2" w:rsidP="00DB1DFF">
      <w:pPr>
        <w:tabs>
          <w:tab w:val="left" w:pos="660"/>
          <w:tab w:val="right" w:leader="dot" w:pos="9029"/>
        </w:tabs>
        <w:spacing w:after="100" w:line="240" w:lineRule="auto"/>
        <w:rPr>
          <w:rFonts w:ascii="Aptos" w:eastAsia="Cambria" w:hAnsi="Aptos" w:cs="Times New Roman"/>
          <w:noProof/>
          <w:webHidden/>
          <w:sz w:val="24"/>
          <w:szCs w:val="24"/>
        </w:rPr>
      </w:pPr>
      <w:r w:rsidRPr="00266BF3">
        <w:rPr>
          <w:rFonts w:ascii="Aptos ExtraBold" w:eastAsia="Cambria" w:hAnsi="Aptos ExtraBold" w:cs="Times New Roman"/>
          <w:noProof/>
          <w:sz w:val="24"/>
          <w:szCs w:val="24"/>
        </w:rPr>
        <w:t>b. Análisis de marcación impacto indirecto</w:t>
      </w:r>
      <w:r w:rsidRPr="00266BF3">
        <w:rPr>
          <w:rFonts w:ascii="Aptos ExtraBold" w:eastAsia="Cambria" w:hAnsi="Aptos ExtraBold" w:cs="Times New Roman"/>
          <w:noProof/>
          <w:webHidden/>
          <w:sz w:val="24"/>
          <w:szCs w:val="24"/>
        </w:rPr>
        <w:tab/>
        <w:t>4</w:t>
      </w:r>
      <w:r w:rsidR="00CE4243">
        <w:rPr>
          <w:rFonts w:ascii="Aptos ExtraBold" w:eastAsia="Cambria" w:hAnsi="Aptos ExtraBold" w:cs="Times New Roman"/>
          <w:noProof/>
          <w:webHidden/>
          <w:sz w:val="24"/>
          <w:szCs w:val="24"/>
        </w:rPr>
        <w:t>5</w:t>
      </w:r>
      <w:r w:rsidRPr="00266BF3">
        <w:rPr>
          <w:rFonts w:ascii="Aptos" w:eastAsia="Cambria" w:hAnsi="Aptos" w:cs="Times New Roman"/>
          <w:noProof/>
          <w:webHidden/>
          <w:sz w:val="24"/>
          <w:szCs w:val="24"/>
        </w:rPr>
        <w:br/>
      </w:r>
      <w:r w:rsidRPr="00266BF3">
        <w:rPr>
          <w:rFonts w:ascii="Aptos" w:eastAsia="Cambria" w:hAnsi="Aptos" w:cs="Times New Roman"/>
          <w:noProof/>
          <w:sz w:val="24"/>
          <w:szCs w:val="24"/>
        </w:rPr>
        <w:t xml:space="preserve">          </w:t>
      </w:r>
      <w:r w:rsidR="008942B7">
        <w:rPr>
          <w:rFonts w:ascii="Aptos" w:eastAsia="Cambria" w:hAnsi="Aptos" w:cs="Times New Roman"/>
          <w:noProof/>
          <w:sz w:val="24"/>
          <w:szCs w:val="24"/>
        </w:rPr>
        <w:t xml:space="preserve">   </w:t>
      </w:r>
      <w:r w:rsidR="00CE4243" w:rsidRPr="00266BF3">
        <w:rPr>
          <w:rFonts w:ascii="Aptos" w:eastAsia="Cambria" w:hAnsi="Aptos" w:cs="Times New Roman"/>
          <w:noProof/>
          <w:sz w:val="24"/>
          <w:szCs w:val="24"/>
        </w:rPr>
        <w:t xml:space="preserve">Resultados marcación </w:t>
      </w:r>
      <w:r w:rsidR="00CE4243">
        <w:rPr>
          <w:rFonts w:ascii="Aptos" w:eastAsia="Cambria" w:hAnsi="Aptos" w:cs="Times New Roman"/>
          <w:noProof/>
          <w:sz w:val="24"/>
          <w:szCs w:val="24"/>
        </w:rPr>
        <w:t>in</w:t>
      </w:r>
      <w:r w:rsidR="00CE4243" w:rsidRPr="00266BF3">
        <w:rPr>
          <w:rFonts w:ascii="Aptos" w:eastAsia="Cambria" w:hAnsi="Aptos" w:cs="Times New Roman"/>
          <w:noProof/>
          <w:sz w:val="24"/>
          <w:szCs w:val="24"/>
        </w:rPr>
        <w:t>directa por Objetivo de Desarrollo Sostenible</w:t>
      </w:r>
      <w:r w:rsidR="00CE4243" w:rsidRPr="00266BF3">
        <w:rPr>
          <w:rFonts w:ascii="Aptos" w:eastAsia="Cambria" w:hAnsi="Aptos" w:cs="Times New Roman"/>
          <w:noProof/>
          <w:webHidden/>
          <w:sz w:val="24"/>
          <w:szCs w:val="24"/>
        </w:rPr>
        <w:tab/>
      </w:r>
      <w:r w:rsidR="00CE4243">
        <w:rPr>
          <w:rFonts w:ascii="Aptos" w:eastAsia="Cambria" w:hAnsi="Aptos" w:cs="Times New Roman"/>
          <w:noProof/>
          <w:webHidden/>
          <w:sz w:val="24"/>
          <w:szCs w:val="24"/>
        </w:rPr>
        <w:t>46</w:t>
      </w:r>
      <w:r w:rsidR="00CE4243">
        <w:rPr>
          <w:rFonts w:ascii="Aptos" w:eastAsia="Cambria" w:hAnsi="Aptos" w:cs="Times New Roman"/>
          <w:noProof/>
          <w:webHidden/>
          <w:sz w:val="24"/>
          <w:szCs w:val="24"/>
        </w:rPr>
        <w:br/>
      </w:r>
      <w:r w:rsidR="00CE4243">
        <w:rPr>
          <w:rFonts w:ascii="Aptos" w:eastAsia="Cambria" w:hAnsi="Aptos" w:cs="Times New Roman"/>
          <w:noProof/>
          <w:sz w:val="24"/>
          <w:szCs w:val="24"/>
        </w:rPr>
        <w:t xml:space="preserve">          </w:t>
      </w:r>
      <w:r w:rsidR="008942B7">
        <w:rPr>
          <w:rFonts w:ascii="Aptos" w:eastAsia="Cambria" w:hAnsi="Aptos" w:cs="Times New Roman"/>
          <w:noProof/>
          <w:sz w:val="24"/>
          <w:szCs w:val="24"/>
        </w:rPr>
        <w:t xml:space="preserve">   </w:t>
      </w:r>
      <w:r w:rsidRPr="00266BF3">
        <w:rPr>
          <w:rFonts w:ascii="Aptos" w:eastAsia="Cambria" w:hAnsi="Aptos" w:cs="Times New Roman"/>
          <w:noProof/>
          <w:sz w:val="24"/>
          <w:szCs w:val="24"/>
        </w:rPr>
        <w:t>Resultados marcación indirecta por categorías y subcategorías</w:t>
      </w:r>
      <w:r w:rsidRPr="00266BF3">
        <w:rPr>
          <w:rFonts w:ascii="Aptos" w:eastAsia="Cambria" w:hAnsi="Aptos" w:cs="Times New Roman"/>
          <w:noProof/>
          <w:webHidden/>
          <w:sz w:val="24"/>
          <w:szCs w:val="24"/>
        </w:rPr>
        <w:tab/>
      </w:r>
      <w:r w:rsidR="00CE4243">
        <w:rPr>
          <w:rFonts w:ascii="Aptos" w:eastAsia="Cambria" w:hAnsi="Aptos" w:cs="Times New Roman"/>
          <w:noProof/>
          <w:webHidden/>
          <w:sz w:val="24"/>
          <w:szCs w:val="24"/>
        </w:rPr>
        <w:t>51</w:t>
      </w:r>
      <w:r w:rsidRPr="00266BF3">
        <w:rPr>
          <w:rFonts w:ascii="Aptos" w:eastAsia="Cambria" w:hAnsi="Aptos" w:cs="Times New Roman"/>
          <w:noProof/>
          <w:webHidden/>
          <w:sz w:val="24"/>
          <w:szCs w:val="24"/>
        </w:rPr>
        <w:br/>
        <w:t xml:space="preserve">          </w:t>
      </w:r>
      <w:r w:rsidR="008942B7">
        <w:rPr>
          <w:rFonts w:ascii="Aptos" w:eastAsia="Cambria" w:hAnsi="Aptos" w:cs="Times New Roman"/>
          <w:noProof/>
          <w:webHidden/>
          <w:sz w:val="24"/>
          <w:szCs w:val="24"/>
        </w:rPr>
        <w:t xml:space="preserve">   </w:t>
      </w:r>
      <w:r w:rsidRPr="00266BF3">
        <w:rPr>
          <w:rFonts w:ascii="Aptos" w:eastAsia="Cambria" w:hAnsi="Aptos" w:cs="Times New Roman"/>
          <w:noProof/>
          <w:sz w:val="24"/>
          <w:szCs w:val="24"/>
        </w:rPr>
        <w:t xml:space="preserve">Resultados marcación indirecta por sectores, entidades y Fondos de </w:t>
      </w:r>
      <w:r w:rsidRPr="00266BF3">
        <w:rPr>
          <w:rFonts w:ascii="Aptos" w:eastAsia="Cambria" w:hAnsi="Aptos" w:cs="Times New Roman"/>
          <w:noProof/>
          <w:sz w:val="24"/>
          <w:szCs w:val="24"/>
        </w:rPr>
        <w:br/>
        <w:t xml:space="preserve">          </w:t>
      </w:r>
      <w:r w:rsidR="008942B7">
        <w:rPr>
          <w:rFonts w:ascii="Aptos" w:eastAsia="Cambria" w:hAnsi="Aptos" w:cs="Times New Roman"/>
          <w:noProof/>
          <w:sz w:val="24"/>
          <w:szCs w:val="24"/>
        </w:rPr>
        <w:t xml:space="preserve">   </w:t>
      </w:r>
      <w:r w:rsidRPr="00266BF3">
        <w:rPr>
          <w:rFonts w:ascii="Aptos" w:eastAsia="Cambria" w:hAnsi="Aptos" w:cs="Times New Roman"/>
          <w:noProof/>
          <w:sz w:val="24"/>
          <w:szCs w:val="24"/>
        </w:rPr>
        <w:t>Desarrollo Local</w:t>
      </w:r>
      <w:r w:rsidRPr="00266BF3">
        <w:rPr>
          <w:rFonts w:ascii="Aptos" w:eastAsia="Cambria" w:hAnsi="Aptos" w:cs="Times New Roman"/>
          <w:noProof/>
          <w:webHidden/>
          <w:sz w:val="24"/>
          <w:szCs w:val="24"/>
        </w:rPr>
        <w:tab/>
      </w:r>
      <w:r w:rsidR="00CE4243">
        <w:rPr>
          <w:rFonts w:ascii="Aptos" w:eastAsia="Cambria" w:hAnsi="Aptos" w:cs="Times New Roman"/>
          <w:noProof/>
          <w:webHidden/>
          <w:sz w:val="24"/>
          <w:szCs w:val="24"/>
        </w:rPr>
        <w:t>55</w:t>
      </w:r>
    </w:p>
    <w:p w14:paraId="4D7A9409" w14:textId="176F839D" w:rsidR="006A5BF6" w:rsidRPr="008942B7" w:rsidRDefault="005B48D2" w:rsidP="00DB1DFF">
      <w:pPr>
        <w:tabs>
          <w:tab w:val="left" w:pos="660"/>
          <w:tab w:val="right" w:leader="dot" w:pos="9029"/>
        </w:tabs>
        <w:spacing w:after="100" w:line="240" w:lineRule="auto"/>
        <w:rPr>
          <w:rFonts w:ascii="Aptos" w:eastAsia="Cambria" w:hAnsi="Aptos" w:cs="Times New Roman"/>
          <w:noProof/>
          <w:sz w:val="24"/>
          <w:szCs w:val="24"/>
        </w:rPr>
      </w:pPr>
      <w:r w:rsidRPr="00266BF3">
        <w:rPr>
          <w:rFonts w:ascii="Aptos ExtraBold" w:eastAsia="Cambria" w:hAnsi="Aptos ExtraBold" w:cs="Times New Roman"/>
          <w:noProof/>
          <w:sz w:val="24"/>
          <w:szCs w:val="24"/>
        </w:rPr>
        <w:t>CONCLUSIONES Y RECOMENDACIONES</w:t>
      </w:r>
      <w:r w:rsidRPr="00266BF3">
        <w:rPr>
          <w:rFonts w:ascii="Aptos ExtraBold" w:eastAsia="Cambria" w:hAnsi="Aptos ExtraBold" w:cs="Times New Roman"/>
          <w:noProof/>
          <w:webHidden/>
          <w:sz w:val="24"/>
          <w:szCs w:val="24"/>
        </w:rPr>
        <w:tab/>
      </w:r>
      <w:r w:rsidR="00A30BBD" w:rsidRPr="00266BF3">
        <w:rPr>
          <w:rFonts w:ascii="Aptos ExtraBold" w:eastAsia="Cambria" w:hAnsi="Aptos ExtraBold" w:cs="Times New Roman"/>
          <w:noProof/>
          <w:webHidden/>
          <w:sz w:val="24"/>
          <w:szCs w:val="24"/>
        </w:rPr>
        <w:t>5</w:t>
      </w:r>
      <w:r w:rsidR="00CE4243">
        <w:rPr>
          <w:rFonts w:ascii="Aptos ExtraBold" w:eastAsia="Cambria" w:hAnsi="Aptos ExtraBold" w:cs="Times New Roman"/>
          <w:noProof/>
          <w:webHidden/>
          <w:sz w:val="24"/>
          <w:szCs w:val="24"/>
        </w:rPr>
        <w:t>8</w:t>
      </w:r>
    </w:p>
    <w:p w14:paraId="12C46384" w14:textId="788625D2" w:rsidR="005B48D2" w:rsidRPr="00266BF3" w:rsidRDefault="005B48D2" w:rsidP="00DB1DFF">
      <w:pPr>
        <w:pStyle w:val="TTULOCAPTULO"/>
        <w:spacing w:line="240" w:lineRule="auto"/>
        <w:rPr>
          <w:rFonts w:ascii="Aptos" w:hAnsi="Aptos"/>
          <w:color w:val="481F67"/>
          <w:lang w:val="es-CO"/>
        </w:rPr>
      </w:pPr>
    </w:p>
    <w:p w14:paraId="204F51C4" w14:textId="77777777" w:rsidR="00AA6B80" w:rsidRDefault="00AA6B80" w:rsidP="00DB1DFF">
      <w:pPr>
        <w:pStyle w:val="TTULOCAPTULO"/>
        <w:spacing w:line="240" w:lineRule="auto"/>
        <w:rPr>
          <w:rFonts w:ascii="Aptos ExtraBold" w:hAnsi="Aptos ExtraBold"/>
          <w:color w:val="B969B8" w:themeColor="text2" w:themeTint="99"/>
          <w:sz w:val="36"/>
          <w:szCs w:val="36"/>
          <w:lang w:val="es-CO"/>
        </w:rPr>
      </w:pPr>
    </w:p>
    <w:p w14:paraId="16540F2F" w14:textId="77777777" w:rsidR="00AA6B80" w:rsidRDefault="00AA6B80" w:rsidP="00DB1DFF">
      <w:pPr>
        <w:pStyle w:val="TTULOCAPTULO"/>
        <w:spacing w:line="240" w:lineRule="auto"/>
        <w:rPr>
          <w:rFonts w:ascii="Aptos ExtraBold" w:hAnsi="Aptos ExtraBold"/>
          <w:color w:val="B969B8" w:themeColor="text2" w:themeTint="99"/>
          <w:sz w:val="36"/>
          <w:szCs w:val="36"/>
          <w:lang w:val="es-CO"/>
        </w:rPr>
      </w:pPr>
    </w:p>
    <w:p w14:paraId="190EC652" w14:textId="77777777" w:rsidR="00157406" w:rsidRDefault="00157406" w:rsidP="00DB1DFF">
      <w:pPr>
        <w:pStyle w:val="TTULOCAPTULO"/>
        <w:spacing w:line="240" w:lineRule="auto"/>
        <w:rPr>
          <w:rFonts w:ascii="Aptos ExtraBold" w:hAnsi="Aptos ExtraBold"/>
          <w:color w:val="B969B8" w:themeColor="text2" w:themeTint="99"/>
          <w:sz w:val="36"/>
          <w:szCs w:val="36"/>
          <w:lang w:val="es-CO"/>
        </w:rPr>
      </w:pPr>
    </w:p>
    <w:p w14:paraId="48773A13" w14:textId="0CB86531" w:rsidR="00B97DCF" w:rsidRPr="00266BF3" w:rsidRDefault="00B97DCF" w:rsidP="00DB1DFF">
      <w:pPr>
        <w:pStyle w:val="TTULOCAPTULO"/>
        <w:spacing w:line="240" w:lineRule="auto"/>
        <w:rPr>
          <w:rFonts w:ascii="Aptos ExtraBold" w:hAnsi="Aptos ExtraBold"/>
          <w:color w:val="B969B8" w:themeColor="text2" w:themeTint="99"/>
          <w:sz w:val="36"/>
          <w:szCs w:val="36"/>
          <w:lang w:val="es-CO"/>
        </w:rPr>
      </w:pPr>
      <w:r w:rsidRPr="00266BF3">
        <w:rPr>
          <w:rFonts w:ascii="Aptos ExtraBold" w:hAnsi="Aptos ExtraBold"/>
          <w:color w:val="B969B8" w:themeColor="text2" w:themeTint="99"/>
          <w:sz w:val="36"/>
          <w:szCs w:val="36"/>
          <w:lang w:val="es-CO"/>
        </w:rPr>
        <w:t>ÍNDICE DE GRÁFICAS</w:t>
      </w:r>
    </w:p>
    <w:p w14:paraId="20FBB768" w14:textId="0D57499F"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r>
        <w:br/>
      </w:r>
      <w:hyperlink w:anchor="_Toc160165997" w:history="1">
        <w:r w:rsidRPr="00AA6B80">
          <w:rPr>
            <w:rStyle w:val="Hipervnculo"/>
            <w:rFonts w:ascii="Aptos SemiBold" w:eastAsiaTheme="majorEastAsia" w:hAnsi="Aptos SemiBold"/>
            <w:bCs/>
            <w:noProof/>
            <w:color w:val="auto"/>
            <w:u w:val="none"/>
            <w:lang w:val="es-ES"/>
          </w:rPr>
          <w:t>Gráfica 1</w:t>
        </w:r>
        <w:r w:rsidRPr="00AA6B80">
          <w:rPr>
            <w:rStyle w:val="Hipervnculo"/>
            <w:rFonts w:ascii="Aptos SemiBold" w:eastAsiaTheme="majorEastAsia" w:hAnsi="Aptos SemiBold"/>
            <w:b/>
            <w:noProof/>
            <w:color w:val="auto"/>
            <w:u w:val="none"/>
            <w:lang w:val="es-ES"/>
          </w:rPr>
          <w:t>.</w:t>
        </w:r>
        <w:r w:rsidRPr="00AA6B80">
          <w:rPr>
            <w:rStyle w:val="Hipervnculo"/>
            <w:rFonts w:ascii="Aptos ExtraBold" w:eastAsiaTheme="majorEastAsia" w:hAnsi="Aptos ExtraBold"/>
            <w:bCs/>
            <w:noProof/>
            <w:color w:val="auto"/>
            <w:u w:val="none"/>
            <w:lang w:val="es-ES"/>
          </w:rPr>
          <w:t xml:space="preserve"> </w:t>
        </w:r>
        <w:r w:rsidRPr="00AA6B80">
          <w:rPr>
            <w:rStyle w:val="Hipervnculo"/>
            <w:rFonts w:ascii="Aptos" w:eastAsiaTheme="majorEastAsia" w:hAnsi="Aptos"/>
            <w:bCs/>
            <w:noProof/>
            <w:color w:val="auto"/>
            <w:u w:val="none"/>
            <w:lang w:val="es-ES"/>
          </w:rPr>
          <w:t xml:space="preserve">Estructura de categorías y subcategorías del Trazador Presupuestal </w:t>
        </w:r>
        <w:r w:rsidRPr="00AA6B80">
          <w:rPr>
            <w:rStyle w:val="Hipervnculo"/>
            <w:rFonts w:ascii="Aptos" w:eastAsiaTheme="majorEastAsia" w:hAnsi="Aptos"/>
            <w:bCs/>
            <w:noProof/>
            <w:color w:val="auto"/>
            <w:u w:val="none"/>
            <w:lang w:val="es-ES"/>
          </w:rPr>
          <w:br/>
          <w:t>de Igualdad y Equidad de Género (TPIEG)</w:t>
        </w:r>
        <w:r w:rsidRPr="00AA6B80">
          <w:rPr>
            <w:rFonts w:ascii="Aptos" w:hAnsi="Aptos" w:cs="Times New Roman"/>
            <w:noProof/>
            <w:webHidden/>
          </w:rPr>
          <w:tab/>
        </w:r>
        <w:r w:rsidR="00CE4243" w:rsidRPr="00CE4243">
          <w:rPr>
            <w:rFonts w:ascii="Aptos" w:hAnsi="Aptos" w:cs="Times New Roman"/>
            <w:b/>
            <w:bCs/>
            <w:noProof/>
            <w:webHidden/>
          </w:rPr>
          <w:t>11</w:t>
        </w:r>
      </w:hyperlink>
    </w:p>
    <w:p w14:paraId="73B7D5B6" w14:textId="65A7944B"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2</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9B2190" w:rsidRPr="009B2190">
          <w:rPr>
            <w:rStyle w:val="Hipervnculo"/>
            <w:rFonts w:ascii="Aptos" w:eastAsiaTheme="majorEastAsia" w:hAnsi="Aptos"/>
            <w:bCs/>
            <w:noProof/>
            <w:color w:val="auto"/>
            <w:u w:val="none"/>
            <w:lang w:val="es-ES"/>
          </w:rPr>
          <w:t xml:space="preserve">Resumen número de actividades de proyectos de inversión marcadas  </w:t>
        </w:r>
        <w:r w:rsidR="009B2190">
          <w:rPr>
            <w:rStyle w:val="Hipervnculo"/>
            <w:rFonts w:ascii="Aptos" w:eastAsiaTheme="majorEastAsia" w:hAnsi="Aptos"/>
            <w:bCs/>
            <w:noProof/>
            <w:color w:val="auto"/>
            <w:u w:val="none"/>
            <w:lang w:val="es-ES"/>
          </w:rPr>
          <w:br/>
        </w:r>
        <w:r w:rsidR="009B2190" w:rsidRPr="009B2190">
          <w:rPr>
            <w:rStyle w:val="Hipervnculo"/>
            <w:rFonts w:ascii="Aptos" w:eastAsiaTheme="majorEastAsia" w:hAnsi="Aptos"/>
            <w:bCs/>
            <w:noProof/>
            <w:color w:val="auto"/>
            <w:u w:val="none"/>
            <w:lang w:val="es-ES"/>
          </w:rPr>
          <w:t>por PDD vigencia 2024</w:t>
        </w:r>
        <w:r w:rsidRPr="00AA6B80">
          <w:rPr>
            <w:rFonts w:ascii="Aptos" w:hAnsi="Aptos" w:cs="Times New Roman"/>
            <w:noProof/>
            <w:webHidden/>
          </w:rPr>
          <w:tab/>
        </w:r>
        <w:r w:rsidR="00CE4243" w:rsidRPr="00CE4243">
          <w:rPr>
            <w:rFonts w:ascii="Aptos" w:hAnsi="Aptos" w:cs="Times New Roman"/>
            <w:b/>
            <w:bCs/>
            <w:noProof/>
            <w:webHidden/>
          </w:rPr>
          <w:t>16</w:t>
        </w:r>
      </w:hyperlink>
    </w:p>
    <w:p w14:paraId="6E8EAB83" w14:textId="0815C60A"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3</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9B2190" w:rsidRPr="009B2190">
          <w:rPr>
            <w:rStyle w:val="Hipervnculo"/>
            <w:rFonts w:ascii="Aptos" w:eastAsiaTheme="majorEastAsia" w:hAnsi="Aptos"/>
            <w:bCs/>
            <w:noProof/>
            <w:color w:val="auto"/>
            <w:u w:val="none"/>
            <w:lang w:val="es-ES"/>
          </w:rPr>
          <w:t>Comparación compromisos marcados por categorías vigencias</w:t>
        </w:r>
        <w:r w:rsidR="009B2190">
          <w:rPr>
            <w:rStyle w:val="Hipervnculo"/>
            <w:rFonts w:ascii="Aptos" w:eastAsiaTheme="majorEastAsia" w:hAnsi="Aptos"/>
            <w:bCs/>
            <w:noProof/>
            <w:color w:val="auto"/>
            <w:u w:val="none"/>
            <w:lang w:val="es-ES"/>
          </w:rPr>
          <w:t xml:space="preserve"> 2023 y 2024</w:t>
        </w:r>
        <w:r w:rsidRPr="00AA6B80">
          <w:rPr>
            <w:rFonts w:ascii="Aptos" w:hAnsi="Aptos" w:cs="Times New Roman"/>
            <w:noProof/>
            <w:webHidden/>
          </w:rPr>
          <w:tab/>
        </w:r>
        <w:r w:rsidRPr="009B2190">
          <w:rPr>
            <w:rFonts w:ascii="Aptos" w:hAnsi="Aptos" w:cs="Times New Roman"/>
            <w:b/>
            <w:bCs/>
            <w:noProof/>
            <w:webHidden/>
          </w:rPr>
          <w:t>17</w:t>
        </w:r>
      </w:hyperlink>
    </w:p>
    <w:p w14:paraId="7256BF4A" w14:textId="3231CA59"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4</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9B2190" w:rsidRPr="000D5672">
          <w:t>Compromisos marcados por categoría a</w:t>
        </w:r>
        <w:r w:rsidR="009B2190">
          <w:t>l</w:t>
        </w:r>
        <w:r w:rsidR="009B2190" w:rsidRPr="000D5672">
          <w:t xml:space="preserve"> 31 de diciembre de 202</w:t>
        </w:r>
        <w:r w:rsidRPr="00AA6B80">
          <w:rPr>
            <w:rStyle w:val="Hipervnculo"/>
            <w:rFonts w:ascii="Aptos" w:eastAsiaTheme="majorEastAsia" w:hAnsi="Aptos"/>
            <w:bCs/>
            <w:noProof/>
            <w:color w:val="auto"/>
            <w:u w:val="none"/>
            <w:lang w:val="es-ES"/>
          </w:rPr>
          <w:t>4</w:t>
        </w:r>
        <w:r w:rsidRPr="00AA6B80">
          <w:rPr>
            <w:rFonts w:ascii="Aptos" w:hAnsi="Aptos" w:cs="Times New Roman"/>
            <w:noProof/>
            <w:webHidden/>
          </w:rPr>
          <w:tab/>
        </w:r>
        <w:r w:rsidR="009B2190">
          <w:rPr>
            <w:rFonts w:ascii="Aptos" w:hAnsi="Aptos" w:cs="Times New Roman"/>
            <w:b/>
            <w:bCs/>
            <w:noProof/>
            <w:webHidden/>
          </w:rPr>
          <w:t>21</w:t>
        </w:r>
      </w:hyperlink>
    </w:p>
    <w:p w14:paraId="04F58015" w14:textId="303C956C"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5</w:t>
        </w:r>
        <w:r w:rsidRPr="00AA6B80">
          <w:rPr>
            <w:rStyle w:val="Hipervnculo"/>
            <w:rFonts w:ascii="Aptos SemiBold" w:eastAsiaTheme="majorEastAsia" w:hAnsi="Aptos SemiBold"/>
            <w:b/>
            <w:noProof/>
            <w:color w:val="auto"/>
            <w:u w:val="none"/>
            <w:lang w:val="es-ES"/>
          </w:rPr>
          <w:t>.</w:t>
        </w:r>
        <w:r w:rsidRPr="00AA6B80">
          <w:rPr>
            <w:rStyle w:val="Hipervnculo"/>
            <w:rFonts w:ascii="Aptos SemiBold" w:eastAsiaTheme="majorEastAsia" w:hAnsi="Aptos SemiBold"/>
            <w:bCs/>
            <w:noProof/>
            <w:color w:val="auto"/>
            <w:u w:val="none"/>
            <w:lang w:val="es-ES"/>
          </w:rPr>
          <w:t xml:space="preserve"> </w:t>
        </w:r>
        <w:r w:rsidR="009B2190" w:rsidRPr="000D5672">
          <w:t>Recursos comprometidos por subcategoría con impacto directo de la categorí</w:t>
        </w:r>
        <w:r w:rsidR="009B2190">
          <w:t xml:space="preserve">a </w:t>
        </w:r>
        <w:r w:rsidR="009B2190" w:rsidRPr="00B659B1">
          <w:rPr>
            <w:i/>
            <w:iCs/>
          </w:rPr>
          <w:t>Autonomía económica</w:t>
        </w:r>
        <w:r w:rsidR="009B2190" w:rsidRPr="000D5672">
          <w:t xml:space="preserve"> vigencia 2024</w:t>
        </w:r>
        <w:r w:rsidRPr="00AA6B80">
          <w:rPr>
            <w:rFonts w:ascii="Aptos" w:hAnsi="Aptos" w:cs="Times New Roman"/>
            <w:noProof/>
            <w:webHidden/>
          </w:rPr>
          <w:tab/>
        </w:r>
        <w:r w:rsidRPr="009B2190">
          <w:rPr>
            <w:rFonts w:ascii="Aptos" w:hAnsi="Aptos" w:cs="Times New Roman"/>
            <w:b/>
            <w:bCs/>
            <w:noProof/>
            <w:webHidden/>
          </w:rPr>
          <w:t>2</w:t>
        </w:r>
        <w:r w:rsidR="009B2190">
          <w:rPr>
            <w:rFonts w:ascii="Aptos" w:hAnsi="Aptos" w:cs="Times New Roman"/>
            <w:b/>
            <w:bCs/>
            <w:noProof/>
            <w:webHidden/>
          </w:rPr>
          <w:t>3</w:t>
        </w:r>
      </w:hyperlink>
    </w:p>
    <w:p w14:paraId="593F6564" w14:textId="7D32303D"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6</w:t>
        </w:r>
        <w:r w:rsidRPr="00AA6B80">
          <w:rPr>
            <w:rStyle w:val="Hipervnculo"/>
            <w:rFonts w:ascii="Aptos SemiBold" w:eastAsiaTheme="majorEastAsia" w:hAnsi="Aptos SemiBold"/>
            <w:b/>
            <w:noProof/>
            <w:color w:val="auto"/>
            <w:u w:val="none"/>
            <w:lang w:val="es-ES"/>
          </w:rPr>
          <w:t>.</w:t>
        </w:r>
        <w:r w:rsidRPr="00AA6B80">
          <w:rPr>
            <w:rStyle w:val="Hipervnculo"/>
            <w:rFonts w:ascii="Aptos SemiBold" w:eastAsiaTheme="majorEastAsia" w:hAnsi="Aptos SemiBold"/>
            <w:bCs/>
            <w:noProof/>
            <w:color w:val="auto"/>
            <w:u w:val="none"/>
            <w:lang w:val="es-ES"/>
          </w:rPr>
          <w:t xml:space="preserve"> </w:t>
        </w:r>
        <w:r w:rsidR="009B2190" w:rsidRPr="009B2190">
          <w:rPr>
            <w:rStyle w:val="Hipervnculo"/>
            <w:rFonts w:ascii="Aptos" w:eastAsiaTheme="majorEastAsia" w:hAnsi="Aptos"/>
            <w:bCs/>
            <w:noProof/>
            <w:color w:val="auto"/>
            <w:u w:val="none"/>
            <w:lang w:val="es-ES"/>
          </w:rPr>
          <w:t xml:space="preserve">Recursos comprometidos por subcategoría con impacto directo de la categoría </w:t>
        </w:r>
        <w:r w:rsidR="009B2190" w:rsidRPr="009B2190">
          <w:rPr>
            <w:rStyle w:val="Hipervnculo"/>
            <w:rFonts w:ascii="Aptos" w:eastAsiaTheme="majorEastAsia" w:hAnsi="Aptos"/>
            <w:bCs/>
            <w:i/>
            <w:iCs/>
            <w:noProof/>
            <w:color w:val="auto"/>
            <w:u w:val="none"/>
            <w:lang w:val="es-ES"/>
          </w:rPr>
          <w:t>Participación de la ciudadanía</w:t>
        </w:r>
        <w:r w:rsidR="009B2190" w:rsidRPr="009B2190">
          <w:rPr>
            <w:rStyle w:val="Hipervnculo"/>
            <w:rFonts w:ascii="Aptos" w:eastAsiaTheme="majorEastAsia" w:hAnsi="Aptos"/>
            <w:bCs/>
            <w:noProof/>
            <w:color w:val="auto"/>
            <w:u w:val="none"/>
            <w:lang w:val="es-ES"/>
          </w:rPr>
          <w:t xml:space="preserve"> vigencia 2024</w:t>
        </w:r>
        <w:r w:rsidRPr="00AA6B80">
          <w:rPr>
            <w:rFonts w:ascii="Aptos" w:hAnsi="Aptos" w:cs="Times New Roman"/>
            <w:noProof/>
            <w:webHidden/>
          </w:rPr>
          <w:tab/>
        </w:r>
        <w:r w:rsidRPr="009B2190">
          <w:rPr>
            <w:rFonts w:ascii="Aptos" w:hAnsi="Aptos" w:cs="Times New Roman"/>
            <w:b/>
            <w:bCs/>
            <w:noProof/>
            <w:webHidden/>
          </w:rPr>
          <w:t>2</w:t>
        </w:r>
        <w:r w:rsidR="009B2190" w:rsidRPr="009B2190">
          <w:rPr>
            <w:rFonts w:ascii="Aptos" w:hAnsi="Aptos" w:cs="Times New Roman"/>
            <w:b/>
            <w:bCs/>
            <w:noProof/>
            <w:webHidden/>
          </w:rPr>
          <w:t>6</w:t>
        </w:r>
      </w:hyperlink>
    </w:p>
    <w:p w14:paraId="70219D45" w14:textId="05E7E259"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7</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9B2190" w:rsidRPr="000D5672">
          <w:t xml:space="preserve">Recursos comprometidos por subcategoría con impacto directo de la categoría </w:t>
        </w:r>
        <w:r w:rsidR="009B2190">
          <w:br/>
        </w:r>
        <w:r w:rsidR="009B2190" w:rsidRPr="009729FA">
          <w:rPr>
            <w:i/>
            <w:iCs/>
          </w:rPr>
          <w:t>Salud, derechos sexuales y derechos reproductivos</w:t>
        </w:r>
        <w:r w:rsidR="009B2190" w:rsidRPr="000D5672">
          <w:t xml:space="preserve"> vigencia 2024</w:t>
        </w:r>
        <w:r w:rsidRPr="00AA6B80">
          <w:rPr>
            <w:rFonts w:ascii="Aptos" w:hAnsi="Aptos" w:cs="Times New Roman"/>
            <w:noProof/>
            <w:webHidden/>
          </w:rPr>
          <w:tab/>
        </w:r>
        <w:r w:rsidRPr="009B2190">
          <w:rPr>
            <w:rFonts w:ascii="Aptos" w:hAnsi="Aptos" w:cs="Times New Roman"/>
            <w:b/>
            <w:bCs/>
            <w:noProof/>
            <w:webHidden/>
          </w:rPr>
          <w:t>2</w:t>
        </w:r>
        <w:r w:rsidR="009B2190" w:rsidRPr="009B2190">
          <w:rPr>
            <w:rFonts w:ascii="Aptos" w:hAnsi="Aptos" w:cs="Times New Roman"/>
            <w:b/>
            <w:bCs/>
            <w:noProof/>
            <w:webHidden/>
          </w:rPr>
          <w:t>8</w:t>
        </w:r>
      </w:hyperlink>
    </w:p>
    <w:p w14:paraId="549B4824" w14:textId="6276B3FD"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8</w:t>
        </w:r>
        <w:r w:rsidRPr="00AA6B80">
          <w:rPr>
            <w:rStyle w:val="Hipervnculo"/>
            <w:rFonts w:ascii="Aptos SemiBold" w:eastAsiaTheme="majorEastAsia" w:hAnsi="Aptos SemiBold"/>
            <w:b/>
            <w:noProof/>
            <w:color w:val="auto"/>
            <w:u w:val="none"/>
            <w:lang w:val="es-ES"/>
          </w:rPr>
          <w:t>.</w:t>
        </w:r>
        <w:r w:rsidRPr="00AA6B80">
          <w:rPr>
            <w:rStyle w:val="Hipervnculo"/>
            <w:rFonts w:ascii="Aptos SemiBold" w:eastAsiaTheme="majorEastAsia" w:hAnsi="Aptos SemiBold"/>
            <w:bCs/>
            <w:noProof/>
            <w:color w:val="auto"/>
            <w:u w:val="none"/>
            <w:lang w:val="es-ES"/>
          </w:rPr>
          <w:t xml:space="preserve"> </w:t>
        </w:r>
        <w:r w:rsidR="009B2190" w:rsidRPr="009B2190">
          <w:rPr>
            <w:rStyle w:val="Hipervnculo"/>
            <w:rFonts w:ascii="Aptos" w:eastAsiaTheme="majorEastAsia" w:hAnsi="Aptos"/>
            <w:bCs/>
            <w:noProof/>
            <w:color w:val="auto"/>
            <w:u w:val="none"/>
            <w:lang w:val="es-ES"/>
          </w:rPr>
          <w:t xml:space="preserve">Recursos comprometidos por subcategoría con impacto directo de la categoría </w:t>
        </w:r>
        <w:r w:rsidR="009B2190" w:rsidRPr="009B2190">
          <w:rPr>
            <w:rStyle w:val="Hipervnculo"/>
            <w:rFonts w:ascii="Aptos" w:eastAsiaTheme="majorEastAsia" w:hAnsi="Aptos"/>
            <w:bCs/>
            <w:i/>
            <w:iCs/>
            <w:noProof/>
            <w:color w:val="auto"/>
            <w:u w:val="none"/>
            <w:lang w:val="es-ES"/>
          </w:rPr>
          <w:t>Educación y nuevas tecnologías</w:t>
        </w:r>
        <w:r w:rsidR="009B2190" w:rsidRPr="009B2190">
          <w:rPr>
            <w:rStyle w:val="Hipervnculo"/>
            <w:rFonts w:ascii="Aptos" w:eastAsiaTheme="majorEastAsia" w:hAnsi="Aptos"/>
            <w:bCs/>
            <w:noProof/>
            <w:color w:val="auto"/>
            <w:u w:val="none"/>
            <w:lang w:val="es-ES"/>
          </w:rPr>
          <w:t xml:space="preserve"> vigencia 2024</w:t>
        </w:r>
        <w:r w:rsidRPr="00AA6B80">
          <w:rPr>
            <w:rFonts w:ascii="Aptos" w:hAnsi="Aptos" w:cs="Times New Roman"/>
            <w:noProof/>
            <w:webHidden/>
          </w:rPr>
          <w:tab/>
        </w:r>
        <w:r w:rsidR="009B2190" w:rsidRPr="009B2190">
          <w:rPr>
            <w:rFonts w:ascii="Aptos" w:hAnsi="Aptos" w:cs="Times New Roman"/>
            <w:b/>
            <w:bCs/>
            <w:noProof/>
            <w:webHidden/>
          </w:rPr>
          <w:t>30</w:t>
        </w:r>
      </w:hyperlink>
    </w:p>
    <w:p w14:paraId="642B7274" w14:textId="4EE9A957"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9</w:t>
        </w:r>
        <w:r w:rsidRPr="00AA6B80">
          <w:rPr>
            <w:rStyle w:val="Hipervnculo"/>
            <w:rFonts w:ascii="Aptos SemiBold" w:eastAsiaTheme="majorEastAsia" w:hAnsi="Aptos SemiBold"/>
            <w:b/>
            <w:noProof/>
            <w:color w:val="auto"/>
            <w:u w:val="none"/>
            <w:lang w:val="es-ES"/>
          </w:rPr>
          <w:t>.</w:t>
        </w:r>
        <w:r w:rsidRPr="00AA6B80">
          <w:rPr>
            <w:rStyle w:val="Hipervnculo"/>
            <w:rFonts w:ascii="Aptos SemiBold" w:eastAsiaTheme="majorEastAsia" w:hAnsi="Aptos SemiBold"/>
            <w:bCs/>
            <w:noProof/>
            <w:color w:val="auto"/>
            <w:u w:val="none"/>
            <w:lang w:val="es-ES"/>
          </w:rPr>
          <w:t xml:space="preserve"> </w:t>
        </w:r>
        <w:r w:rsidR="00146065" w:rsidRPr="0052755B">
          <w:t>Recursos comprometidos por subcategor</w:t>
        </w:r>
        <w:r w:rsidR="00146065" w:rsidRPr="0052755B">
          <w:rPr>
            <w:rFonts w:hint="eastAsia"/>
          </w:rPr>
          <w:t>í</w:t>
        </w:r>
        <w:r w:rsidR="00146065" w:rsidRPr="0052755B">
          <w:t>a con impacto directo de la categor</w:t>
        </w:r>
        <w:r w:rsidR="00146065" w:rsidRPr="0052755B">
          <w:rPr>
            <w:rFonts w:hint="eastAsia"/>
          </w:rPr>
          <w:t>í</w:t>
        </w:r>
        <w:r w:rsidR="00146065" w:rsidRPr="0052755B">
          <w:t xml:space="preserve">a </w:t>
        </w:r>
        <w:r w:rsidR="00146065">
          <w:br/>
        </w:r>
        <w:r w:rsidR="00146065" w:rsidRPr="005829FF">
          <w:rPr>
            <w:i/>
            <w:iCs/>
          </w:rPr>
          <w:t>Una vida libre de violencias</w:t>
        </w:r>
        <w:r w:rsidR="00146065">
          <w:t xml:space="preserve"> </w:t>
        </w:r>
        <w:r w:rsidR="00146065" w:rsidRPr="0052755B">
          <w:t>vigencia 2024</w:t>
        </w:r>
        <w:r w:rsidRPr="00AA6B80">
          <w:rPr>
            <w:rFonts w:ascii="Aptos" w:hAnsi="Aptos" w:cs="Times New Roman"/>
            <w:noProof/>
            <w:webHidden/>
          </w:rPr>
          <w:tab/>
        </w:r>
        <w:r w:rsidRPr="00146065">
          <w:rPr>
            <w:rFonts w:ascii="Aptos" w:hAnsi="Aptos" w:cs="Times New Roman"/>
            <w:b/>
            <w:bCs/>
            <w:noProof/>
            <w:webHidden/>
          </w:rPr>
          <w:t>3</w:t>
        </w:r>
        <w:r w:rsidR="00146065" w:rsidRPr="00146065">
          <w:rPr>
            <w:rFonts w:ascii="Aptos" w:hAnsi="Aptos" w:cs="Times New Roman"/>
            <w:b/>
            <w:bCs/>
            <w:noProof/>
            <w:webHidden/>
          </w:rPr>
          <w:t>2</w:t>
        </w:r>
      </w:hyperlink>
    </w:p>
    <w:p w14:paraId="71D2C320" w14:textId="72AEE12D"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10</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146065" w:rsidRPr="00146065">
          <w:rPr>
            <w:rStyle w:val="Hipervnculo"/>
            <w:rFonts w:ascii="Aptos" w:eastAsiaTheme="majorEastAsia" w:hAnsi="Aptos"/>
            <w:bCs/>
            <w:noProof/>
            <w:color w:val="auto"/>
            <w:u w:val="none"/>
            <w:lang w:val="es-ES"/>
          </w:rPr>
          <w:t xml:space="preserve">Recursos comprometidos por subcategoría con impacto directo de la categoría </w:t>
        </w:r>
        <w:r w:rsidR="00146065" w:rsidRPr="00146065">
          <w:rPr>
            <w:rStyle w:val="Hipervnculo"/>
            <w:rFonts w:ascii="Aptos" w:eastAsiaTheme="majorEastAsia" w:hAnsi="Aptos"/>
            <w:bCs/>
            <w:i/>
            <w:iCs/>
            <w:noProof/>
            <w:color w:val="auto"/>
            <w:u w:val="none"/>
            <w:lang w:val="es-ES"/>
          </w:rPr>
          <w:t>Corresponsabilidad social y pública del trabajo doméstico y de cuidados</w:t>
        </w:r>
        <w:r w:rsidR="00146065" w:rsidRPr="00146065">
          <w:rPr>
            <w:rStyle w:val="Hipervnculo"/>
            <w:rFonts w:ascii="Aptos" w:eastAsiaTheme="majorEastAsia" w:hAnsi="Aptos"/>
            <w:bCs/>
            <w:noProof/>
            <w:color w:val="auto"/>
            <w:u w:val="none"/>
            <w:lang w:val="es-ES"/>
          </w:rPr>
          <w:t xml:space="preserve"> vigencia 2024</w:t>
        </w:r>
        <w:r w:rsidRPr="00AA6B80">
          <w:rPr>
            <w:rFonts w:ascii="Aptos" w:hAnsi="Aptos" w:cs="Times New Roman"/>
            <w:noProof/>
            <w:webHidden/>
          </w:rPr>
          <w:tab/>
        </w:r>
        <w:r w:rsidRPr="00146065">
          <w:rPr>
            <w:rFonts w:ascii="Aptos" w:hAnsi="Aptos" w:cs="Times New Roman"/>
            <w:b/>
            <w:bCs/>
            <w:noProof/>
            <w:webHidden/>
          </w:rPr>
          <w:t>3</w:t>
        </w:r>
        <w:r w:rsidR="00146065" w:rsidRPr="00146065">
          <w:rPr>
            <w:rFonts w:ascii="Aptos" w:hAnsi="Aptos" w:cs="Times New Roman"/>
            <w:b/>
            <w:bCs/>
            <w:noProof/>
            <w:webHidden/>
          </w:rPr>
          <w:t>4</w:t>
        </w:r>
      </w:hyperlink>
    </w:p>
    <w:p w14:paraId="3D948D8C" w14:textId="40EDFEF9"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11</w:t>
        </w:r>
        <w:r w:rsidRPr="00AA6B80">
          <w:rPr>
            <w:rStyle w:val="Hipervnculo"/>
            <w:rFonts w:ascii="Aptos" w:eastAsiaTheme="majorEastAsia" w:hAnsi="Aptos"/>
            <w:b/>
            <w:noProof/>
            <w:color w:val="auto"/>
            <w:u w:val="none"/>
            <w:lang w:val="es-ES"/>
          </w:rPr>
          <w:t>.</w:t>
        </w:r>
        <w:r w:rsidRPr="00AA6B80">
          <w:rPr>
            <w:rStyle w:val="Hipervnculo"/>
            <w:rFonts w:ascii="Aptos" w:eastAsiaTheme="majorEastAsia" w:hAnsi="Aptos"/>
            <w:bCs/>
            <w:noProof/>
            <w:color w:val="auto"/>
            <w:u w:val="none"/>
            <w:lang w:val="es-ES"/>
          </w:rPr>
          <w:t xml:space="preserve"> </w:t>
        </w:r>
        <w:r w:rsidR="00146065" w:rsidRPr="000D5672">
          <w:t>Recursos comprometidos por subcategor</w:t>
        </w:r>
        <w:r w:rsidR="00146065" w:rsidRPr="000D5672">
          <w:rPr>
            <w:rFonts w:hint="eastAsia"/>
          </w:rPr>
          <w:t>í</w:t>
        </w:r>
        <w:r w:rsidR="00146065" w:rsidRPr="000D5672">
          <w:t>a con impacto directo de la categor</w:t>
        </w:r>
        <w:r w:rsidR="00146065" w:rsidRPr="000D5672">
          <w:rPr>
            <w:rFonts w:hint="eastAsia"/>
          </w:rPr>
          <w:t>í</w:t>
        </w:r>
        <w:r w:rsidR="00146065" w:rsidRPr="000D5672">
          <w:t xml:space="preserve">a </w:t>
        </w:r>
        <w:r w:rsidR="00146065" w:rsidRPr="005C09FB">
          <w:rPr>
            <w:i/>
            <w:iCs/>
          </w:rPr>
          <w:t>Fortalecimiento institucional para la igualdad de g</w:t>
        </w:r>
        <w:r w:rsidR="00146065" w:rsidRPr="005C09FB">
          <w:rPr>
            <w:rFonts w:hint="eastAsia"/>
            <w:i/>
            <w:iCs/>
          </w:rPr>
          <w:t>é</w:t>
        </w:r>
        <w:r w:rsidR="00146065" w:rsidRPr="005C09FB">
          <w:rPr>
            <w:i/>
            <w:iCs/>
          </w:rPr>
          <w:t xml:space="preserve">nero </w:t>
        </w:r>
        <w:r w:rsidR="00146065" w:rsidRPr="000D5672">
          <w:t>vigencia 2024</w:t>
        </w:r>
        <w:r w:rsidRPr="00AA6B80">
          <w:rPr>
            <w:rFonts w:ascii="Aptos" w:hAnsi="Aptos" w:cs="Times New Roman"/>
            <w:noProof/>
            <w:webHidden/>
          </w:rPr>
          <w:tab/>
        </w:r>
        <w:r w:rsidRPr="00146065">
          <w:rPr>
            <w:rFonts w:ascii="Aptos" w:hAnsi="Aptos" w:cs="Times New Roman"/>
            <w:b/>
            <w:bCs/>
            <w:noProof/>
            <w:webHidden/>
          </w:rPr>
          <w:t>3</w:t>
        </w:r>
        <w:r w:rsidR="00146065" w:rsidRPr="00146065">
          <w:rPr>
            <w:rFonts w:ascii="Aptos" w:hAnsi="Aptos" w:cs="Times New Roman"/>
            <w:b/>
            <w:bCs/>
            <w:noProof/>
            <w:webHidden/>
          </w:rPr>
          <w:t>6</w:t>
        </w:r>
      </w:hyperlink>
    </w:p>
    <w:p w14:paraId="0707157F" w14:textId="6FE455A6"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12</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146065" w:rsidRPr="0052755B">
          <w:t>Resumen compromisos marcados por sector con impacto directo</w:t>
        </w:r>
        <w:r w:rsidRPr="00AA6B80">
          <w:rPr>
            <w:rFonts w:ascii="Aptos" w:hAnsi="Aptos" w:cs="Times New Roman"/>
            <w:noProof/>
            <w:webHidden/>
          </w:rPr>
          <w:tab/>
        </w:r>
      </w:hyperlink>
      <w:r w:rsidRPr="00146065">
        <w:rPr>
          <w:rFonts w:ascii="Aptos" w:hAnsi="Aptos" w:cs="Times New Roman"/>
          <w:b/>
          <w:bCs/>
          <w:noProof/>
        </w:rPr>
        <w:t>3</w:t>
      </w:r>
      <w:r w:rsidR="00146065" w:rsidRPr="00146065">
        <w:rPr>
          <w:rFonts w:ascii="Aptos" w:hAnsi="Aptos" w:cs="Times New Roman"/>
          <w:b/>
          <w:bCs/>
          <w:noProof/>
        </w:rPr>
        <w:t>8</w:t>
      </w:r>
    </w:p>
    <w:p w14:paraId="35D05040" w14:textId="45DF96C6"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13</w:t>
        </w:r>
        <w:r w:rsidRPr="00AA6B80">
          <w:rPr>
            <w:rStyle w:val="Hipervnculo"/>
            <w:rFonts w:ascii="Aptos SemiBold" w:eastAsiaTheme="majorEastAsia" w:hAnsi="Aptos SemiBold"/>
            <w:b/>
            <w:noProof/>
            <w:color w:val="auto"/>
            <w:u w:val="none"/>
            <w:lang w:val="es-ES"/>
          </w:rPr>
          <w:t>.</w:t>
        </w:r>
        <w:r w:rsidRPr="00AA6B80">
          <w:rPr>
            <w:rStyle w:val="Hipervnculo"/>
            <w:rFonts w:ascii="Aptos SemiBold" w:eastAsiaTheme="majorEastAsia" w:hAnsi="Aptos SemiBold"/>
            <w:bCs/>
            <w:noProof/>
            <w:color w:val="auto"/>
            <w:u w:val="none"/>
            <w:lang w:val="es-ES"/>
          </w:rPr>
          <w:t xml:space="preserve"> </w:t>
        </w:r>
        <w:r w:rsidR="00146065" w:rsidRPr="0052755B">
          <w:t>Resumen compromisos marcados por los FDL con impacto directo</w:t>
        </w:r>
        <w:r w:rsidRPr="00AA6B80">
          <w:rPr>
            <w:rFonts w:ascii="Aptos" w:hAnsi="Aptos" w:cs="Times New Roman"/>
            <w:noProof/>
            <w:webHidden/>
          </w:rPr>
          <w:tab/>
        </w:r>
        <w:r w:rsidR="00146065" w:rsidRPr="00146065">
          <w:rPr>
            <w:rFonts w:ascii="Aptos" w:hAnsi="Aptos" w:cs="Times New Roman"/>
            <w:b/>
            <w:bCs/>
            <w:noProof/>
            <w:webHidden/>
          </w:rPr>
          <w:t>38</w:t>
        </w:r>
      </w:hyperlink>
    </w:p>
    <w:p w14:paraId="13A37A0C" w14:textId="30CB5C42"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14</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146065" w:rsidRPr="00146065">
          <w:rPr>
            <w:rStyle w:val="Hipervnculo"/>
            <w:rFonts w:ascii="Aptos" w:eastAsiaTheme="majorEastAsia" w:hAnsi="Aptos"/>
            <w:bCs/>
            <w:noProof/>
            <w:color w:val="auto"/>
            <w:u w:val="none"/>
            <w:lang w:val="es-ES"/>
          </w:rPr>
          <w:t xml:space="preserve">Resumen marcación impacto directo </w:t>
        </w:r>
        <w:r w:rsidR="00146065">
          <w:rPr>
            <w:rStyle w:val="Hipervnculo"/>
            <w:rFonts w:ascii="Aptos" w:eastAsiaTheme="majorEastAsia" w:hAnsi="Aptos"/>
            <w:bCs/>
            <w:noProof/>
            <w:color w:val="auto"/>
            <w:u w:val="none"/>
            <w:lang w:val="es-ES"/>
          </w:rPr>
          <w:t xml:space="preserve">FDL </w:t>
        </w:r>
        <w:r w:rsidR="00146065" w:rsidRPr="00146065">
          <w:rPr>
            <w:rStyle w:val="Hipervnculo"/>
            <w:rFonts w:ascii="Aptos" w:eastAsiaTheme="majorEastAsia" w:hAnsi="Aptos"/>
            <w:bCs/>
            <w:noProof/>
            <w:color w:val="auto"/>
            <w:u w:val="none"/>
            <w:lang w:val="es-ES"/>
          </w:rPr>
          <w:t>vigencia 2024</w:t>
        </w:r>
        <w:r w:rsidRPr="00AA6B80">
          <w:rPr>
            <w:rFonts w:ascii="Aptos" w:hAnsi="Aptos" w:cs="Times New Roman"/>
            <w:noProof/>
            <w:webHidden/>
          </w:rPr>
          <w:tab/>
        </w:r>
        <w:r w:rsidRPr="00146065">
          <w:rPr>
            <w:rFonts w:ascii="Aptos" w:hAnsi="Aptos" w:cs="Times New Roman"/>
            <w:b/>
            <w:bCs/>
            <w:noProof/>
            <w:webHidden/>
          </w:rPr>
          <w:t>4</w:t>
        </w:r>
        <w:r w:rsidR="00146065" w:rsidRPr="00146065">
          <w:rPr>
            <w:rFonts w:ascii="Aptos" w:hAnsi="Aptos" w:cs="Times New Roman"/>
            <w:b/>
            <w:bCs/>
            <w:noProof/>
            <w:webHidden/>
          </w:rPr>
          <w:t>4</w:t>
        </w:r>
      </w:hyperlink>
    </w:p>
    <w:p w14:paraId="018DED30" w14:textId="5742D587"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15</w:t>
        </w:r>
        <w:r w:rsidRPr="00AA6B80">
          <w:rPr>
            <w:rStyle w:val="Hipervnculo"/>
            <w:rFonts w:ascii="Aptos SemiBold" w:eastAsiaTheme="majorEastAsia" w:hAnsi="Aptos SemiBold"/>
            <w:b/>
            <w:noProof/>
            <w:color w:val="auto"/>
            <w:u w:val="none"/>
            <w:lang w:val="es-ES"/>
          </w:rPr>
          <w:t>.</w:t>
        </w:r>
        <w:r w:rsidRPr="00AA6B80">
          <w:rPr>
            <w:rStyle w:val="Hipervnculo"/>
            <w:rFonts w:ascii="Aptos SemiBold" w:eastAsiaTheme="majorEastAsia" w:hAnsi="Aptos SemiBold"/>
            <w:bCs/>
            <w:noProof/>
            <w:color w:val="auto"/>
            <w:u w:val="none"/>
            <w:lang w:val="es-ES"/>
          </w:rPr>
          <w:t xml:space="preserve"> </w:t>
        </w:r>
        <w:r w:rsidR="00146065" w:rsidRPr="00146065">
          <w:rPr>
            <w:rStyle w:val="Hipervnculo"/>
            <w:rFonts w:ascii="Aptos" w:eastAsiaTheme="majorEastAsia" w:hAnsi="Aptos"/>
            <w:bCs/>
            <w:noProof/>
            <w:color w:val="auto"/>
            <w:u w:val="none"/>
            <w:lang w:val="es-ES"/>
          </w:rPr>
          <w:t xml:space="preserve">Comparación compromisos marcados con impacto indirecto </w:t>
        </w:r>
        <w:r w:rsidR="00146065">
          <w:rPr>
            <w:rStyle w:val="Hipervnculo"/>
            <w:rFonts w:ascii="Aptos" w:eastAsiaTheme="majorEastAsia" w:hAnsi="Aptos"/>
            <w:bCs/>
            <w:noProof/>
            <w:color w:val="auto"/>
            <w:u w:val="none"/>
            <w:lang w:val="es-ES"/>
          </w:rPr>
          <w:br/>
        </w:r>
        <w:r w:rsidR="00146065" w:rsidRPr="00146065">
          <w:rPr>
            <w:rStyle w:val="Hipervnculo"/>
            <w:rFonts w:ascii="Aptos" w:eastAsiaTheme="majorEastAsia" w:hAnsi="Aptos"/>
            <w:bCs/>
            <w:noProof/>
            <w:color w:val="auto"/>
            <w:u w:val="none"/>
            <w:lang w:val="es-ES"/>
          </w:rPr>
          <w:t>vigencias 2023 y 2024</w:t>
        </w:r>
        <w:r w:rsidRPr="00AA6B80">
          <w:rPr>
            <w:rFonts w:ascii="Aptos" w:hAnsi="Aptos" w:cs="Times New Roman"/>
            <w:noProof/>
            <w:webHidden/>
          </w:rPr>
          <w:tab/>
        </w:r>
        <w:r w:rsidRPr="00146065">
          <w:rPr>
            <w:rFonts w:ascii="Aptos" w:hAnsi="Aptos" w:cs="Times New Roman"/>
            <w:b/>
            <w:bCs/>
            <w:noProof/>
            <w:webHidden/>
          </w:rPr>
          <w:t>46</w:t>
        </w:r>
      </w:hyperlink>
    </w:p>
    <w:p w14:paraId="3CD10136" w14:textId="21201944"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16</w:t>
        </w:r>
        <w:r w:rsidRPr="00AA6B80">
          <w:rPr>
            <w:rStyle w:val="Hipervnculo"/>
            <w:rFonts w:ascii="Aptos SemiBold" w:eastAsiaTheme="majorEastAsia" w:hAnsi="Aptos SemiBold"/>
            <w:b/>
            <w:noProof/>
            <w:color w:val="auto"/>
            <w:u w:val="none"/>
            <w:lang w:val="es-ES"/>
          </w:rPr>
          <w:t>.</w:t>
        </w:r>
        <w:r w:rsidRPr="00AA6B80">
          <w:rPr>
            <w:rStyle w:val="Hipervnculo"/>
            <w:rFonts w:ascii="Aptos SemiBold" w:eastAsiaTheme="majorEastAsia" w:hAnsi="Aptos SemiBold"/>
            <w:bCs/>
            <w:noProof/>
            <w:color w:val="auto"/>
            <w:u w:val="none"/>
            <w:lang w:val="es-ES"/>
          </w:rPr>
          <w:t xml:space="preserve"> </w:t>
        </w:r>
        <w:r w:rsidR="00146065" w:rsidRPr="00146065">
          <w:rPr>
            <w:rStyle w:val="Hipervnculo"/>
            <w:rFonts w:ascii="Aptos" w:eastAsiaTheme="majorEastAsia" w:hAnsi="Aptos"/>
            <w:bCs/>
            <w:noProof/>
            <w:color w:val="auto"/>
            <w:u w:val="none"/>
            <w:lang w:val="es-ES"/>
          </w:rPr>
          <w:t xml:space="preserve">Recursos de inversión comprometidos en el impacto indirecto por </w:t>
        </w:r>
        <w:r w:rsidR="00146065">
          <w:rPr>
            <w:rStyle w:val="Hipervnculo"/>
            <w:rFonts w:ascii="Aptos" w:eastAsiaTheme="majorEastAsia" w:hAnsi="Aptos"/>
            <w:bCs/>
            <w:noProof/>
            <w:color w:val="auto"/>
            <w:u w:val="none"/>
            <w:lang w:val="es-ES"/>
          </w:rPr>
          <w:br/>
        </w:r>
        <w:r w:rsidR="00146065" w:rsidRPr="00146065">
          <w:rPr>
            <w:rStyle w:val="Hipervnculo"/>
            <w:rFonts w:ascii="Aptos" w:eastAsiaTheme="majorEastAsia" w:hAnsi="Aptos"/>
            <w:bCs/>
            <w:noProof/>
            <w:color w:val="auto"/>
            <w:u w:val="none"/>
            <w:lang w:val="es-ES"/>
          </w:rPr>
          <w:t>categoría vigencia 2024</w:t>
        </w:r>
        <w:r w:rsidRPr="00AA6B80">
          <w:rPr>
            <w:rFonts w:ascii="Aptos" w:hAnsi="Aptos" w:cs="Times New Roman"/>
            <w:noProof/>
            <w:webHidden/>
          </w:rPr>
          <w:tab/>
        </w:r>
        <w:r w:rsidR="00146065" w:rsidRPr="00146065">
          <w:rPr>
            <w:rFonts w:ascii="Aptos" w:hAnsi="Aptos" w:cs="Times New Roman"/>
            <w:b/>
            <w:bCs/>
            <w:noProof/>
            <w:webHidden/>
          </w:rPr>
          <w:t>51</w:t>
        </w:r>
      </w:hyperlink>
    </w:p>
    <w:p w14:paraId="392845FE" w14:textId="06F2D04D"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17</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146065" w:rsidRPr="00146065">
          <w:rPr>
            <w:rStyle w:val="Hipervnculo"/>
            <w:rFonts w:ascii="Aptos" w:eastAsiaTheme="majorEastAsia" w:hAnsi="Aptos"/>
            <w:bCs/>
            <w:noProof/>
            <w:color w:val="auto"/>
            <w:u w:val="none"/>
            <w:lang w:val="es-ES"/>
          </w:rPr>
          <w:t>Resumen de marcación indirecta por categorías y subcategorías SEGPLAN</w:t>
        </w:r>
        <w:r w:rsidRPr="00AA6B80">
          <w:rPr>
            <w:rFonts w:ascii="Aptos" w:hAnsi="Aptos" w:cs="Times New Roman"/>
            <w:noProof/>
            <w:webHidden/>
          </w:rPr>
          <w:tab/>
        </w:r>
        <w:r w:rsidR="00146065" w:rsidRPr="00146065">
          <w:rPr>
            <w:rFonts w:ascii="Aptos" w:hAnsi="Aptos" w:cs="Times New Roman"/>
            <w:b/>
            <w:bCs/>
            <w:noProof/>
            <w:webHidden/>
          </w:rPr>
          <w:t>52</w:t>
        </w:r>
      </w:hyperlink>
    </w:p>
    <w:p w14:paraId="5911EA41" w14:textId="7E6786F8" w:rsidR="00B97DCF" w:rsidRPr="00AA6B80" w:rsidRDefault="00B97DCF" w:rsidP="00DB1DFF">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18</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146065" w:rsidRPr="00146065">
          <w:rPr>
            <w:rStyle w:val="Hipervnculo"/>
            <w:rFonts w:ascii="Aptos" w:eastAsiaTheme="majorEastAsia" w:hAnsi="Aptos"/>
            <w:bCs/>
            <w:noProof/>
            <w:color w:val="auto"/>
            <w:u w:val="none"/>
            <w:lang w:val="es-ES"/>
          </w:rPr>
          <w:t>Resumen de marcación indirecta por categorías y subcategorías BogData</w:t>
        </w:r>
        <w:r w:rsidRPr="00AA6B80">
          <w:rPr>
            <w:rFonts w:ascii="Aptos" w:hAnsi="Aptos" w:cs="Times New Roman"/>
            <w:noProof/>
            <w:webHidden/>
          </w:rPr>
          <w:tab/>
        </w:r>
        <w:r w:rsidR="00146065" w:rsidRPr="00146065">
          <w:rPr>
            <w:rFonts w:ascii="Aptos" w:hAnsi="Aptos" w:cs="Times New Roman"/>
            <w:b/>
            <w:bCs/>
            <w:noProof/>
            <w:webHidden/>
          </w:rPr>
          <w:t>54</w:t>
        </w:r>
      </w:hyperlink>
    </w:p>
    <w:p w14:paraId="178158DC" w14:textId="2DA53E45" w:rsidR="00146065" w:rsidRPr="00AA6B80" w:rsidRDefault="00146065" w:rsidP="00146065">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Gráfica 1</w:t>
        </w:r>
        <w:r>
          <w:rPr>
            <w:rStyle w:val="Hipervnculo"/>
            <w:rFonts w:ascii="Aptos SemiBold" w:eastAsiaTheme="majorEastAsia" w:hAnsi="Aptos SemiBold"/>
            <w:bCs/>
            <w:noProof/>
            <w:color w:val="auto"/>
            <w:u w:val="none"/>
            <w:lang w:val="es-ES"/>
          </w:rPr>
          <w:t>9</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157406" w:rsidRPr="00157406">
          <w:rPr>
            <w:rStyle w:val="Hipervnculo"/>
            <w:rFonts w:ascii="Aptos" w:eastAsiaTheme="majorEastAsia" w:hAnsi="Aptos"/>
            <w:bCs/>
            <w:noProof/>
            <w:color w:val="auto"/>
            <w:u w:val="none"/>
            <w:lang w:val="es-ES"/>
          </w:rPr>
          <w:t>Resumen compromisos marcados por sector en BogData vigencia 2024</w:t>
        </w:r>
        <w:r w:rsidRPr="00AA6B80">
          <w:rPr>
            <w:rFonts w:ascii="Aptos" w:hAnsi="Aptos" w:cs="Times New Roman"/>
            <w:noProof/>
            <w:webHidden/>
          </w:rPr>
          <w:tab/>
        </w:r>
        <w:r w:rsidRPr="00146065">
          <w:rPr>
            <w:rFonts w:ascii="Aptos" w:hAnsi="Aptos" w:cs="Times New Roman"/>
            <w:b/>
            <w:bCs/>
            <w:noProof/>
            <w:webHidden/>
          </w:rPr>
          <w:t>5</w:t>
        </w:r>
      </w:hyperlink>
      <w:r w:rsidR="00157406" w:rsidRPr="00157406">
        <w:rPr>
          <w:b/>
          <w:bCs/>
        </w:rPr>
        <w:t>5</w:t>
      </w:r>
    </w:p>
    <w:p w14:paraId="583A9F93" w14:textId="36FB26CB" w:rsidR="00146065" w:rsidRPr="00AA6B80" w:rsidRDefault="00146065" w:rsidP="00146065">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 xml:space="preserve">Gráfica </w:t>
        </w:r>
        <w:r>
          <w:rPr>
            <w:rStyle w:val="Hipervnculo"/>
            <w:rFonts w:ascii="Aptos SemiBold" w:eastAsiaTheme="majorEastAsia" w:hAnsi="Aptos SemiBold"/>
            <w:bCs/>
            <w:noProof/>
            <w:color w:val="auto"/>
            <w:u w:val="none"/>
            <w:lang w:val="es-ES"/>
          </w:rPr>
          <w:t>20</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157406" w:rsidRPr="00157406">
          <w:rPr>
            <w:rStyle w:val="Hipervnculo"/>
            <w:rFonts w:ascii="Aptos" w:eastAsiaTheme="majorEastAsia" w:hAnsi="Aptos"/>
            <w:bCs/>
            <w:noProof/>
            <w:color w:val="auto"/>
            <w:u w:val="none"/>
            <w:lang w:val="es-ES"/>
          </w:rPr>
          <w:t>Resumen compromisos marcados por sector en SEGPLAN vigencia 2024</w:t>
        </w:r>
        <w:r w:rsidRPr="00AA6B80">
          <w:rPr>
            <w:rFonts w:ascii="Aptos" w:hAnsi="Aptos" w:cs="Times New Roman"/>
            <w:noProof/>
            <w:webHidden/>
          </w:rPr>
          <w:tab/>
        </w:r>
        <w:r w:rsidRPr="00146065">
          <w:rPr>
            <w:rFonts w:ascii="Aptos" w:hAnsi="Aptos" w:cs="Times New Roman"/>
            <w:b/>
            <w:bCs/>
            <w:noProof/>
            <w:webHidden/>
          </w:rPr>
          <w:t>5</w:t>
        </w:r>
        <w:r w:rsidR="00157406">
          <w:rPr>
            <w:rFonts w:ascii="Aptos" w:hAnsi="Aptos" w:cs="Times New Roman"/>
            <w:b/>
            <w:bCs/>
            <w:noProof/>
            <w:webHidden/>
          </w:rPr>
          <w:t>6</w:t>
        </w:r>
      </w:hyperlink>
    </w:p>
    <w:p w14:paraId="53F10ED7" w14:textId="1580E406" w:rsidR="00157406" w:rsidRPr="00AA6B80" w:rsidRDefault="00157406" w:rsidP="00157406">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 xml:space="preserve">Gráfica </w:t>
        </w:r>
        <w:r>
          <w:rPr>
            <w:rStyle w:val="Hipervnculo"/>
            <w:rFonts w:ascii="Aptos SemiBold" w:eastAsiaTheme="majorEastAsia" w:hAnsi="Aptos SemiBold"/>
            <w:bCs/>
            <w:noProof/>
            <w:color w:val="auto"/>
            <w:u w:val="none"/>
            <w:lang w:val="es-ES"/>
          </w:rPr>
          <w:t>21</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Pr="0052755B">
          <w:t>Resumen marcación FDL impacto indirecto TPIEG vigencia 2024</w:t>
        </w:r>
        <w:r w:rsidRPr="00AA6B80">
          <w:rPr>
            <w:rFonts w:ascii="Aptos" w:hAnsi="Aptos" w:cs="Times New Roman"/>
            <w:noProof/>
            <w:webHidden/>
          </w:rPr>
          <w:tab/>
        </w:r>
        <w:r w:rsidRPr="00146065">
          <w:rPr>
            <w:rFonts w:ascii="Aptos" w:hAnsi="Aptos" w:cs="Times New Roman"/>
            <w:b/>
            <w:bCs/>
            <w:noProof/>
            <w:webHidden/>
          </w:rPr>
          <w:t>5</w:t>
        </w:r>
        <w:r>
          <w:rPr>
            <w:rFonts w:ascii="Aptos" w:hAnsi="Aptos" w:cs="Times New Roman"/>
            <w:b/>
            <w:bCs/>
            <w:noProof/>
            <w:webHidden/>
          </w:rPr>
          <w:t>7</w:t>
        </w:r>
      </w:hyperlink>
    </w:p>
    <w:p w14:paraId="5ADEFA9E" w14:textId="77777777" w:rsidR="00CE08D7" w:rsidRPr="00146065" w:rsidRDefault="00CE08D7" w:rsidP="00DB1DFF">
      <w:pPr>
        <w:spacing w:line="240" w:lineRule="auto"/>
        <w:jc w:val="both"/>
        <w:rPr>
          <w:rFonts w:ascii="Aptos" w:hAnsi="Aptos" w:cs="Arial"/>
          <w:color w:val="000000"/>
          <w:sz w:val="24"/>
          <w:szCs w:val="24"/>
          <w:lang w:val="es-CO"/>
        </w:rPr>
      </w:pPr>
    </w:p>
    <w:p w14:paraId="783B38F7" w14:textId="77777777" w:rsidR="00157406" w:rsidRDefault="00157406" w:rsidP="00DB1DFF">
      <w:pPr>
        <w:pStyle w:val="TTULOCAPTULO"/>
        <w:spacing w:line="240" w:lineRule="auto"/>
        <w:rPr>
          <w:rFonts w:ascii="Aptos ExtraBold" w:hAnsi="Aptos ExtraBold"/>
          <w:color w:val="B969B8" w:themeColor="text2" w:themeTint="99"/>
          <w:sz w:val="36"/>
          <w:szCs w:val="36"/>
          <w:lang w:val="es-CO"/>
        </w:rPr>
      </w:pPr>
    </w:p>
    <w:p w14:paraId="1B40F8DD" w14:textId="77777777" w:rsidR="00157406" w:rsidRDefault="00157406" w:rsidP="00DB1DFF">
      <w:pPr>
        <w:pStyle w:val="TTULOCAPTULO"/>
        <w:spacing w:line="240" w:lineRule="auto"/>
        <w:rPr>
          <w:rFonts w:ascii="Aptos ExtraBold" w:hAnsi="Aptos ExtraBold"/>
          <w:color w:val="B969B8" w:themeColor="text2" w:themeTint="99"/>
          <w:sz w:val="36"/>
          <w:szCs w:val="36"/>
          <w:lang w:val="es-CO"/>
        </w:rPr>
      </w:pPr>
    </w:p>
    <w:p w14:paraId="304E08B7" w14:textId="77777777" w:rsidR="00157406" w:rsidRDefault="00157406" w:rsidP="00DB1DFF">
      <w:pPr>
        <w:pStyle w:val="TTULOCAPTULO"/>
        <w:spacing w:line="240" w:lineRule="auto"/>
        <w:rPr>
          <w:rFonts w:ascii="Aptos ExtraBold" w:hAnsi="Aptos ExtraBold"/>
          <w:color w:val="B969B8" w:themeColor="text2" w:themeTint="99"/>
          <w:sz w:val="36"/>
          <w:szCs w:val="36"/>
          <w:lang w:val="es-CO"/>
        </w:rPr>
      </w:pPr>
    </w:p>
    <w:p w14:paraId="37EAC6E8" w14:textId="2698003E" w:rsidR="00A753C2" w:rsidRPr="00266BF3" w:rsidRDefault="00A753C2" w:rsidP="00DB1DFF">
      <w:pPr>
        <w:pStyle w:val="TTULOCAPTULO"/>
        <w:spacing w:line="240" w:lineRule="auto"/>
        <w:rPr>
          <w:rFonts w:ascii="Aptos ExtraBold" w:hAnsi="Aptos ExtraBold"/>
          <w:color w:val="B969B8" w:themeColor="text2" w:themeTint="99"/>
          <w:sz w:val="36"/>
          <w:szCs w:val="36"/>
          <w:lang w:val="es-CO"/>
        </w:rPr>
      </w:pPr>
      <w:r w:rsidRPr="00266BF3">
        <w:rPr>
          <w:rFonts w:ascii="Aptos ExtraBold" w:hAnsi="Aptos ExtraBold"/>
          <w:color w:val="B969B8" w:themeColor="text2" w:themeTint="99"/>
          <w:sz w:val="36"/>
          <w:szCs w:val="36"/>
          <w:lang w:val="es-CO"/>
        </w:rPr>
        <w:t>ÍNDICE DE TABLAS</w:t>
      </w:r>
    </w:p>
    <w:p w14:paraId="44DD7B86" w14:textId="77777777" w:rsidR="00A753C2" w:rsidRDefault="00A753C2" w:rsidP="00DB1DFF">
      <w:pPr>
        <w:pStyle w:val="Tabladeilustraciones"/>
        <w:tabs>
          <w:tab w:val="right" w:leader="dot" w:pos="8828"/>
        </w:tabs>
        <w:spacing w:line="240" w:lineRule="auto"/>
      </w:pPr>
    </w:p>
    <w:p w14:paraId="7FD89F8A" w14:textId="1FCEE9D5" w:rsidR="00A753C2" w:rsidRPr="00AA6B80" w:rsidRDefault="00A753C2" w:rsidP="003A6BC3">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Tabla 1</w:t>
        </w:r>
        <w:r w:rsidRPr="00AA6B80">
          <w:rPr>
            <w:rStyle w:val="Hipervnculo"/>
            <w:rFonts w:ascii="Aptos" w:eastAsiaTheme="majorEastAsia" w:hAnsi="Aptos"/>
            <w:b/>
            <w:noProof/>
            <w:color w:val="auto"/>
            <w:u w:val="none"/>
            <w:lang w:val="es-ES"/>
          </w:rPr>
          <w:t>.</w:t>
        </w:r>
        <w:r w:rsidRPr="00AA6B80">
          <w:rPr>
            <w:rStyle w:val="Hipervnculo"/>
            <w:rFonts w:ascii="Aptos" w:eastAsiaTheme="majorEastAsia" w:hAnsi="Aptos"/>
            <w:bCs/>
            <w:noProof/>
            <w:color w:val="auto"/>
            <w:u w:val="none"/>
            <w:lang w:val="es-ES"/>
          </w:rPr>
          <w:t xml:space="preserve"> </w:t>
        </w:r>
        <w:r w:rsidR="008C12A9" w:rsidRPr="006E715C">
          <w:t>Número de propuestas de marcación elaboradas y remitidas por la</w:t>
        </w:r>
        <w:r w:rsidR="008C12A9">
          <w:t xml:space="preserve"> SDM</w:t>
        </w:r>
        <w:r w:rsidR="008C12A9" w:rsidRPr="006E715C">
          <w:t xml:space="preserve">ujer </w:t>
        </w:r>
        <w:r w:rsidR="008C12A9">
          <w:br/>
        </w:r>
        <w:r w:rsidR="008C12A9" w:rsidRPr="006E715C">
          <w:t>a sectores durante primer y segundo semestre de 2024</w:t>
        </w:r>
        <w:r w:rsidRPr="00AA6B80">
          <w:rPr>
            <w:rFonts w:ascii="Aptos" w:hAnsi="Aptos" w:cs="Times New Roman"/>
            <w:noProof/>
            <w:webHidden/>
          </w:rPr>
          <w:tab/>
        </w:r>
        <w:r w:rsidRPr="008C12A9">
          <w:rPr>
            <w:rFonts w:ascii="Aptos" w:hAnsi="Aptos" w:cs="Times New Roman"/>
            <w:b/>
            <w:bCs/>
            <w:noProof/>
            <w:webHidden/>
          </w:rPr>
          <w:t>1</w:t>
        </w:r>
        <w:r w:rsidR="008C12A9" w:rsidRPr="008C12A9">
          <w:rPr>
            <w:rFonts w:ascii="Aptos" w:hAnsi="Aptos" w:cs="Times New Roman"/>
            <w:b/>
            <w:bCs/>
            <w:noProof/>
            <w:webHidden/>
          </w:rPr>
          <w:t>2</w:t>
        </w:r>
      </w:hyperlink>
      <w:r w:rsidRPr="00AA6B80">
        <w:rPr>
          <w:rFonts w:ascii="Aptos" w:hAnsi="Aptos" w:cs="Times New Roman"/>
          <w:noProof/>
        </w:rPr>
        <w:br/>
      </w:r>
      <w:hyperlink w:anchor="_Toc160165997" w:history="1">
        <w:r w:rsidRPr="00AA6B80">
          <w:rPr>
            <w:rStyle w:val="Hipervnculo"/>
            <w:rFonts w:ascii="Aptos SemiBold" w:eastAsiaTheme="majorEastAsia" w:hAnsi="Aptos SemiBold"/>
            <w:bCs/>
            <w:noProof/>
            <w:color w:val="auto"/>
            <w:u w:val="none"/>
            <w:lang w:val="es-ES"/>
          </w:rPr>
          <w:t>Tabla 2</w:t>
        </w:r>
        <w:r w:rsidRPr="00AA6B80">
          <w:rPr>
            <w:rStyle w:val="Hipervnculo"/>
            <w:rFonts w:ascii="Aptos SemiBold" w:eastAsiaTheme="majorEastAsia" w:hAnsi="Aptos SemiBold"/>
            <w:b/>
            <w:noProof/>
            <w:color w:val="auto"/>
            <w:u w:val="none"/>
            <w:lang w:val="es-ES"/>
          </w:rPr>
          <w:t>.</w:t>
        </w:r>
        <w:r w:rsidRPr="00AA6B80">
          <w:rPr>
            <w:rStyle w:val="Hipervnculo"/>
            <w:rFonts w:ascii="Aptos SemiBold" w:eastAsiaTheme="majorEastAsia" w:hAnsi="Aptos SemiBold"/>
            <w:bCs/>
            <w:noProof/>
            <w:color w:val="auto"/>
            <w:u w:val="none"/>
            <w:lang w:val="es-ES"/>
          </w:rPr>
          <w:t xml:space="preserve"> </w:t>
        </w:r>
        <w:r w:rsidR="008C12A9" w:rsidRPr="0052755B">
          <w:t xml:space="preserve">Resumen de entidades que participaron en sesiones de asistencia técnica </w:t>
        </w:r>
        <w:r w:rsidR="008C12A9">
          <w:br/>
        </w:r>
        <w:r w:rsidR="008C12A9" w:rsidRPr="0052755B">
          <w:t>para la marcación en el TPIEG convocadas por la SDMujer en el primer semestre 2024</w:t>
        </w:r>
        <w:r w:rsidRPr="00AA6B80">
          <w:rPr>
            <w:rFonts w:ascii="Aptos" w:hAnsi="Aptos" w:cs="Times New Roman"/>
            <w:noProof/>
            <w:webHidden/>
          </w:rPr>
          <w:tab/>
        </w:r>
        <w:r w:rsidRPr="008C12A9">
          <w:rPr>
            <w:rFonts w:ascii="Aptos" w:hAnsi="Aptos" w:cs="Times New Roman"/>
            <w:b/>
            <w:bCs/>
            <w:noProof/>
            <w:webHidden/>
          </w:rPr>
          <w:t>1</w:t>
        </w:r>
        <w:r w:rsidR="008C12A9" w:rsidRPr="008C12A9">
          <w:rPr>
            <w:rFonts w:ascii="Aptos" w:hAnsi="Aptos" w:cs="Times New Roman"/>
            <w:b/>
            <w:bCs/>
            <w:noProof/>
            <w:webHidden/>
          </w:rPr>
          <w:t>3</w:t>
        </w:r>
      </w:hyperlink>
    </w:p>
    <w:p w14:paraId="346D657F" w14:textId="263DEDDB" w:rsidR="00A753C2" w:rsidRPr="00AA6B80" w:rsidRDefault="00A753C2" w:rsidP="003A6BC3">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Tabla 3</w:t>
        </w:r>
        <w:r w:rsidRPr="00AA6B80">
          <w:rPr>
            <w:rStyle w:val="Hipervnculo"/>
            <w:rFonts w:ascii="Aptos SemiBold" w:eastAsiaTheme="majorEastAsia" w:hAnsi="Aptos SemiBold"/>
            <w:b/>
            <w:noProof/>
            <w:color w:val="auto"/>
            <w:u w:val="none"/>
            <w:lang w:val="es-ES"/>
          </w:rPr>
          <w:t>.</w:t>
        </w:r>
        <w:r w:rsidRPr="00AA6B80">
          <w:rPr>
            <w:rStyle w:val="Hipervnculo"/>
            <w:rFonts w:ascii="Aptos SemiBold" w:eastAsiaTheme="majorEastAsia" w:hAnsi="Aptos SemiBold"/>
            <w:bCs/>
            <w:noProof/>
            <w:color w:val="auto"/>
            <w:u w:val="none"/>
            <w:lang w:val="es-ES"/>
          </w:rPr>
          <w:t xml:space="preserve"> </w:t>
        </w:r>
        <w:r w:rsidR="00DB5DF0" w:rsidRPr="0052755B">
          <w:t xml:space="preserve">Resumen de entidades que participaron en sesiones de asistencia técnica para la marcación en el TPIEG convocadas por la SDMujer en el segundo semestre </w:t>
        </w:r>
        <w:r w:rsidR="00DB5DF0">
          <w:t xml:space="preserve">de </w:t>
        </w:r>
        <w:r w:rsidR="00DB5DF0" w:rsidRPr="0052755B">
          <w:t>2024</w:t>
        </w:r>
        <w:r w:rsidRPr="00AA6B80">
          <w:rPr>
            <w:rFonts w:ascii="Aptos" w:hAnsi="Aptos" w:cs="Times New Roman"/>
            <w:noProof/>
            <w:webHidden/>
          </w:rPr>
          <w:tab/>
        </w:r>
        <w:r w:rsidRPr="00DB5DF0">
          <w:rPr>
            <w:rFonts w:ascii="Aptos" w:hAnsi="Aptos" w:cs="Times New Roman"/>
            <w:b/>
            <w:bCs/>
            <w:noProof/>
            <w:webHidden/>
          </w:rPr>
          <w:t>1</w:t>
        </w:r>
        <w:r w:rsidR="00DB5DF0" w:rsidRPr="00DB5DF0">
          <w:rPr>
            <w:rFonts w:ascii="Aptos" w:hAnsi="Aptos" w:cs="Times New Roman"/>
            <w:b/>
            <w:bCs/>
            <w:noProof/>
            <w:webHidden/>
          </w:rPr>
          <w:t>4</w:t>
        </w:r>
      </w:hyperlink>
    </w:p>
    <w:p w14:paraId="63DB966C" w14:textId="2BAAA6C3" w:rsidR="00A753C2" w:rsidRPr="00AA6B80" w:rsidRDefault="00A753C2" w:rsidP="003A6BC3">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Tabla 4</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DB5DF0" w:rsidRPr="0052755B">
          <w:t xml:space="preserve">Ejecución presupuestal compromisos y/o gastos de inversión y funcionamiento </w:t>
        </w:r>
        <w:r w:rsidR="00DB5DF0">
          <w:br/>
        </w:r>
        <w:r w:rsidR="00DB5DF0" w:rsidRPr="0052755B">
          <w:t>impacto directo 2024</w:t>
        </w:r>
        <w:r w:rsidRPr="00AA6B80">
          <w:rPr>
            <w:rFonts w:ascii="Aptos" w:hAnsi="Aptos" w:cs="Times New Roman"/>
            <w:noProof/>
            <w:webHidden/>
          </w:rPr>
          <w:tab/>
        </w:r>
        <w:r w:rsidRPr="00DB5DF0">
          <w:rPr>
            <w:rFonts w:ascii="Aptos" w:hAnsi="Aptos" w:cs="Times New Roman"/>
            <w:b/>
            <w:bCs/>
            <w:noProof/>
            <w:webHidden/>
          </w:rPr>
          <w:t>17</w:t>
        </w:r>
      </w:hyperlink>
    </w:p>
    <w:p w14:paraId="7A268C8A" w14:textId="56944236" w:rsidR="00A753C2" w:rsidRPr="00AA6B80" w:rsidRDefault="00A753C2" w:rsidP="003A6BC3">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Tabla 5</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DB5DF0" w:rsidRPr="000D5672">
          <w:t>Inversión con impacto directo por ODS y entidad</w:t>
        </w:r>
        <w:r w:rsidRPr="00AA6B80">
          <w:rPr>
            <w:rFonts w:ascii="Aptos" w:hAnsi="Aptos" w:cs="Times New Roman"/>
            <w:noProof/>
            <w:webHidden/>
          </w:rPr>
          <w:tab/>
        </w:r>
        <w:r w:rsidR="00DB5DF0" w:rsidRPr="00DB5DF0">
          <w:rPr>
            <w:rFonts w:ascii="Aptos" w:hAnsi="Aptos" w:cs="Times New Roman"/>
            <w:b/>
            <w:bCs/>
            <w:noProof/>
            <w:webHidden/>
          </w:rPr>
          <w:t>19</w:t>
        </w:r>
      </w:hyperlink>
    </w:p>
    <w:p w14:paraId="33EA8C22" w14:textId="2A71261C" w:rsidR="00A753C2" w:rsidRPr="00AA6B80" w:rsidRDefault="00A753C2" w:rsidP="003A6BC3">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Tabla 6</w:t>
        </w:r>
        <w:r w:rsidRPr="00AA6B80">
          <w:rPr>
            <w:rStyle w:val="Hipervnculo"/>
            <w:rFonts w:ascii="Aptos SemiBold" w:eastAsiaTheme="majorEastAsia" w:hAnsi="Aptos SemiBold"/>
            <w:b/>
            <w:noProof/>
            <w:color w:val="auto"/>
            <w:u w:val="none"/>
            <w:lang w:val="es-ES"/>
          </w:rPr>
          <w:t>.</w:t>
        </w:r>
        <w:r w:rsidRPr="00AA6B80">
          <w:rPr>
            <w:rStyle w:val="Hipervnculo"/>
            <w:rFonts w:ascii="Aptos SemiBold" w:eastAsiaTheme="majorEastAsia" w:hAnsi="Aptos SemiBold"/>
            <w:bCs/>
            <w:noProof/>
            <w:color w:val="auto"/>
            <w:u w:val="none"/>
            <w:lang w:val="es-ES"/>
          </w:rPr>
          <w:t xml:space="preserve"> </w:t>
        </w:r>
        <w:r w:rsidR="00DB5DF0" w:rsidRPr="0052755B">
          <w:t xml:space="preserve">Porcentaje de variación de la marcación con impacto directo por </w:t>
        </w:r>
        <w:r w:rsidR="00DB5DF0">
          <w:br/>
        </w:r>
        <w:r w:rsidR="00DB5DF0" w:rsidRPr="0052755B">
          <w:t>categoría 2023-2024</w:t>
        </w:r>
        <w:r w:rsidRPr="00AA6B80">
          <w:rPr>
            <w:rFonts w:ascii="Aptos" w:hAnsi="Aptos" w:cs="Times New Roman"/>
            <w:noProof/>
            <w:webHidden/>
          </w:rPr>
          <w:tab/>
        </w:r>
        <w:r w:rsidR="00DB5DF0" w:rsidRPr="00DB5DF0">
          <w:rPr>
            <w:rFonts w:ascii="Aptos" w:hAnsi="Aptos" w:cs="Times New Roman"/>
            <w:b/>
            <w:bCs/>
            <w:noProof/>
            <w:webHidden/>
          </w:rPr>
          <w:t>21</w:t>
        </w:r>
      </w:hyperlink>
    </w:p>
    <w:p w14:paraId="480ED3E3" w14:textId="7C48903F" w:rsidR="00A753C2" w:rsidRPr="00AA6B80" w:rsidRDefault="00A753C2" w:rsidP="003A6BC3">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Tabla 7</w:t>
        </w:r>
        <w:r w:rsidRPr="00AA6B80">
          <w:rPr>
            <w:rStyle w:val="Hipervnculo"/>
            <w:rFonts w:ascii="Aptos SemiBold" w:eastAsiaTheme="majorEastAsia" w:hAnsi="Aptos SemiBold"/>
            <w:b/>
            <w:noProof/>
            <w:color w:val="auto"/>
            <w:u w:val="none"/>
            <w:lang w:val="es-ES"/>
          </w:rPr>
          <w:t>.</w:t>
        </w:r>
        <w:r w:rsidRPr="00AA6B80">
          <w:rPr>
            <w:rStyle w:val="Hipervnculo"/>
            <w:rFonts w:ascii="Aptos SemiBold" w:eastAsiaTheme="majorEastAsia" w:hAnsi="Aptos SemiBold"/>
            <w:bCs/>
            <w:noProof/>
            <w:color w:val="auto"/>
            <w:u w:val="none"/>
            <w:lang w:val="es-ES"/>
          </w:rPr>
          <w:t xml:space="preserve"> </w:t>
        </w:r>
        <w:r w:rsidR="00DB5DF0" w:rsidRPr="000D5672">
          <w:t>Relación categorías TPIEG con derechos priorizados de las mujeres en la PPM</w:t>
        </w:r>
        <w:r w:rsidR="00DB5DF0">
          <w:t>y</w:t>
        </w:r>
        <w:r w:rsidR="00DB5DF0" w:rsidRPr="000D5672">
          <w:t xml:space="preserve">EG </w:t>
        </w:r>
        <w:r w:rsidR="00DB5DF0">
          <w:br/>
        </w:r>
        <w:r w:rsidR="00DB5DF0" w:rsidRPr="000D5672">
          <w:t>y compromisos directos marcados en TPIEG a</w:t>
        </w:r>
        <w:r w:rsidR="00DB5DF0">
          <w:t xml:space="preserve">l 31 de diciembre de </w:t>
        </w:r>
        <w:r w:rsidR="00DB5DF0" w:rsidRPr="000D5672">
          <w:t>2024</w:t>
        </w:r>
        <w:r w:rsidRPr="00AA6B80">
          <w:rPr>
            <w:rFonts w:ascii="Aptos" w:hAnsi="Aptos" w:cs="Times New Roman"/>
            <w:noProof/>
            <w:webHidden/>
          </w:rPr>
          <w:tab/>
        </w:r>
        <w:r w:rsidRPr="00DB5DF0">
          <w:rPr>
            <w:rFonts w:ascii="Aptos" w:hAnsi="Aptos" w:cs="Times New Roman"/>
            <w:b/>
            <w:bCs/>
            <w:noProof/>
            <w:webHidden/>
          </w:rPr>
          <w:t>37</w:t>
        </w:r>
      </w:hyperlink>
    </w:p>
    <w:p w14:paraId="7BE375A4" w14:textId="1B2647C2" w:rsidR="00A753C2" w:rsidRPr="00AA6B80" w:rsidRDefault="00A753C2" w:rsidP="003A6BC3">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Tabla 8</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DB5DF0" w:rsidRPr="000D5672">
          <w:t xml:space="preserve">Resumen marcación sector </w:t>
        </w:r>
        <w:r w:rsidR="00DB5DF0">
          <w:t>M</w:t>
        </w:r>
        <w:r w:rsidR="00DB5DF0" w:rsidRPr="000D5672">
          <w:t>ujeres por categoría y subcategoría</w:t>
        </w:r>
        <w:r w:rsidRPr="00AA6B80">
          <w:rPr>
            <w:rFonts w:ascii="Aptos" w:hAnsi="Aptos" w:cs="Times New Roman"/>
            <w:noProof/>
            <w:webHidden/>
          </w:rPr>
          <w:tab/>
        </w:r>
        <w:r w:rsidRPr="00DB5DF0">
          <w:rPr>
            <w:rFonts w:ascii="Aptos" w:hAnsi="Aptos" w:cs="Times New Roman"/>
            <w:b/>
            <w:bCs/>
            <w:noProof/>
            <w:webHidden/>
          </w:rPr>
          <w:t>3</w:t>
        </w:r>
        <w:r w:rsidR="00DB5DF0" w:rsidRPr="00DB5DF0">
          <w:rPr>
            <w:rFonts w:ascii="Aptos" w:hAnsi="Aptos" w:cs="Times New Roman"/>
            <w:b/>
            <w:bCs/>
            <w:noProof/>
            <w:webHidden/>
          </w:rPr>
          <w:t>9</w:t>
        </w:r>
      </w:hyperlink>
    </w:p>
    <w:p w14:paraId="60250E09" w14:textId="4E252037" w:rsidR="00A753C2" w:rsidRPr="00AA6B80" w:rsidRDefault="00A753C2" w:rsidP="003A6BC3">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Tabla 9</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DB5DF0" w:rsidRPr="00DB5DF0">
          <w:rPr>
            <w:rStyle w:val="Hipervnculo"/>
            <w:rFonts w:ascii="Aptos" w:eastAsiaTheme="majorEastAsia" w:hAnsi="Aptos"/>
            <w:bCs/>
            <w:noProof/>
            <w:color w:val="auto"/>
            <w:u w:val="none"/>
            <w:lang w:val="es-ES"/>
          </w:rPr>
          <w:t xml:space="preserve">Resumen marcación con impacto directo sector Desarrollo Económico </w:t>
        </w:r>
        <w:r w:rsidR="00DB5DF0">
          <w:rPr>
            <w:rStyle w:val="Hipervnculo"/>
            <w:rFonts w:ascii="Aptos" w:eastAsiaTheme="majorEastAsia" w:hAnsi="Aptos"/>
            <w:bCs/>
            <w:noProof/>
            <w:color w:val="auto"/>
            <w:u w:val="none"/>
            <w:lang w:val="es-ES"/>
          </w:rPr>
          <w:br/>
        </w:r>
        <w:r w:rsidR="00DB5DF0" w:rsidRPr="00DB5DF0">
          <w:rPr>
            <w:rStyle w:val="Hipervnculo"/>
            <w:rFonts w:ascii="Aptos" w:eastAsiaTheme="majorEastAsia" w:hAnsi="Aptos"/>
            <w:bCs/>
            <w:noProof/>
            <w:color w:val="auto"/>
            <w:u w:val="none"/>
            <w:lang w:val="es-ES"/>
          </w:rPr>
          <w:t>por categoría y subcategoría</w:t>
        </w:r>
        <w:r w:rsidRPr="00AA6B80">
          <w:rPr>
            <w:rFonts w:ascii="Aptos" w:hAnsi="Aptos" w:cs="Times New Roman"/>
            <w:noProof/>
            <w:webHidden/>
          </w:rPr>
          <w:tab/>
        </w:r>
        <w:r w:rsidR="00DB5DF0" w:rsidRPr="00DB5DF0">
          <w:rPr>
            <w:rFonts w:ascii="Aptos" w:hAnsi="Aptos" w:cs="Times New Roman"/>
            <w:b/>
            <w:bCs/>
            <w:noProof/>
            <w:webHidden/>
          </w:rPr>
          <w:t>40</w:t>
        </w:r>
      </w:hyperlink>
    </w:p>
    <w:p w14:paraId="08985A0C" w14:textId="6ED56432" w:rsidR="00A753C2" w:rsidRPr="00AA6B80" w:rsidRDefault="00A753C2" w:rsidP="003A6BC3">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Tabla 10</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DB5DF0" w:rsidRPr="00DB5DF0">
          <w:rPr>
            <w:rStyle w:val="Hipervnculo"/>
            <w:rFonts w:ascii="Aptos" w:eastAsiaTheme="majorEastAsia" w:hAnsi="Aptos"/>
            <w:bCs/>
            <w:noProof/>
            <w:color w:val="auto"/>
            <w:u w:val="none"/>
            <w:lang w:val="es-ES"/>
          </w:rPr>
          <w:t xml:space="preserve">Resumen marcación con impacto directo sector Salud por categoría </w:t>
        </w:r>
        <w:r w:rsidR="00DB5DF0">
          <w:rPr>
            <w:rStyle w:val="Hipervnculo"/>
            <w:rFonts w:ascii="Aptos" w:eastAsiaTheme="majorEastAsia" w:hAnsi="Aptos"/>
            <w:bCs/>
            <w:noProof/>
            <w:color w:val="auto"/>
            <w:u w:val="none"/>
            <w:lang w:val="es-ES"/>
          </w:rPr>
          <w:br/>
        </w:r>
        <w:r w:rsidR="00DB5DF0" w:rsidRPr="00DB5DF0">
          <w:rPr>
            <w:rStyle w:val="Hipervnculo"/>
            <w:rFonts w:ascii="Aptos" w:eastAsiaTheme="majorEastAsia" w:hAnsi="Aptos"/>
            <w:bCs/>
            <w:noProof/>
            <w:color w:val="auto"/>
            <w:u w:val="none"/>
            <w:lang w:val="es-ES"/>
          </w:rPr>
          <w:t>y subcategoría</w:t>
        </w:r>
        <w:r w:rsidRPr="00AA6B80">
          <w:rPr>
            <w:rFonts w:ascii="Aptos" w:hAnsi="Aptos" w:cs="Times New Roman"/>
            <w:noProof/>
            <w:webHidden/>
          </w:rPr>
          <w:tab/>
        </w:r>
        <w:r w:rsidR="00DB5DF0" w:rsidRPr="00DB5DF0">
          <w:rPr>
            <w:rFonts w:ascii="Aptos" w:hAnsi="Aptos" w:cs="Times New Roman"/>
            <w:b/>
            <w:bCs/>
            <w:noProof/>
            <w:webHidden/>
          </w:rPr>
          <w:t>41</w:t>
        </w:r>
      </w:hyperlink>
    </w:p>
    <w:p w14:paraId="756D1B25" w14:textId="17360BC7" w:rsidR="00A753C2" w:rsidRDefault="00A753C2" w:rsidP="003A6BC3">
      <w:pPr>
        <w:pStyle w:val="Tabladeilustraciones"/>
        <w:tabs>
          <w:tab w:val="right" w:leader="dot" w:pos="8828"/>
        </w:tabs>
        <w:spacing w:line="240" w:lineRule="auto"/>
      </w:pPr>
      <w:hyperlink w:anchor="_Toc160165997" w:history="1">
        <w:r w:rsidRPr="00986958">
          <w:rPr>
            <w:rStyle w:val="Hipervnculo"/>
            <w:rFonts w:ascii="Aptos SemiBold" w:eastAsiaTheme="majorEastAsia" w:hAnsi="Aptos SemiBold"/>
            <w:bCs/>
            <w:noProof/>
            <w:color w:val="auto"/>
            <w:u w:val="none"/>
            <w:lang w:val="es-ES"/>
          </w:rPr>
          <w:t>Tabla 11</w:t>
        </w:r>
        <w:r w:rsidRPr="00986958">
          <w:rPr>
            <w:rStyle w:val="Hipervnculo"/>
            <w:rFonts w:ascii="Aptos SemiBold" w:eastAsiaTheme="majorEastAsia" w:hAnsi="Aptos SemiBold"/>
            <w:b/>
            <w:noProof/>
            <w:color w:val="auto"/>
            <w:u w:val="none"/>
            <w:lang w:val="es-ES"/>
          </w:rPr>
          <w:t>.</w:t>
        </w:r>
        <w:r w:rsidRPr="00986958">
          <w:rPr>
            <w:rStyle w:val="Hipervnculo"/>
            <w:rFonts w:ascii="Aptos SemiBold" w:eastAsiaTheme="majorEastAsia" w:hAnsi="Aptos SemiBold"/>
            <w:bCs/>
            <w:noProof/>
            <w:color w:val="auto"/>
            <w:u w:val="none"/>
            <w:lang w:val="es-ES"/>
          </w:rPr>
          <w:t xml:space="preserve"> </w:t>
        </w:r>
        <w:r w:rsidR="00DB5DF0" w:rsidRPr="000D5672">
          <w:t xml:space="preserve">Resumen marcación con impacto directo sector </w:t>
        </w:r>
        <w:r w:rsidR="00DB5DF0">
          <w:t>M</w:t>
        </w:r>
        <w:r w:rsidR="00DB5DF0" w:rsidRPr="000D5672">
          <w:t xml:space="preserve">ovilidad por categoría </w:t>
        </w:r>
        <w:r w:rsidR="00DB5DF0">
          <w:br/>
        </w:r>
        <w:r w:rsidR="00DB5DF0" w:rsidRPr="000D5672">
          <w:t>y subcategoría</w:t>
        </w:r>
        <w:r w:rsidRPr="00986958">
          <w:rPr>
            <w:rFonts w:ascii="Aptos" w:hAnsi="Aptos" w:cs="Times New Roman"/>
            <w:noProof/>
            <w:webHidden/>
          </w:rPr>
          <w:tab/>
        </w:r>
        <w:r w:rsidR="00DB5DF0" w:rsidRPr="00DB5DF0">
          <w:rPr>
            <w:rFonts w:ascii="Aptos" w:hAnsi="Aptos" w:cs="Times New Roman"/>
            <w:b/>
            <w:bCs/>
            <w:noProof/>
            <w:webHidden/>
          </w:rPr>
          <w:t>42</w:t>
        </w:r>
      </w:hyperlink>
      <w:r w:rsidR="00986958" w:rsidRPr="00986958">
        <w:br/>
      </w:r>
      <w:hyperlink w:anchor="_Toc160165997" w:history="1">
        <w:r w:rsidRPr="00986958">
          <w:rPr>
            <w:rStyle w:val="Hipervnculo"/>
            <w:rFonts w:ascii="Aptos SemiBold" w:eastAsiaTheme="majorEastAsia" w:hAnsi="Aptos SemiBold"/>
            <w:bCs/>
            <w:noProof/>
            <w:color w:val="auto"/>
            <w:u w:val="none"/>
            <w:lang w:val="es-ES"/>
          </w:rPr>
          <w:t>Tabla 12</w:t>
        </w:r>
        <w:r w:rsidRPr="00986958">
          <w:rPr>
            <w:rStyle w:val="Hipervnculo"/>
            <w:rFonts w:ascii="Aptos SemiBold" w:eastAsiaTheme="majorEastAsia" w:hAnsi="Aptos SemiBold"/>
            <w:b/>
            <w:noProof/>
            <w:color w:val="auto"/>
            <w:u w:val="none"/>
            <w:lang w:val="es-ES"/>
          </w:rPr>
          <w:t>.</w:t>
        </w:r>
        <w:r w:rsidRPr="00986958">
          <w:rPr>
            <w:rStyle w:val="Hipervnculo"/>
            <w:rFonts w:ascii="Aptos SemiBold" w:eastAsiaTheme="majorEastAsia" w:hAnsi="Aptos SemiBold"/>
            <w:bCs/>
            <w:noProof/>
            <w:color w:val="auto"/>
            <w:u w:val="none"/>
            <w:lang w:val="es-ES"/>
          </w:rPr>
          <w:t xml:space="preserve"> </w:t>
        </w:r>
        <w:r w:rsidR="00DB5DF0" w:rsidRPr="000D5672">
          <w:t xml:space="preserve">Resumen marcación con impacto directo sector </w:t>
        </w:r>
        <w:r w:rsidR="00DB5DF0">
          <w:t>E</w:t>
        </w:r>
        <w:r w:rsidR="00DB5DF0" w:rsidRPr="000D5672">
          <w:t xml:space="preserve">ducación por categoría </w:t>
        </w:r>
        <w:r w:rsidR="00DB5DF0">
          <w:br/>
        </w:r>
        <w:r w:rsidR="00DB5DF0" w:rsidRPr="000D5672">
          <w:t>y subcategoría</w:t>
        </w:r>
        <w:r w:rsidRPr="00986958">
          <w:rPr>
            <w:rFonts w:ascii="Aptos" w:hAnsi="Aptos" w:cs="Times New Roman"/>
            <w:noProof/>
            <w:webHidden/>
          </w:rPr>
          <w:tab/>
        </w:r>
        <w:r w:rsidRPr="00DB5DF0">
          <w:rPr>
            <w:rFonts w:ascii="Aptos" w:hAnsi="Aptos" w:cs="Times New Roman"/>
            <w:b/>
            <w:bCs/>
            <w:noProof/>
            <w:webHidden/>
          </w:rPr>
          <w:t>4</w:t>
        </w:r>
        <w:r w:rsidR="00DB5DF0" w:rsidRPr="00DB5DF0">
          <w:rPr>
            <w:rFonts w:ascii="Aptos" w:hAnsi="Aptos" w:cs="Times New Roman"/>
            <w:b/>
            <w:bCs/>
            <w:noProof/>
            <w:webHidden/>
          </w:rPr>
          <w:t>2</w:t>
        </w:r>
      </w:hyperlink>
    </w:p>
    <w:p w14:paraId="349CF49A" w14:textId="28159CB9" w:rsidR="008C12A9" w:rsidRPr="00AA6B80" w:rsidRDefault="008C12A9" w:rsidP="003A6BC3">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 xml:space="preserve">Tabla </w:t>
        </w:r>
        <w:r>
          <w:rPr>
            <w:rStyle w:val="Hipervnculo"/>
            <w:rFonts w:ascii="Aptos SemiBold" w:eastAsiaTheme="majorEastAsia" w:hAnsi="Aptos SemiBold"/>
            <w:bCs/>
            <w:noProof/>
            <w:color w:val="auto"/>
            <w:u w:val="none"/>
            <w:lang w:val="es-ES"/>
          </w:rPr>
          <w:t>13</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3A6BC3" w:rsidRPr="003A6BC3">
          <w:rPr>
            <w:rStyle w:val="Hipervnculo"/>
            <w:rFonts w:ascii="Aptos" w:eastAsiaTheme="majorEastAsia" w:hAnsi="Aptos"/>
            <w:bCs/>
            <w:noProof/>
            <w:color w:val="auto"/>
            <w:u w:val="none"/>
            <w:lang w:val="es-ES"/>
          </w:rPr>
          <w:t xml:space="preserve">Resumen marcación sector Seguridad, Convivencia y Justicia por categoría </w:t>
        </w:r>
        <w:r w:rsidR="003A6BC3">
          <w:rPr>
            <w:rStyle w:val="Hipervnculo"/>
            <w:rFonts w:ascii="Aptos" w:eastAsiaTheme="majorEastAsia" w:hAnsi="Aptos"/>
            <w:bCs/>
            <w:noProof/>
            <w:color w:val="auto"/>
            <w:u w:val="none"/>
            <w:lang w:val="es-ES"/>
          </w:rPr>
          <w:br/>
        </w:r>
        <w:r w:rsidR="003A6BC3" w:rsidRPr="003A6BC3">
          <w:rPr>
            <w:rStyle w:val="Hipervnculo"/>
            <w:rFonts w:ascii="Aptos" w:eastAsiaTheme="majorEastAsia" w:hAnsi="Aptos"/>
            <w:bCs/>
            <w:noProof/>
            <w:color w:val="auto"/>
            <w:u w:val="none"/>
            <w:lang w:val="es-ES"/>
          </w:rPr>
          <w:t>y subcategoría</w:t>
        </w:r>
        <w:r w:rsidRPr="00AA6B80">
          <w:rPr>
            <w:rFonts w:ascii="Aptos" w:hAnsi="Aptos" w:cs="Times New Roman"/>
            <w:noProof/>
            <w:webHidden/>
          </w:rPr>
          <w:tab/>
        </w:r>
        <w:r w:rsidR="003A6BC3" w:rsidRPr="003A6BC3">
          <w:rPr>
            <w:rFonts w:ascii="Aptos" w:hAnsi="Aptos" w:cs="Times New Roman"/>
            <w:b/>
            <w:bCs/>
            <w:noProof/>
            <w:webHidden/>
          </w:rPr>
          <w:t>43</w:t>
        </w:r>
      </w:hyperlink>
    </w:p>
    <w:p w14:paraId="73F97109" w14:textId="3CB1252E" w:rsidR="008942B7" w:rsidRPr="00157406" w:rsidRDefault="008C12A9" w:rsidP="00157406">
      <w:pPr>
        <w:pStyle w:val="Tabladeilustraciones"/>
        <w:tabs>
          <w:tab w:val="right" w:leader="dot" w:pos="8828"/>
        </w:tabs>
        <w:spacing w:line="240" w:lineRule="auto"/>
        <w:rPr>
          <w:rFonts w:ascii="Aptos" w:eastAsiaTheme="minorEastAsia" w:hAnsi="Aptos" w:cs="Times New Roman"/>
          <w:noProof/>
          <w:lang w:eastAsia="es-CO"/>
        </w:rPr>
      </w:pPr>
      <w:hyperlink w:anchor="_Toc160165997" w:history="1">
        <w:r w:rsidRPr="00AA6B80">
          <w:rPr>
            <w:rStyle w:val="Hipervnculo"/>
            <w:rFonts w:ascii="Aptos SemiBold" w:eastAsiaTheme="majorEastAsia" w:hAnsi="Aptos SemiBold"/>
            <w:bCs/>
            <w:noProof/>
            <w:color w:val="auto"/>
            <w:u w:val="none"/>
            <w:lang w:val="es-ES"/>
          </w:rPr>
          <w:t xml:space="preserve">Tabla </w:t>
        </w:r>
        <w:r>
          <w:rPr>
            <w:rStyle w:val="Hipervnculo"/>
            <w:rFonts w:ascii="Aptos SemiBold" w:eastAsiaTheme="majorEastAsia" w:hAnsi="Aptos SemiBold"/>
            <w:bCs/>
            <w:noProof/>
            <w:color w:val="auto"/>
            <w:u w:val="none"/>
            <w:lang w:val="es-ES"/>
          </w:rPr>
          <w:t>14</w:t>
        </w:r>
        <w:r w:rsidRPr="00AA6B80">
          <w:rPr>
            <w:rStyle w:val="Hipervnculo"/>
            <w:rFonts w:ascii="Aptos SemiBold" w:eastAsiaTheme="majorEastAsia" w:hAnsi="Aptos SemiBold"/>
            <w:b/>
            <w:noProof/>
            <w:color w:val="auto"/>
            <w:u w:val="none"/>
            <w:lang w:val="es-ES"/>
          </w:rPr>
          <w:t>.</w:t>
        </w:r>
        <w:r w:rsidRPr="00AA6B80">
          <w:rPr>
            <w:rStyle w:val="Hipervnculo"/>
            <w:rFonts w:ascii="Aptos" w:eastAsiaTheme="majorEastAsia" w:hAnsi="Aptos"/>
            <w:bCs/>
            <w:noProof/>
            <w:color w:val="auto"/>
            <w:u w:val="none"/>
            <w:lang w:val="es-ES"/>
          </w:rPr>
          <w:t xml:space="preserve"> </w:t>
        </w:r>
        <w:r w:rsidR="003A6BC3" w:rsidRPr="000D5672">
          <w:t>Inversión con impacto indirecto por ODS y entidad vigencia 2024</w:t>
        </w:r>
        <w:r w:rsidRPr="00AA6B80">
          <w:rPr>
            <w:rFonts w:ascii="Aptos" w:hAnsi="Aptos" w:cs="Times New Roman"/>
            <w:noProof/>
            <w:webHidden/>
          </w:rPr>
          <w:tab/>
        </w:r>
        <w:r w:rsidR="003A6BC3" w:rsidRPr="003A6BC3">
          <w:rPr>
            <w:rFonts w:ascii="Aptos" w:hAnsi="Aptos" w:cs="Times New Roman"/>
            <w:b/>
            <w:bCs/>
            <w:noProof/>
            <w:webHidden/>
          </w:rPr>
          <w:t>46</w:t>
        </w:r>
      </w:hyperlink>
    </w:p>
    <w:p w14:paraId="76A8C6A7" w14:textId="77777777" w:rsidR="00DB5DF0" w:rsidRDefault="00DB5DF0" w:rsidP="008C12A9">
      <w:pPr>
        <w:pStyle w:val="TTULOCAPTULO"/>
        <w:spacing w:line="240" w:lineRule="auto"/>
        <w:rPr>
          <w:color w:val="481F67"/>
          <w:sz w:val="22"/>
          <w:szCs w:val="22"/>
          <w:lang w:val="es-CO"/>
        </w:rPr>
      </w:pPr>
    </w:p>
    <w:p w14:paraId="512C7272" w14:textId="77777777" w:rsidR="00F36BD9" w:rsidRDefault="00F36BD9" w:rsidP="008C12A9">
      <w:pPr>
        <w:pStyle w:val="TTULOCAPTULO"/>
        <w:spacing w:line="240" w:lineRule="auto"/>
        <w:rPr>
          <w:color w:val="481F67"/>
          <w:sz w:val="22"/>
          <w:szCs w:val="22"/>
          <w:lang w:val="es-CO"/>
        </w:rPr>
      </w:pPr>
    </w:p>
    <w:p w14:paraId="7F942EE3" w14:textId="77777777" w:rsidR="00F36BD9" w:rsidRDefault="00F36BD9" w:rsidP="008C12A9">
      <w:pPr>
        <w:pStyle w:val="TTULOCAPTULO"/>
        <w:spacing w:line="240" w:lineRule="auto"/>
        <w:rPr>
          <w:color w:val="481F67"/>
          <w:sz w:val="22"/>
          <w:szCs w:val="22"/>
          <w:lang w:val="es-CO"/>
        </w:rPr>
      </w:pPr>
    </w:p>
    <w:p w14:paraId="3E35E4F2" w14:textId="77777777" w:rsidR="008C12A9" w:rsidRPr="008C12A9" w:rsidRDefault="008C12A9" w:rsidP="008C12A9">
      <w:pPr>
        <w:rPr>
          <w:rFonts w:eastAsiaTheme="minorEastAsia"/>
          <w:lang w:val="es-CO" w:eastAsia="en-US"/>
        </w:rPr>
      </w:pPr>
    </w:p>
    <w:p w14:paraId="3F09677F" w14:textId="77777777" w:rsidR="006E715C" w:rsidRDefault="006E715C" w:rsidP="00DB1DFF">
      <w:pPr>
        <w:pStyle w:val="TTULOCAPTULO"/>
        <w:spacing w:line="240" w:lineRule="auto"/>
        <w:rPr>
          <w:color w:val="481F67"/>
          <w:sz w:val="22"/>
          <w:szCs w:val="22"/>
          <w:lang w:val="es-CO"/>
        </w:rPr>
      </w:pPr>
    </w:p>
    <w:p w14:paraId="76CB44D2" w14:textId="77777777" w:rsidR="006E715C" w:rsidRDefault="006E715C" w:rsidP="00DB1DFF">
      <w:pPr>
        <w:pStyle w:val="TTULOCAPTULO"/>
        <w:spacing w:line="240" w:lineRule="auto"/>
        <w:rPr>
          <w:color w:val="481F67"/>
          <w:sz w:val="22"/>
          <w:szCs w:val="22"/>
          <w:lang w:val="es-CO"/>
        </w:rPr>
      </w:pPr>
    </w:p>
    <w:p w14:paraId="1D81144C" w14:textId="77777777" w:rsidR="006E715C" w:rsidRDefault="006E715C" w:rsidP="00DB1DFF">
      <w:pPr>
        <w:pStyle w:val="TTULOCAPTULO"/>
        <w:spacing w:line="240" w:lineRule="auto"/>
        <w:rPr>
          <w:color w:val="481F67"/>
          <w:sz w:val="22"/>
          <w:szCs w:val="22"/>
          <w:lang w:val="es-CO"/>
        </w:rPr>
      </w:pPr>
    </w:p>
    <w:p w14:paraId="68DE4695" w14:textId="09D339D4" w:rsidR="006E715C" w:rsidRDefault="006E715C" w:rsidP="00DB1DFF">
      <w:pPr>
        <w:pStyle w:val="TTULOCAPTULO"/>
        <w:spacing w:line="240" w:lineRule="auto"/>
        <w:rPr>
          <w:color w:val="481F67"/>
          <w:sz w:val="22"/>
          <w:szCs w:val="22"/>
          <w:lang w:val="es-CO"/>
        </w:rPr>
      </w:pPr>
    </w:p>
    <w:p w14:paraId="5F43CC6E" w14:textId="38097129" w:rsidR="006E715C" w:rsidRDefault="006E715C" w:rsidP="00DB1DFF">
      <w:pPr>
        <w:pStyle w:val="TTULOCAPTULO"/>
        <w:spacing w:line="240" w:lineRule="auto"/>
        <w:rPr>
          <w:color w:val="481F67"/>
          <w:sz w:val="22"/>
          <w:szCs w:val="22"/>
          <w:lang w:val="es-CO"/>
        </w:rPr>
      </w:pPr>
      <w:r w:rsidRPr="00FB1610">
        <w:rPr>
          <w:noProof/>
          <w:color w:val="481F67"/>
          <w:lang w:val="es-CO"/>
        </w:rPr>
        <w:drawing>
          <wp:anchor distT="0" distB="0" distL="114300" distR="114300" simplePos="0" relativeHeight="251815936" behindDoc="0" locked="0" layoutInCell="1" allowOverlap="1" wp14:anchorId="504F8149" wp14:editId="05C00955">
            <wp:simplePos x="0" y="0"/>
            <wp:positionH relativeFrom="margin">
              <wp:align>center</wp:align>
            </wp:positionH>
            <wp:positionV relativeFrom="paragraph">
              <wp:posOffset>-1192126</wp:posOffset>
            </wp:positionV>
            <wp:extent cx="8579485" cy="1447800"/>
            <wp:effectExtent l="0" t="0" r="0" b="0"/>
            <wp:wrapNone/>
            <wp:docPr id="1871077876" name="Graphic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1" descr="Logotipo&#10;&#10;Descripción generada automáticamente"/>
                    <pic:cNvPicPr>
                      <a:picLocks noChangeAspect="1"/>
                    </pic:cNvPicPr>
                  </pic:nvPicPr>
                  <pic:blipFill>
                    <a:blip r:embed="rId18">
                      <a:extLst>
                        <a:ext uri="{28A0092B-C50C-407E-A947-70E740481C1C}">
                          <a14:useLocalDpi xmlns:a14="http://schemas.microsoft.com/office/drawing/2010/main" val="0"/>
                        </a:ext>
                      </a:extLst>
                    </a:blip>
                    <a:srcRect t="1442" b="1442"/>
                    <a:stretch>
                      <a:fillRect/>
                    </a:stretch>
                  </pic:blipFill>
                  <pic:spPr bwMode="auto">
                    <a:xfrm>
                      <a:off x="0" y="0"/>
                      <a:ext cx="8579485" cy="1447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4F7C38E" w14:textId="5321E6CA" w:rsidR="00F36BD9" w:rsidRDefault="00F36BD9" w:rsidP="00DB1DFF">
      <w:pPr>
        <w:pStyle w:val="TTULOCAPTULO"/>
        <w:spacing w:line="240" w:lineRule="auto"/>
        <w:rPr>
          <w:color w:val="481F67"/>
          <w:sz w:val="22"/>
          <w:szCs w:val="22"/>
          <w:lang w:val="es-CO"/>
        </w:rPr>
      </w:pPr>
    </w:p>
    <w:p w14:paraId="241037C0" w14:textId="77777777" w:rsidR="00F36BD9" w:rsidRDefault="00F36BD9" w:rsidP="00DB1DFF">
      <w:pPr>
        <w:pStyle w:val="TTULOCAPTULO"/>
        <w:spacing w:line="240" w:lineRule="auto"/>
        <w:rPr>
          <w:color w:val="481F67"/>
          <w:sz w:val="22"/>
          <w:szCs w:val="22"/>
          <w:lang w:val="es-CO"/>
        </w:rPr>
      </w:pPr>
    </w:p>
    <w:p w14:paraId="5E7F092D" w14:textId="649F565C" w:rsidR="006E715C" w:rsidRDefault="006E715C" w:rsidP="00DB1DFF">
      <w:pPr>
        <w:pStyle w:val="TTULOCAPTULO"/>
        <w:spacing w:line="240" w:lineRule="auto"/>
        <w:rPr>
          <w:color w:val="481F67"/>
          <w:sz w:val="22"/>
          <w:szCs w:val="22"/>
          <w:lang w:val="es-CO"/>
        </w:rPr>
      </w:pPr>
      <w:r w:rsidRPr="00FB1610">
        <w:rPr>
          <w:noProof/>
          <w:color w:val="481F67"/>
          <w:lang w:val="es-CO"/>
        </w:rPr>
        <w:drawing>
          <wp:anchor distT="0" distB="0" distL="114300" distR="114300" simplePos="0" relativeHeight="251820032" behindDoc="1" locked="0" layoutInCell="1" allowOverlap="1" wp14:anchorId="6DACF5DD" wp14:editId="21DCB3AC">
            <wp:simplePos x="0" y="0"/>
            <wp:positionH relativeFrom="page">
              <wp:posOffset>-109162</wp:posOffset>
            </wp:positionH>
            <wp:positionV relativeFrom="paragraph">
              <wp:posOffset>293370</wp:posOffset>
            </wp:positionV>
            <wp:extent cx="977265" cy="977265"/>
            <wp:effectExtent l="0" t="0" r="0" b="0"/>
            <wp:wrapNone/>
            <wp:docPr id="502273854" name="Gráfico 502273854" descr="Bookmark with solid fill"/>
            <wp:cNvGraphicFramePr/>
            <a:graphic xmlns:a="http://schemas.openxmlformats.org/drawingml/2006/main">
              <a:graphicData uri="http://schemas.openxmlformats.org/drawingml/2006/picture">
                <pic:pic xmlns:pic="http://schemas.openxmlformats.org/drawingml/2006/picture">
                  <pic:nvPicPr>
                    <pic:cNvPr id="1248077781" name="Graphic 10" descr="Bookmark with solid fill"/>
                    <pic:cNvPicPr>
                      <a:picLocks noChangeAspect="1"/>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rot="16200000">
                      <a:off x="0" y="0"/>
                      <a:ext cx="977265" cy="977265"/>
                    </a:xfrm>
                    <a:prstGeom prst="rect">
                      <a:avLst/>
                    </a:prstGeom>
                  </pic:spPr>
                </pic:pic>
              </a:graphicData>
            </a:graphic>
            <wp14:sizeRelH relativeFrom="margin">
              <wp14:pctWidth>0</wp14:pctWidth>
            </wp14:sizeRelH>
            <wp14:sizeRelV relativeFrom="margin">
              <wp14:pctHeight>0</wp14:pctHeight>
            </wp14:sizeRelV>
          </wp:anchor>
        </w:drawing>
      </w:r>
    </w:p>
    <w:p w14:paraId="3F4FDD3F" w14:textId="4B5DEACA" w:rsidR="006E715C" w:rsidRDefault="00F36BD9" w:rsidP="00DB1DFF">
      <w:pPr>
        <w:pStyle w:val="TTULOCAPTULO"/>
        <w:spacing w:line="240" w:lineRule="auto"/>
        <w:rPr>
          <w:color w:val="481F67"/>
          <w:sz w:val="22"/>
          <w:szCs w:val="22"/>
          <w:lang w:val="es-CO"/>
        </w:rPr>
      </w:pPr>
      <w:r w:rsidRPr="00FB1610">
        <w:rPr>
          <w:noProof/>
          <w:color w:val="481F67"/>
          <w:lang w:val="es-CO"/>
        </w:rPr>
        <mc:AlternateContent>
          <mc:Choice Requires="wps">
            <w:drawing>
              <wp:anchor distT="0" distB="0" distL="114300" distR="114300" simplePos="0" relativeHeight="251819008" behindDoc="0" locked="0" layoutInCell="1" allowOverlap="1" wp14:anchorId="0236B36D" wp14:editId="260E0826">
                <wp:simplePos x="0" y="0"/>
                <wp:positionH relativeFrom="column">
                  <wp:posOffset>255905</wp:posOffset>
                </wp:positionH>
                <wp:positionV relativeFrom="paragraph">
                  <wp:posOffset>278765</wp:posOffset>
                </wp:positionV>
                <wp:extent cx="5299075" cy="389890"/>
                <wp:effectExtent l="0" t="0" r="0" b="10160"/>
                <wp:wrapNone/>
                <wp:docPr id="367052965"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9075" cy="389890"/>
                        </a:xfrm>
                        <a:prstGeom prst="rect">
                          <a:avLst/>
                        </a:prstGeom>
                        <a:noFill/>
                        <a:ln w="9525">
                          <a:noFill/>
                          <a:miter lim="800000"/>
                          <a:headEnd/>
                          <a:tailEnd/>
                        </a:ln>
                      </wps:spPr>
                      <wps:txbx>
                        <w:txbxContent>
                          <w:p w14:paraId="4051A549" w14:textId="0744FC10" w:rsidR="006E715C" w:rsidRPr="00266BF3" w:rsidRDefault="006E715C" w:rsidP="006E715C">
                            <w:pPr>
                              <w:spacing w:line="240" w:lineRule="auto"/>
                              <w:rPr>
                                <w:rFonts w:ascii="Aptos ExtraBold" w:hAnsi="Aptos ExtraBold"/>
                                <w:color w:val="481F67"/>
                                <w:sz w:val="52"/>
                                <w:szCs w:val="52"/>
                              </w:rPr>
                            </w:pPr>
                            <w:r>
                              <w:rPr>
                                <w:rFonts w:ascii="Aptos ExtraBold" w:hAnsi="Aptos ExtraBold"/>
                                <w:caps/>
                                <w:color w:val="481F67"/>
                                <w:sz w:val="52"/>
                                <w:szCs w:val="52"/>
                              </w:rPr>
                              <w:t>siglas y abreviaturas</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w14:anchorId="0236B36D" id="_x0000_s1029" type="#_x0000_t202" style="position:absolute;margin-left:20.15pt;margin-top:21.95pt;width:417.25pt;height:30.7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" filled="f" stroked="f">
                <v:textbox inset="0,0,0,0">
                  <w:txbxContent>
                    <w:p w14:paraId="4051A549" w14:textId="0744FC10" w:rsidR="006E715C" w:rsidRPr="00266BF3" w:rsidRDefault="006E715C" w:rsidP="006E715C">
                      <w:pPr>
                        <w:spacing w:line="240" w:lineRule="auto"/>
                        <w:rPr>
                          <w:rFonts w:ascii="Aptos ExtraBold" w:hAnsi="Aptos ExtraBold"/>
                          <w:color w:val="481F67"/>
                          <w:sz w:val="52"/>
                          <w:szCs w:val="52"/>
                        </w:rPr>
                      </w:pPr>
                      <w:r>
                        <w:rPr>
                          <w:rFonts w:ascii="Aptos ExtraBold" w:hAnsi="Aptos ExtraBold"/>
                          <w:caps/>
                          <w:color w:val="481F67"/>
                          <w:sz w:val="52"/>
                          <w:szCs w:val="52"/>
                        </w:rPr>
                        <w:t>siglas y abreviaturas</w:t>
                      </w:r>
                    </w:p>
                  </w:txbxContent>
                </v:textbox>
              </v:shape>
            </w:pict>
          </mc:Fallback>
        </mc:AlternateContent>
      </w:r>
      <w:r w:rsidR="006E715C" w:rsidRPr="00FB1610">
        <w:rPr>
          <w:noProof/>
          <w:color w:val="481F67"/>
          <w:lang w:val="es-CO"/>
        </w:rPr>
        <mc:AlternateContent>
          <mc:Choice Requires="wps">
            <w:drawing>
              <wp:anchor distT="0" distB="0" distL="114300" distR="114300" simplePos="0" relativeHeight="251817984" behindDoc="0" locked="0" layoutInCell="1" allowOverlap="1" wp14:anchorId="5E5E564E" wp14:editId="23B738AD">
                <wp:simplePos x="0" y="0"/>
                <wp:positionH relativeFrom="margin">
                  <wp:posOffset>20320</wp:posOffset>
                </wp:positionH>
                <wp:positionV relativeFrom="paragraph">
                  <wp:posOffset>112395</wp:posOffset>
                </wp:positionV>
                <wp:extent cx="0" cy="718940"/>
                <wp:effectExtent l="19050" t="0" r="38100" b="43180"/>
                <wp:wrapNone/>
                <wp:docPr id="1138434048" name="Straight Connector 269"/>
                <wp:cNvGraphicFramePr/>
                <a:graphic xmlns:a="http://schemas.openxmlformats.org/drawingml/2006/main">
                  <a:graphicData uri="http://schemas.microsoft.com/office/word/2010/wordprocessingShape">
                    <wps:wsp>
                      <wps:cNvCnPr/>
                      <wps:spPr>
                        <a:xfrm>
                          <a:off x="0" y="0"/>
                          <a:ext cx="0" cy="718940"/>
                        </a:xfrm>
                        <a:prstGeom prst="line">
                          <a:avLst/>
                        </a:prstGeom>
                        <a:ln w="508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9CC098" id="Straight Connector 269" o:spid="_x0000_s1026" style="position:absolute;z-index:251817984;visibility:visible;mso-wrap-style:square;mso-wrap-distance-left:9pt;mso-wrap-distance-top:0;mso-wrap-distance-right:9pt;mso-wrap-distance-bottom:0;mso-position-horizontal:absolute;mso-position-horizontal-relative:margin;mso-position-vertical:absolute;mso-position-vertical-relative:text" from="1.6pt,8.85pt" to="1.6pt,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" strokecolor="#b969b8 [1951]" strokeweight="4pt">
                <v:stroke joinstyle="miter"/>
                <w10:wrap anchorx="margin"/>
              </v:line>
            </w:pict>
          </mc:Fallback>
        </mc:AlternateContent>
      </w:r>
    </w:p>
    <w:p w14:paraId="5096B2AE" w14:textId="242C1CE9" w:rsidR="006E715C" w:rsidRDefault="006E715C" w:rsidP="00DB1DFF">
      <w:pPr>
        <w:pStyle w:val="TTULOCAPTULO"/>
        <w:spacing w:line="240" w:lineRule="auto"/>
        <w:rPr>
          <w:color w:val="481F67"/>
          <w:sz w:val="22"/>
          <w:szCs w:val="22"/>
          <w:lang w:val="es-CO"/>
        </w:rPr>
      </w:pPr>
    </w:p>
    <w:p w14:paraId="5468DA97" w14:textId="77777777" w:rsidR="006E715C" w:rsidRDefault="006E715C" w:rsidP="00DB1DFF">
      <w:pPr>
        <w:pStyle w:val="TTULOCAPTULO"/>
        <w:spacing w:line="240" w:lineRule="auto"/>
        <w:rPr>
          <w:rFonts w:ascii="Aptos ExtraBold" w:hAnsi="Aptos ExtraBold"/>
          <w:color w:val="B969B8" w:themeColor="text2" w:themeTint="99"/>
          <w:sz w:val="36"/>
          <w:szCs w:val="36"/>
          <w:lang w:val="es-CO"/>
        </w:rPr>
      </w:pPr>
    </w:p>
    <w:p w14:paraId="0F91842B" w14:textId="77777777" w:rsidR="006E715C" w:rsidRDefault="006E715C" w:rsidP="00DB1DFF">
      <w:pPr>
        <w:pStyle w:val="TTULOCAPTULO"/>
        <w:spacing w:line="240" w:lineRule="auto"/>
        <w:rPr>
          <w:rFonts w:ascii="Aptos ExtraBold" w:hAnsi="Aptos ExtraBold"/>
          <w:color w:val="B969B8" w:themeColor="text2" w:themeTint="99"/>
          <w:sz w:val="36"/>
          <w:szCs w:val="36"/>
          <w:lang w:val="es-CO"/>
        </w:rPr>
      </w:pPr>
    </w:p>
    <w:tbl>
      <w:tblPr>
        <w:tblStyle w:val="Tablaconcuadrculaclar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7513"/>
      </w:tblGrid>
      <w:tr w:rsidR="006E715C" w:rsidRPr="00D951BD" w14:paraId="10B9ECCA" w14:textId="77777777" w:rsidTr="00857B26">
        <w:tc>
          <w:tcPr>
            <w:tcW w:w="1701" w:type="dxa"/>
          </w:tcPr>
          <w:p w14:paraId="7EC6C399" w14:textId="77777777" w:rsidR="006E715C" w:rsidRPr="00D951BD" w:rsidRDefault="006E715C" w:rsidP="00DB1DFF">
            <w:pPr>
              <w:rPr>
                <w:rFonts w:ascii="Aptos SemiBold" w:hAnsi="Aptos SemiBold" w:cstheme="minorBidi"/>
                <w:lang w:val="es-MX"/>
              </w:rPr>
            </w:pPr>
            <w:r w:rsidRPr="00D951BD">
              <w:rPr>
                <w:rFonts w:ascii="Aptos SemiBold" w:hAnsi="Aptos SemiBold" w:cs="Arial"/>
                <w:color w:val="000000"/>
              </w:rPr>
              <w:t>ATENEA</w:t>
            </w:r>
          </w:p>
        </w:tc>
        <w:tc>
          <w:tcPr>
            <w:tcW w:w="7513" w:type="dxa"/>
          </w:tcPr>
          <w:p w14:paraId="2A4AC024" w14:textId="77777777" w:rsidR="006E715C" w:rsidRPr="00D951BD" w:rsidRDefault="006E715C" w:rsidP="00DB1DFF">
            <w:pPr>
              <w:rPr>
                <w:rFonts w:ascii="Aptos" w:hAnsi="Aptos" w:cstheme="minorBidi"/>
                <w:lang w:val="es-MX"/>
              </w:rPr>
            </w:pPr>
            <w:r w:rsidRPr="00D951BD">
              <w:rPr>
                <w:rFonts w:ascii="Aptos" w:hAnsi="Aptos" w:cs="Arial"/>
                <w:color w:val="000000"/>
              </w:rPr>
              <w:t>Agencia Distrital para la Educación Superior, la Ciencia y la Tecnología</w:t>
            </w:r>
          </w:p>
        </w:tc>
      </w:tr>
      <w:tr w:rsidR="006E715C" w:rsidRPr="00D951BD" w14:paraId="7A83FD1E" w14:textId="77777777" w:rsidTr="00857B26">
        <w:tc>
          <w:tcPr>
            <w:tcW w:w="1701" w:type="dxa"/>
          </w:tcPr>
          <w:p w14:paraId="47BDAE57" w14:textId="77777777" w:rsidR="006E715C" w:rsidRPr="00D951BD" w:rsidRDefault="006E715C" w:rsidP="00DB1DFF">
            <w:pPr>
              <w:rPr>
                <w:rFonts w:ascii="Aptos SemiBold" w:hAnsi="Aptos SemiBold"/>
              </w:rPr>
            </w:pPr>
            <w:r w:rsidRPr="00D951BD">
              <w:rPr>
                <w:rFonts w:ascii="Aptos SemiBold" w:hAnsi="Aptos SemiBold" w:cs="Arial"/>
                <w:color w:val="000000"/>
              </w:rPr>
              <w:t>BogData</w:t>
            </w:r>
          </w:p>
        </w:tc>
        <w:tc>
          <w:tcPr>
            <w:tcW w:w="7513" w:type="dxa"/>
          </w:tcPr>
          <w:p w14:paraId="52D618D8" w14:textId="77777777" w:rsidR="006E715C" w:rsidRPr="00D951BD" w:rsidRDefault="006E715C" w:rsidP="00DB1DFF">
            <w:pPr>
              <w:rPr>
                <w:rFonts w:ascii="Aptos" w:hAnsi="Aptos"/>
              </w:rPr>
            </w:pPr>
            <w:r w:rsidRPr="00D951BD">
              <w:rPr>
                <w:rFonts w:ascii="Aptos" w:hAnsi="Aptos" w:cs="Arial"/>
                <w:color w:val="000000"/>
              </w:rPr>
              <w:t>Sistema de información presupuestal de la Secretaría Distrital de Hacienda</w:t>
            </w:r>
          </w:p>
        </w:tc>
      </w:tr>
      <w:tr w:rsidR="006E715C" w:rsidRPr="00D951BD" w14:paraId="479817B0" w14:textId="77777777" w:rsidTr="00857B26">
        <w:tc>
          <w:tcPr>
            <w:tcW w:w="1701" w:type="dxa"/>
          </w:tcPr>
          <w:p w14:paraId="34926242" w14:textId="77777777" w:rsidR="006E715C" w:rsidRPr="00D951BD" w:rsidRDefault="006E715C" w:rsidP="00DB1DFF">
            <w:pPr>
              <w:rPr>
                <w:rFonts w:ascii="Aptos SemiBold" w:hAnsi="Aptos SemiBold"/>
              </w:rPr>
            </w:pPr>
            <w:r w:rsidRPr="00D951BD">
              <w:rPr>
                <w:rFonts w:ascii="Aptos SemiBold" w:hAnsi="Aptos SemiBold" w:cs="Arial"/>
                <w:color w:val="000000"/>
              </w:rPr>
              <w:t>CADIS</w:t>
            </w:r>
          </w:p>
        </w:tc>
        <w:tc>
          <w:tcPr>
            <w:tcW w:w="7513" w:type="dxa"/>
          </w:tcPr>
          <w:p w14:paraId="6ED04947" w14:textId="77777777" w:rsidR="006E715C" w:rsidRPr="00D951BD" w:rsidRDefault="006E715C" w:rsidP="00DB1DFF">
            <w:pPr>
              <w:rPr>
                <w:rFonts w:ascii="Aptos" w:hAnsi="Aptos"/>
              </w:rPr>
            </w:pPr>
            <w:r w:rsidRPr="00D951BD">
              <w:rPr>
                <w:rFonts w:ascii="Aptos" w:hAnsi="Aptos" w:cs="Arial"/>
                <w:color w:val="000000"/>
              </w:rPr>
              <w:t>Centro de Atención Distrital para la Inclusión Social</w:t>
            </w:r>
          </w:p>
        </w:tc>
      </w:tr>
      <w:tr w:rsidR="006E715C" w:rsidRPr="00D951BD" w14:paraId="607DE1BD" w14:textId="77777777" w:rsidTr="00857B26">
        <w:tc>
          <w:tcPr>
            <w:tcW w:w="1701" w:type="dxa"/>
          </w:tcPr>
          <w:p w14:paraId="30D18E2F" w14:textId="77777777" w:rsidR="006E715C" w:rsidRPr="00D951BD" w:rsidRDefault="006E715C" w:rsidP="00DB1DFF">
            <w:pPr>
              <w:rPr>
                <w:rFonts w:ascii="Aptos SemiBold" w:hAnsi="Aptos SemiBold"/>
              </w:rPr>
            </w:pPr>
            <w:r w:rsidRPr="00D951BD">
              <w:rPr>
                <w:rFonts w:ascii="Aptos SemiBold" w:hAnsi="Aptos SemiBold" w:cs="Arial"/>
                <w:color w:val="000000"/>
              </w:rPr>
              <w:t>CEFE</w:t>
            </w:r>
          </w:p>
        </w:tc>
        <w:tc>
          <w:tcPr>
            <w:tcW w:w="7513" w:type="dxa"/>
          </w:tcPr>
          <w:p w14:paraId="72487358" w14:textId="77777777" w:rsidR="006E715C" w:rsidRPr="00D951BD" w:rsidRDefault="006E715C" w:rsidP="00DB1DFF">
            <w:pPr>
              <w:rPr>
                <w:rFonts w:ascii="Aptos" w:hAnsi="Aptos"/>
              </w:rPr>
            </w:pPr>
            <w:r w:rsidRPr="00D951BD">
              <w:rPr>
                <w:rFonts w:ascii="Aptos" w:hAnsi="Aptos" w:cs="Arial"/>
                <w:color w:val="000000"/>
              </w:rPr>
              <w:t>Centros Felicidad Bogotá</w:t>
            </w:r>
          </w:p>
        </w:tc>
      </w:tr>
      <w:tr w:rsidR="006E715C" w:rsidRPr="00D951BD" w14:paraId="2A063F5C" w14:textId="77777777" w:rsidTr="00857B26">
        <w:tc>
          <w:tcPr>
            <w:tcW w:w="1701" w:type="dxa"/>
          </w:tcPr>
          <w:p w14:paraId="584A09B8" w14:textId="77777777" w:rsidR="006E715C" w:rsidRPr="00D951BD" w:rsidRDefault="006E715C" w:rsidP="00DB1DFF">
            <w:pPr>
              <w:rPr>
                <w:rFonts w:ascii="Aptos SemiBold" w:hAnsi="Aptos SemiBold"/>
              </w:rPr>
            </w:pPr>
            <w:r w:rsidRPr="00D951BD">
              <w:rPr>
                <w:rFonts w:ascii="Aptos SemiBold" w:hAnsi="Aptos SemiBold" w:cs="Arial"/>
                <w:color w:val="000000"/>
              </w:rPr>
              <w:t>CIM</w:t>
            </w:r>
          </w:p>
        </w:tc>
        <w:tc>
          <w:tcPr>
            <w:tcW w:w="7513" w:type="dxa"/>
          </w:tcPr>
          <w:p w14:paraId="2B63AD90" w14:textId="77777777" w:rsidR="006E715C" w:rsidRPr="00D951BD" w:rsidRDefault="006E715C" w:rsidP="00DB1DFF">
            <w:pPr>
              <w:rPr>
                <w:rFonts w:ascii="Aptos" w:hAnsi="Aptos"/>
              </w:rPr>
            </w:pPr>
            <w:r w:rsidRPr="00D951BD">
              <w:rPr>
                <w:rFonts w:ascii="Aptos" w:hAnsi="Aptos" w:cs="Arial"/>
                <w:color w:val="000000"/>
              </w:rPr>
              <w:t>Comisión Intersectorial de Mujeres</w:t>
            </w:r>
          </w:p>
        </w:tc>
      </w:tr>
      <w:tr w:rsidR="006E715C" w:rsidRPr="00D951BD" w14:paraId="32078246" w14:textId="77777777" w:rsidTr="00857B26">
        <w:tc>
          <w:tcPr>
            <w:tcW w:w="1701" w:type="dxa"/>
          </w:tcPr>
          <w:p w14:paraId="4CB9824A" w14:textId="77777777" w:rsidR="006E715C" w:rsidRPr="00D951BD" w:rsidRDefault="006E715C" w:rsidP="00DB1DFF">
            <w:pPr>
              <w:rPr>
                <w:rFonts w:ascii="Aptos SemiBold" w:hAnsi="Aptos SemiBold"/>
              </w:rPr>
            </w:pPr>
            <w:r w:rsidRPr="00D951BD">
              <w:rPr>
                <w:rFonts w:ascii="Aptos SemiBold" w:hAnsi="Aptos SemiBold" w:cs="Arial"/>
                <w:color w:val="000000"/>
              </w:rPr>
              <w:t>CONPES D.C.</w:t>
            </w:r>
          </w:p>
        </w:tc>
        <w:tc>
          <w:tcPr>
            <w:tcW w:w="7513" w:type="dxa"/>
          </w:tcPr>
          <w:p w14:paraId="03C830DF" w14:textId="77777777" w:rsidR="006E715C" w:rsidRPr="00D951BD" w:rsidRDefault="006E715C" w:rsidP="00DB1DFF">
            <w:pPr>
              <w:rPr>
                <w:rFonts w:ascii="Aptos" w:hAnsi="Aptos"/>
              </w:rPr>
            </w:pPr>
            <w:r w:rsidRPr="00D951BD">
              <w:rPr>
                <w:rFonts w:ascii="Aptos" w:hAnsi="Aptos" w:cs="Arial"/>
              </w:rPr>
              <w:t>Consejo Distrital de Política Económica y Social del Distrito Capital</w:t>
            </w:r>
          </w:p>
        </w:tc>
      </w:tr>
      <w:tr w:rsidR="006E715C" w:rsidRPr="00D951BD" w14:paraId="6B149AFD" w14:textId="77777777" w:rsidTr="00857B26">
        <w:tc>
          <w:tcPr>
            <w:tcW w:w="1701" w:type="dxa"/>
          </w:tcPr>
          <w:p w14:paraId="651D9829" w14:textId="77777777" w:rsidR="006E715C" w:rsidRPr="00D951BD" w:rsidRDefault="006E715C" w:rsidP="00DB1DFF">
            <w:pPr>
              <w:rPr>
                <w:rFonts w:ascii="Aptos SemiBold" w:hAnsi="Aptos SemiBold"/>
              </w:rPr>
            </w:pPr>
            <w:r w:rsidRPr="00D951BD">
              <w:rPr>
                <w:rFonts w:ascii="Aptos SemiBold" w:hAnsi="Aptos SemiBold" w:cs="Arial"/>
                <w:color w:val="000000"/>
              </w:rPr>
              <w:t>DDDP</w:t>
            </w:r>
          </w:p>
        </w:tc>
        <w:tc>
          <w:tcPr>
            <w:tcW w:w="7513" w:type="dxa"/>
          </w:tcPr>
          <w:p w14:paraId="3B6349D7" w14:textId="77777777" w:rsidR="006E715C" w:rsidRPr="00D951BD" w:rsidRDefault="006E715C" w:rsidP="00DB1DFF">
            <w:pPr>
              <w:rPr>
                <w:rFonts w:ascii="Aptos" w:hAnsi="Aptos"/>
              </w:rPr>
            </w:pPr>
            <w:r w:rsidRPr="00D951BD">
              <w:rPr>
                <w:rFonts w:ascii="Aptos" w:hAnsi="Aptos" w:cs="Arial"/>
                <w:color w:val="000000"/>
              </w:rPr>
              <w:t>Dirección de Derechos y Diseño de Política</w:t>
            </w:r>
          </w:p>
        </w:tc>
      </w:tr>
      <w:tr w:rsidR="006E715C" w:rsidRPr="00D951BD" w14:paraId="77102946" w14:textId="77777777" w:rsidTr="00857B26">
        <w:tc>
          <w:tcPr>
            <w:tcW w:w="1701" w:type="dxa"/>
          </w:tcPr>
          <w:p w14:paraId="108ACC9B" w14:textId="77777777" w:rsidR="006E715C" w:rsidRPr="00D951BD" w:rsidRDefault="006E715C" w:rsidP="00DB1DFF">
            <w:pPr>
              <w:rPr>
                <w:rFonts w:ascii="Aptos SemiBold" w:hAnsi="Aptos SemiBold"/>
              </w:rPr>
            </w:pPr>
            <w:r w:rsidRPr="00D951BD">
              <w:rPr>
                <w:rFonts w:ascii="Aptos SemiBold" w:hAnsi="Aptos SemiBold" w:cs="Arial"/>
                <w:color w:val="000000"/>
              </w:rPr>
              <w:t>EICD</w:t>
            </w:r>
          </w:p>
        </w:tc>
        <w:tc>
          <w:tcPr>
            <w:tcW w:w="7513" w:type="dxa"/>
          </w:tcPr>
          <w:p w14:paraId="37D810FA" w14:textId="77777777" w:rsidR="006E715C" w:rsidRPr="00D951BD" w:rsidRDefault="006E715C" w:rsidP="00DB1DFF">
            <w:pPr>
              <w:rPr>
                <w:rFonts w:ascii="Aptos" w:hAnsi="Aptos"/>
              </w:rPr>
            </w:pPr>
            <w:r w:rsidRPr="00D951BD">
              <w:rPr>
                <w:rFonts w:ascii="Aptos" w:hAnsi="Aptos" w:cs="Arial"/>
                <w:color w:val="000000"/>
              </w:rPr>
              <w:t>Empresas Industriales y Comerciales del Distrito</w:t>
            </w:r>
          </w:p>
        </w:tc>
      </w:tr>
      <w:tr w:rsidR="006E715C" w:rsidRPr="00D951BD" w14:paraId="1597CE18" w14:textId="77777777" w:rsidTr="00857B26">
        <w:tc>
          <w:tcPr>
            <w:tcW w:w="1701" w:type="dxa"/>
          </w:tcPr>
          <w:p w14:paraId="420C5632" w14:textId="77777777" w:rsidR="006E715C" w:rsidRPr="00D951BD" w:rsidRDefault="006E715C" w:rsidP="00DB1DFF">
            <w:pPr>
              <w:rPr>
                <w:rFonts w:ascii="Aptos SemiBold" w:hAnsi="Aptos SemiBold"/>
              </w:rPr>
            </w:pPr>
            <w:r w:rsidRPr="00D951BD">
              <w:rPr>
                <w:rFonts w:ascii="Aptos SemiBold" w:hAnsi="Aptos SemiBold" w:cs="Arial"/>
                <w:color w:val="000000"/>
              </w:rPr>
              <w:t>ESCNNA</w:t>
            </w:r>
          </w:p>
        </w:tc>
        <w:tc>
          <w:tcPr>
            <w:tcW w:w="7513" w:type="dxa"/>
          </w:tcPr>
          <w:p w14:paraId="6E538810" w14:textId="77777777" w:rsidR="006E715C" w:rsidRPr="00D951BD" w:rsidRDefault="006E715C" w:rsidP="00DB1DFF">
            <w:pPr>
              <w:rPr>
                <w:rFonts w:ascii="Aptos" w:hAnsi="Aptos"/>
              </w:rPr>
            </w:pPr>
            <w:r w:rsidRPr="00D951BD">
              <w:rPr>
                <w:rFonts w:ascii="Aptos" w:hAnsi="Aptos" w:cs="Arial"/>
                <w:color w:val="000000"/>
              </w:rPr>
              <w:t>Explotación Sexual Comercial de Niñas, Niños y Adolescentes</w:t>
            </w:r>
          </w:p>
        </w:tc>
      </w:tr>
      <w:tr w:rsidR="006E715C" w:rsidRPr="00D951BD" w14:paraId="5BAFB208" w14:textId="77777777" w:rsidTr="00857B26">
        <w:tc>
          <w:tcPr>
            <w:tcW w:w="1701" w:type="dxa"/>
          </w:tcPr>
          <w:p w14:paraId="7BCA20FE" w14:textId="77777777" w:rsidR="006E715C" w:rsidRPr="00D951BD" w:rsidRDefault="006E715C" w:rsidP="00DB1DFF">
            <w:pPr>
              <w:rPr>
                <w:rFonts w:ascii="Aptos SemiBold" w:hAnsi="Aptos SemiBold"/>
              </w:rPr>
            </w:pPr>
            <w:r w:rsidRPr="00D951BD">
              <w:rPr>
                <w:rFonts w:ascii="Aptos SemiBold" w:hAnsi="Aptos SemiBold" w:cs="Arial"/>
                <w:color w:val="000000"/>
              </w:rPr>
              <w:t>ETG</w:t>
            </w:r>
          </w:p>
        </w:tc>
        <w:tc>
          <w:tcPr>
            <w:tcW w:w="7513" w:type="dxa"/>
          </w:tcPr>
          <w:p w14:paraId="1460ABE8" w14:textId="77777777" w:rsidR="006E715C" w:rsidRPr="00D951BD" w:rsidRDefault="006E715C" w:rsidP="00DB1DFF">
            <w:pPr>
              <w:rPr>
                <w:rFonts w:ascii="Aptos" w:hAnsi="Aptos"/>
              </w:rPr>
            </w:pPr>
            <w:r w:rsidRPr="00D951BD">
              <w:rPr>
                <w:rFonts w:ascii="Aptos" w:hAnsi="Aptos" w:cs="Arial"/>
                <w:color w:val="000000"/>
              </w:rPr>
              <w:t>Estrategia de Transversalización de Género</w:t>
            </w:r>
          </w:p>
        </w:tc>
      </w:tr>
      <w:tr w:rsidR="006E715C" w:rsidRPr="00D951BD" w14:paraId="58CAC745" w14:textId="77777777" w:rsidTr="00857B26">
        <w:tc>
          <w:tcPr>
            <w:tcW w:w="1701" w:type="dxa"/>
          </w:tcPr>
          <w:p w14:paraId="7E4DB312" w14:textId="77777777" w:rsidR="006E715C" w:rsidRPr="00D951BD" w:rsidRDefault="006E715C" w:rsidP="00DB1DFF">
            <w:pPr>
              <w:rPr>
                <w:rFonts w:ascii="Aptos SemiBold" w:hAnsi="Aptos SemiBold"/>
              </w:rPr>
            </w:pPr>
            <w:r w:rsidRPr="00D951BD">
              <w:rPr>
                <w:rFonts w:ascii="Aptos SemiBold" w:hAnsi="Aptos SemiBold" w:cs="Arial"/>
                <w:color w:val="000000"/>
              </w:rPr>
              <w:t>ETIS</w:t>
            </w:r>
          </w:p>
        </w:tc>
        <w:tc>
          <w:tcPr>
            <w:tcW w:w="7513" w:type="dxa"/>
          </w:tcPr>
          <w:p w14:paraId="05DBB566" w14:textId="77777777" w:rsidR="006E715C" w:rsidRPr="00D951BD" w:rsidRDefault="006E715C" w:rsidP="00DB1DFF">
            <w:pPr>
              <w:rPr>
                <w:rFonts w:ascii="Aptos" w:hAnsi="Aptos"/>
              </w:rPr>
            </w:pPr>
            <w:r w:rsidRPr="00D951BD">
              <w:rPr>
                <w:rFonts w:ascii="Aptos" w:hAnsi="Aptos" w:cs="Arial"/>
                <w:color w:val="000000"/>
              </w:rPr>
              <w:t>Estrategia Territorial Integral Social</w:t>
            </w:r>
          </w:p>
        </w:tc>
      </w:tr>
      <w:tr w:rsidR="006E715C" w:rsidRPr="00D951BD" w14:paraId="3A0DE9B1" w14:textId="77777777" w:rsidTr="00857B26">
        <w:tc>
          <w:tcPr>
            <w:tcW w:w="1701" w:type="dxa"/>
          </w:tcPr>
          <w:p w14:paraId="764B8B43" w14:textId="77777777" w:rsidR="006E715C" w:rsidRPr="00D951BD" w:rsidRDefault="006E715C" w:rsidP="00DB1DFF">
            <w:pPr>
              <w:rPr>
                <w:rFonts w:ascii="Aptos SemiBold" w:hAnsi="Aptos SemiBold"/>
              </w:rPr>
            </w:pPr>
            <w:r w:rsidRPr="00D951BD">
              <w:rPr>
                <w:rFonts w:ascii="Aptos SemiBold" w:hAnsi="Aptos SemiBold" w:cs="Arial"/>
                <w:color w:val="000000"/>
              </w:rPr>
              <w:t>FDL</w:t>
            </w:r>
          </w:p>
        </w:tc>
        <w:tc>
          <w:tcPr>
            <w:tcW w:w="7513" w:type="dxa"/>
          </w:tcPr>
          <w:p w14:paraId="4B2A8A71" w14:textId="77777777" w:rsidR="006E715C" w:rsidRPr="00D951BD" w:rsidRDefault="006E715C" w:rsidP="00DB1DFF">
            <w:pPr>
              <w:rPr>
                <w:rFonts w:ascii="Aptos" w:hAnsi="Aptos"/>
              </w:rPr>
            </w:pPr>
            <w:r w:rsidRPr="00D951BD">
              <w:rPr>
                <w:rFonts w:ascii="Aptos" w:hAnsi="Aptos" w:cs="Arial"/>
                <w:color w:val="000000"/>
              </w:rPr>
              <w:t>Fondos de Desarrollo Local</w:t>
            </w:r>
          </w:p>
        </w:tc>
      </w:tr>
      <w:tr w:rsidR="006E715C" w:rsidRPr="00D951BD" w14:paraId="6D1BEECE" w14:textId="77777777" w:rsidTr="00857B26">
        <w:tc>
          <w:tcPr>
            <w:tcW w:w="1701" w:type="dxa"/>
          </w:tcPr>
          <w:p w14:paraId="42CB0092" w14:textId="77777777" w:rsidR="006E715C" w:rsidRPr="00D951BD" w:rsidRDefault="006E715C" w:rsidP="00DB1DFF">
            <w:pPr>
              <w:rPr>
                <w:rFonts w:ascii="Aptos SemiBold" w:hAnsi="Aptos SemiBold"/>
              </w:rPr>
            </w:pPr>
            <w:r w:rsidRPr="00D951BD">
              <w:rPr>
                <w:rFonts w:ascii="Aptos SemiBold" w:hAnsi="Aptos SemiBold" w:cs="Arial"/>
                <w:color w:val="000000"/>
              </w:rPr>
              <w:t>FFDS</w:t>
            </w:r>
          </w:p>
        </w:tc>
        <w:tc>
          <w:tcPr>
            <w:tcW w:w="7513" w:type="dxa"/>
          </w:tcPr>
          <w:p w14:paraId="00E1AFA5" w14:textId="77777777" w:rsidR="006E715C" w:rsidRPr="00D951BD" w:rsidRDefault="006E715C" w:rsidP="00DB1DFF">
            <w:pPr>
              <w:rPr>
                <w:rFonts w:ascii="Aptos" w:hAnsi="Aptos"/>
              </w:rPr>
            </w:pPr>
            <w:r w:rsidRPr="00D951BD">
              <w:rPr>
                <w:rFonts w:ascii="Aptos" w:hAnsi="Aptos" w:cs="Arial"/>
                <w:color w:val="000000"/>
              </w:rPr>
              <w:t>Fondo Financiero Distrital de Salud</w:t>
            </w:r>
          </w:p>
        </w:tc>
      </w:tr>
      <w:tr w:rsidR="006E715C" w:rsidRPr="00D951BD" w14:paraId="2EEDC1FF" w14:textId="77777777" w:rsidTr="00857B26">
        <w:tc>
          <w:tcPr>
            <w:tcW w:w="1701" w:type="dxa"/>
          </w:tcPr>
          <w:p w14:paraId="63A558EF" w14:textId="77777777" w:rsidR="006E715C" w:rsidRPr="00D951BD" w:rsidRDefault="006E715C" w:rsidP="00DB1DFF">
            <w:pPr>
              <w:rPr>
                <w:rFonts w:ascii="Aptos SemiBold" w:hAnsi="Aptos SemiBold"/>
              </w:rPr>
            </w:pPr>
            <w:r w:rsidRPr="00D951BD">
              <w:rPr>
                <w:rFonts w:ascii="Aptos SemiBold" w:hAnsi="Aptos SemiBold" w:cs="Arial"/>
                <w:color w:val="000000"/>
              </w:rPr>
              <w:t>ICAV</w:t>
            </w:r>
          </w:p>
        </w:tc>
        <w:tc>
          <w:tcPr>
            <w:tcW w:w="7513" w:type="dxa"/>
          </w:tcPr>
          <w:p w14:paraId="5951B731" w14:textId="77777777" w:rsidR="006E715C" w:rsidRPr="00D951BD" w:rsidRDefault="006E715C" w:rsidP="00DB1DFF">
            <w:pPr>
              <w:rPr>
                <w:rFonts w:ascii="Aptos" w:hAnsi="Aptos"/>
              </w:rPr>
            </w:pPr>
            <w:r w:rsidRPr="00D951BD">
              <w:rPr>
                <w:rFonts w:ascii="Aptos" w:hAnsi="Aptos" w:cs="Arial"/>
                <w:color w:val="000000"/>
              </w:rPr>
              <w:t>Índice de Calidad de Vida Ampliado para Bogotá</w:t>
            </w:r>
          </w:p>
        </w:tc>
      </w:tr>
      <w:tr w:rsidR="006E715C" w:rsidRPr="00D951BD" w14:paraId="16D304BF" w14:textId="77777777" w:rsidTr="00857B26">
        <w:tc>
          <w:tcPr>
            <w:tcW w:w="1701" w:type="dxa"/>
          </w:tcPr>
          <w:p w14:paraId="72381C64" w14:textId="77777777" w:rsidR="006E715C" w:rsidRPr="00D951BD" w:rsidRDefault="006E715C" w:rsidP="00DB1DFF">
            <w:pPr>
              <w:rPr>
                <w:rFonts w:ascii="Aptos SemiBold" w:hAnsi="Aptos SemiBold"/>
              </w:rPr>
            </w:pPr>
            <w:r w:rsidRPr="00D951BD">
              <w:rPr>
                <w:rFonts w:ascii="Aptos SemiBold" w:hAnsi="Aptos SemiBold" w:cs="Arial"/>
                <w:color w:val="000000"/>
              </w:rPr>
              <w:t>IDIPRON</w:t>
            </w:r>
          </w:p>
        </w:tc>
        <w:tc>
          <w:tcPr>
            <w:tcW w:w="7513" w:type="dxa"/>
          </w:tcPr>
          <w:p w14:paraId="6DA6107A" w14:textId="77777777" w:rsidR="006E715C" w:rsidRPr="00D951BD" w:rsidRDefault="006E715C" w:rsidP="00DB1DFF">
            <w:pPr>
              <w:rPr>
                <w:rFonts w:ascii="Aptos" w:hAnsi="Aptos"/>
              </w:rPr>
            </w:pPr>
            <w:r w:rsidRPr="00D951BD">
              <w:rPr>
                <w:rFonts w:ascii="Aptos" w:hAnsi="Aptos" w:cs="Arial"/>
                <w:color w:val="000000"/>
              </w:rPr>
              <w:t>Instituto Distrital para la Protección de la Niñez y la Juventud</w:t>
            </w:r>
          </w:p>
        </w:tc>
      </w:tr>
      <w:tr w:rsidR="006E715C" w:rsidRPr="00D951BD" w14:paraId="397B1A94" w14:textId="77777777" w:rsidTr="00857B26">
        <w:tc>
          <w:tcPr>
            <w:tcW w:w="1701" w:type="dxa"/>
          </w:tcPr>
          <w:p w14:paraId="3869C092" w14:textId="77777777" w:rsidR="006E715C" w:rsidRPr="00D951BD" w:rsidRDefault="006E715C" w:rsidP="00DB1DFF">
            <w:pPr>
              <w:rPr>
                <w:rFonts w:ascii="Aptos SemiBold" w:hAnsi="Aptos SemiBold"/>
              </w:rPr>
            </w:pPr>
            <w:r w:rsidRPr="00D951BD">
              <w:rPr>
                <w:rFonts w:ascii="Aptos SemiBold" w:hAnsi="Aptos SemiBold" w:cs="Arial"/>
                <w:color w:val="000000"/>
              </w:rPr>
              <w:t>IDPC</w:t>
            </w:r>
          </w:p>
        </w:tc>
        <w:tc>
          <w:tcPr>
            <w:tcW w:w="7513" w:type="dxa"/>
          </w:tcPr>
          <w:p w14:paraId="4C0D68D2" w14:textId="77777777" w:rsidR="006E715C" w:rsidRPr="00D951BD" w:rsidRDefault="006E715C" w:rsidP="00DB1DFF">
            <w:pPr>
              <w:rPr>
                <w:rFonts w:ascii="Aptos" w:hAnsi="Aptos"/>
              </w:rPr>
            </w:pPr>
            <w:r w:rsidRPr="00D951BD">
              <w:rPr>
                <w:rFonts w:ascii="Aptos" w:hAnsi="Aptos" w:cs="Arial"/>
                <w:color w:val="000000"/>
              </w:rPr>
              <w:t>Instituto Distrital de Patrimonio Cultural</w:t>
            </w:r>
          </w:p>
        </w:tc>
      </w:tr>
      <w:tr w:rsidR="006E715C" w:rsidRPr="00D951BD" w14:paraId="4AFB6776" w14:textId="77777777" w:rsidTr="00857B26">
        <w:tc>
          <w:tcPr>
            <w:tcW w:w="1701" w:type="dxa"/>
          </w:tcPr>
          <w:p w14:paraId="42B774E2" w14:textId="77777777" w:rsidR="006E715C" w:rsidRPr="00D951BD" w:rsidRDefault="006E715C" w:rsidP="00DB1DFF">
            <w:pPr>
              <w:rPr>
                <w:rFonts w:ascii="Aptos SemiBold" w:hAnsi="Aptos SemiBold"/>
              </w:rPr>
            </w:pPr>
            <w:r w:rsidRPr="00D951BD">
              <w:rPr>
                <w:rFonts w:ascii="Aptos SemiBold" w:hAnsi="Aptos SemiBold" w:cs="Arial"/>
                <w:color w:val="000000"/>
              </w:rPr>
              <w:t>IDRD</w:t>
            </w:r>
          </w:p>
        </w:tc>
        <w:tc>
          <w:tcPr>
            <w:tcW w:w="7513" w:type="dxa"/>
          </w:tcPr>
          <w:p w14:paraId="130BE922" w14:textId="77777777" w:rsidR="006E715C" w:rsidRPr="00D951BD" w:rsidRDefault="006E715C" w:rsidP="00DB1DFF">
            <w:pPr>
              <w:rPr>
                <w:rFonts w:ascii="Aptos" w:hAnsi="Aptos"/>
              </w:rPr>
            </w:pPr>
            <w:r w:rsidRPr="00D951BD">
              <w:rPr>
                <w:rFonts w:ascii="Aptos" w:hAnsi="Aptos" w:cs="Arial"/>
                <w:color w:val="000000"/>
              </w:rPr>
              <w:t>Instituto Distrital de Recreación y Deporte</w:t>
            </w:r>
          </w:p>
        </w:tc>
      </w:tr>
      <w:tr w:rsidR="006E715C" w:rsidRPr="00D951BD" w14:paraId="0FB4E666" w14:textId="77777777" w:rsidTr="00857B26">
        <w:tc>
          <w:tcPr>
            <w:tcW w:w="1701" w:type="dxa"/>
          </w:tcPr>
          <w:p w14:paraId="29BCF6DB" w14:textId="77777777" w:rsidR="006E715C" w:rsidRPr="00D951BD" w:rsidRDefault="006E715C" w:rsidP="00DB1DFF">
            <w:pPr>
              <w:rPr>
                <w:rFonts w:ascii="Aptos SemiBold" w:hAnsi="Aptos SemiBold"/>
              </w:rPr>
            </w:pPr>
            <w:r w:rsidRPr="00D951BD">
              <w:rPr>
                <w:rFonts w:ascii="Aptos SemiBold" w:hAnsi="Aptos SemiBold" w:cs="Arial"/>
                <w:color w:val="000000"/>
              </w:rPr>
              <w:t>IDU</w:t>
            </w:r>
          </w:p>
        </w:tc>
        <w:tc>
          <w:tcPr>
            <w:tcW w:w="7513" w:type="dxa"/>
          </w:tcPr>
          <w:p w14:paraId="5156F2FE" w14:textId="77777777" w:rsidR="006E715C" w:rsidRPr="00D951BD" w:rsidRDefault="006E715C" w:rsidP="00DB1DFF">
            <w:pPr>
              <w:rPr>
                <w:rFonts w:ascii="Aptos" w:hAnsi="Aptos"/>
              </w:rPr>
            </w:pPr>
            <w:r w:rsidRPr="00D951BD">
              <w:rPr>
                <w:rFonts w:ascii="Aptos" w:hAnsi="Aptos" w:cs="Arial"/>
                <w:color w:val="000000"/>
              </w:rPr>
              <w:t>Instituto de Desarrollo Urbano</w:t>
            </w:r>
          </w:p>
        </w:tc>
      </w:tr>
      <w:tr w:rsidR="006E715C" w:rsidRPr="00D951BD" w14:paraId="3F0F79A4" w14:textId="77777777" w:rsidTr="00857B26">
        <w:tc>
          <w:tcPr>
            <w:tcW w:w="1701" w:type="dxa"/>
          </w:tcPr>
          <w:p w14:paraId="29F78EA7" w14:textId="77777777" w:rsidR="006E715C" w:rsidRPr="00D951BD" w:rsidRDefault="006E715C" w:rsidP="00DB1DFF">
            <w:pPr>
              <w:rPr>
                <w:rFonts w:ascii="Aptos SemiBold" w:hAnsi="Aptos SemiBold"/>
              </w:rPr>
            </w:pPr>
            <w:r w:rsidRPr="00D951BD">
              <w:rPr>
                <w:rFonts w:ascii="Aptos SemiBold" w:hAnsi="Aptos SemiBold" w:cs="Arial"/>
                <w:color w:val="000000"/>
              </w:rPr>
              <w:t>IED</w:t>
            </w:r>
          </w:p>
        </w:tc>
        <w:tc>
          <w:tcPr>
            <w:tcW w:w="7513" w:type="dxa"/>
          </w:tcPr>
          <w:p w14:paraId="19286DF8" w14:textId="77777777" w:rsidR="006E715C" w:rsidRPr="00D951BD" w:rsidRDefault="006E715C" w:rsidP="00DB1DFF">
            <w:pPr>
              <w:rPr>
                <w:rFonts w:ascii="Aptos" w:hAnsi="Aptos"/>
              </w:rPr>
            </w:pPr>
            <w:r w:rsidRPr="00D951BD">
              <w:rPr>
                <w:rFonts w:ascii="Aptos" w:hAnsi="Aptos" w:cs="Arial"/>
                <w:color w:val="000000"/>
              </w:rPr>
              <w:t>Instituciones Educativas Distritales</w:t>
            </w:r>
          </w:p>
        </w:tc>
      </w:tr>
      <w:tr w:rsidR="006E715C" w:rsidRPr="00D951BD" w14:paraId="3FAB74C4" w14:textId="77777777" w:rsidTr="00857B26">
        <w:tc>
          <w:tcPr>
            <w:tcW w:w="1701" w:type="dxa"/>
          </w:tcPr>
          <w:p w14:paraId="4FBA6B68" w14:textId="77777777" w:rsidR="006E715C" w:rsidRPr="00D951BD" w:rsidRDefault="006E715C" w:rsidP="00DB1DFF">
            <w:pPr>
              <w:rPr>
                <w:rFonts w:ascii="Aptos SemiBold" w:hAnsi="Aptos SemiBold"/>
              </w:rPr>
            </w:pPr>
            <w:r w:rsidRPr="00D951BD">
              <w:rPr>
                <w:rFonts w:ascii="Aptos SemiBold" w:hAnsi="Aptos SemiBold" w:cs="Arial"/>
                <w:color w:val="000000"/>
              </w:rPr>
              <w:t>IVE</w:t>
            </w:r>
          </w:p>
        </w:tc>
        <w:tc>
          <w:tcPr>
            <w:tcW w:w="7513" w:type="dxa"/>
          </w:tcPr>
          <w:p w14:paraId="3DB76506" w14:textId="77777777" w:rsidR="006E715C" w:rsidRPr="00D951BD" w:rsidRDefault="006E715C" w:rsidP="00DB1DFF">
            <w:pPr>
              <w:rPr>
                <w:rFonts w:ascii="Aptos" w:hAnsi="Aptos"/>
              </w:rPr>
            </w:pPr>
            <w:r w:rsidRPr="00D951BD">
              <w:rPr>
                <w:rFonts w:ascii="Aptos" w:hAnsi="Aptos" w:cs="Arial"/>
                <w:color w:val="000000"/>
              </w:rPr>
              <w:t>Interrupción Voluntaria del Embarazo</w:t>
            </w:r>
          </w:p>
        </w:tc>
      </w:tr>
      <w:tr w:rsidR="006E715C" w:rsidRPr="00D951BD" w14:paraId="0CD902D7" w14:textId="77777777" w:rsidTr="00857B26">
        <w:tc>
          <w:tcPr>
            <w:tcW w:w="1701" w:type="dxa"/>
          </w:tcPr>
          <w:p w14:paraId="2FAB5806" w14:textId="77777777" w:rsidR="006E715C" w:rsidRPr="00D951BD" w:rsidRDefault="006E715C" w:rsidP="00DB1DFF">
            <w:pPr>
              <w:rPr>
                <w:rFonts w:ascii="Aptos SemiBold" w:hAnsi="Aptos SemiBold"/>
              </w:rPr>
            </w:pPr>
            <w:r w:rsidRPr="00D951BD">
              <w:rPr>
                <w:rFonts w:ascii="Aptos SemiBold" w:hAnsi="Aptos SemiBold" w:cs="Arial"/>
                <w:color w:val="000000"/>
              </w:rPr>
              <w:t>LGBTI</w:t>
            </w:r>
          </w:p>
        </w:tc>
        <w:tc>
          <w:tcPr>
            <w:tcW w:w="7513" w:type="dxa"/>
          </w:tcPr>
          <w:p w14:paraId="5B5CA955" w14:textId="77777777" w:rsidR="006E715C" w:rsidRPr="00D951BD" w:rsidRDefault="006E715C" w:rsidP="00DB1DFF">
            <w:pPr>
              <w:rPr>
                <w:rFonts w:ascii="Aptos" w:hAnsi="Aptos"/>
              </w:rPr>
            </w:pPr>
            <w:r w:rsidRPr="00D951BD">
              <w:rPr>
                <w:rFonts w:ascii="Aptos" w:hAnsi="Aptos" w:cs="Arial"/>
                <w:color w:val="000000"/>
              </w:rPr>
              <w:t>Lesbianas, Gais, Bisexuales, Trans e Intersexuales</w:t>
            </w:r>
          </w:p>
        </w:tc>
      </w:tr>
      <w:tr w:rsidR="006E715C" w:rsidRPr="00D951BD" w14:paraId="6D0BA974" w14:textId="77777777" w:rsidTr="00857B26">
        <w:tc>
          <w:tcPr>
            <w:tcW w:w="1701" w:type="dxa"/>
          </w:tcPr>
          <w:p w14:paraId="7C4EA73A" w14:textId="77777777" w:rsidR="006E715C" w:rsidRPr="00D951BD" w:rsidRDefault="006E715C" w:rsidP="00DB1DFF">
            <w:pPr>
              <w:rPr>
                <w:rFonts w:ascii="Aptos SemiBold" w:hAnsi="Aptos SemiBold"/>
              </w:rPr>
            </w:pPr>
            <w:r w:rsidRPr="00D951BD">
              <w:rPr>
                <w:rFonts w:ascii="Aptos SemiBold" w:hAnsi="Aptos SemiBold" w:cs="Arial"/>
                <w:color w:val="000000"/>
              </w:rPr>
              <w:t>MIPG</w:t>
            </w:r>
          </w:p>
        </w:tc>
        <w:tc>
          <w:tcPr>
            <w:tcW w:w="7513" w:type="dxa"/>
          </w:tcPr>
          <w:p w14:paraId="707253F4" w14:textId="77777777" w:rsidR="006E715C" w:rsidRPr="00D951BD" w:rsidRDefault="006E715C" w:rsidP="00DB1DFF">
            <w:pPr>
              <w:rPr>
                <w:rFonts w:ascii="Aptos" w:hAnsi="Aptos"/>
              </w:rPr>
            </w:pPr>
            <w:r w:rsidRPr="00D951BD">
              <w:rPr>
                <w:rFonts w:ascii="Aptos" w:hAnsi="Aptos" w:cs="Arial"/>
                <w:color w:val="000000"/>
              </w:rPr>
              <w:t>Modelo Integrado de Planeación y Gestión</w:t>
            </w:r>
          </w:p>
        </w:tc>
      </w:tr>
      <w:tr w:rsidR="006E715C" w:rsidRPr="00D951BD" w14:paraId="3B1DB5BA" w14:textId="77777777" w:rsidTr="00857B26">
        <w:tc>
          <w:tcPr>
            <w:tcW w:w="1701" w:type="dxa"/>
          </w:tcPr>
          <w:p w14:paraId="7370C40B" w14:textId="77777777" w:rsidR="006E715C" w:rsidRPr="00D951BD" w:rsidRDefault="006E715C" w:rsidP="00DB1DFF">
            <w:pPr>
              <w:rPr>
                <w:rFonts w:ascii="Aptos SemiBold" w:hAnsi="Aptos SemiBold"/>
              </w:rPr>
            </w:pPr>
            <w:r w:rsidRPr="00D951BD">
              <w:rPr>
                <w:rFonts w:ascii="Aptos SemiBold" w:hAnsi="Aptos SemiBold" w:cs="Arial"/>
                <w:color w:val="000000"/>
              </w:rPr>
              <w:t>MiPymes</w:t>
            </w:r>
          </w:p>
        </w:tc>
        <w:tc>
          <w:tcPr>
            <w:tcW w:w="7513" w:type="dxa"/>
          </w:tcPr>
          <w:p w14:paraId="481DD268" w14:textId="77777777" w:rsidR="006E715C" w:rsidRPr="00D951BD" w:rsidRDefault="006E715C" w:rsidP="00DB1DFF">
            <w:pPr>
              <w:rPr>
                <w:rFonts w:ascii="Aptos" w:hAnsi="Aptos"/>
              </w:rPr>
            </w:pPr>
            <w:r w:rsidRPr="00D951BD">
              <w:rPr>
                <w:rFonts w:ascii="Aptos" w:hAnsi="Aptos" w:cs="Arial"/>
                <w:color w:val="000000"/>
              </w:rPr>
              <w:t>Micros, pequeñas y medianas empresas</w:t>
            </w:r>
          </w:p>
        </w:tc>
      </w:tr>
      <w:tr w:rsidR="006E715C" w:rsidRPr="00D951BD" w14:paraId="7D52C93C" w14:textId="77777777" w:rsidTr="00857B26">
        <w:tc>
          <w:tcPr>
            <w:tcW w:w="1701" w:type="dxa"/>
          </w:tcPr>
          <w:p w14:paraId="7DD16128"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ODS</w:t>
            </w:r>
          </w:p>
        </w:tc>
        <w:tc>
          <w:tcPr>
            <w:tcW w:w="7513" w:type="dxa"/>
          </w:tcPr>
          <w:p w14:paraId="64892B66" w14:textId="77777777" w:rsidR="006E715C" w:rsidRPr="00D951BD" w:rsidRDefault="006E715C" w:rsidP="00DB1DFF">
            <w:pPr>
              <w:rPr>
                <w:rFonts w:ascii="Aptos" w:hAnsi="Aptos" w:cs="Arial"/>
                <w:color w:val="000000"/>
              </w:rPr>
            </w:pPr>
            <w:r w:rsidRPr="00D951BD">
              <w:rPr>
                <w:rFonts w:ascii="Aptos" w:hAnsi="Aptos" w:cs="Arial"/>
                <w:color w:val="000000"/>
              </w:rPr>
              <w:t>Objetivos de Desarrollo Sostenible</w:t>
            </w:r>
          </w:p>
        </w:tc>
      </w:tr>
      <w:tr w:rsidR="006E715C" w:rsidRPr="00D951BD" w14:paraId="3F3BA105" w14:textId="77777777" w:rsidTr="00857B26">
        <w:tc>
          <w:tcPr>
            <w:tcW w:w="1701" w:type="dxa"/>
          </w:tcPr>
          <w:p w14:paraId="6BFEF330" w14:textId="77777777" w:rsidR="006E715C" w:rsidRPr="00D951BD" w:rsidRDefault="006E715C" w:rsidP="00DB1DFF">
            <w:pPr>
              <w:rPr>
                <w:rFonts w:ascii="Aptos SemiBold" w:hAnsi="Aptos SemiBold" w:cs="Arial"/>
                <w:color w:val="000000"/>
              </w:rPr>
            </w:pPr>
            <w:r w:rsidRPr="00D951BD">
              <w:rPr>
                <w:rFonts w:ascii="Aptos SemiBold" w:hAnsi="Aptos SemiBold"/>
              </w:rPr>
              <w:t>OFB</w:t>
            </w:r>
          </w:p>
        </w:tc>
        <w:tc>
          <w:tcPr>
            <w:tcW w:w="7513" w:type="dxa"/>
          </w:tcPr>
          <w:p w14:paraId="2EC463F6" w14:textId="77777777" w:rsidR="006E715C" w:rsidRPr="00D951BD" w:rsidRDefault="006E715C" w:rsidP="00DB1DFF">
            <w:pPr>
              <w:rPr>
                <w:rFonts w:ascii="Aptos" w:hAnsi="Aptos" w:cs="Arial"/>
                <w:color w:val="000000"/>
              </w:rPr>
            </w:pPr>
            <w:r w:rsidRPr="00D951BD">
              <w:rPr>
                <w:rFonts w:ascii="Aptos" w:hAnsi="Aptos" w:cs="Arial"/>
                <w:color w:val="000000"/>
              </w:rPr>
              <w:t>Orquesta Filarmónica de Bogotá</w:t>
            </w:r>
          </w:p>
        </w:tc>
      </w:tr>
      <w:tr w:rsidR="006E715C" w:rsidRPr="00D951BD" w14:paraId="7FA8E705" w14:textId="77777777" w:rsidTr="00857B26">
        <w:tc>
          <w:tcPr>
            <w:tcW w:w="1701" w:type="dxa"/>
          </w:tcPr>
          <w:p w14:paraId="6D9D0FAF" w14:textId="77777777" w:rsidR="006E715C" w:rsidRPr="00D951BD" w:rsidRDefault="006E715C" w:rsidP="00DB1DFF">
            <w:pPr>
              <w:rPr>
                <w:rFonts w:ascii="Aptos SemiBold" w:hAnsi="Aptos SemiBold"/>
              </w:rPr>
            </w:pPr>
            <w:r w:rsidRPr="00D951BD">
              <w:rPr>
                <w:rFonts w:ascii="Aptos SemiBold" w:hAnsi="Aptos SemiBold"/>
              </w:rPr>
              <w:t>PDD</w:t>
            </w:r>
          </w:p>
        </w:tc>
        <w:tc>
          <w:tcPr>
            <w:tcW w:w="7513" w:type="dxa"/>
          </w:tcPr>
          <w:p w14:paraId="3D6FA8BB" w14:textId="77777777" w:rsidR="006E715C" w:rsidRPr="00D951BD" w:rsidRDefault="006E715C" w:rsidP="00DB1DFF">
            <w:pPr>
              <w:rPr>
                <w:rFonts w:ascii="Aptos" w:hAnsi="Aptos" w:cs="Arial"/>
                <w:color w:val="000000"/>
              </w:rPr>
            </w:pPr>
            <w:r w:rsidRPr="00D951BD">
              <w:rPr>
                <w:rFonts w:ascii="Aptos" w:hAnsi="Aptos" w:cs="Arial"/>
                <w:color w:val="000000"/>
              </w:rPr>
              <w:t xml:space="preserve">Plan Distrital de Desarrollo </w:t>
            </w:r>
          </w:p>
        </w:tc>
      </w:tr>
      <w:tr w:rsidR="006E715C" w:rsidRPr="00D951BD" w14:paraId="78C35070" w14:textId="77777777" w:rsidTr="00857B26">
        <w:tc>
          <w:tcPr>
            <w:tcW w:w="1701" w:type="dxa"/>
          </w:tcPr>
          <w:p w14:paraId="0DB3A9E6" w14:textId="77777777" w:rsidR="006E715C" w:rsidRPr="00D951BD" w:rsidRDefault="006E715C" w:rsidP="00DB1DFF">
            <w:pPr>
              <w:rPr>
                <w:rFonts w:ascii="Aptos SemiBold" w:hAnsi="Aptos SemiBold"/>
              </w:rPr>
            </w:pPr>
            <w:r w:rsidRPr="00D951BD">
              <w:rPr>
                <w:rFonts w:ascii="Aptos SemiBold" w:hAnsi="Aptos SemiBold"/>
              </w:rPr>
              <w:t>PGD</w:t>
            </w:r>
          </w:p>
        </w:tc>
        <w:tc>
          <w:tcPr>
            <w:tcW w:w="7513" w:type="dxa"/>
          </w:tcPr>
          <w:p w14:paraId="4089926E" w14:textId="77777777" w:rsidR="006E715C" w:rsidRPr="00D951BD" w:rsidRDefault="006E715C" w:rsidP="00DB1DFF">
            <w:pPr>
              <w:rPr>
                <w:rFonts w:ascii="Aptos" w:hAnsi="Aptos" w:cs="Arial"/>
                <w:color w:val="000000"/>
              </w:rPr>
            </w:pPr>
            <w:r w:rsidRPr="00D951BD">
              <w:rPr>
                <w:rFonts w:ascii="Aptos" w:hAnsi="Aptos" w:cs="Arial"/>
                <w:color w:val="000000"/>
              </w:rPr>
              <w:t>Presupuesto General Distrital</w:t>
            </w:r>
          </w:p>
        </w:tc>
      </w:tr>
      <w:tr w:rsidR="006E715C" w:rsidRPr="00D951BD" w14:paraId="42B3E8FC" w14:textId="77777777" w:rsidTr="00857B26">
        <w:tc>
          <w:tcPr>
            <w:tcW w:w="1701" w:type="dxa"/>
          </w:tcPr>
          <w:p w14:paraId="77F1C7A7" w14:textId="77777777" w:rsidR="006E715C" w:rsidRPr="00D951BD" w:rsidRDefault="006E715C" w:rsidP="00DB1DFF">
            <w:pPr>
              <w:rPr>
                <w:rFonts w:ascii="Aptos SemiBold" w:hAnsi="Aptos SemiBold"/>
              </w:rPr>
            </w:pPr>
            <w:r w:rsidRPr="00D951BD">
              <w:rPr>
                <w:rFonts w:ascii="Aptos SemiBold" w:hAnsi="Aptos SemiBold"/>
              </w:rPr>
              <w:t>PIAA</w:t>
            </w:r>
          </w:p>
        </w:tc>
        <w:tc>
          <w:tcPr>
            <w:tcW w:w="7513" w:type="dxa"/>
          </w:tcPr>
          <w:p w14:paraId="482A02DE" w14:textId="77777777" w:rsidR="006E715C" w:rsidRDefault="006E715C" w:rsidP="00DB1DFF">
            <w:pPr>
              <w:rPr>
                <w:rFonts w:ascii="Aptos" w:hAnsi="Aptos" w:cs="Arial"/>
                <w:color w:val="000000"/>
              </w:rPr>
            </w:pPr>
            <w:r w:rsidRPr="00D951BD">
              <w:rPr>
                <w:rFonts w:ascii="Aptos" w:hAnsi="Aptos" w:cs="Arial"/>
                <w:color w:val="000000"/>
              </w:rPr>
              <w:t>Plan Integral de Acciones Afirmativas</w:t>
            </w:r>
          </w:p>
          <w:p w14:paraId="11855253" w14:textId="77777777" w:rsidR="00986958" w:rsidRPr="00D951BD" w:rsidRDefault="00986958" w:rsidP="00DB1DFF">
            <w:pPr>
              <w:rPr>
                <w:rFonts w:ascii="Aptos" w:hAnsi="Aptos" w:cs="Arial"/>
                <w:color w:val="000000"/>
              </w:rPr>
            </w:pPr>
          </w:p>
        </w:tc>
      </w:tr>
      <w:tr w:rsidR="006E715C" w:rsidRPr="00D951BD" w14:paraId="7B80ED42" w14:textId="77777777" w:rsidTr="00857B26">
        <w:tc>
          <w:tcPr>
            <w:tcW w:w="1701" w:type="dxa"/>
          </w:tcPr>
          <w:p w14:paraId="7BE15B10" w14:textId="77777777" w:rsidR="00986958" w:rsidRDefault="00986958" w:rsidP="00DB1DFF">
            <w:pPr>
              <w:rPr>
                <w:rFonts w:ascii="Aptos SemiBold" w:hAnsi="Aptos SemiBold"/>
              </w:rPr>
            </w:pPr>
          </w:p>
          <w:p w14:paraId="0AFDD32F" w14:textId="0EBCCBC1" w:rsidR="006E715C" w:rsidRPr="00D951BD" w:rsidRDefault="006E715C" w:rsidP="00DB1DFF">
            <w:pPr>
              <w:rPr>
                <w:rFonts w:ascii="Aptos SemiBold" w:hAnsi="Aptos SemiBold"/>
              </w:rPr>
            </w:pPr>
            <w:r w:rsidRPr="00D951BD">
              <w:rPr>
                <w:rFonts w:ascii="Aptos SemiBold" w:hAnsi="Aptos SemiBold"/>
              </w:rPr>
              <w:t>PIOEG</w:t>
            </w:r>
          </w:p>
        </w:tc>
        <w:tc>
          <w:tcPr>
            <w:tcW w:w="7513" w:type="dxa"/>
          </w:tcPr>
          <w:p w14:paraId="4358DBA5" w14:textId="77777777" w:rsidR="00986958" w:rsidRDefault="00986958" w:rsidP="00DB1DFF">
            <w:pPr>
              <w:rPr>
                <w:rFonts w:ascii="Aptos" w:hAnsi="Aptos" w:cs="Arial"/>
                <w:color w:val="000000"/>
              </w:rPr>
            </w:pPr>
          </w:p>
          <w:p w14:paraId="508E3B2C" w14:textId="0F6F7E9C" w:rsidR="006E715C" w:rsidRPr="00D951BD" w:rsidRDefault="006E715C" w:rsidP="00DB1DFF">
            <w:pPr>
              <w:rPr>
                <w:rFonts w:ascii="Aptos" w:hAnsi="Aptos" w:cs="Arial"/>
                <w:color w:val="000000"/>
              </w:rPr>
            </w:pPr>
            <w:r w:rsidRPr="00D951BD">
              <w:rPr>
                <w:rFonts w:ascii="Aptos" w:hAnsi="Aptos" w:cs="Arial"/>
                <w:color w:val="000000"/>
              </w:rPr>
              <w:t>Plan de Igualdad de Oportunidades para la Equidad de Género</w:t>
            </w:r>
          </w:p>
        </w:tc>
      </w:tr>
      <w:tr w:rsidR="006E715C" w:rsidRPr="00D951BD" w14:paraId="44BB7961" w14:textId="77777777" w:rsidTr="00857B26">
        <w:tc>
          <w:tcPr>
            <w:tcW w:w="1701" w:type="dxa"/>
          </w:tcPr>
          <w:p w14:paraId="1C1AFADC" w14:textId="77777777" w:rsidR="006E715C" w:rsidRPr="00D951BD" w:rsidRDefault="006E715C" w:rsidP="00DB1DFF">
            <w:pPr>
              <w:rPr>
                <w:rFonts w:ascii="Aptos SemiBold" w:hAnsi="Aptos SemiBold"/>
              </w:rPr>
            </w:pPr>
            <w:r w:rsidRPr="00D951BD">
              <w:rPr>
                <w:rFonts w:ascii="Aptos SemiBold" w:hAnsi="Aptos SemiBold"/>
              </w:rPr>
              <w:t>PPASP</w:t>
            </w:r>
          </w:p>
        </w:tc>
        <w:tc>
          <w:tcPr>
            <w:tcW w:w="7513" w:type="dxa"/>
          </w:tcPr>
          <w:p w14:paraId="52168364" w14:textId="77777777" w:rsidR="006E715C" w:rsidRPr="00D951BD" w:rsidRDefault="006E715C" w:rsidP="00DB1DFF">
            <w:pPr>
              <w:rPr>
                <w:rFonts w:ascii="Aptos" w:hAnsi="Aptos" w:cs="Arial"/>
                <w:color w:val="000000"/>
              </w:rPr>
            </w:pPr>
            <w:r w:rsidRPr="00D951BD">
              <w:rPr>
                <w:rFonts w:ascii="Aptos" w:hAnsi="Aptos" w:cs="Arial"/>
                <w:color w:val="000000"/>
              </w:rPr>
              <w:t>Política Pública de Actividades Sexuales Pagadas</w:t>
            </w:r>
          </w:p>
        </w:tc>
      </w:tr>
      <w:tr w:rsidR="006E715C" w:rsidRPr="00D951BD" w14:paraId="5A623390" w14:textId="77777777" w:rsidTr="00857B26">
        <w:tc>
          <w:tcPr>
            <w:tcW w:w="1701" w:type="dxa"/>
          </w:tcPr>
          <w:p w14:paraId="672C6736"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PPMyEG</w:t>
            </w:r>
          </w:p>
          <w:p w14:paraId="2D806ED1" w14:textId="77777777" w:rsidR="006E715C" w:rsidRPr="00D951BD" w:rsidRDefault="006E715C" w:rsidP="00DB1DFF">
            <w:pPr>
              <w:rPr>
                <w:rFonts w:ascii="Aptos SemiBold" w:hAnsi="Aptos SemiBold"/>
              </w:rPr>
            </w:pPr>
            <w:r w:rsidRPr="00D951BD">
              <w:rPr>
                <w:rFonts w:ascii="Aptos SemiBold" w:hAnsi="Aptos SemiBold"/>
              </w:rPr>
              <w:t>SDDE</w:t>
            </w:r>
          </w:p>
        </w:tc>
        <w:tc>
          <w:tcPr>
            <w:tcW w:w="7513" w:type="dxa"/>
          </w:tcPr>
          <w:p w14:paraId="3328067E" w14:textId="77777777" w:rsidR="006E715C" w:rsidRPr="00D951BD" w:rsidRDefault="006E715C" w:rsidP="00DB1DFF">
            <w:pPr>
              <w:rPr>
                <w:rFonts w:ascii="Aptos" w:hAnsi="Aptos" w:cs="Arial"/>
                <w:color w:val="000000"/>
              </w:rPr>
            </w:pPr>
            <w:r w:rsidRPr="00D951BD">
              <w:rPr>
                <w:rFonts w:ascii="Aptos" w:hAnsi="Aptos" w:cs="Arial"/>
                <w:color w:val="000000"/>
              </w:rPr>
              <w:t>Política Pública de Mujeres y Equidad de Género</w:t>
            </w:r>
          </w:p>
          <w:p w14:paraId="218DDCF4" w14:textId="77777777" w:rsidR="006E715C" w:rsidRPr="00D951BD" w:rsidRDefault="006E715C" w:rsidP="00DB1DFF">
            <w:pPr>
              <w:rPr>
                <w:rFonts w:ascii="Aptos" w:hAnsi="Aptos" w:cs="Arial"/>
                <w:color w:val="000000"/>
              </w:rPr>
            </w:pPr>
            <w:r w:rsidRPr="00D951BD">
              <w:rPr>
                <w:rFonts w:ascii="Aptos" w:hAnsi="Aptos" w:cs="Arial"/>
                <w:color w:val="000000"/>
              </w:rPr>
              <w:t>Secretaría Distrital de Desarrollo Económico</w:t>
            </w:r>
          </w:p>
        </w:tc>
      </w:tr>
      <w:tr w:rsidR="006E715C" w:rsidRPr="00D951BD" w14:paraId="78200583" w14:textId="77777777" w:rsidTr="00857B26">
        <w:tc>
          <w:tcPr>
            <w:tcW w:w="1701" w:type="dxa"/>
          </w:tcPr>
          <w:p w14:paraId="0460FAA0"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SDH</w:t>
            </w:r>
          </w:p>
        </w:tc>
        <w:tc>
          <w:tcPr>
            <w:tcW w:w="7513" w:type="dxa"/>
          </w:tcPr>
          <w:p w14:paraId="177B8167" w14:textId="77777777" w:rsidR="006E715C" w:rsidRPr="00D951BD" w:rsidRDefault="006E715C" w:rsidP="00DB1DFF">
            <w:pPr>
              <w:rPr>
                <w:rFonts w:ascii="Aptos" w:hAnsi="Aptos" w:cs="Arial"/>
                <w:color w:val="000000"/>
              </w:rPr>
            </w:pPr>
            <w:r w:rsidRPr="00D951BD">
              <w:rPr>
                <w:rFonts w:ascii="Aptos" w:hAnsi="Aptos" w:cs="Arial"/>
                <w:color w:val="000000"/>
              </w:rPr>
              <w:t>Secretaría Distrital de Hacienda</w:t>
            </w:r>
          </w:p>
        </w:tc>
      </w:tr>
      <w:tr w:rsidR="006E715C" w:rsidRPr="00D951BD" w14:paraId="4BD5823A" w14:textId="77777777" w:rsidTr="00857B26">
        <w:tc>
          <w:tcPr>
            <w:tcW w:w="1701" w:type="dxa"/>
          </w:tcPr>
          <w:p w14:paraId="7F805C29"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SDIS</w:t>
            </w:r>
          </w:p>
        </w:tc>
        <w:tc>
          <w:tcPr>
            <w:tcW w:w="7513" w:type="dxa"/>
          </w:tcPr>
          <w:p w14:paraId="7A5C8E8C" w14:textId="77777777" w:rsidR="006E715C" w:rsidRPr="00D951BD" w:rsidRDefault="006E715C" w:rsidP="00DB1DFF">
            <w:pPr>
              <w:rPr>
                <w:rFonts w:ascii="Aptos" w:hAnsi="Aptos" w:cs="Arial"/>
                <w:color w:val="000000"/>
              </w:rPr>
            </w:pPr>
            <w:r w:rsidRPr="00D951BD">
              <w:rPr>
                <w:rFonts w:ascii="Aptos" w:hAnsi="Aptos" w:cs="Arial"/>
                <w:color w:val="000000"/>
              </w:rPr>
              <w:t>Secretaría Distrital de Integración Social</w:t>
            </w:r>
          </w:p>
        </w:tc>
      </w:tr>
      <w:tr w:rsidR="006E715C" w:rsidRPr="00D951BD" w14:paraId="5C1DF2A7" w14:textId="77777777" w:rsidTr="00857B26">
        <w:tc>
          <w:tcPr>
            <w:tcW w:w="1701" w:type="dxa"/>
          </w:tcPr>
          <w:p w14:paraId="58F1BE2A"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SDMujer</w:t>
            </w:r>
          </w:p>
        </w:tc>
        <w:tc>
          <w:tcPr>
            <w:tcW w:w="7513" w:type="dxa"/>
          </w:tcPr>
          <w:p w14:paraId="4D193BF5" w14:textId="77777777" w:rsidR="006E715C" w:rsidRPr="00D951BD" w:rsidRDefault="006E715C" w:rsidP="00DB1DFF">
            <w:pPr>
              <w:rPr>
                <w:rFonts w:ascii="Aptos" w:hAnsi="Aptos" w:cs="Arial"/>
                <w:color w:val="000000"/>
              </w:rPr>
            </w:pPr>
            <w:r w:rsidRPr="00D951BD">
              <w:rPr>
                <w:rFonts w:ascii="Aptos" w:hAnsi="Aptos" w:cs="Arial"/>
                <w:color w:val="000000"/>
              </w:rPr>
              <w:t>Secretaría Distrital de la Mujer</w:t>
            </w:r>
          </w:p>
        </w:tc>
      </w:tr>
      <w:tr w:rsidR="006E715C" w:rsidRPr="00D951BD" w14:paraId="4D34D722" w14:textId="77777777" w:rsidTr="00857B26">
        <w:tc>
          <w:tcPr>
            <w:tcW w:w="1701" w:type="dxa"/>
          </w:tcPr>
          <w:p w14:paraId="03F2E9E8"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SDP</w:t>
            </w:r>
          </w:p>
        </w:tc>
        <w:tc>
          <w:tcPr>
            <w:tcW w:w="7513" w:type="dxa"/>
          </w:tcPr>
          <w:p w14:paraId="190418B7" w14:textId="77777777" w:rsidR="006E715C" w:rsidRPr="00D951BD" w:rsidRDefault="006E715C" w:rsidP="00DB1DFF">
            <w:pPr>
              <w:rPr>
                <w:rFonts w:ascii="Aptos" w:hAnsi="Aptos" w:cs="Arial"/>
                <w:color w:val="000000"/>
              </w:rPr>
            </w:pPr>
            <w:r w:rsidRPr="00D951BD">
              <w:rPr>
                <w:rFonts w:ascii="Aptos" w:hAnsi="Aptos" w:cs="Arial"/>
                <w:color w:val="000000"/>
              </w:rPr>
              <w:t>Secretaría Distrital de Planeación</w:t>
            </w:r>
          </w:p>
        </w:tc>
      </w:tr>
      <w:tr w:rsidR="006E715C" w:rsidRPr="00D951BD" w14:paraId="658C93DE" w14:textId="77777777" w:rsidTr="00857B26">
        <w:tc>
          <w:tcPr>
            <w:tcW w:w="1701" w:type="dxa"/>
          </w:tcPr>
          <w:p w14:paraId="7F2E0518"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SDS</w:t>
            </w:r>
          </w:p>
          <w:p w14:paraId="23867071"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SDSCJ</w:t>
            </w:r>
          </w:p>
          <w:p w14:paraId="7794694D"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SED</w:t>
            </w:r>
          </w:p>
        </w:tc>
        <w:tc>
          <w:tcPr>
            <w:tcW w:w="7513" w:type="dxa"/>
          </w:tcPr>
          <w:p w14:paraId="1398AF67" w14:textId="77777777" w:rsidR="006E715C" w:rsidRPr="00D951BD" w:rsidRDefault="006E715C" w:rsidP="00DB1DFF">
            <w:pPr>
              <w:rPr>
                <w:rFonts w:ascii="Aptos" w:hAnsi="Aptos" w:cs="Arial"/>
                <w:color w:val="000000"/>
              </w:rPr>
            </w:pPr>
            <w:r w:rsidRPr="00D951BD">
              <w:rPr>
                <w:rFonts w:ascii="Aptos" w:hAnsi="Aptos" w:cs="Arial"/>
                <w:color w:val="000000"/>
              </w:rPr>
              <w:t>Secretaría Distrital de Salud</w:t>
            </w:r>
          </w:p>
          <w:p w14:paraId="638DC2C8" w14:textId="77777777" w:rsidR="006E715C" w:rsidRPr="00D951BD" w:rsidRDefault="006E715C" w:rsidP="00DB1DFF">
            <w:pPr>
              <w:rPr>
                <w:rFonts w:ascii="Aptos" w:hAnsi="Aptos" w:cs="Arial"/>
                <w:color w:val="000000"/>
              </w:rPr>
            </w:pPr>
            <w:r w:rsidRPr="00D951BD">
              <w:rPr>
                <w:rFonts w:ascii="Aptos" w:hAnsi="Aptos" w:cs="Arial"/>
                <w:color w:val="000000"/>
              </w:rPr>
              <w:t>Secretaría Distrital de Seguridad, Convivencia y Justicia</w:t>
            </w:r>
          </w:p>
          <w:p w14:paraId="50764D9E" w14:textId="77777777" w:rsidR="006E715C" w:rsidRPr="00D951BD" w:rsidRDefault="006E715C" w:rsidP="00DB1DFF">
            <w:pPr>
              <w:rPr>
                <w:rFonts w:ascii="Aptos" w:hAnsi="Aptos" w:cs="Arial"/>
                <w:color w:val="000000"/>
              </w:rPr>
            </w:pPr>
            <w:r w:rsidRPr="00D951BD">
              <w:rPr>
                <w:rFonts w:ascii="Aptos" w:hAnsi="Aptos" w:cs="Arial"/>
                <w:color w:val="000000"/>
              </w:rPr>
              <w:t>Secretaría de Educación del Distrito</w:t>
            </w:r>
          </w:p>
        </w:tc>
      </w:tr>
      <w:tr w:rsidR="006E715C" w:rsidRPr="00D951BD" w14:paraId="047C79EC" w14:textId="77777777" w:rsidTr="00857B26">
        <w:tc>
          <w:tcPr>
            <w:tcW w:w="1701" w:type="dxa"/>
          </w:tcPr>
          <w:p w14:paraId="5D1193F2"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SEGPLAN</w:t>
            </w:r>
          </w:p>
        </w:tc>
        <w:tc>
          <w:tcPr>
            <w:tcW w:w="7513" w:type="dxa"/>
          </w:tcPr>
          <w:p w14:paraId="0665A520" w14:textId="77777777" w:rsidR="006E715C" w:rsidRPr="00D951BD" w:rsidRDefault="006E715C" w:rsidP="00DB1DFF">
            <w:pPr>
              <w:rPr>
                <w:rFonts w:ascii="Aptos" w:hAnsi="Aptos" w:cs="Arial"/>
                <w:color w:val="000000"/>
              </w:rPr>
            </w:pPr>
            <w:r w:rsidRPr="00D951BD">
              <w:rPr>
                <w:rFonts w:ascii="Aptos" w:hAnsi="Aptos" w:cs="Arial"/>
                <w:color w:val="000000"/>
              </w:rPr>
              <w:t>Sistema de seguimiento al Plan de Desarrollo</w:t>
            </w:r>
          </w:p>
        </w:tc>
      </w:tr>
      <w:tr w:rsidR="006E715C" w:rsidRPr="00D951BD" w14:paraId="71AAC6AB" w14:textId="77777777" w:rsidTr="00857B26">
        <w:tc>
          <w:tcPr>
            <w:tcW w:w="1701" w:type="dxa"/>
          </w:tcPr>
          <w:p w14:paraId="365DF62D"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SOFIA</w:t>
            </w:r>
          </w:p>
        </w:tc>
        <w:tc>
          <w:tcPr>
            <w:tcW w:w="7513" w:type="dxa"/>
          </w:tcPr>
          <w:p w14:paraId="4DB9F2F7" w14:textId="0F6BAE27" w:rsidR="006E715C" w:rsidRPr="00D951BD" w:rsidRDefault="006E715C" w:rsidP="00EE5671">
            <w:pPr>
              <w:ind w:left="720" w:hanging="720"/>
              <w:rPr>
                <w:rFonts w:ascii="Aptos" w:hAnsi="Aptos" w:cs="Arial"/>
                <w:color w:val="000000"/>
              </w:rPr>
            </w:pPr>
            <w:r w:rsidRPr="00D951BD">
              <w:rPr>
                <w:rFonts w:ascii="Aptos" w:hAnsi="Aptos" w:cs="Arial"/>
                <w:color w:val="000000"/>
              </w:rPr>
              <w:t>Sistema Distrital de Protección Integral a las Mujeres Víctimas de</w:t>
            </w:r>
            <w:r w:rsidR="00857B26">
              <w:rPr>
                <w:rFonts w:ascii="Aptos" w:hAnsi="Aptos" w:cs="Arial"/>
                <w:color w:val="000000"/>
              </w:rPr>
              <w:t xml:space="preserve"> </w:t>
            </w:r>
            <w:r w:rsidR="00EE5671">
              <w:rPr>
                <w:rFonts w:ascii="Aptos" w:hAnsi="Aptos" w:cs="Arial"/>
                <w:color w:val="000000"/>
              </w:rPr>
              <w:t>V</w:t>
            </w:r>
            <w:r w:rsidRPr="00D951BD">
              <w:rPr>
                <w:rFonts w:ascii="Aptos" w:hAnsi="Aptos" w:cs="Arial"/>
                <w:color w:val="000000"/>
              </w:rPr>
              <w:t>iolencias</w:t>
            </w:r>
          </w:p>
        </w:tc>
      </w:tr>
      <w:tr w:rsidR="006E715C" w:rsidRPr="00D951BD" w14:paraId="28352EC3" w14:textId="77777777" w:rsidTr="00857B26">
        <w:tc>
          <w:tcPr>
            <w:tcW w:w="1701" w:type="dxa"/>
          </w:tcPr>
          <w:p w14:paraId="3F947F43"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TIC</w:t>
            </w:r>
          </w:p>
        </w:tc>
        <w:tc>
          <w:tcPr>
            <w:tcW w:w="7513" w:type="dxa"/>
          </w:tcPr>
          <w:p w14:paraId="3EE311F8" w14:textId="77777777" w:rsidR="006E715C" w:rsidRPr="00D951BD" w:rsidRDefault="006E715C" w:rsidP="00DB1DFF">
            <w:pPr>
              <w:rPr>
                <w:rFonts w:ascii="Aptos" w:hAnsi="Aptos" w:cs="Arial"/>
                <w:color w:val="000000"/>
              </w:rPr>
            </w:pPr>
            <w:r w:rsidRPr="00D951BD">
              <w:rPr>
                <w:rFonts w:ascii="Aptos" w:hAnsi="Aptos" w:cs="Arial"/>
                <w:color w:val="000000"/>
              </w:rPr>
              <w:t>Tecnologías de la Información y Comunicaciones</w:t>
            </w:r>
          </w:p>
        </w:tc>
      </w:tr>
      <w:tr w:rsidR="006E715C" w:rsidRPr="00D951BD" w14:paraId="56C9D263" w14:textId="77777777" w:rsidTr="00857B26">
        <w:tc>
          <w:tcPr>
            <w:tcW w:w="1701" w:type="dxa"/>
          </w:tcPr>
          <w:p w14:paraId="1B4FB640"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TPIEG</w:t>
            </w:r>
          </w:p>
        </w:tc>
        <w:tc>
          <w:tcPr>
            <w:tcW w:w="7513" w:type="dxa"/>
          </w:tcPr>
          <w:p w14:paraId="5C0F6CB2" w14:textId="77777777" w:rsidR="006E715C" w:rsidRPr="00D951BD" w:rsidRDefault="006E715C" w:rsidP="00DB1DFF">
            <w:pPr>
              <w:rPr>
                <w:rFonts w:ascii="Aptos" w:hAnsi="Aptos" w:cs="Arial"/>
                <w:color w:val="000000"/>
              </w:rPr>
            </w:pPr>
            <w:r w:rsidRPr="00D951BD">
              <w:rPr>
                <w:rFonts w:ascii="Aptos" w:hAnsi="Aptos" w:cs="Arial"/>
                <w:color w:val="000000"/>
              </w:rPr>
              <w:t>Trazador Presupuestal de Igualdad y Equidad de Género</w:t>
            </w:r>
          </w:p>
        </w:tc>
      </w:tr>
      <w:tr w:rsidR="006E715C" w:rsidRPr="00D951BD" w14:paraId="3F983B1B" w14:textId="77777777" w:rsidTr="00857B26">
        <w:tc>
          <w:tcPr>
            <w:tcW w:w="1701" w:type="dxa"/>
          </w:tcPr>
          <w:p w14:paraId="1799051F"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UAE</w:t>
            </w:r>
          </w:p>
        </w:tc>
        <w:tc>
          <w:tcPr>
            <w:tcW w:w="7513" w:type="dxa"/>
          </w:tcPr>
          <w:p w14:paraId="646631FA" w14:textId="77777777" w:rsidR="006E715C" w:rsidRPr="00D951BD" w:rsidRDefault="006E715C" w:rsidP="00DB1DFF">
            <w:pPr>
              <w:rPr>
                <w:rFonts w:ascii="Aptos" w:hAnsi="Aptos" w:cs="Arial"/>
                <w:color w:val="000000"/>
              </w:rPr>
            </w:pPr>
            <w:r w:rsidRPr="00D951BD">
              <w:rPr>
                <w:rFonts w:ascii="Aptos" w:hAnsi="Aptos" w:cs="Arial"/>
                <w:color w:val="000000"/>
              </w:rPr>
              <w:t>Unidad Administrativa Especial</w:t>
            </w:r>
          </w:p>
        </w:tc>
      </w:tr>
      <w:tr w:rsidR="006E715C" w:rsidRPr="00D951BD" w14:paraId="59C3F796" w14:textId="77777777" w:rsidTr="00857B26">
        <w:tc>
          <w:tcPr>
            <w:tcW w:w="1701" w:type="dxa"/>
          </w:tcPr>
          <w:p w14:paraId="4E205B3E"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UTA</w:t>
            </w:r>
          </w:p>
        </w:tc>
        <w:tc>
          <w:tcPr>
            <w:tcW w:w="7513" w:type="dxa"/>
          </w:tcPr>
          <w:p w14:paraId="4A592A98" w14:textId="77777777" w:rsidR="006E715C" w:rsidRPr="00D951BD" w:rsidRDefault="006E715C" w:rsidP="00DB1DFF">
            <w:pPr>
              <w:rPr>
                <w:rFonts w:ascii="Aptos" w:hAnsi="Aptos" w:cs="Arial"/>
                <w:color w:val="000000"/>
              </w:rPr>
            </w:pPr>
            <w:r w:rsidRPr="00D951BD">
              <w:rPr>
                <w:rFonts w:ascii="Aptos" w:hAnsi="Aptos" w:cs="Arial"/>
                <w:color w:val="000000"/>
              </w:rPr>
              <w:t>Unidad Técnica de Apoyo</w:t>
            </w:r>
          </w:p>
        </w:tc>
      </w:tr>
      <w:tr w:rsidR="006E715C" w:rsidRPr="00D951BD" w14:paraId="016F3A75" w14:textId="77777777" w:rsidTr="00857B26">
        <w:tc>
          <w:tcPr>
            <w:tcW w:w="1701" w:type="dxa"/>
          </w:tcPr>
          <w:p w14:paraId="4DFE24AF"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VBG</w:t>
            </w:r>
          </w:p>
        </w:tc>
        <w:tc>
          <w:tcPr>
            <w:tcW w:w="7513" w:type="dxa"/>
          </w:tcPr>
          <w:p w14:paraId="29D23CB2" w14:textId="77777777" w:rsidR="006E715C" w:rsidRPr="00D951BD" w:rsidRDefault="006E715C" w:rsidP="00DB1DFF">
            <w:pPr>
              <w:rPr>
                <w:rFonts w:ascii="Aptos" w:hAnsi="Aptos" w:cs="Arial"/>
                <w:color w:val="000000"/>
              </w:rPr>
            </w:pPr>
            <w:r w:rsidRPr="00D951BD">
              <w:rPr>
                <w:rFonts w:ascii="Aptos" w:hAnsi="Aptos" w:cs="Arial"/>
                <w:color w:val="000000"/>
              </w:rPr>
              <w:t>Violencias Basadas en Género</w:t>
            </w:r>
          </w:p>
        </w:tc>
      </w:tr>
      <w:tr w:rsidR="006E715C" w:rsidRPr="00D951BD" w14:paraId="3F711A89" w14:textId="77777777" w:rsidTr="00857B26">
        <w:trPr>
          <w:trHeight w:val="80"/>
        </w:trPr>
        <w:tc>
          <w:tcPr>
            <w:tcW w:w="1701" w:type="dxa"/>
          </w:tcPr>
          <w:p w14:paraId="23223A0D"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VIP</w:t>
            </w:r>
          </w:p>
        </w:tc>
        <w:tc>
          <w:tcPr>
            <w:tcW w:w="7513" w:type="dxa"/>
          </w:tcPr>
          <w:p w14:paraId="7319CA41" w14:textId="77777777" w:rsidR="006E715C" w:rsidRPr="00D951BD" w:rsidRDefault="006E715C" w:rsidP="00DB1DFF">
            <w:pPr>
              <w:rPr>
                <w:rFonts w:ascii="Aptos" w:hAnsi="Aptos" w:cs="Arial"/>
                <w:color w:val="000000"/>
              </w:rPr>
            </w:pPr>
            <w:r w:rsidRPr="00D951BD">
              <w:rPr>
                <w:rFonts w:ascii="Aptos" w:hAnsi="Aptos" w:cs="Arial"/>
                <w:color w:val="000000"/>
              </w:rPr>
              <w:t>Vivienda de Interés Prioritario</w:t>
            </w:r>
          </w:p>
        </w:tc>
      </w:tr>
      <w:tr w:rsidR="006E715C" w:rsidRPr="00D951BD" w14:paraId="7666AB5F" w14:textId="77777777" w:rsidTr="00857B26">
        <w:tc>
          <w:tcPr>
            <w:tcW w:w="1701" w:type="dxa"/>
          </w:tcPr>
          <w:p w14:paraId="7113BFD3" w14:textId="77777777" w:rsidR="006E715C" w:rsidRPr="00D951BD" w:rsidRDefault="006E715C" w:rsidP="00DB1DFF">
            <w:pPr>
              <w:rPr>
                <w:rFonts w:ascii="Aptos SemiBold" w:hAnsi="Aptos SemiBold" w:cs="Arial"/>
                <w:color w:val="000000"/>
              </w:rPr>
            </w:pPr>
            <w:r w:rsidRPr="00D951BD">
              <w:rPr>
                <w:rFonts w:ascii="Aptos SemiBold" w:hAnsi="Aptos SemiBold" w:cs="Arial"/>
                <w:color w:val="000000"/>
              </w:rPr>
              <w:t>VIS</w:t>
            </w:r>
          </w:p>
        </w:tc>
        <w:tc>
          <w:tcPr>
            <w:tcW w:w="7513" w:type="dxa"/>
          </w:tcPr>
          <w:p w14:paraId="1DB2FB7D" w14:textId="77777777" w:rsidR="006E715C" w:rsidRPr="00D951BD" w:rsidRDefault="006E715C" w:rsidP="00DB1DFF">
            <w:pPr>
              <w:rPr>
                <w:rFonts w:ascii="Aptos" w:hAnsi="Aptos" w:cs="Arial"/>
                <w:color w:val="000000"/>
              </w:rPr>
            </w:pPr>
            <w:r w:rsidRPr="00D951BD">
              <w:rPr>
                <w:rFonts w:ascii="Aptos" w:hAnsi="Aptos" w:cs="Arial"/>
                <w:color w:val="000000"/>
              </w:rPr>
              <w:t>Vivienda de Interés Social</w:t>
            </w:r>
          </w:p>
        </w:tc>
      </w:tr>
    </w:tbl>
    <w:p w14:paraId="25FDB9DE" w14:textId="77777777" w:rsidR="006E715C" w:rsidRDefault="006E715C" w:rsidP="00DB1DFF">
      <w:pPr>
        <w:pStyle w:val="TTULOCAPTULO"/>
        <w:spacing w:line="240" w:lineRule="auto"/>
        <w:rPr>
          <w:color w:val="481F67"/>
          <w:sz w:val="22"/>
          <w:szCs w:val="22"/>
          <w:lang w:val="es-CO"/>
        </w:rPr>
      </w:pPr>
    </w:p>
    <w:p w14:paraId="0E5E7282" w14:textId="77777777" w:rsidR="006E715C" w:rsidRDefault="006E715C" w:rsidP="00DB1DFF">
      <w:pPr>
        <w:pStyle w:val="TTULOCAPTULO"/>
        <w:spacing w:line="240" w:lineRule="auto"/>
        <w:rPr>
          <w:color w:val="481F67"/>
          <w:sz w:val="22"/>
          <w:szCs w:val="22"/>
          <w:lang w:val="es-CO"/>
        </w:rPr>
      </w:pPr>
    </w:p>
    <w:p w14:paraId="4B6015AF" w14:textId="77777777" w:rsidR="006E715C" w:rsidRDefault="006E715C" w:rsidP="00DB1DFF">
      <w:pPr>
        <w:pStyle w:val="TTULOCAPTULO"/>
        <w:spacing w:line="240" w:lineRule="auto"/>
        <w:rPr>
          <w:color w:val="481F67"/>
          <w:sz w:val="22"/>
          <w:szCs w:val="22"/>
          <w:lang w:val="es-CO"/>
        </w:rPr>
      </w:pPr>
    </w:p>
    <w:p w14:paraId="10B2B9EC" w14:textId="77777777" w:rsidR="006E715C" w:rsidRDefault="006E715C" w:rsidP="00DB1DFF">
      <w:pPr>
        <w:pStyle w:val="TTULOCAPTULO"/>
        <w:spacing w:line="240" w:lineRule="auto"/>
        <w:rPr>
          <w:color w:val="481F67"/>
          <w:sz w:val="22"/>
          <w:szCs w:val="22"/>
          <w:lang w:val="es-CO"/>
        </w:rPr>
      </w:pPr>
    </w:p>
    <w:p w14:paraId="331EE11E" w14:textId="77777777" w:rsidR="006E715C" w:rsidRDefault="006E715C" w:rsidP="00DB1DFF">
      <w:pPr>
        <w:pStyle w:val="TTULOCAPTULO"/>
        <w:spacing w:line="240" w:lineRule="auto"/>
        <w:rPr>
          <w:color w:val="481F67"/>
          <w:sz w:val="22"/>
          <w:szCs w:val="22"/>
          <w:lang w:val="es-CO"/>
        </w:rPr>
      </w:pPr>
    </w:p>
    <w:p w14:paraId="5618A5C8" w14:textId="6BF6FA32" w:rsidR="005B48D2" w:rsidRDefault="00DB1DFF" w:rsidP="00DB1DFF">
      <w:pPr>
        <w:rPr>
          <w:color w:val="481F67"/>
          <w:lang w:val="es-CO"/>
        </w:rPr>
      </w:pPr>
      <w:r>
        <w:rPr>
          <w:color w:val="481F67"/>
          <w:lang w:val="es-CO"/>
        </w:rPr>
        <w:br w:type="page"/>
      </w:r>
    </w:p>
    <w:p w14:paraId="2F308395" w14:textId="57CDA5B4" w:rsidR="008942B7" w:rsidRDefault="008942B7" w:rsidP="00DB1DFF">
      <w:pPr>
        <w:pStyle w:val="TTULOCAPTULO"/>
        <w:spacing w:line="240" w:lineRule="auto"/>
        <w:rPr>
          <w:color w:val="481F67"/>
          <w:lang w:val="es-CO"/>
        </w:rPr>
      </w:pPr>
      <w:r>
        <w:rPr>
          <w:color w:val="481F67"/>
          <w:lang w:val="es-CO"/>
        </w:rPr>
        <w:br/>
      </w:r>
      <w:r w:rsidRPr="00FB1610">
        <w:rPr>
          <w:noProof/>
          <w:color w:val="481F67"/>
          <w:lang w:val="es-CO"/>
        </w:rPr>
        <w:drawing>
          <wp:anchor distT="0" distB="0" distL="114300" distR="114300" simplePos="0" relativeHeight="251741184" behindDoc="0" locked="0" layoutInCell="1" allowOverlap="1" wp14:anchorId="0427F08C" wp14:editId="075AD2D8">
            <wp:simplePos x="0" y="0"/>
            <wp:positionH relativeFrom="margin">
              <wp:align>center</wp:align>
            </wp:positionH>
            <wp:positionV relativeFrom="paragraph">
              <wp:posOffset>-1194435</wp:posOffset>
            </wp:positionV>
            <wp:extent cx="9070975" cy="1541721"/>
            <wp:effectExtent l="0" t="0" r="0" b="1905"/>
            <wp:wrapNone/>
            <wp:docPr id="23" name="Graphic 1"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1" descr="Patrón de fondo&#10;&#10;Descripción generada automáticamente"/>
                    <pic:cNvPicPr>
                      <a:picLocks noChangeAspect="1"/>
                    </pic:cNvPicPr>
                  </pic:nvPicPr>
                  <pic:blipFill rotWithShape="1">
                    <a:blip r:embed="rId21">
                      <a:extLst>
                        <a:ext uri="{28A0092B-C50C-407E-A947-70E740481C1C}">
                          <a14:useLocalDpi xmlns:a14="http://schemas.microsoft.com/office/drawing/2010/main" val="0"/>
                        </a:ext>
                      </a:extLst>
                    </a:blip>
                    <a:srcRect b="2179"/>
                    <a:stretch/>
                  </pic:blipFill>
                  <pic:spPr bwMode="auto">
                    <a:xfrm>
                      <a:off x="0" y="0"/>
                      <a:ext cx="9070975" cy="154172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268FFDA" w14:textId="599CE225" w:rsidR="00BB1353" w:rsidRDefault="00FB1610" w:rsidP="00DB1DFF">
      <w:pPr>
        <w:pStyle w:val="TTULOCAPTULO"/>
        <w:spacing w:line="240" w:lineRule="auto"/>
        <w:rPr>
          <w:color w:val="481F67"/>
          <w:lang w:val="es-CO"/>
        </w:rPr>
      </w:pPr>
      <w:r w:rsidRPr="00FB1610">
        <w:rPr>
          <w:noProof/>
          <w:color w:val="481F67"/>
          <w:lang w:val="es-CO"/>
        </w:rPr>
        <mc:AlternateContent>
          <mc:Choice Requires="wps">
            <w:drawing>
              <wp:anchor distT="0" distB="0" distL="114300" distR="114300" simplePos="0" relativeHeight="251743232" behindDoc="0" locked="0" layoutInCell="1" allowOverlap="1" wp14:anchorId="13BB6E40" wp14:editId="150C7D1D">
                <wp:simplePos x="0" y="0"/>
                <wp:positionH relativeFrom="column">
                  <wp:posOffset>34925</wp:posOffset>
                </wp:positionH>
                <wp:positionV relativeFrom="paragraph">
                  <wp:posOffset>448945</wp:posOffset>
                </wp:positionV>
                <wp:extent cx="0" cy="718820"/>
                <wp:effectExtent l="19050" t="0" r="38100" b="43180"/>
                <wp:wrapNone/>
                <wp:docPr id="1123380354" name="Straight Connector 269"/>
                <wp:cNvGraphicFramePr/>
                <a:graphic xmlns:a="http://schemas.openxmlformats.org/drawingml/2006/main">
                  <a:graphicData uri="http://schemas.microsoft.com/office/word/2010/wordprocessingShape">
                    <wps:wsp>
                      <wps:cNvCnPr/>
                      <wps:spPr>
                        <a:xfrm>
                          <a:off x="0" y="0"/>
                          <a:ext cx="0" cy="718820"/>
                        </a:xfrm>
                        <a:prstGeom prst="line">
                          <a:avLst/>
                        </a:prstGeom>
                        <a:ln w="508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109924" id="Straight Connector 269"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2.75pt,35.35pt" to="2.75pt,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" strokecolor="#b969b8 [1951]" strokeweight="4pt">
                <v:stroke joinstyle="miter"/>
              </v:line>
            </w:pict>
          </mc:Fallback>
        </mc:AlternateContent>
      </w:r>
      <w:r w:rsidRPr="00FB1610">
        <w:rPr>
          <w:noProof/>
          <w:color w:val="481F67"/>
          <w:lang w:val="es-CO"/>
        </w:rPr>
        <w:drawing>
          <wp:anchor distT="0" distB="0" distL="114300" distR="114300" simplePos="0" relativeHeight="251744256" behindDoc="1" locked="0" layoutInCell="1" allowOverlap="1" wp14:anchorId="340CB52E" wp14:editId="7CD69044">
            <wp:simplePos x="0" y="0"/>
            <wp:positionH relativeFrom="page">
              <wp:posOffset>-137268</wp:posOffset>
            </wp:positionH>
            <wp:positionV relativeFrom="paragraph">
              <wp:posOffset>371055</wp:posOffset>
            </wp:positionV>
            <wp:extent cx="977265" cy="977265"/>
            <wp:effectExtent l="0" t="0" r="0" b="0"/>
            <wp:wrapNone/>
            <wp:docPr id="1123380355" name="Gráfico 1123380355" descr="Bookmark with solid fill"/>
            <wp:cNvGraphicFramePr/>
            <a:graphic xmlns:a="http://schemas.openxmlformats.org/drawingml/2006/main">
              <a:graphicData uri="http://schemas.openxmlformats.org/drawingml/2006/picture">
                <pic:pic xmlns:pic="http://schemas.openxmlformats.org/drawingml/2006/picture">
                  <pic:nvPicPr>
                    <pic:cNvPr id="1248077781" name="Graphic 10" descr="Bookmark with solid fill"/>
                    <pic:cNvPicPr>
                      <a:picLocks noChangeAspect="1"/>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16200000">
                      <a:off x="0" y="0"/>
                      <a:ext cx="977265" cy="977265"/>
                    </a:xfrm>
                    <a:prstGeom prst="rect">
                      <a:avLst/>
                    </a:prstGeom>
                  </pic:spPr>
                </pic:pic>
              </a:graphicData>
            </a:graphic>
            <wp14:sizeRelH relativeFrom="margin">
              <wp14:pctWidth>0</wp14:pctWidth>
            </wp14:sizeRelH>
            <wp14:sizeRelV relativeFrom="margin">
              <wp14:pctHeight>0</wp14:pctHeight>
            </wp14:sizeRelV>
          </wp:anchor>
        </w:drawing>
      </w:r>
    </w:p>
    <w:p w14:paraId="22A2BF4C" w14:textId="729C9A40" w:rsidR="00FB1610" w:rsidRDefault="00AF4559" w:rsidP="00DB1DFF">
      <w:pPr>
        <w:spacing w:after="0" w:line="240" w:lineRule="auto"/>
        <w:jc w:val="both"/>
        <w:textAlignment w:val="baseline"/>
        <w:rPr>
          <w:rFonts w:ascii="Museo Sans 300" w:hAnsi="Museo Sans 300" w:cs="Arial"/>
        </w:rPr>
      </w:pPr>
      <w:r w:rsidRPr="00FB1610">
        <w:rPr>
          <w:noProof/>
          <w:color w:val="481F67"/>
          <w:lang w:val="es-CO"/>
        </w:rPr>
        <mc:AlternateContent>
          <mc:Choice Requires="wps">
            <w:drawing>
              <wp:anchor distT="0" distB="0" distL="114300" distR="114300" simplePos="0" relativeHeight="251742208" behindDoc="0" locked="0" layoutInCell="1" allowOverlap="1" wp14:anchorId="4733A9B7" wp14:editId="2AAA2CD3">
                <wp:simplePos x="0" y="0"/>
                <wp:positionH relativeFrom="column">
                  <wp:posOffset>316230</wp:posOffset>
                </wp:positionH>
                <wp:positionV relativeFrom="paragraph">
                  <wp:posOffset>91498</wp:posOffset>
                </wp:positionV>
                <wp:extent cx="5262880" cy="389890"/>
                <wp:effectExtent l="0" t="0" r="13970" b="10160"/>
                <wp:wrapNone/>
                <wp:docPr id="1123380353"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2880" cy="389890"/>
                        </a:xfrm>
                        <a:prstGeom prst="rect">
                          <a:avLst/>
                        </a:prstGeom>
                        <a:noFill/>
                        <a:ln w="9525">
                          <a:noFill/>
                          <a:miter lim="800000"/>
                          <a:headEnd/>
                          <a:tailEnd/>
                        </a:ln>
                      </wps:spPr>
                      <wps:txbx>
                        <w:txbxContent>
                          <w:p w14:paraId="41A8E4D7" w14:textId="77777777" w:rsidR="00FB1610" w:rsidRPr="00266BF3" w:rsidRDefault="00FB1610" w:rsidP="00FB1610">
                            <w:pPr>
                              <w:spacing w:line="240" w:lineRule="auto"/>
                              <w:rPr>
                                <w:rFonts w:ascii="Aptos ExtraBold" w:hAnsi="Aptos ExtraBold"/>
                                <w:color w:val="481F67"/>
                                <w:sz w:val="56"/>
                                <w:szCs w:val="58"/>
                              </w:rPr>
                            </w:pPr>
                            <w:r w:rsidRPr="00266BF3">
                              <w:rPr>
                                <w:rFonts w:ascii="Aptos ExtraBold" w:hAnsi="Aptos ExtraBold"/>
                                <w:caps/>
                                <w:color w:val="481F67"/>
                                <w:sz w:val="56"/>
                                <w:szCs w:val="58"/>
                              </w:rPr>
                              <w:t>intro</w:t>
                            </w:r>
                            <w:r w:rsidRPr="002906C1">
                              <w:rPr>
                                <w:rFonts w:ascii="Aptos ExtraBold" w:hAnsi="Aptos ExtraBold"/>
                                <w:caps/>
                                <w:color w:val="481F67"/>
                                <w:sz w:val="56"/>
                                <w:szCs w:val="58"/>
                              </w:rPr>
                              <w:t>d</w:t>
                            </w:r>
                            <w:r w:rsidRPr="00266BF3">
                              <w:rPr>
                                <w:rFonts w:ascii="Aptos ExtraBold" w:hAnsi="Aptos ExtraBold"/>
                                <w:caps/>
                                <w:color w:val="481F67"/>
                                <w:sz w:val="56"/>
                                <w:szCs w:val="58"/>
                              </w:rPr>
                              <w:t>ucción</w:t>
                            </w:r>
                          </w:p>
                        </w:txbxContent>
                      </wps:txbx>
                      <wps:bodyPr rot="0" vert="horz" wrap="square" lIns="0" tIns="0" rIns="0" bIns="0" anchor="t" anchorCtr="0">
                        <a:noAutofit/>
                      </wps:bodyPr>
                    </wps:wsp>
                  </a:graphicData>
                </a:graphic>
              </wp:anchor>
            </w:drawing>
          </mc:Choice>
          <mc:Fallback>
            <w:pict>
              <v:shape w14:anchorId="4733A9B7" id="_x0000_s1030" type="#_x0000_t202" style="position:absolute;left:0;text-align:left;margin-left:24.9pt;margin-top:7.2pt;width:414.4pt;height:30.7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" filled="f" stroked="f">
                <v:textbox inset="0,0,0,0">
                  <w:txbxContent>
                    <w:p w14:paraId="41A8E4D7" w14:textId="77777777" w:rsidR="00FB1610" w:rsidRPr="00266BF3" w:rsidRDefault="00FB1610" w:rsidP="00FB1610">
                      <w:pPr>
                        <w:spacing w:line="240" w:lineRule="auto"/>
                        <w:rPr>
                          <w:rFonts w:ascii="Aptos ExtraBold" w:hAnsi="Aptos ExtraBold"/>
                          <w:color w:val="481F67"/>
                          <w:sz w:val="56"/>
                          <w:szCs w:val="58"/>
                        </w:rPr>
                      </w:pPr>
                      <w:r w:rsidRPr="00266BF3">
                        <w:rPr>
                          <w:rFonts w:ascii="Aptos ExtraBold" w:hAnsi="Aptos ExtraBold"/>
                          <w:caps/>
                          <w:color w:val="481F67"/>
                          <w:sz w:val="56"/>
                          <w:szCs w:val="58"/>
                        </w:rPr>
                        <w:t>intro</w:t>
                      </w:r>
                      <w:r w:rsidRPr="002906C1">
                        <w:rPr>
                          <w:rFonts w:ascii="Aptos ExtraBold" w:hAnsi="Aptos ExtraBold"/>
                          <w:caps/>
                          <w:color w:val="481F67"/>
                          <w:sz w:val="56"/>
                          <w:szCs w:val="58"/>
                        </w:rPr>
                        <w:t>d</w:t>
                      </w:r>
                      <w:r w:rsidRPr="00266BF3">
                        <w:rPr>
                          <w:rFonts w:ascii="Aptos ExtraBold" w:hAnsi="Aptos ExtraBold"/>
                          <w:caps/>
                          <w:color w:val="481F67"/>
                          <w:sz w:val="56"/>
                          <w:szCs w:val="58"/>
                        </w:rPr>
                        <w:t>ucción</w:t>
                      </w:r>
                    </w:p>
                  </w:txbxContent>
                </v:textbox>
              </v:shape>
            </w:pict>
          </mc:Fallback>
        </mc:AlternateContent>
      </w:r>
    </w:p>
    <w:p w14:paraId="61D9FA95" w14:textId="4E04EFE1" w:rsidR="00FB1610" w:rsidRDefault="00FB1610" w:rsidP="00DB1DFF">
      <w:pPr>
        <w:spacing w:after="0" w:line="240" w:lineRule="auto"/>
        <w:jc w:val="both"/>
        <w:textAlignment w:val="baseline"/>
        <w:rPr>
          <w:rFonts w:ascii="Museo Sans 300" w:hAnsi="Museo Sans 300" w:cs="Arial"/>
        </w:rPr>
      </w:pPr>
    </w:p>
    <w:p w14:paraId="7A1EDF14" w14:textId="5BB190BA" w:rsidR="00FB1610" w:rsidRDefault="00FB1610" w:rsidP="00DB1DFF">
      <w:pPr>
        <w:spacing w:after="0" w:line="240" w:lineRule="auto"/>
        <w:jc w:val="both"/>
        <w:textAlignment w:val="baseline"/>
        <w:rPr>
          <w:rFonts w:ascii="Museo Sans 300" w:hAnsi="Museo Sans 300" w:cs="Arial"/>
        </w:rPr>
      </w:pPr>
    </w:p>
    <w:p w14:paraId="5BC2D433" w14:textId="77777777" w:rsidR="00FB1610" w:rsidRDefault="00FB1610" w:rsidP="00DB1DFF">
      <w:pPr>
        <w:spacing w:after="0" w:line="240" w:lineRule="auto"/>
        <w:jc w:val="both"/>
        <w:textAlignment w:val="baseline"/>
        <w:rPr>
          <w:rFonts w:ascii="Museo Sans 300" w:hAnsi="Museo Sans 300" w:cs="Arial"/>
        </w:rPr>
      </w:pPr>
    </w:p>
    <w:p w14:paraId="0B3E7C01" w14:textId="613E6212" w:rsidR="00FB1610" w:rsidRDefault="00FB1610" w:rsidP="00DB1DFF">
      <w:pPr>
        <w:spacing w:after="0" w:line="240" w:lineRule="auto"/>
        <w:jc w:val="both"/>
        <w:textAlignment w:val="baseline"/>
        <w:rPr>
          <w:rFonts w:ascii="Museo Sans 300" w:hAnsi="Museo Sans 300" w:cs="Arial"/>
        </w:rPr>
      </w:pPr>
    </w:p>
    <w:p w14:paraId="7D95FDCC" w14:textId="77777777" w:rsidR="00FB1610" w:rsidRDefault="00FB1610" w:rsidP="00DB1DFF">
      <w:pPr>
        <w:spacing w:after="0" w:line="240" w:lineRule="auto"/>
        <w:jc w:val="both"/>
        <w:textAlignment w:val="baseline"/>
        <w:rPr>
          <w:rFonts w:ascii="Museo Sans 300" w:hAnsi="Museo Sans 300" w:cs="Arial"/>
        </w:rPr>
      </w:pPr>
    </w:p>
    <w:p w14:paraId="08F30562" w14:textId="41B123CE" w:rsidR="002906C1" w:rsidRPr="00DD5599" w:rsidRDefault="002906C1" w:rsidP="00DB1DFF">
      <w:pPr>
        <w:pStyle w:val="paragraph"/>
        <w:spacing w:before="0" w:beforeAutospacing="0" w:after="0" w:afterAutospacing="0"/>
        <w:jc w:val="both"/>
        <w:textAlignment w:val="baseline"/>
        <w:rPr>
          <w:rStyle w:val="normaltextrun"/>
          <w:rFonts w:asciiTheme="minorHAnsi" w:hAnsiTheme="minorHAnsi" w:cs="Arial"/>
          <w:szCs w:val="22"/>
          <w:lang w:val="es-ES"/>
        </w:rPr>
      </w:pPr>
      <w:r w:rsidRPr="00DD5599">
        <w:rPr>
          <w:rStyle w:val="normaltextrun"/>
          <w:rFonts w:asciiTheme="minorHAnsi" w:hAnsiTheme="minorHAnsi" w:cs="Arial"/>
          <w:szCs w:val="22"/>
          <w:lang w:val="es-ES"/>
        </w:rPr>
        <w:t xml:space="preserve">El </w:t>
      </w:r>
      <w:r w:rsidRPr="00AA6B80">
        <w:rPr>
          <w:rStyle w:val="normaltextrun"/>
          <w:rFonts w:ascii="Aptos SemiBold" w:hAnsi="Aptos SemiBold" w:cs="Arial"/>
          <w:color w:val="481F67"/>
          <w:szCs w:val="22"/>
          <w:lang w:val="es-ES"/>
        </w:rPr>
        <w:t xml:space="preserve">Trazador Presupuestal de Igualdad y Equidad de Género </w:t>
      </w:r>
      <w:r w:rsidR="0094219A">
        <w:rPr>
          <w:rStyle w:val="normaltextrun"/>
          <w:rFonts w:ascii="Aptos SemiBold" w:hAnsi="Aptos SemiBold" w:cs="Arial"/>
          <w:color w:val="481F67"/>
          <w:szCs w:val="22"/>
          <w:lang w:val="es-ES"/>
        </w:rPr>
        <w:t>(</w:t>
      </w:r>
      <w:r w:rsidRPr="00AA6B80">
        <w:rPr>
          <w:rStyle w:val="normaltextrun"/>
          <w:rFonts w:ascii="Aptos SemiBold" w:hAnsi="Aptos SemiBold" w:cs="Arial"/>
          <w:color w:val="481F67"/>
          <w:szCs w:val="22"/>
          <w:lang w:val="es-ES"/>
        </w:rPr>
        <w:t>TPIEG</w:t>
      </w:r>
      <w:r w:rsidR="0094219A">
        <w:rPr>
          <w:rStyle w:val="normaltextrun"/>
          <w:rFonts w:ascii="Aptos SemiBold" w:hAnsi="Aptos SemiBold" w:cs="Arial"/>
          <w:color w:val="481F67"/>
          <w:szCs w:val="22"/>
          <w:lang w:val="es-ES"/>
        </w:rPr>
        <w:t>)</w:t>
      </w:r>
      <w:r w:rsidRPr="00AA6B80">
        <w:rPr>
          <w:rStyle w:val="normaltextrun"/>
          <w:rFonts w:ascii="Aptos SemiBold" w:hAnsi="Aptos SemiBold" w:cs="Arial"/>
          <w:color w:val="481F67"/>
          <w:szCs w:val="22"/>
          <w:lang w:val="es-ES"/>
        </w:rPr>
        <w:t xml:space="preserve"> </w:t>
      </w:r>
      <w:r w:rsidRPr="00DD5599">
        <w:rPr>
          <w:rStyle w:val="normaltextrun"/>
          <w:rFonts w:asciiTheme="minorHAnsi" w:hAnsiTheme="minorHAnsi" w:cs="Arial"/>
          <w:szCs w:val="22"/>
          <w:lang w:val="es-ES"/>
        </w:rPr>
        <w:t xml:space="preserve">se implementa en cumplimiento de lo establecido en los Artículos 37 del Acuerdo 761 de 2020 y 268 del Acuerdo 297 de 2024 “Por medio del cual se adopta el Plan de Desarrollo Económico, Social, Ambiental y de Obras Públicas del Distrito Capital 2024-2027 </w:t>
      </w:r>
      <w:r w:rsidR="00AA6B80">
        <w:rPr>
          <w:rStyle w:val="normaltextrun"/>
          <w:rFonts w:asciiTheme="minorHAnsi" w:hAnsiTheme="minorHAnsi" w:cs="Arial"/>
          <w:szCs w:val="22"/>
          <w:lang w:val="es-ES"/>
        </w:rPr>
        <w:t>‘</w:t>
      </w:r>
      <w:r w:rsidRPr="00DD5599">
        <w:rPr>
          <w:rStyle w:val="normaltextrun"/>
          <w:rFonts w:asciiTheme="minorHAnsi" w:hAnsiTheme="minorHAnsi" w:cs="Arial"/>
          <w:szCs w:val="22"/>
          <w:lang w:val="es-ES"/>
        </w:rPr>
        <w:t>Bogotá Camina Segura</w:t>
      </w:r>
      <w:r w:rsidR="00AA6B80">
        <w:rPr>
          <w:rStyle w:val="normaltextrun"/>
          <w:rFonts w:asciiTheme="minorHAnsi" w:hAnsiTheme="minorHAnsi" w:cs="Arial"/>
          <w:szCs w:val="22"/>
          <w:lang w:val="es-ES"/>
        </w:rPr>
        <w:t>’</w:t>
      </w:r>
      <w:r w:rsidRPr="00DD5599">
        <w:rPr>
          <w:rStyle w:val="normaltextrun"/>
          <w:rFonts w:asciiTheme="minorHAnsi" w:hAnsiTheme="minorHAnsi" w:cs="Arial"/>
          <w:szCs w:val="22"/>
          <w:lang w:val="es-ES"/>
        </w:rPr>
        <w:t>”; el cual ordena la definición de los trazadores necesarios para hacer seguimiento de las políticas transversales del Distrito, entre las cuales está la de igualdad y equidad de género.</w:t>
      </w:r>
    </w:p>
    <w:p w14:paraId="6E22350D" w14:textId="77777777" w:rsidR="002906C1" w:rsidRPr="00DD5599" w:rsidRDefault="002906C1" w:rsidP="00DB1DFF">
      <w:pPr>
        <w:pStyle w:val="paragraph"/>
        <w:spacing w:before="0" w:beforeAutospacing="0" w:after="0" w:afterAutospacing="0"/>
        <w:jc w:val="both"/>
        <w:textAlignment w:val="baseline"/>
        <w:rPr>
          <w:rStyle w:val="normaltextrun"/>
          <w:rFonts w:asciiTheme="minorHAnsi" w:hAnsiTheme="minorHAnsi" w:cs="Arial"/>
          <w:szCs w:val="22"/>
          <w:lang w:val="es-ES"/>
        </w:rPr>
      </w:pPr>
    </w:p>
    <w:p w14:paraId="10192FAF" w14:textId="77777777" w:rsidR="0094219A" w:rsidRDefault="002906C1" w:rsidP="00DB1DFF">
      <w:pPr>
        <w:pStyle w:val="paragraph"/>
        <w:spacing w:before="0" w:beforeAutospacing="0" w:after="0" w:afterAutospacing="0"/>
        <w:jc w:val="both"/>
        <w:textAlignment w:val="baseline"/>
        <w:rPr>
          <w:rStyle w:val="normaltextrun"/>
          <w:rFonts w:asciiTheme="minorHAnsi" w:hAnsiTheme="minorHAnsi" w:cs="Arial"/>
          <w:szCs w:val="22"/>
          <w:lang w:val="es-ES"/>
        </w:rPr>
      </w:pPr>
      <w:r w:rsidRPr="00DD5599">
        <w:rPr>
          <w:rStyle w:val="normaltextrun"/>
          <w:rFonts w:asciiTheme="minorHAnsi" w:hAnsiTheme="minorHAnsi" w:cs="Arial"/>
          <w:szCs w:val="22"/>
          <w:lang w:val="es-ES"/>
        </w:rPr>
        <w:t xml:space="preserve">En este contexto, el TPIEG se constituye en una herramienta metodológica que permite a todas las entidades de la </w:t>
      </w:r>
      <w:r w:rsidR="00AA6B80">
        <w:rPr>
          <w:rStyle w:val="normaltextrun"/>
          <w:rFonts w:asciiTheme="minorHAnsi" w:hAnsiTheme="minorHAnsi" w:cs="Arial"/>
          <w:szCs w:val="22"/>
          <w:lang w:val="es-ES"/>
        </w:rPr>
        <w:t>A</w:t>
      </w:r>
      <w:r w:rsidRPr="00DD5599">
        <w:rPr>
          <w:rStyle w:val="normaltextrun"/>
          <w:rFonts w:asciiTheme="minorHAnsi" w:hAnsiTheme="minorHAnsi" w:cs="Arial"/>
          <w:szCs w:val="22"/>
          <w:lang w:val="es-ES"/>
        </w:rPr>
        <w:t xml:space="preserve">dministración </w:t>
      </w:r>
      <w:r w:rsidR="00AA6B80">
        <w:rPr>
          <w:rStyle w:val="normaltextrun"/>
          <w:rFonts w:asciiTheme="minorHAnsi" w:hAnsiTheme="minorHAnsi" w:cs="Arial"/>
          <w:szCs w:val="22"/>
          <w:lang w:val="es-ES"/>
        </w:rPr>
        <w:t>D</w:t>
      </w:r>
      <w:r w:rsidRPr="00DD5599">
        <w:rPr>
          <w:rStyle w:val="normaltextrun"/>
          <w:rFonts w:asciiTheme="minorHAnsi" w:hAnsiTheme="minorHAnsi" w:cs="Arial"/>
          <w:szCs w:val="22"/>
          <w:lang w:val="es-ES"/>
        </w:rPr>
        <w:t xml:space="preserve">istrital la inclusión de criterios de </w:t>
      </w:r>
      <w:r w:rsidRPr="0094219A">
        <w:rPr>
          <w:rStyle w:val="normaltextrun"/>
          <w:rFonts w:ascii="Aptos SemiBold" w:hAnsi="Aptos SemiBold" w:cs="Arial"/>
          <w:color w:val="481F67"/>
          <w:szCs w:val="22"/>
          <w:lang w:val="es-ES"/>
        </w:rPr>
        <w:t>transversalización del enfoque de género en el ciclo de planeación y presupuestación pública</w:t>
      </w:r>
      <w:r w:rsidRPr="00DD5599">
        <w:rPr>
          <w:rStyle w:val="normaltextrun"/>
          <w:rFonts w:asciiTheme="minorHAnsi" w:hAnsiTheme="minorHAnsi" w:cs="Arial"/>
          <w:szCs w:val="22"/>
          <w:lang w:val="es-ES"/>
        </w:rPr>
        <w:t xml:space="preserve">, partiendo desde la premisa </w:t>
      </w:r>
      <w:r w:rsidR="0094219A">
        <w:rPr>
          <w:rStyle w:val="normaltextrun"/>
          <w:rFonts w:asciiTheme="minorHAnsi" w:hAnsiTheme="minorHAnsi" w:cs="Arial"/>
          <w:szCs w:val="22"/>
          <w:lang w:val="es-ES"/>
        </w:rPr>
        <w:t xml:space="preserve">de </w:t>
      </w:r>
      <w:r w:rsidRPr="00DD5599">
        <w:rPr>
          <w:rStyle w:val="normaltextrun"/>
          <w:rFonts w:asciiTheme="minorHAnsi" w:hAnsiTheme="minorHAnsi" w:cs="Arial"/>
          <w:szCs w:val="22"/>
          <w:lang w:val="es-ES"/>
        </w:rPr>
        <w:t xml:space="preserve">que el presupuesto no es neutral al género.  </w:t>
      </w:r>
    </w:p>
    <w:p w14:paraId="0B302C07" w14:textId="77777777" w:rsidR="0094219A" w:rsidRDefault="0094219A" w:rsidP="00DB1DFF">
      <w:pPr>
        <w:pStyle w:val="paragraph"/>
        <w:spacing w:before="0" w:beforeAutospacing="0" w:after="0" w:afterAutospacing="0"/>
        <w:jc w:val="both"/>
        <w:textAlignment w:val="baseline"/>
        <w:rPr>
          <w:rStyle w:val="normaltextrun"/>
          <w:rFonts w:asciiTheme="minorHAnsi" w:hAnsiTheme="minorHAnsi" w:cs="Arial"/>
          <w:szCs w:val="22"/>
          <w:lang w:val="es-ES"/>
        </w:rPr>
      </w:pPr>
    </w:p>
    <w:p w14:paraId="664A89F4" w14:textId="1CAA5703" w:rsidR="002906C1" w:rsidRDefault="002906C1" w:rsidP="00DB1DFF">
      <w:pPr>
        <w:pStyle w:val="paragraph"/>
        <w:spacing w:before="0" w:beforeAutospacing="0" w:after="0" w:afterAutospacing="0"/>
        <w:jc w:val="both"/>
        <w:textAlignment w:val="baseline"/>
        <w:rPr>
          <w:rStyle w:val="normaltextrun"/>
          <w:rFonts w:asciiTheme="minorHAnsi" w:hAnsiTheme="minorHAnsi" w:cs="Arial"/>
          <w:szCs w:val="22"/>
          <w:lang w:val="es-ES"/>
        </w:rPr>
      </w:pPr>
      <w:r w:rsidRPr="00DD5599">
        <w:rPr>
          <w:rStyle w:val="normaltextrun"/>
          <w:rFonts w:asciiTheme="minorHAnsi" w:hAnsiTheme="minorHAnsi" w:cs="Arial"/>
          <w:szCs w:val="22"/>
          <w:lang w:val="es-ES"/>
        </w:rPr>
        <w:t>El proceso de marcación del TPIEG representa un ejercicio de análisis e identificación en los instrumentos de información SEGPLAN y BogData de los recursos comprometidos por las entidades que integran el Presupuesto General Distrital</w:t>
      </w:r>
      <w:r w:rsidR="0094219A">
        <w:rPr>
          <w:rStyle w:val="normaltextrun"/>
          <w:rFonts w:asciiTheme="minorHAnsi" w:hAnsiTheme="minorHAnsi" w:cs="Arial"/>
          <w:szCs w:val="22"/>
          <w:lang w:val="es-ES"/>
        </w:rPr>
        <w:t xml:space="preserve"> (</w:t>
      </w:r>
      <w:r w:rsidRPr="00DD5599">
        <w:rPr>
          <w:rStyle w:val="normaltextrun"/>
          <w:rFonts w:asciiTheme="minorHAnsi" w:hAnsiTheme="minorHAnsi" w:cs="Arial"/>
          <w:szCs w:val="22"/>
          <w:lang w:val="es-ES"/>
        </w:rPr>
        <w:t>PGD</w:t>
      </w:r>
      <w:r w:rsidR="0094219A">
        <w:rPr>
          <w:rStyle w:val="normaltextrun"/>
          <w:rFonts w:asciiTheme="minorHAnsi" w:hAnsiTheme="minorHAnsi" w:cs="Arial"/>
          <w:szCs w:val="22"/>
          <w:lang w:val="es-ES"/>
        </w:rPr>
        <w:t>)</w:t>
      </w:r>
      <w:r w:rsidRPr="00DD5599">
        <w:rPr>
          <w:rStyle w:val="normaltextrun"/>
          <w:rFonts w:asciiTheme="minorHAnsi" w:hAnsiTheme="minorHAnsi" w:cs="Arial"/>
          <w:szCs w:val="22"/>
          <w:lang w:val="es-ES"/>
        </w:rPr>
        <w:t>, que están orientados a la garantía de los derechos humanos de las mujeres, al cierre de brechas de género y a la igualdad de oportunidades para las mujeres, con el fin de fortalecer el ejercicio de su ciudadanía.</w:t>
      </w:r>
    </w:p>
    <w:p w14:paraId="315886C4" w14:textId="77777777" w:rsidR="00D951BD" w:rsidRPr="00D951BD" w:rsidRDefault="00D951BD" w:rsidP="00DB1DFF">
      <w:pPr>
        <w:pStyle w:val="paragraph"/>
        <w:spacing w:before="0" w:beforeAutospacing="0" w:after="0" w:afterAutospacing="0"/>
        <w:jc w:val="both"/>
        <w:textAlignment w:val="baseline"/>
        <w:rPr>
          <w:rFonts w:asciiTheme="minorHAnsi" w:hAnsiTheme="minorHAnsi" w:cs="Arial"/>
          <w:szCs w:val="22"/>
          <w:lang w:val="es-ES"/>
        </w:rPr>
      </w:pPr>
    </w:p>
    <w:p w14:paraId="7E2638B6" w14:textId="222C0F8A" w:rsidR="002906C1" w:rsidRPr="00DD5599" w:rsidRDefault="002906C1" w:rsidP="00DB1DFF">
      <w:pPr>
        <w:spacing w:line="240" w:lineRule="auto"/>
        <w:jc w:val="both"/>
        <w:rPr>
          <w:rStyle w:val="normaltextrun"/>
          <w:rFonts w:asciiTheme="minorHAnsi" w:hAnsiTheme="minorHAnsi" w:cs="Arial"/>
        </w:rPr>
      </w:pPr>
      <w:r w:rsidRPr="00DD5599">
        <w:rPr>
          <w:rFonts w:asciiTheme="minorHAnsi" w:eastAsia="Arial" w:hAnsiTheme="minorHAnsi" w:cs="Arial"/>
        </w:rPr>
        <w:t>La Secretaría Distrital de la Mujer</w:t>
      </w:r>
      <w:r w:rsidR="00E108F0">
        <w:rPr>
          <w:rFonts w:asciiTheme="minorHAnsi" w:eastAsia="Arial" w:hAnsiTheme="minorHAnsi" w:cs="Arial"/>
        </w:rPr>
        <w:t xml:space="preserve"> (</w:t>
      </w:r>
      <w:r w:rsidRPr="00DD5599">
        <w:rPr>
          <w:rFonts w:asciiTheme="minorHAnsi" w:eastAsia="Arial" w:hAnsiTheme="minorHAnsi" w:cs="Arial"/>
        </w:rPr>
        <w:t>SDMujer</w:t>
      </w:r>
      <w:r w:rsidR="00E108F0">
        <w:rPr>
          <w:rFonts w:asciiTheme="minorHAnsi" w:eastAsia="Arial" w:hAnsiTheme="minorHAnsi" w:cs="Arial"/>
        </w:rPr>
        <w:t>)</w:t>
      </w:r>
      <w:r w:rsidRPr="00DD5599">
        <w:rPr>
          <w:rFonts w:asciiTheme="minorHAnsi" w:eastAsia="Arial" w:hAnsiTheme="minorHAnsi" w:cs="Arial"/>
        </w:rPr>
        <w:t xml:space="preserve"> presenta el  informe de implementación del Trazador Presupuestal de Igualdad y Equidad de Género </w:t>
      </w:r>
      <w:r w:rsidR="00A5786A">
        <w:rPr>
          <w:rFonts w:asciiTheme="minorHAnsi" w:eastAsia="Arial" w:hAnsiTheme="minorHAnsi" w:cs="Arial"/>
        </w:rPr>
        <w:t>(</w:t>
      </w:r>
      <w:r w:rsidRPr="00DD5599">
        <w:rPr>
          <w:rFonts w:asciiTheme="minorHAnsi" w:eastAsia="Arial" w:hAnsiTheme="minorHAnsi" w:cs="Arial"/>
        </w:rPr>
        <w:t>TPIEG</w:t>
      </w:r>
      <w:r w:rsidR="00A5786A">
        <w:rPr>
          <w:rFonts w:asciiTheme="minorHAnsi" w:eastAsia="Arial" w:hAnsiTheme="minorHAnsi" w:cs="Arial"/>
        </w:rPr>
        <w:t>)</w:t>
      </w:r>
      <w:r w:rsidRPr="00DD5599">
        <w:rPr>
          <w:rFonts w:asciiTheme="minorHAnsi" w:eastAsia="Arial" w:hAnsiTheme="minorHAnsi" w:cs="Arial"/>
        </w:rPr>
        <w:t xml:space="preserve"> </w:t>
      </w:r>
      <w:r w:rsidR="00A5786A">
        <w:rPr>
          <w:rFonts w:asciiTheme="minorHAnsi" w:eastAsia="Arial" w:hAnsiTheme="minorHAnsi" w:cs="Arial"/>
        </w:rPr>
        <w:t xml:space="preserve">entre el </w:t>
      </w:r>
      <w:r w:rsidR="00A5786A" w:rsidRPr="00A5786A">
        <w:rPr>
          <w:rFonts w:ascii="Aptos SemiBold" w:eastAsia="Arial" w:hAnsi="Aptos SemiBold" w:cs="Arial"/>
          <w:color w:val="481F67"/>
        </w:rPr>
        <w:t>1 de enero y el</w:t>
      </w:r>
      <w:r w:rsidRPr="00A5786A">
        <w:rPr>
          <w:rFonts w:ascii="Aptos SemiBold" w:eastAsia="Arial" w:hAnsi="Aptos SemiBold" w:cs="Arial"/>
          <w:color w:val="481F67"/>
        </w:rPr>
        <w:t xml:space="preserve"> 31 de diciembre de 2024</w:t>
      </w:r>
      <w:r w:rsidRPr="00DD5599">
        <w:rPr>
          <w:rFonts w:asciiTheme="minorHAnsi" w:eastAsia="Arial" w:hAnsiTheme="minorHAnsi" w:cs="Arial"/>
        </w:rPr>
        <w:t xml:space="preserve">, realizando un análisis de la ejecución  presupuestal de los recursos destinados de manera directa e indirecta </w:t>
      </w:r>
      <w:r w:rsidRPr="00DD5599">
        <w:rPr>
          <w:rStyle w:val="normaltextrun"/>
          <w:rFonts w:asciiTheme="minorHAnsi" w:hAnsiTheme="minorHAnsi" w:cs="Arial"/>
        </w:rPr>
        <w:t xml:space="preserve">a la promoción y garantía de los derechos </w:t>
      </w:r>
      <w:r w:rsidR="00A5786A">
        <w:rPr>
          <w:rStyle w:val="normaltextrun"/>
          <w:rFonts w:asciiTheme="minorHAnsi" w:hAnsiTheme="minorHAnsi" w:cs="Arial"/>
        </w:rPr>
        <w:t xml:space="preserve">humanos </w:t>
      </w:r>
      <w:r w:rsidRPr="00DD5599">
        <w:rPr>
          <w:rStyle w:val="normaltextrun"/>
          <w:rFonts w:asciiTheme="minorHAnsi" w:hAnsiTheme="minorHAnsi" w:cs="Arial"/>
        </w:rPr>
        <w:t>de las mujeres en la ciudad de Bogotá, por parte de las entidades del nivel central, los Fondos de Desarrollo Local</w:t>
      </w:r>
      <w:r w:rsidR="00A5786A">
        <w:rPr>
          <w:rStyle w:val="normaltextrun"/>
          <w:rFonts w:asciiTheme="minorHAnsi" w:hAnsiTheme="minorHAnsi" w:cs="Arial"/>
        </w:rPr>
        <w:t xml:space="preserve"> (</w:t>
      </w:r>
      <w:r w:rsidRPr="00DD5599">
        <w:rPr>
          <w:rStyle w:val="normaltextrun"/>
          <w:rFonts w:asciiTheme="minorHAnsi" w:hAnsiTheme="minorHAnsi" w:cs="Arial"/>
        </w:rPr>
        <w:t>FDL</w:t>
      </w:r>
      <w:r w:rsidR="00A5786A">
        <w:rPr>
          <w:rStyle w:val="normaltextrun"/>
          <w:rFonts w:asciiTheme="minorHAnsi" w:hAnsiTheme="minorHAnsi" w:cs="Arial"/>
        </w:rPr>
        <w:t>)</w:t>
      </w:r>
      <w:r w:rsidRPr="00DD5599">
        <w:rPr>
          <w:rStyle w:val="normaltextrun"/>
          <w:rFonts w:asciiTheme="minorHAnsi" w:hAnsiTheme="minorHAnsi" w:cs="Arial"/>
        </w:rPr>
        <w:t xml:space="preserve"> y las Empresas Industriales y Comerciales del Distrito</w:t>
      </w:r>
      <w:r w:rsidR="00A5786A">
        <w:rPr>
          <w:rStyle w:val="normaltextrun"/>
          <w:rFonts w:asciiTheme="minorHAnsi" w:hAnsiTheme="minorHAnsi" w:cs="Arial"/>
        </w:rPr>
        <w:t xml:space="preserve"> (</w:t>
      </w:r>
      <w:r w:rsidRPr="00DD5599">
        <w:rPr>
          <w:rStyle w:val="normaltextrun"/>
          <w:rFonts w:asciiTheme="minorHAnsi" w:hAnsiTheme="minorHAnsi" w:cs="Arial"/>
        </w:rPr>
        <w:t>EICD</w:t>
      </w:r>
      <w:r w:rsidR="00A5786A">
        <w:rPr>
          <w:rStyle w:val="normaltextrun"/>
          <w:rFonts w:asciiTheme="minorHAnsi" w:hAnsiTheme="minorHAnsi" w:cs="Arial"/>
        </w:rPr>
        <w:t>)</w:t>
      </w:r>
      <w:r w:rsidRPr="00DD5599">
        <w:rPr>
          <w:rStyle w:val="normaltextrun"/>
          <w:rFonts w:asciiTheme="minorHAnsi" w:hAnsiTheme="minorHAnsi" w:cs="Arial"/>
        </w:rPr>
        <w:t>.</w:t>
      </w:r>
    </w:p>
    <w:p w14:paraId="1B5A9182" w14:textId="6A39C7BE" w:rsidR="002906C1" w:rsidRPr="00DD5599" w:rsidRDefault="002906C1" w:rsidP="00DB1DFF">
      <w:pPr>
        <w:spacing w:line="240" w:lineRule="auto"/>
        <w:jc w:val="both"/>
        <w:rPr>
          <w:rFonts w:asciiTheme="minorHAnsi" w:eastAsia="Arial" w:hAnsiTheme="minorHAnsi" w:cs="Arial"/>
        </w:rPr>
      </w:pPr>
      <w:r w:rsidRPr="00DD5599">
        <w:rPr>
          <w:rFonts w:asciiTheme="minorHAnsi" w:eastAsia="Arial" w:hAnsiTheme="minorHAnsi" w:cs="Arial"/>
        </w:rPr>
        <w:t>Este ejercicio de análisis contempla</w:t>
      </w:r>
      <w:r w:rsidR="000B6CCC">
        <w:rPr>
          <w:rFonts w:asciiTheme="minorHAnsi" w:eastAsia="Arial" w:hAnsiTheme="minorHAnsi" w:cs="Arial"/>
        </w:rPr>
        <w:t>,</w:t>
      </w:r>
      <w:r w:rsidRPr="00DD5599">
        <w:rPr>
          <w:rFonts w:asciiTheme="minorHAnsi" w:eastAsia="Arial" w:hAnsiTheme="minorHAnsi" w:cs="Arial"/>
        </w:rPr>
        <w:t xml:space="preserve"> en primer lugar</w:t>
      </w:r>
      <w:r w:rsidR="000B6CCC">
        <w:rPr>
          <w:rFonts w:asciiTheme="minorHAnsi" w:eastAsia="Arial" w:hAnsiTheme="minorHAnsi" w:cs="Arial"/>
        </w:rPr>
        <w:t>,</w:t>
      </w:r>
      <w:r w:rsidRPr="00DD5599">
        <w:rPr>
          <w:rFonts w:asciiTheme="minorHAnsi" w:eastAsia="Arial" w:hAnsiTheme="minorHAnsi" w:cs="Arial"/>
        </w:rPr>
        <w:t xml:space="preserve"> </w:t>
      </w:r>
      <w:r w:rsidRPr="000B6CCC">
        <w:rPr>
          <w:rFonts w:ascii="Aptos SemiBold" w:eastAsia="Arial" w:hAnsi="Aptos SemiBold" w:cs="Arial"/>
          <w:color w:val="481F67"/>
        </w:rPr>
        <w:t>las acciones desarrolladas por la S</w:t>
      </w:r>
      <w:r w:rsidR="000B6CCC" w:rsidRPr="000B6CCC">
        <w:rPr>
          <w:rFonts w:ascii="Aptos SemiBold" w:eastAsia="Arial" w:hAnsi="Aptos SemiBold" w:cs="Arial"/>
          <w:color w:val="481F67"/>
        </w:rPr>
        <w:t xml:space="preserve">ecretaría </w:t>
      </w:r>
      <w:r w:rsidRPr="000B6CCC">
        <w:rPr>
          <w:rFonts w:ascii="Aptos SemiBold" w:eastAsia="Arial" w:hAnsi="Aptos SemiBold" w:cs="Arial"/>
          <w:color w:val="481F67"/>
        </w:rPr>
        <w:t>D</w:t>
      </w:r>
      <w:r w:rsidR="000B6CCC" w:rsidRPr="000B6CCC">
        <w:rPr>
          <w:rFonts w:ascii="Aptos SemiBold" w:eastAsia="Arial" w:hAnsi="Aptos SemiBold" w:cs="Arial"/>
          <w:color w:val="481F67"/>
        </w:rPr>
        <w:t xml:space="preserve">istrital de la </w:t>
      </w:r>
      <w:r w:rsidRPr="000B6CCC">
        <w:rPr>
          <w:rFonts w:ascii="Aptos SemiBold" w:eastAsia="Arial" w:hAnsi="Aptos SemiBold" w:cs="Arial"/>
          <w:color w:val="481F67"/>
        </w:rPr>
        <w:t>Mujer,</w:t>
      </w:r>
      <w:r w:rsidRPr="00DD5599">
        <w:rPr>
          <w:rFonts w:asciiTheme="minorHAnsi" w:eastAsia="Arial" w:hAnsiTheme="minorHAnsi" w:cs="Arial"/>
        </w:rPr>
        <w:t xml:space="preserve"> como entidad líder del TPIEG, en el marco de la asistencia técnica para el proceso de marcación</w:t>
      </w:r>
      <w:r w:rsidR="000B6CCC">
        <w:rPr>
          <w:rFonts w:asciiTheme="minorHAnsi" w:eastAsia="Arial" w:hAnsiTheme="minorHAnsi" w:cs="Arial"/>
        </w:rPr>
        <w:t xml:space="preserve">, la cual </w:t>
      </w:r>
      <w:r w:rsidRPr="00DD5599">
        <w:rPr>
          <w:rFonts w:asciiTheme="minorHAnsi" w:eastAsia="Arial" w:hAnsiTheme="minorHAnsi" w:cs="Arial"/>
        </w:rPr>
        <w:t>estuvo orientada a visibilizar la relación entre el cumplimiento de los compromisos establecidos en la Política Pública de Mujeres y Equidad de Género</w:t>
      </w:r>
      <w:r w:rsidR="000B6CCC">
        <w:rPr>
          <w:rFonts w:asciiTheme="minorHAnsi" w:eastAsia="Arial" w:hAnsiTheme="minorHAnsi" w:cs="Arial"/>
        </w:rPr>
        <w:t xml:space="preserve"> (PPMyEG)</w:t>
      </w:r>
      <w:r w:rsidRPr="00DD5599">
        <w:rPr>
          <w:rFonts w:asciiTheme="minorHAnsi" w:eastAsia="Arial" w:hAnsiTheme="minorHAnsi" w:cs="Arial"/>
        </w:rPr>
        <w:t>, la Política Pública de Actividades Sexuales Pagadas</w:t>
      </w:r>
      <w:r w:rsidR="000B6CCC">
        <w:rPr>
          <w:rFonts w:asciiTheme="minorHAnsi" w:eastAsia="Arial" w:hAnsiTheme="minorHAnsi" w:cs="Arial"/>
        </w:rPr>
        <w:t xml:space="preserve"> (PPASP)</w:t>
      </w:r>
      <w:r w:rsidRPr="00DD5599">
        <w:rPr>
          <w:rFonts w:asciiTheme="minorHAnsi" w:eastAsia="Arial" w:hAnsiTheme="minorHAnsi" w:cs="Arial"/>
        </w:rPr>
        <w:t>, otras estrategias de transversalización del enfoque de género y los planes de trabajo del Sello En Igualdad y de derechos</w:t>
      </w:r>
      <w:r w:rsidR="000B6CCC">
        <w:rPr>
          <w:rFonts w:asciiTheme="minorHAnsi" w:eastAsia="Arial" w:hAnsiTheme="minorHAnsi" w:cs="Arial"/>
        </w:rPr>
        <w:t xml:space="preserve"> humanos</w:t>
      </w:r>
      <w:r w:rsidRPr="00DD5599">
        <w:rPr>
          <w:rFonts w:asciiTheme="minorHAnsi" w:eastAsia="Arial" w:hAnsiTheme="minorHAnsi" w:cs="Arial"/>
        </w:rPr>
        <w:t xml:space="preserve"> de las mujeres en las herramientas de planeación institucional</w:t>
      </w:r>
      <w:r w:rsidR="000B6CCC">
        <w:rPr>
          <w:rFonts w:asciiTheme="minorHAnsi" w:eastAsia="Arial" w:hAnsiTheme="minorHAnsi" w:cs="Arial"/>
        </w:rPr>
        <w:t>. Asimismo, a</w:t>
      </w:r>
      <w:r w:rsidRPr="00DD5599">
        <w:rPr>
          <w:rFonts w:asciiTheme="minorHAnsi" w:eastAsia="Arial" w:hAnsiTheme="minorHAnsi" w:cs="Arial"/>
        </w:rPr>
        <w:t xml:space="preserve"> la ejecución presupuestal </w:t>
      </w:r>
      <w:r w:rsidRPr="00DD5599">
        <w:rPr>
          <w:rStyle w:val="normaltextrun"/>
          <w:rFonts w:asciiTheme="minorHAnsi" w:hAnsiTheme="minorHAnsi" w:cs="Arial"/>
        </w:rPr>
        <w:t xml:space="preserve">de las entidades que componen el </w:t>
      </w:r>
      <w:r w:rsidR="000B6CCC" w:rsidRPr="00DD5599">
        <w:rPr>
          <w:rStyle w:val="normaltextrun"/>
          <w:rFonts w:asciiTheme="minorHAnsi" w:hAnsiTheme="minorHAnsi" w:cs="Arial"/>
        </w:rPr>
        <w:t>Presupuesto General Distrital</w:t>
      </w:r>
      <w:r w:rsidR="000B6CCC">
        <w:rPr>
          <w:rStyle w:val="normaltextrun"/>
          <w:rFonts w:asciiTheme="minorHAnsi" w:hAnsiTheme="minorHAnsi" w:cs="Arial"/>
        </w:rPr>
        <w:t>.</w:t>
      </w:r>
    </w:p>
    <w:p w14:paraId="7C8CF792" w14:textId="37C3C394" w:rsidR="002906C1" w:rsidRPr="00DD5599" w:rsidRDefault="002906C1" w:rsidP="00DB1DFF">
      <w:pPr>
        <w:spacing w:line="240" w:lineRule="auto"/>
        <w:jc w:val="both"/>
        <w:rPr>
          <w:rFonts w:asciiTheme="minorHAnsi" w:eastAsia="Arial" w:hAnsiTheme="minorHAnsi" w:cs="Arial"/>
        </w:rPr>
      </w:pPr>
      <w:r w:rsidRPr="00DD5599">
        <w:rPr>
          <w:rFonts w:asciiTheme="minorHAnsi" w:eastAsia="Arial" w:hAnsiTheme="minorHAnsi" w:cs="Arial"/>
        </w:rPr>
        <w:t xml:space="preserve">En segundo lugar, se presenta el </w:t>
      </w:r>
      <w:r w:rsidRPr="000B6CCC">
        <w:rPr>
          <w:rFonts w:ascii="Aptos SemiBold" w:eastAsia="Arial" w:hAnsi="Aptos SemiBold" w:cs="Arial"/>
          <w:color w:val="481F67"/>
        </w:rPr>
        <w:t>análisis de los resultados cuantitativos y cualitativos de la marcación para la vigencia 2024</w:t>
      </w:r>
      <w:r w:rsidRPr="00DD5599">
        <w:rPr>
          <w:rFonts w:asciiTheme="minorHAnsi" w:eastAsia="Arial" w:hAnsiTheme="minorHAnsi" w:cs="Arial"/>
        </w:rPr>
        <w:t>, realizada en los instrumentos de información SEGPLAN de la Secretaría Distrital de Planeación y  Bog</w:t>
      </w:r>
      <w:r w:rsidR="00DD5599">
        <w:rPr>
          <w:rFonts w:asciiTheme="minorHAnsi" w:eastAsia="Arial" w:hAnsiTheme="minorHAnsi" w:cs="Arial"/>
        </w:rPr>
        <w:t>D</w:t>
      </w:r>
      <w:r w:rsidRPr="00DD5599">
        <w:rPr>
          <w:rFonts w:asciiTheme="minorHAnsi" w:eastAsia="Arial" w:hAnsiTheme="minorHAnsi" w:cs="Arial"/>
        </w:rPr>
        <w:t>ata de la Secretaría Distrital de Hacienda, mediante una lectura del comportamiento de la ejecución presupuestal en términos de tipo de impacto, tipo de gasto, relación con los Objetivos de Desarrollo Sostenible-ODS</w:t>
      </w:r>
      <w:r w:rsidR="000B6CCC">
        <w:rPr>
          <w:rFonts w:asciiTheme="minorHAnsi" w:eastAsia="Arial" w:hAnsiTheme="minorHAnsi" w:cs="Arial"/>
        </w:rPr>
        <w:t>;</w:t>
      </w:r>
      <w:r w:rsidRPr="00DD5599">
        <w:rPr>
          <w:rFonts w:asciiTheme="minorHAnsi" w:eastAsia="Arial" w:hAnsiTheme="minorHAnsi" w:cs="Arial"/>
        </w:rPr>
        <w:t xml:space="preserve"> así como por las categorías y subcategorías que componen el TPIEG, teniendo en cuenta que, para esta vigencia, se surtió un proceso de armonización presupuestal, </w:t>
      </w:r>
      <w:r w:rsidR="000B6CCC">
        <w:rPr>
          <w:rFonts w:asciiTheme="minorHAnsi" w:eastAsia="Arial" w:hAnsiTheme="minorHAnsi" w:cs="Arial"/>
        </w:rPr>
        <w:t>a propósito del</w:t>
      </w:r>
      <w:r w:rsidRPr="00DD5599">
        <w:rPr>
          <w:rFonts w:asciiTheme="minorHAnsi" w:eastAsia="Arial" w:hAnsiTheme="minorHAnsi" w:cs="Arial"/>
        </w:rPr>
        <w:t xml:space="preserve"> inicio de </w:t>
      </w:r>
      <w:r w:rsidR="000B6CCC">
        <w:rPr>
          <w:rFonts w:asciiTheme="minorHAnsi" w:eastAsia="Arial" w:hAnsiTheme="minorHAnsi" w:cs="Arial"/>
        </w:rPr>
        <w:t xml:space="preserve">la </w:t>
      </w:r>
      <w:r w:rsidRPr="00DD5599">
        <w:rPr>
          <w:rFonts w:asciiTheme="minorHAnsi" w:eastAsia="Arial" w:hAnsiTheme="minorHAnsi" w:cs="Arial"/>
        </w:rPr>
        <w:t>ejecución del Plan Distrital de Desarrollo “Bogotá Camina Segura” 2024-2027.</w:t>
      </w:r>
    </w:p>
    <w:p w14:paraId="4702A9F4" w14:textId="6D802885" w:rsidR="002906C1" w:rsidRPr="00DD5599" w:rsidRDefault="002906C1" w:rsidP="00DB1DFF">
      <w:pPr>
        <w:spacing w:line="240" w:lineRule="auto"/>
        <w:jc w:val="both"/>
        <w:rPr>
          <w:rFonts w:asciiTheme="minorHAnsi" w:eastAsia="Arial" w:hAnsiTheme="minorHAnsi" w:cs="Arial"/>
        </w:rPr>
      </w:pPr>
      <w:r w:rsidRPr="00DD5599">
        <w:rPr>
          <w:rFonts w:asciiTheme="minorHAnsi" w:eastAsia="Arial" w:hAnsiTheme="minorHAnsi" w:cs="Arial"/>
        </w:rPr>
        <w:t xml:space="preserve">Como información base de este análisis se tiene que, para el año 2023, 56 </w:t>
      </w:r>
      <w:r w:rsidRPr="00DD5599">
        <w:rPr>
          <w:rStyle w:val="normaltextrun"/>
          <w:rFonts w:asciiTheme="minorHAnsi" w:hAnsiTheme="minorHAnsi" w:cs="Arial"/>
        </w:rPr>
        <w:t xml:space="preserve">entidades del nivel central, los FDL y las EICD </w:t>
      </w:r>
      <w:r w:rsidRPr="00DD5599">
        <w:rPr>
          <w:rFonts w:asciiTheme="minorHAnsi" w:eastAsia="Arial" w:hAnsiTheme="minorHAnsi" w:cs="Arial"/>
        </w:rPr>
        <w:t>marcaron compromisos por $201.276 millones con impacto directo, así como $4.223.932 millones con impacto indirecto en Bog</w:t>
      </w:r>
      <w:r w:rsidR="00986958">
        <w:rPr>
          <w:rFonts w:asciiTheme="minorHAnsi" w:eastAsia="Arial" w:hAnsiTheme="minorHAnsi" w:cs="Arial"/>
        </w:rPr>
        <w:t>D</w:t>
      </w:r>
      <w:r w:rsidRPr="00DD5599">
        <w:rPr>
          <w:rFonts w:asciiTheme="minorHAnsi" w:eastAsia="Arial" w:hAnsiTheme="minorHAnsi" w:cs="Arial"/>
        </w:rPr>
        <w:t>ata y $3.003.930 millones con impacto indirecto en el instrumento de información SEGPLAN.</w:t>
      </w:r>
    </w:p>
    <w:p w14:paraId="4C3ED0AE" w14:textId="6AB8E36E" w:rsidR="002906C1" w:rsidRDefault="002906C1" w:rsidP="00DB1DFF">
      <w:pPr>
        <w:spacing w:line="240" w:lineRule="auto"/>
        <w:jc w:val="both"/>
        <w:rPr>
          <w:rFonts w:asciiTheme="minorHAnsi" w:eastAsia="Arial" w:hAnsiTheme="minorHAnsi" w:cs="Arial"/>
        </w:rPr>
      </w:pPr>
      <w:r w:rsidRPr="00DD5599">
        <w:rPr>
          <w:rFonts w:asciiTheme="minorHAnsi" w:eastAsia="Arial" w:hAnsiTheme="minorHAnsi" w:cs="Arial"/>
        </w:rPr>
        <w:t xml:space="preserve">Adicionalmente, en el desarrollo del presente informe se identifican las </w:t>
      </w:r>
      <w:r w:rsidRPr="000B6CCC">
        <w:rPr>
          <w:rFonts w:ascii="Aptos SemiBold" w:eastAsia="Arial" w:hAnsi="Aptos SemiBold" w:cs="Arial"/>
          <w:color w:val="481F67"/>
        </w:rPr>
        <w:t>principales acciones ejecutadas a través de los proyectos de inversión</w:t>
      </w:r>
      <w:r w:rsidRPr="000B6CCC">
        <w:rPr>
          <w:rFonts w:asciiTheme="minorHAnsi" w:eastAsia="Arial" w:hAnsiTheme="minorHAnsi" w:cs="Arial"/>
          <w:color w:val="481F67"/>
        </w:rPr>
        <w:t xml:space="preserve"> </w:t>
      </w:r>
      <w:r w:rsidRPr="00DD5599">
        <w:rPr>
          <w:rFonts w:asciiTheme="minorHAnsi" w:eastAsia="Arial" w:hAnsiTheme="minorHAnsi" w:cs="Arial"/>
        </w:rPr>
        <w:t>de las entidades que componen el PGD que están orientadas al logro de los O</w:t>
      </w:r>
      <w:r w:rsidR="000B6CCC">
        <w:rPr>
          <w:rFonts w:asciiTheme="minorHAnsi" w:eastAsia="Arial" w:hAnsiTheme="minorHAnsi" w:cs="Arial"/>
        </w:rPr>
        <w:t xml:space="preserve">bjetivos de </w:t>
      </w:r>
      <w:r w:rsidRPr="00DD5599">
        <w:rPr>
          <w:rFonts w:asciiTheme="minorHAnsi" w:eastAsia="Arial" w:hAnsiTheme="minorHAnsi" w:cs="Arial"/>
        </w:rPr>
        <w:t>D</w:t>
      </w:r>
      <w:r w:rsidR="000B6CCC">
        <w:rPr>
          <w:rFonts w:asciiTheme="minorHAnsi" w:eastAsia="Arial" w:hAnsiTheme="minorHAnsi" w:cs="Arial"/>
        </w:rPr>
        <w:t xml:space="preserve">esarrollo </w:t>
      </w:r>
      <w:r w:rsidRPr="00DD5599">
        <w:rPr>
          <w:rFonts w:asciiTheme="minorHAnsi" w:eastAsia="Arial" w:hAnsiTheme="minorHAnsi" w:cs="Arial"/>
        </w:rPr>
        <w:t>S</w:t>
      </w:r>
      <w:r w:rsidR="000B6CCC">
        <w:rPr>
          <w:rFonts w:asciiTheme="minorHAnsi" w:eastAsia="Arial" w:hAnsiTheme="minorHAnsi" w:cs="Arial"/>
        </w:rPr>
        <w:t>ostenible (ODS)</w:t>
      </w:r>
      <w:r w:rsidRPr="00DD5599">
        <w:rPr>
          <w:rFonts w:asciiTheme="minorHAnsi" w:eastAsia="Arial" w:hAnsiTheme="minorHAnsi" w:cs="Arial"/>
        </w:rPr>
        <w:t>, especialmente del objetivo 5 “Lograr la igualdad entre los géneros y empoderar a todas las mujeres y las niñas” y con su indicador 5.c.1 “proporción de países que cuenta con sistemas para monitorear y hacer públicas las asignaciones presupuestarias para la igualdad de género y empoderamiento de las mujeres”.</w:t>
      </w:r>
    </w:p>
    <w:p w14:paraId="59EA40C9" w14:textId="77777777" w:rsidR="006E715C" w:rsidRDefault="006E715C" w:rsidP="00DB1DFF">
      <w:pPr>
        <w:spacing w:line="240" w:lineRule="auto"/>
        <w:jc w:val="both"/>
        <w:rPr>
          <w:color w:val="481F67"/>
          <w:lang w:val="es-CO"/>
        </w:rPr>
      </w:pPr>
      <w:r w:rsidRPr="00DD5599">
        <w:rPr>
          <w:rFonts w:asciiTheme="minorHAnsi" w:eastAsia="Arial" w:hAnsiTheme="minorHAnsi" w:cs="Arial"/>
        </w:rPr>
        <w:t xml:space="preserve">Finalmente, se </w:t>
      </w:r>
      <w:r w:rsidRPr="000B6CCC">
        <w:rPr>
          <w:rFonts w:ascii="Aptos SemiBold" w:eastAsia="Arial" w:hAnsi="Aptos SemiBold" w:cs="Arial"/>
          <w:color w:val="481F67"/>
        </w:rPr>
        <w:t xml:space="preserve">establecen conclusiones y se brindan recomendaciones </w:t>
      </w:r>
      <w:r w:rsidRPr="00DD5599">
        <w:rPr>
          <w:rFonts w:asciiTheme="minorHAnsi" w:eastAsia="Arial" w:hAnsiTheme="minorHAnsi" w:cs="Arial"/>
        </w:rPr>
        <w:t>para la continuidad y sostenibilidad al Trazador, identificando los principales logros y retos de su implementación en la contribución a la eliminación de la discriminación, la subordinación y la desigualdad de género.</w:t>
      </w:r>
    </w:p>
    <w:p w14:paraId="0FAF3BB5" w14:textId="77777777" w:rsidR="006E715C" w:rsidRDefault="006E715C" w:rsidP="00DB1DFF">
      <w:pPr>
        <w:spacing w:line="240" w:lineRule="auto"/>
        <w:jc w:val="both"/>
        <w:rPr>
          <w:rFonts w:asciiTheme="minorHAnsi" w:eastAsia="Arial" w:hAnsiTheme="minorHAnsi" w:cs="Arial"/>
        </w:rPr>
      </w:pPr>
    </w:p>
    <w:p w14:paraId="159C27C4" w14:textId="77777777" w:rsidR="006E715C" w:rsidRDefault="006E715C" w:rsidP="00DB1DFF">
      <w:pPr>
        <w:spacing w:line="240" w:lineRule="auto"/>
        <w:jc w:val="both"/>
        <w:rPr>
          <w:rFonts w:asciiTheme="minorHAnsi" w:eastAsia="Arial" w:hAnsiTheme="minorHAnsi" w:cs="Arial"/>
        </w:rPr>
      </w:pPr>
    </w:p>
    <w:p w14:paraId="10AC5775" w14:textId="77777777" w:rsidR="006E715C" w:rsidRDefault="006E715C" w:rsidP="00DB1DFF">
      <w:pPr>
        <w:spacing w:line="240" w:lineRule="auto"/>
        <w:jc w:val="both"/>
        <w:rPr>
          <w:rFonts w:asciiTheme="minorHAnsi" w:eastAsia="Arial" w:hAnsiTheme="minorHAnsi" w:cs="Arial"/>
        </w:rPr>
      </w:pPr>
    </w:p>
    <w:p w14:paraId="2E1F30FF" w14:textId="77777777" w:rsidR="006E715C" w:rsidRDefault="006E715C" w:rsidP="00DB1DFF">
      <w:pPr>
        <w:spacing w:line="240" w:lineRule="auto"/>
        <w:jc w:val="both"/>
        <w:rPr>
          <w:rFonts w:asciiTheme="minorHAnsi" w:eastAsia="Arial" w:hAnsiTheme="minorHAnsi" w:cs="Arial"/>
        </w:rPr>
      </w:pPr>
    </w:p>
    <w:p w14:paraId="1AAB8004" w14:textId="77777777" w:rsidR="006E715C" w:rsidRDefault="006E715C" w:rsidP="00DB1DFF">
      <w:pPr>
        <w:spacing w:line="240" w:lineRule="auto"/>
        <w:jc w:val="both"/>
        <w:rPr>
          <w:rFonts w:asciiTheme="minorHAnsi" w:eastAsia="Arial" w:hAnsiTheme="minorHAnsi" w:cs="Arial"/>
        </w:rPr>
      </w:pPr>
    </w:p>
    <w:p w14:paraId="79BBF25E" w14:textId="77777777" w:rsidR="006E715C" w:rsidRDefault="006E715C" w:rsidP="00DB1DFF">
      <w:pPr>
        <w:spacing w:line="240" w:lineRule="auto"/>
        <w:jc w:val="both"/>
        <w:rPr>
          <w:rFonts w:asciiTheme="minorHAnsi" w:eastAsia="Arial" w:hAnsiTheme="minorHAnsi" w:cs="Arial"/>
        </w:rPr>
      </w:pPr>
    </w:p>
    <w:p w14:paraId="5B42A788" w14:textId="77777777" w:rsidR="006E715C" w:rsidRDefault="006E715C" w:rsidP="00DB1DFF">
      <w:pPr>
        <w:spacing w:line="240" w:lineRule="auto"/>
        <w:jc w:val="both"/>
        <w:rPr>
          <w:rFonts w:asciiTheme="minorHAnsi" w:eastAsia="Arial" w:hAnsiTheme="minorHAnsi" w:cs="Arial"/>
        </w:rPr>
      </w:pPr>
    </w:p>
    <w:p w14:paraId="5A992FE9" w14:textId="77777777" w:rsidR="006E715C" w:rsidRPr="00DD5599" w:rsidRDefault="006E715C" w:rsidP="00DB1DFF">
      <w:pPr>
        <w:spacing w:line="240" w:lineRule="auto"/>
        <w:jc w:val="both"/>
        <w:rPr>
          <w:rFonts w:asciiTheme="minorHAnsi" w:eastAsia="Arial" w:hAnsiTheme="minorHAnsi" w:cs="Arial"/>
        </w:rPr>
      </w:pPr>
    </w:p>
    <w:p w14:paraId="351877DC" w14:textId="77777777" w:rsidR="00D951BD" w:rsidRDefault="00D951BD" w:rsidP="00DB1DFF">
      <w:pPr>
        <w:pStyle w:val="TTULOCAPTULO"/>
        <w:spacing w:line="240" w:lineRule="auto"/>
        <w:rPr>
          <w:color w:val="481F67"/>
          <w:lang w:val="es-CO"/>
        </w:rPr>
      </w:pPr>
    </w:p>
    <w:p w14:paraId="4AD38694" w14:textId="19E924AA" w:rsidR="00FB1610" w:rsidRDefault="00FB1610" w:rsidP="00DB1DFF">
      <w:pPr>
        <w:pStyle w:val="TTULOCAPTULO"/>
        <w:spacing w:line="240" w:lineRule="auto"/>
        <w:rPr>
          <w:color w:val="481F67"/>
          <w:lang w:val="es-CO"/>
        </w:rPr>
      </w:pPr>
      <w:r w:rsidRPr="00FB1610">
        <w:rPr>
          <w:noProof/>
          <w:color w:val="481F67"/>
          <w:lang w:val="es-CO"/>
        </w:rPr>
        <w:drawing>
          <wp:anchor distT="0" distB="0" distL="114300" distR="114300" simplePos="0" relativeHeight="251746304" behindDoc="0" locked="0" layoutInCell="1" allowOverlap="1" wp14:anchorId="426B9EA8" wp14:editId="2030449C">
            <wp:simplePos x="0" y="0"/>
            <wp:positionH relativeFrom="margin">
              <wp:align>center</wp:align>
            </wp:positionH>
            <wp:positionV relativeFrom="paragraph">
              <wp:posOffset>-1190625</wp:posOffset>
            </wp:positionV>
            <wp:extent cx="8579485" cy="1447800"/>
            <wp:effectExtent l="0" t="0" r="0" b="0"/>
            <wp:wrapNone/>
            <wp:docPr id="27" name="Graphic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1" descr="Logotipo&#10;&#10;Descripción generada automáticamente"/>
                    <pic:cNvPicPr>
                      <a:picLocks noChangeAspect="1"/>
                    </pic:cNvPicPr>
                  </pic:nvPicPr>
                  <pic:blipFill>
                    <a:blip r:embed="rId18">
                      <a:extLst>
                        <a:ext uri="{28A0092B-C50C-407E-A947-70E740481C1C}">
                          <a14:useLocalDpi xmlns:a14="http://schemas.microsoft.com/office/drawing/2010/main" val="0"/>
                        </a:ext>
                      </a:extLst>
                    </a:blip>
                    <a:srcRect t="1442" b="1442"/>
                    <a:stretch>
                      <a:fillRect/>
                    </a:stretch>
                  </pic:blipFill>
                  <pic:spPr bwMode="auto">
                    <a:xfrm>
                      <a:off x="0" y="0"/>
                      <a:ext cx="8579485" cy="1447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FD556DE" w14:textId="609C7747" w:rsidR="00FB1610" w:rsidRDefault="00FB1610" w:rsidP="00DB1DFF">
      <w:pPr>
        <w:pStyle w:val="TTULOCAPTULO"/>
        <w:spacing w:line="240" w:lineRule="auto"/>
        <w:rPr>
          <w:color w:val="481F67"/>
          <w:lang w:val="es-CO"/>
        </w:rPr>
      </w:pPr>
      <w:r w:rsidRPr="00FB1610">
        <w:rPr>
          <w:noProof/>
          <w:color w:val="481F67"/>
          <w:lang w:val="es-CO"/>
        </w:rPr>
        <w:drawing>
          <wp:anchor distT="0" distB="0" distL="114300" distR="114300" simplePos="0" relativeHeight="251750400" behindDoc="1" locked="0" layoutInCell="1" allowOverlap="1" wp14:anchorId="448F4EBE" wp14:editId="1E339BA9">
            <wp:simplePos x="0" y="0"/>
            <wp:positionH relativeFrom="page">
              <wp:posOffset>-100006</wp:posOffset>
            </wp:positionH>
            <wp:positionV relativeFrom="paragraph">
              <wp:posOffset>698320</wp:posOffset>
            </wp:positionV>
            <wp:extent cx="977265" cy="977265"/>
            <wp:effectExtent l="0" t="0" r="0" b="0"/>
            <wp:wrapNone/>
            <wp:docPr id="1123380352" name="Gráfico 1123380352" descr="Bookmark with solid fill"/>
            <wp:cNvGraphicFramePr/>
            <a:graphic xmlns:a="http://schemas.openxmlformats.org/drawingml/2006/main">
              <a:graphicData uri="http://schemas.openxmlformats.org/drawingml/2006/picture">
                <pic:pic xmlns:pic="http://schemas.openxmlformats.org/drawingml/2006/picture">
                  <pic:nvPicPr>
                    <pic:cNvPr id="1123380352" name="Gráfico 1123380352" descr="Bookmark with solid fill"/>
                    <pic:cNvPicPr>
                      <a:picLocks noChangeAspect="1"/>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rot="16200000">
                      <a:off x="0" y="0"/>
                      <a:ext cx="977265" cy="977265"/>
                    </a:xfrm>
                    <a:prstGeom prst="rect">
                      <a:avLst/>
                    </a:prstGeom>
                  </pic:spPr>
                </pic:pic>
              </a:graphicData>
            </a:graphic>
            <wp14:sizeRelH relativeFrom="margin">
              <wp14:pctWidth>0</wp14:pctWidth>
            </wp14:sizeRelH>
            <wp14:sizeRelV relativeFrom="margin">
              <wp14:pctHeight>0</wp14:pctHeight>
            </wp14:sizeRelV>
          </wp:anchor>
        </w:drawing>
      </w:r>
    </w:p>
    <w:p w14:paraId="6A22724C" w14:textId="0DC13CA0" w:rsidR="00FB1610" w:rsidRDefault="00AF4559" w:rsidP="00DB1DFF">
      <w:pPr>
        <w:pStyle w:val="TTULOCAPTULO"/>
        <w:spacing w:line="240" w:lineRule="auto"/>
        <w:rPr>
          <w:color w:val="481F67"/>
          <w:lang w:val="es-CO"/>
        </w:rPr>
      </w:pPr>
      <w:r w:rsidRPr="00FB1610">
        <w:rPr>
          <w:noProof/>
          <w:color w:val="481F67"/>
          <w:lang w:val="es-CO"/>
        </w:rPr>
        <mc:AlternateContent>
          <mc:Choice Requires="wps">
            <w:drawing>
              <wp:anchor distT="0" distB="0" distL="114300" distR="114300" simplePos="0" relativeHeight="251749376" behindDoc="0" locked="0" layoutInCell="1" allowOverlap="1" wp14:anchorId="4A9826D0" wp14:editId="2E6B688E">
                <wp:simplePos x="0" y="0"/>
                <wp:positionH relativeFrom="column">
                  <wp:posOffset>383598</wp:posOffset>
                </wp:positionH>
                <wp:positionV relativeFrom="paragraph">
                  <wp:posOffset>426085</wp:posOffset>
                </wp:positionV>
                <wp:extent cx="5262880" cy="389890"/>
                <wp:effectExtent l="0" t="0" r="13970" b="10160"/>
                <wp:wrapNone/>
                <wp:docPr id="853040315"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2880" cy="389890"/>
                        </a:xfrm>
                        <a:prstGeom prst="rect">
                          <a:avLst/>
                        </a:prstGeom>
                        <a:noFill/>
                        <a:ln w="9525">
                          <a:noFill/>
                          <a:miter lim="800000"/>
                          <a:headEnd/>
                          <a:tailEnd/>
                        </a:ln>
                      </wps:spPr>
                      <wps:txbx>
                        <w:txbxContent>
                          <w:p w14:paraId="453869F9" w14:textId="0421CCDC" w:rsidR="00FB1610" w:rsidRPr="00266BF3" w:rsidRDefault="00FB1610" w:rsidP="00FB1610">
                            <w:pPr>
                              <w:spacing w:line="240" w:lineRule="auto"/>
                              <w:rPr>
                                <w:rFonts w:ascii="Aptos ExtraBold" w:hAnsi="Aptos ExtraBold"/>
                                <w:color w:val="481F67"/>
                                <w:sz w:val="56"/>
                                <w:szCs w:val="58"/>
                              </w:rPr>
                            </w:pPr>
                            <w:r w:rsidRPr="00266BF3">
                              <w:rPr>
                                <w:rFonts w:ascii="Aptos ExtraBold" w:hAnsi="Aptos ExtraBold"/>
                                <w:caps/>
                                <w:color w:val="481F67"/>
                                <w:sz w:val="56"/>
                                <w:szCs w:val="58"/>
                              </w:rPr>
                              <w:t>objetivo</w:t>
                            </w:r>
                          </w:p>
                        </w:txbxContent>
                      </wps:txbx>
                      <wps:bodyPr rot="0" vert="horz" wrap="square" lIns="0" tIns="0" rIns="0" bIns="0" anchor="t" anchorCtr="0">
                        <a:noAutofit/>
                      </wps:bodyPr>
                    </wps:wsp>
                  </a:graphicData>
                </a:graphic>
              </wp:anchor>
            </w:drawing>
          </mc:Choice>
          <mc:Fallback>
            <w:pict>
              <v:shape w14:anchorId="4A9826D0" id="_x0000_s1031" type="#_x0000_t202" style="position:absolute;margin-left:30.2pt;margin-top:33.55pt;width:414.4pt;height:30.7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" filled="f" stroked="f">
                <v:textbox inset="0,0,0,0">
                  <w:txbxContent>
                    <w:p w14:paraId="453869F9" w14:textId="0421CCDC" w:rsidR="00FB1610" w:rsidRPr="00266BF3" w:rsidRDefault="00FB1610" w:rsidP="00FB1610">
                      <w:pPr>
                        <w:spacing w:line="240" w:lineRule="auto"/>
                        <w:rPr>
                          <w:rFonts w:ascii="Aptos ExtraBold" w:hAnsi="Aptos ExtraBold"/>
                          <w:color w:val="481F67"/>
                          <w:sz w:val="56"/>
                          <w:szCs w:val="58"/>
                        </w:rPr>
                      </w:pPr>
                      <w:r w:rsidRPr="00266BF3">
                        <w:rPr>
                          <w:rFonts w:ascii="Aptos ExtraBold" w:hAnsi="Aptos ExtraBold"/>
                          <w:caps/>
                          <w:color w:val="481F67"/>
                          <w:sz w:val="56"/>
                          <w:szCs w:val="58"/>
                        </w:rPr>
                        <w:t>objetivo</w:t>
                      </w:r>
                    </w:p>
                  </w:txbxContent>
                </v:textbox>
              </v:shape>
            </w:pict>
          </mc:Fallback>
        </mc:AlternateContent>
      </w:r>
      <w:r w:rsidR="00FB1610" w:rsidRPr="00FB1610">
        <w:rPr>
          <w:noProof/>
          <w:color w:val="481F67"/>
          <w:lang w:val="es-CO"/>
        </w:rPr>
        <mc:AlternateContent>
          <mc:Choice Requires="wps">
            <w:drawing>
              <wp:anchor distT="0" distB="0" distL="114300" distR="114300" simplePos="0" relativeHeight="251748352" behindDoc="0" locked="0" layoutInCell="1" allowOverlap="1" wp14:anchorId="253BF78D" wp14:editId="2F8A9778">
                <wp:simplePos x="0" y="0"/>
                <wp:positionH relativeFrom="column">
                  <wp:posOffset>90805</wp:posOffset>
                </wp:positionH>
                <wp:positionV relativeFrom="paragraph">
                  <wp:posOffset>236855</wp:posOffset>
                </wp:positionV>
                <wp:extent cx="0" cy="718820"/>
                <wp:effectExtent l="19050" t="0" r="38100" b="43180"/>
                <wp:wrapNone/>
                <wp:docPr id="853040313" name="Straight Connector 269"/>
                <wp:cNvGraphicFramePr/>
                <a:graphic xmlns:a="http://schemas.openxmlformats.org/drawingml/2006/main">
                  <a:graphicData uri="http://schemas.microsoft.com/office/word/2010/wordprocessingShape">
                    <wps:wsp>
                      <wps:cNvCnPr/>
                      <wps:spPr>
                        <a:xfrm>
                          <a:off x="0" y="0"/>
                          <a:ext cx="0" cy="718820"/>
                        </a:xfrm>
                        <a:prstGeom prst="line">
                          <a:avLst/>
                        </a:prstGeom>
                        <a:ln w="508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657F6F" id="Straight Connector 269"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7.15pt,18.65pt" to="7.15pt,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" strokecolor="#b969b8 [1951]" strokeweight="4pt">
                <v:stroke joinstyle="miter"/>
              </v:line>
            </w:pict>
          </mc:Fallback>
        </mc:AlternateContent>
      </w:r>
    </w:p>
    <w:p w14:paraId="62909A80" w14:textId="212FE88D" w:rsidR="00FB1610" w:rsidRDefault="00FB1610" w:rsidP="00DB1DFF">
      <w:pPr>
        <w:pStyle w:val="TTULOCAPTULO"/>
        <w:spacing w:line="240" w:lineRule="auto"/>
        <w:rPr>
          <w:color w:val="481F67"/>
          <w:lang w:val="es-CO"/>
        </w:rPr>
      </w:pPr>
    </w:p>
    <w:p w14:paraId="406C0CBC" w14:textId="77777777" w:rsidR="00FB1610" w:rsidRDefault="00FB1610" w:rsidP="00DB1DFF">
      <w:pPr>
        <w:pStyle w:val="TTULOCAPTULO"/>
        <w:spacing w:line="240" w:lineRule="auto"/>
        <w:rPr>
          <w:color w:val="481F67"/>
          <w:lang w:val="es-CO"/>
        </w:rPr>
      </w:pPr>
    </w:p>
    <w:p w14:paraId="5DE206A2" w14:textId="293D64BC" w:rsidR="00FB1610" w:rsidRPr="00B857C2" w:rsidRDefault="00B857C2" w:rsidP="00B857C2">
      <w:pPr>
        <w:pStyle w:val="TTULOCAPTULO"/>
        <w:spacing w:line="240" w:lineRule="auto"/>
        <w:jc w:val="both"/>
        <w:rPr>
          <w:color w:val="262626" w:themeColor="text1" w:themeTint="D9"/>
        </w:rPr>
      </w:pPr>
      <w:r w:rsidRPr="00B857C2">
        <w:rPr>
          <w:rFonts w:asciiTheme="minorHAnsi" w:hAnsiTheme="minorHAnsi" w:cs="Arial"/>
          <w:color w:val="262626" w:themeColor="text1" w:themeTint="D9"/>
          <w:sz w:val="22"/>
          <w:szCs w:val="22"/>
        </w:rPr>
        <w:t>Presentar los resultados de la marcación en los sistemas de información SEGPLAN y Bog</w:t>
      </w:r>
      <w:r>
        <w:rPr>
          <w:rFonts w:asciiTheme="minorHAnsi" w:hAnsiTheme="minorHAnsi" w:cs="Arial"/>
          <w:color w:val="262626" w:themeColor="text1" w:themeTint="D9"/>
          <w:sz w:val="22"/>
          <w:szCs w:val="22"/>
        </w:rPr>
        <w:t>D</w:t>
      </w:r>
      <w:r w:rsidRPr="00B857C2">
        <w:rPr>
          <w:rFonts w:asciiTheme="minorHAnsi" w:hAnsiTheme="minorHAnsi" w:cs="Arial"/>
          <w:color w:val="262626" w:themeColor="text1" w:themeTint="D9"/>
          <w:sz w:val="22"/>
          <w:szCs w:val="22"/>
        </w:rPr>
        <w:t>ata, asociados al T</w:t>
      </w:r>
      <w:r>
        <w:rPr>
          <w:rFonts w:asciiTheme="minorHAnsi" w:hAnsiTheme="minorHAnsi" w:cs="Arial"/>
          <w:color w:val="262626" w:themeColor="text1" w:themeTint="D9"/>
          <w:sz w:val="22"/>
          <w:szCs w:val="22"/>
        </w:rPr>
        <w:t xml:space="preserve">razador </w:t>
      </w:r>
      <w:r w:rsidRPr="00B857C2">
        <w:rPr>
          <w:rFonts w:asciiTheme="minorHAnsi" w:hAnsiTheme="minorHAnsi" w:cs="Arial"/>
          <w:color w:val="262626" w:themeColor="text1" w:themeTint="D9"/>
          <w:sz w:val="22"/>
          <w:szCs w:val="22"/>
        </w:rPr>
        <w:t>P</w:t>
      </w:r>
      <w:r>
        <w:rPr>
          <w:rFonts w:asciiTheme="minorHAnsi" w:hAnsiTheme="minorHAnsi" w:cs="Arial"/>
          <w:color w:val="262626" w:themeColor="text1" w:themeTint="D9"/>
          <w:sz w:val="22"/>
          <w:szCs w:val="22"/>
        </w:rPr>
        <w:t xml:space="preserve">resupuestal de </w:t>
      </w:r>
      <w:r w:rsidRPr="00B857C2">
        <w:rPr>
          <w:rFonts w:asciiTheme="minorHAnsi" w:hAnsiTheme="minorHAnsi" w:cs="Arial"/>
          <w:color w:val="262626" w:themeColor="text1" w:themeTint="D9"/>
          <w:sz w:val="22"/>
          <w:szCs w:val="22"/>
        </w:rPr>
        <w:t>I</w:t>
      </w:r>
      <w:r>
        <w:rPr>
          <w:rFonts w:asciiTheme="minorHAnsi" w:hAnsiTheme="minorHAnsi" w:cs="Arial"/>
          <w:color w:val="262626" w:themeColor="text1" w:themeTint="D9"/>
          <w:sz w:val="22"/>
          <w:szCs w:val="22"/>
        </w:rPr>
        <w:t xml:space="preserve">gualdad y </w:t>
      </w:r>
      <w:r w:rsidRPr="00B857C2">
        <w:rPr>
          <w:rFonts w:asciiTheme="minorHAnsi" w:hAnsiTheme="minorHAnsi" w:cs="Arial"/>
          <w:color w:val="262626" w:themeColor="text1" w:themeTint="D9"/>
          <w:sz w:val="22"/>
          <w:szCs w:val="22"/>
        </w:rPr>
        <w:t>E</w:t>
      </w:r>
      <w:r>
        <w:rPr>
          <w:rFonts w:asciiTheme="minorHAnsi" w:hAnsiTheme="minorHAnsi" w:cs="Arial"/>
          <w:color w:val="262626" w:themeColor="text1" w:themeTint="D9"/>
          <w:sz w:val="22"/>
          <w:szCs w:val="22"/>
        </w:rPr>
        <w:t xml:space="preserve">quidad de </w:t>
      </w:r>
      <w:r w:rsidRPr="00B857C2">
        <w:rPr>
          <w:rFonts w:asciiTheme="minorHAnsi" w:hAnsiTheme="minorHAnsi" w:cs="Arial"/>
          <w:color w:val="262626" w:themeColor="text1" w:themeTint="D9"/>
          <w:sz w:val="22"/>
          <w:szCs w:val="22"/>
        </w:rPr>
        <w:t>G</w:t>
      </w:r>
      <w:r>
        <w:rPr>
          <w:rFonts w:asciiTheme="minorHAnsi" w:hAnsiTheme="minorHAnsi" w:cs="Arial"/>
          <w:color w:val="262626" w:themeColor="text1" w:themeTint="D9"/>
          <w:sz w:val="22"/>
          <w:szCs w:val="22"/>
        </w:rPr>
        <w:t>énero</w:t>
      </w:r>
      <w:r w:rsidRPr="00B857C2">
        <w:rPr>
          <w:rFonts w:asciiTheme="minorHAnsi" w:hAnsiTheme="minorHAnsi" w:cs="Arial"/>
          <w:color w:val="262626" w:themeColor="text1" w:themeTint="D9"/>
          <w:sz w:val="22"/>
          <w:szCs w:val="22"/>
        </w:rPr>
        <w:t xml:space="preserve"> </w:t>
      </w:r>
      <w:r w:rsidRPr="00B857C2">
        <w:rPr>
          <w:rFonts w:ascii="Aptos SemiBold" w:hAnsi="Aptos SemiBold" w:cs="Arial"/>
          <w:color w:val="481F67"/>
          <w:sz w:val="22"/>
          <w:szCs w:val="22"/>
        </w:rPr>
        <w:t>con corte a 31 de diciembre de 2024</w:t>
      </w:r>
      <w:r w:rsidRPr="00B857C2">
        <w:rPr>
          <w:rFonts w:asciiTheme="minorHAnsi" w:hAnsiTheme="minorHAnsi" w:cs="Arial"/>
          <w:color w:val="262626" w:themeColor="text1" w:themeTint="D9"/>
          <w:sz w:val="22"/>
          <w:szCs w:val="22"/>
        </w:rPr>
        <w:t>, como herramienta de análisis sobre la marcación con impacto directo e indirecto de recursos de inversión y de funcionamiento del Distrito Capital, destinados a la garantía de los derechos de las mujeres, a la transformación y erradicación de las inequidades y a la igualdad de género.</w:t>
      </w:r>
    </w:p>
    <w:p w14:paraId="0E4D942B" w14:textId="583C5853" w:rsidR="00FB1610" w:rsidRDefault="00FB1610" w:rsidP="00DB1DFF">
      <w:pPr>
        <w:pStyle w:val="TTULOCAPTULO"/>
        <w:spacing w:line="240" w:lineRule="auto"/>
        <w:rPr>
          <w:color w:val="481F67"/>
          <w:lang w:val="es-CO"/>
        </w:rPr>
      </w:pPr>
    </w:p>
    <w:p w14:paraId="1E155E77" w14:textId="34D5CDCD" w:rsidR="00FB1610" w:rsidRDefault="00FB1610" w:rsidP="00DB1DFF">
      <w:pPr>
        <w:pStyle w:val="TTULOCAPTULO"/>
        <w:spacing w:line="240" w:lineRule="auto"/>
        <w:rPr>
          <w:color w:val="481F67"/>
          <w:lang w:val="es-CO"/>
        </w:rPr>
      </w:pPr>
    </w:p>
    <w:p w14:paraId="094511C2" w14:textId="39C7029D" w:rsidR="00FB1610" w:rsidRDefault="00FB1610" w:rsidP="00DB1DFF">
      <w:pPr>
        <w:pStyle w:val="TTULOCAPTULO"/>
        <w:spacing w:line="240" w:lineRule="auto"/>
        <w:rPr>
          <w:color w:val="481F67"/>
          <w:lang w:val="es-CO"/>
        </w:rPr>
      </w:pPr>
    </w:p>
    <w:p w14:paraId="4BEFD338" w14:textId="77777777" w:rsidR="00DB1DFF" w:rsidRDefault="00DB1DFF" w:rsidP="00DB1DFF">
      <w:pPr>
        <w:pStyle w:val="TTULOCAPTULO"/>
        <w:spacing w:line="240" w:lineRule="auto"/>
        <w:rPr>
          <w:color w:val="481F67"/>
          <w:lang w:val="es-CO"/>
        </w:rPr>
      </w:pPr>
    </w:p>
    <w:p w14:paraId="22BC1149" w14:textId="23EFE59A" w:rsidR="00FB1610" w:rsidRDefault="00FB1610" w:rsidP="00DB1DFF">
      <w:pPr>
        <w:pStyle w:val="TTULOCAPTULO"/>
        <w:spacing w:line="240" w:lineRule="auto"/>
        <w:rPr>
          <w:color w:val="481F67"/>
          <w:lang w:val="es-CO"/>
        </w:rPr>
      </w:pPr>
    </w:p>
    <w:p w14:paraId="264AB058" w14:textId="1A5BE26F" w:rsidR="00FB1610" w:rsidRDefault="00FB1610" w:rsidP="00DB1DFF">
      <w:pPr>
        <w:pStyle w:val="TTULOCAPTULO"/>
        <w:spacing w:line="240" w:lineRule="auto"/>
        <w:rPr>
          <w:color w:val="481F67"/>
          <w:lang w:val="es-CO"/>
        </w:rPr>
      </w:pPr>
    </w:p>
    <w:p w14:paraId="36CC6F31" w14:textId="2083FEC3" w:rsidR="00C31861" w:rsidRDefault="00FB1610" w:rsidP="00DB1DFF">
      <w:pPr>
        <w:pStyle w:val="TTULOCAPTULO"/>
        <w:spacing w:line="240" w:lineRule="auto"/>
        <w:rPr>
          <w:color w:val="481F67"/>
          <w:lang w:val="es-CO"/>
        </w:rPr>
      </w:pPr>
      <w:r w:rsidRPr="00FB1610">
        <w:rPr>
          <w:noProof/>
          <w:color w:val="481F67"/>
          <w:lang w:val="es-CO"/>
        </w:rPr>
        <w:drawing>
          <wp:anchor distT="0" distB="0" distL="114300" distR="114300" simplePos="0" relativeHeight="251752448" behindDoc="0" locked="0" layoutInCell="1" allowOverlap="1" wp14:anchorId="14AA2FD2" wp14:editId="02D14E6B">
            <wp:simplePos x="0" y="0"/>
            <wp:positionH relativeFrom="margin">
              <wp:align>center</wp:align>
            </wp:positionH>
            <wp:positionV relativeFrom="paragraph">
              <wp:posOffset>-1189355</wp:posOffset>
            </wp:positionV>
            <wp:extent cx="8876665" cy="1484630"/>
            <wp:effectExtent l="0" t="0" r="635" b="1270"/>
            <wp:wrapNone/>
            <wp:docPr id="16" name="Graphic 1" descr="Nombre de la empr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1" descr="Nombre de la empresa&#10;&#10;Descripción generada automáticamente con confianza baja"/>
                    <pic:cNvPicPr>
                      <a:picLocks noChangeAspect="1"/>
                    </pic:cNvPicPr>
                  </pic:nvPicPr>
                  <pic:blipFill rotWithShape="1">
                    <a:blip r:embed="rId15">
                      <a:extLst>
                        <a:ext uri="{28A0092B-C50C-407E-A947-70E740481C1C}">
                          <a14:useLocalDpi xmlns:a14="http://schemas.microsoft.com/office/drawing/2010/main" val="0"/>
                        </a:ext>
                      </a:extLst>
                    </a:blip>
                    <a:srcRect t="3707"/>
                    <a:stretch/>
                  </pic:blipFill>
                  <pic:spPr bwMode="auto">
                    <a:xfrm>
                      <a:off x="0" y="0"/>
                      <a:ext cx="8876665" cy="14846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942B7">
        <w:rPr>
          <w:color w:val="481F67"/>
          <w:lang w:val="es-CO"/>
        </w:rPr>
        <w:br/>
      </w:r>
    </w:p>
    <w:p w14:paraId="3375C866" w14:textId="41215526" w:rsidR="00FB1610" w:rsidRDefault="00095645" w:rsidP="00DB1DFF">
      <w:pPr>
        <w:pStyle w:val="TTULOCAPTULO"/>
        <w:spacing w:line="240" w:lineRule="auto"/>
        <w:rPr>
          <w:color w:val="481F67"/>
          <w:lang w:val="es-CO"/>
        </w:rPr>
      </w:pPr>
      <w:r>
        <w:rPr>
          <w:noProof/>
          <w:color w:val="481F67"/>
          <w:lang w:val="es-CO"/>
        </w:rPr>
        <mc:AlternateContent>
          <mc:Choice Requires="wps">
            <w:drawing>
              <wp:anchor distT="0" distB="0" distL="114300" distR="114300" simplePos="0" relativeHeight="251758592" behindDoc="0" locked="0" layoutInCell="1" allowOverlap="1" wp14:anchorId="520854A7" wp14:editId="47AE8391">
                <wp:simplePos x="0" y="0"/>
                <wp:positionH relativeFrom="margin">
                  <wp:posOffset>303069</wp:posOffset>
                </wp:positionH>
                <wp:positionV relativeFrom="paragraph">
                  <wp:posOffset>1018193</wp:posOffset>
                </wp:positionV>
                <wp:extent cx="5667375" cy="381000"/>
                <wp:effectExtent l="0" t="0" r="0" b="0"/>
                <wp:wrapNone/>
                <wp:docPr id="22" name="Cuadro de texto 22"/>
                <wp:cNvGraphicFramePr/>
                <a:graphic xmlns:a="http://schemas.openxmlformats.org/drawingml/2006/main">
                  <a:graphicData uri="http://schemas.microsoft.com/office/word/2010/wordprocessingShape">
                    <wps:wsp>
                      <wps:cNvSpPr txBox="1"/>
                      <wps:spPr>
                        <a:xfrm>
                          <a:off x="0" y="0"/>
                          <a:ext cx="5667375" cy="381000"/>
                        </a:xfrm>
                        <a:prstGeom prst="rect">
                          <a:avLst/>
                        </a:prstGeom>
                        <a:noFill/>
                        <a:ln w="6350">
                          <a:noFill/>
                        </a:ln>
                      </wps:spPr>
                      <wps:txbx>
                        <w:txbxContent>
                          <w:p w14:paraId="6C9813E0" w14:textId="03B38A44" w:rsidR="00FB1610" w:rsidRPr="00C31861" w:rsidRDefault="00FB1610">
                            <w:pPr>
                              <w:rPr>
                                <w:rFonts w:ascii="Aptos SemiBold" w:hAnsi="Aptos SemiBold"/>
                                <w:color w:val="B969B8" w:themeColor="text2" w:themeTint="99"/>
                                <w:sz w:val="36"/>
                                <w:szCs w:val="32"/>
                              </w:rPr>
                            </w:pPr>
                            <w:r w:rsidRPr="00C31861">
                              <w:rPr>
                                <w:rFonts w:ascii="Aptos SemiBold" w:hAnsi="Aptos SemiBold"/>
                                <w:color w:val="B969B8" w:themeColor="text2" w:themeTint="99"/>
                                <w:sz w:val="36"/>
                                <w:szCs w:val="32"/>
                              </w:rPr>
                              <w:t>Y ACOMPAÑAMIENTO PARA LA MARCACIÓN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854A7" id="Cuadro de texto 22" o:spid="_x0000_s1032" type="#_x0000_t202" style="position:absolute;margin-left:23.85pt;margin-top:80.15pt;width:446.25pt;height:30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fPvGwIAADM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" filled="f" stroked="f" strokeweight=".5pt">
                <v:textbox>
                  <w:txbxContent>
                    <w:p w14:paraId="6C9813E0" w14:textId="03B38A44" w:rsidR="00FB1610" w:rsidRPr="00C31861" w:rsidRDefault="00FB1610">
                      <w:pPr>
                        <w:rPr>
                          <w:rFonts w:ascii="Aptos SemiBold" w:hAnsi="Aptos SemiBold"/>
                          <w:color w:val="B969B8" w:themeColor="text2" w:themeTint="99"/>
                          <w:sz w:val="36"/>
                          <w:szCs w:val="32"/>
                        </w:rPr>
                      </w:pPr>
                      <w:r w:rsidRPr="00C31861">
                        <w:rPr>
                          <w:rFonts w:ascii="Aptos SemiBold" w:hAnsi="Aptos SemiBold"/>
                          <w:color w:val="B969B8" w:themeColor="text2" w:themeTint="99"/>
                          <w:sz w:val="36"/>
                          <w:szCs w:val="32"/>
                        </w:rPr>
                        <w:t>Y ACOMPAÑAMIENTO PARA LA MARCACIÓN</w:t>
                      </w:r>
                    </w:p>
                  </w:txbxContent>
                </v:textbox>
                <w10:wrap anchorx="margin"/>
              </v:shape>
            </w:pict>
          </mc:Fallback>
        </mc:AlternateContent>
      </w:r>
      <w:r w:rsidR="00C27F52" w:rsidRPr="00FB1610">
        <w:rPr>
          <w:noProof/>
          <w:color w:val="481F67"/>
          <w:lang w:val="es-CO"/>
        </w:rPr>
        <mc:AlternateContent>
          <mc:Choice Requires="wps">
            <w:drawing>
              <wp:anchor distT="0" distB="0" distL="114300" distR="114300" simplePos="0" relativeHeight="251757568" behindDoc="0" locked="0" layoutInCell="1" allowOverlap="1" wp14:anchorId="027B685C" wp14:editId="7289BCFD">
                <wp:simplePos x="0" y="0"/>
                <wp:positionH relativeFrom="column">
                  <wp:posOffset>368935</wp:posOffset>
                </wp:positionH>
                <wp:positionV relativeFrom="paragraph">
                  <wp:posOffset>704215</wp:posOffset>
                </wp:positionV>
                <wp:extent cx="5913120" cy="389890"/>
                <wp:effectExtent l="0" t="0" r="11430" b="10160"/>
                <wp:wrapNone/>
                <wp:docPr id="20"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120" cy="389890"/>
                        </a:xfrm>
                        <a:prstGeom prst="rect">
                          <a:avLst/>
                        </a:prstGeom>
                        <a:noFill/>
                        <a:ln w="9525">
                          <a:noFill/>
                          <a:miter lim="800000"/>
                          <a:headEnd/>
                          <a:tailEnd/>
                        </a:ln>
                      </wps:spPr>
                      <wps:txbx>
                        <w:txbxContent>
                          <w:p w14:paraId="54DBBBD6" w14:textId="48C4F3B0" w:rsidR="00FB1610" w:rsidRPr="00D951BD" w:rsidRDefault="00FB1610" w:rsidP="00FB1610">
                            <w:pPr>
                              <w:spacing w:line="240" w:lineRule="auto"/>
                              <w:rPr>
                                <w:rFonts w:ascii="Aptos ExtraBold" w:hAnsi="Aptos ExtraBold"/>
                                <w:color w:val="481F67"/>
                                <w:sz w:val="56"/>
                                <w:szCs w:val="56"/>
                              </w:rPr>
                            </w:pPr>
                            <w:r w:rsidRPr="00D951BD">
                              <w:rPr>
                                <w:rFonts w:ascii="Aptos ExtraBold" w:hAnsi="Aptos ExtraBold"/>
                                <w:caps/>
                                <w:color w:val="481F67"/>
                                <w:sz w:val="56"/>
                                <w:szCs w:val="56"/>
                              </w:rPr>
                              <w:t>DE MARCACIÓN</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w14:anchorId="027B685C" id="_x0000_s1033" type="#_x0000_t202" style="position:absolute;margin-left:29.05pt;margin-top:55.45pt;width:465.6pt;height:30.7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" filled="f" stroked="f">
                <v:textbox inset="0,0,0,0">
                  <w:txbxContent>
                    <w:p w14:paraId="54DBBBD6" w14:textId="48C4F3B0" w:rsidR="00FB1610" w:rsidRPr="00D951BD" w:rsidRDefault="00FB1610" w:rsidP="00FB1610">
                      <w:pPr>
                        <w:spacing w:line="240" w:lineRule="auto"/>
                        <w:rPr>
                          <w:rFonts w:ascii="Aptos ExtraBold" w:hAnsi="Aptos ExtraBold"/>
                          <w:color w:val="481F67"/>
                          <w:sz w:val="56"/>
                          <w:szCs w:val="56"/>
                        </w:rPr>
                      </w:pPr>
                      <w:r w:rsidRPr="00D951BD">
                        <w:rPr>
                          <w:rFonts w:ascii="Aptos ExtraBold" w:hAnsi="Aptos ExtraBold"/>
                          <w:caps/>
                          <w:color w:val="481F67"/>
                          <w:sz w:val="56"/>
                          <w:szCs w:val="56"/>
                        </w:rPr>
                        <w:t>DE MARCACIÓN</w:t>
                      </w:r>
                    </w:p>
                  </w:txbxContent>
                </v:textbox>
              </v:shape>
            </w:pict>
          </mc:Fallback>
        </mc:AlternateContent>
      </w:r>
      <w:r w:rsidR="00C27F52">
        <w:rPr>
          <w:color w:val="481F67"/>
          <w:lang w:val="es-CO"/>
        </w:rPr>
        <w:br/>
      </w:r>
      <w:r w:rsidR="00FB1610" w:rsidRPr="00FB1610">
        <w:rPr>
          <w:noProof/>
          <w:color w:val="481F67"/>
          <w:lang w:val="es-CO"/>
        </w:rPr>
        <mc:AlternateContent>
          <mc:Choice Requires="wps">
            <w:drawing>
              <wp:anchor distT="0" distB="0" distL="114300" distR="114300" simplePos="0" relativeHeight="251754496" behindDoc="0" locked="0" layoutInCell="1" allowOverlap="1" wp14:anchorId="3ED26B67" wp14:editId="67853E90">
                <wp:simplePos x="0" y="0"/>
                <wp:positionH relativeFrom="column">
                  <wp:posOffset>354965</wp:posOffset>
                </wp:positionH>
                <wp:positionV relativeFrom="paragraph">
                  <wp:posOffset>373919</wp:posOffset>
                </wp:positionV>
                <wp:extent cx="5913120" cy="389890"/>
                <wp:effectExtent l="0" t="0" r="11430" b="10160"/>
                <wp:wrapNone/>
                <wp:docPr id="15"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120" cy="389890"/>
                        </a:xfrm>
                        <a:prstGeom prst="rect">
                          <a:avLst/>
                        </a:prstGeom>
                        <a:noFill/>
                        <a:ln w="9525">
                          <a:noFill/>
                          <a:miter lim="800000"/>
                          <a:headEnd/>
                          <a:tailEnd/>
                        </a:ln>
                      </wps:spPr>
                      <wps:txbx>
                        <w:txbxContent>
                          <w:p w14:paraId="16F08462" w14:textId="7A5C7A18" w:rsidR="00FB1610" w:rsidRPr="00D951BD" w:rsidRDefault="00FB1610" w:rsidP="00FB1610">
                            <w:pPr>
                              <w:spacing w:line="240" w:lineRule="auto"/>
                              <w:rPr>
                                <w:rFonts w:ascii="Aptos ExtraBold" w:hAnsi="Aptos ExtraBold"/>
                                <w:color w:val="481F67"/>
                                <w:sz w:val="56"/>
                                <w:szCs w:val="56"/>
                              </w:rPr>
                            </w:pPr>
                            <w:r w:rsidRPr="00D951BD">
                              <w:rPr>
                                <w:rFonts w:ascii="Aptos ExtraBold" w:hAnsi="Aptos ExtraBold"/>
                                <w:caps/>
                                <w:color w:val="481F67"/>
                                <w:sz w:val="56"/>
                                <w:szCs w:val="56"/>
                              </w:rPr>
                              <w:t>DESCRIPCIÓN DEL PROCESO MARCACIÓN</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w14:anchorId="3ED26B67" id="_x0000_s1034" type="#_x0000_t202" style="position:absolute;margin-left:27.95pt;margin-top:29.45pt;width:465.6pt;height:30.7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" filled="f" stroked="f">
                <v:textbox inset="0,0,0,0">
                  <w:txbxContent>
                    <w:p w14:paraId="16F08462" w14:textId="7A5C7A18" w:rsidR="00FB1610" w:rsidRPr="00D951BD" w:rsidRDefault="00FB1610" w:rsidP="00FB1610">
                      <w:pPr>
                        <w:spacing w:line="240" w:lineRule="auto"/>
                        <w:rPr>
                          <w:rFonts w:ascii="Aptos ExtraBold" w:hAnsi="Aptos ExtraBold"/>
                          <w:color w:val="481F67"/>
                          <w:sz w:val="56"/>
                          <w:szCs w:val="56"/>
                        </w:rPr>
                      </w:pPr>
                      <w:r w:rsidRPr="00D951BD">
                        <w:rPr>
                          <w:rFonts w:ascii="Aptos ExtraBold" w:hAnsi="Aptos ExtraBold"/>
                          <w:caps/>
                          <w:color w:val="481F67"/>
                          <w:sz w:val="56"/>
                          <w:szCs w:val="56"/>
                        </w:rPr>
                        <w:t>DESCRIPCIÓN DEL PROCESO MARCACIÓN</w:t>
                      </w:r>
                    </w:p>
                  </w:txbxContent>
                </v:textbox>
              </v:shape>
            </w:pict>
          </mc:Fallback>
        </mc:AlternateContent>
      </w:r>
      <w:r w:rsidR="00FB1610" w:rsidRPr="00FB1610">
        <w:rPr>
          <w:noProof/>
          <w:color w:val="481F67"/>
          <w:lang w:val="es-CO"/>
        </w:rPr>
        <mc:AlternateContent>
          <mc:Choice Requires="wps">
            <w:drawing>
              <wp:anchor distT="0" distB="0" distL="114300" distR="114300" simplePos="0" relativeHeight="251753472" behindDoc="0" locked="0" layoutInCell="1" allowOverlap="1" wp14:anchorId="792028E8" wp14:editId="74762FE4">
                <wp:simplePos x="0" y="0"/>
                <wp:positionH relativeFrom="margin">
                  <wp:posOffset>73025</wp:posOffset>
                </wp:positionH>
                <wp:positionV relativeFrom="paragraph">
                  <wp:posOffset>441960</wp:posOffset>
                </wp:positionV>
                <wp:extent cx="0" cy="718820"/>
                <wp:effectExtent l="19050" t="0" r="38100" b="43180"/>
                <wp:wrapNone/>
                <wp:docPr id="14" name="Straight Connector 269"/>
                <wp:cNvGraphicFramePr/>
                <a:graphic xmlns:a="http://schemas.openxmlformats.org/drawingml/2006/main">
                  <a:graphicData uri="http://schemas.microsoft.com/office/word/2010/wordprocessingShape">
                    <wps:wsp>
                      <wps:cNvCnPr/>
                      <wps:spPr>
                        <a:xfrm>
                          <a:off x="0" y="0"/>
                          <a:ext cx="0" cy="718820"/>
                        </a:xfrm>
                        <a:prstGeom prst="line">
                          <a:avLst/>
                        </a:prstGeom>
                        <a:ln w="508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465637" id="Straight Connector 269" o:spid="_x0000_s1026" style="position:absolute;z-index:251753472;visibility:visible;mso-wrap-style:square;mso-wrap-distance-left:9pt;mso-wrap-distance-top:0;mso-wrap-distance-right:9pt;mso-wrap-distance-bottom:0;mso-position-horizontal:absolute;mso-position-horizontal-relative:margin;mso-position-vertical:absolute;mso-position-vertical-relative:text" from="5.75pt,34.8pt" to="5.75pt,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" strokecolor="#b969b8 [1951]" strokeweight="4pt">
                <v:stroke joinstyle="miter"/>
                <w10:wrap anchorx="margin"/>
              </v:line>
            </w:pict>
          </mc:Fallback>
        </mc:AlternateContent>
      </w:r>
      <w:r w:rsidR="00FB1610" w:rsidRPr="00FB1610">
        <w:rPr>
          <w:noProof/>
          <w:color w:val="481F67"/>
          <w:lang w:val="es-CO"/>
        </w:rPr>
        <w:drawing>
          <wp:anchor distT="0" distB="0" distL="114300" distR="114300" simplePos="0" relativeHeight="251755520" behindDoc="1" locked="0" layoutInCell="1" allowOverlap="1" wp14:anchorId="27D5A43F" wp14:editId="75183B08">
            <wp:simplePos x="0" y="0"/>
            <wp:positionH relativeFrom="page">
              <wp:posOffset>-103793</wp:posOffset>
            </wp:positionH>
            <wp:positionV relativeFrom="paragraph">
              <wp:posOffset>345440</wp:posOffset>
            </wp:positionV>
            <wp:extent cx="977265" cy="977265"/>
            <wp:effectExtent l="0" t="0" r="0" b="0"/>
            <wp:wrapNone/>
            <wp:docPr id="18" name="Gráfico 18" descr="Bookmark with solid fill"/>
            <wp:cNvGraphicFramePr/>
            <a:graphic xmlns:a="http://schemas.openxmlformats.org/drawingml/2006/main">
              <a:graphicData uri="http://schemas.openxmlformats.org/drawingml/2006/picture">
                <pic:pic xmlns:pic="http://schemas.openxmlformats.org/drawingml/2006/picture">
                  <pic:nvPicPr>
                    <pic:cNvPr id="1248077781" name="Graphic 10" descr="Bookmark with solid fill"/>
                    <pic:cNvPicPr>
                      <a:picLocks noChangeAspect="1"/>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rot="16200000">
                      <a:off x="0" y="0"/>
                      <a:ext cx="977265" cy="977265"/>
                    </a:xfrm>
                    <a:prstGeom prst="rect">
                      <a:avLst/>
                    </a:prstGeom>
                  </pic:spPr>
                </pic:pic>
              </a:graphicData>
            </a:graphic>
            <wp14:sizeRelH relativeFrom="margin">
              <wp14:pctWidth>0</wp14:pctWidth>
            </wp14:sizeRelH>
            <wp14:sizeRelV relativeFrom="margin">
              <wp14:pctHeight>0</wp14:pctHeight>
            </wp14:sizeRelV>
          </wp:anchor>
        </w:drawing>
      </w:r>
    </w:p>
    <w:p w14:paraId="35EBC0FC" w14:textId="28AEE76B" w:rsidR="00FB1610" w:rsidRDefault="00FB1610" w:rsidP="00DB1DFF">
      <w:pPr>
        <w:pStyle w:val="TTULOCAPTULO"/>
        <w:spacing w:line="240" w:lineRule="auto"/>
        <w:rPr>
          <w:color w:val="481F67"/>
          <w:lang w:val="es-CO"/>
        </w:rPr>
      </w:pPr>
    </w:p>
    <w:p w14:paraId="3600BBB5" w14:textId="77777777" w:rsidR="00C31861" w:rsidRDefault="00C31861" w:rsidP="00DB1DFF">
      <w:pPr>
        <w:spacing w:before="40" w:line="240" w:lineRule="auto"/>
        <w:jc w:val="both"/>
        <w:rPr>
          <w:rFonts w:ascii="Aptos" w:eastAsia="Arial" w:hAnsi="Aptos" w:cs="Arial"/>
          <w:color w:val="000000"/>
        </w:rPr>
      </w:pPr>
      <w:bookmarkStart w:id="1" w:name="_Toc178084883"/>
    </w:p>
    <w:p w14:paraId="5C3BE404" w14:textId="6E2CA2F9" w:rsidR="00C31861" w:rsidRPr="00C31861" w:rsidRDefault="00C31861" w:rsidP="00DB1DFF">
      <w:pPr>
        <w:spacing w:before="40" w:line="240" w:lineRule="auto"/>
        <w:jc w:val="both"/>
        <w:rPr>
          <w:rFonts w:ascii="Aptos" w:eastAsia="Arial" w:hAnsi="Aptos" w:cs="Arial"/>
          <w:color w:val="000000"/>
        </w:rPr>
      </w:pPr>
      <w:r w:rsidRPr="00C31861">
        <w:rPr>
          <w:rFonts w:ascii="Aptos" w:eastAsia="Arial" w:hAnsi="Aptos" w:cs="Arial"/>
          <w:color w:val="000000"/>
        </w:rPr>
        <w:t xml:space="preserve">El TPIEG está estructurado en </w:t>
      </w:r>
      <w:r w:rsidRPr="000B6CCC">
        <w:rPr>
          <w:rFonts w:ascii="Aptos SemiBold" w:eastAsia="Arial" w:hAnsi="Aptos SemiBold" w:cs="Arial"/>
          <w:color w:val="481F67"/>
        </w:rPr>
        <w:t>7 categorías</w:t>
      </w:r>
      <w:r w:rsidRPr="00C31861">
        <w:rPr>
          <w:rFonts w:ascii="Aptos" w:eastAsia="Arial" w:hAnsi="Aptos" w:cs="Arial"/>
          <w:color w:val="000000"/>
        </w:rPr>
        <w:t>, 5 de las cuales responden al Trazador Presupuestal para la Equidad de la Mujer, de nivel nacional</w:t>
      </w:r>
      <w:r w:rsidRPr="00C31861">
        <w:rPr>
          <w:rStyle w:val="Refdenotaalpie"/>
          <w:rFonts w:ascii="Aptos" w:eastAsia="Arial" w:hAnsi="Aptos" w:cs="Arial"/>
          <w:color w:val="000000"/>
        </w:rPr>
        <w:footnoteReference w:id="1"/>
      </w:r>
      <w:r w:rsidRPr="00C31861">
        <w:rPr>
          <w:rFonts w:ascii="Aptos" w:eastAsia="Arial" w:hAnsi="Aptos" w:cs="Arial"/>
          <w:color w:val="000000"/>
        </w:rPr>
        <w:t>, 2 categorías</w:t>
      </w:r>
      <w:r w:rsidRPr="00C31861">
        <w:rPr>
          <w:rFonts w:ascii="Aptos" w:eastAsia="Arial" w:hAnsi="Aptos" w:cs="Arial"/>
          <w:color w:val="000000"/>
          <w:vertAlign w:val="superscript"/>
        </w:rPr>
        <w:footnoteReference w:id="2"/>
      </w:r>
      <w:r w:rsidRPr="00C31861">
        <w:rPr>
          <w:rFonts w:ascii="Aptos" w:eastAsia="Arial" w:hAnsi="Aptos" w:cs="Arial"/>
          <w:color w:val="000000"/>
        </w:rPr>
        <w:t xml:space="preserve"> que se definieron con relación a la </w:t>
      </w:r>
      <w:r w:rsidR="000B6CCC" w:rsidRPr="00C31861">
        <w:rPr>
          <w:rFonts w:ascii="Aptos" w:eastAsia="Arial" w:hAnsi="Aptos" w:cs="Arial"/>
          <w:color w:val="000000"/>
        </w:rPr>
        <w:t>P</w:t>
      </w:r>
      <w:r w:rsidR="000B6CCC">
        <w:rPr>
          <w:rFonts w:ascii="Aptos" w:eastAsia="Arial" w:hAnsi="Aptos" w:cs="Arial"/>
          <w:color w:val="000000"/>
        </w:rPr>
        <w:t xml:space="preserve">olítica Pública de Mujeres y Equidad de </w:t>
      </w:r>
      <w:r w:rsidRPr="00C31861">
        <w:rPr>
          <w:rFonts w:ascii="Aptos" w:eastAsia="Arial" w:hAnsi="Aptos" w:cs="Arial"/>
          <w:color w:val="000000"/>
        </w:rPr>
        <w:t>G</w:t>
      </w:r>
      <w:r w:rsidR="000B6CCC">
        <w:rPr>
          <w:rFonts w:ascii="Aptos" w:eastAsia="Arial" w:hAnsi="Aptos" w:cs="Arial"/>
          <w:color w:val="000000"/>
        </w:rPr>
        <w:t>énero</w:t>
      </w:r>
      <w:r w:rsidRPr="00C31861">
        <w:rPr>
          <w:rFonts w:ascii="Aptos" w:eastAsia="Arial" w:hAnsi="Aptos" w:cs="Arial"/>
          <w:color w:val="000000"/>
        </w:rPr>
        <w:t xml:space="preserve"> (CONPES D.C. 14 de 2020), y una subcategoría transversal: “Transformación de imaginarios para la igualdad”.</w:t>
      </w:r>
    </w:p>
    <w:p w14:paraId="7B4F7D01" w14:textId="750196BE" w:rsidR="00EC240D" w:rsidRDefault="00C31861" w:rsidP="00DB1DFF">
      <w:pPr>
        <w:pStyle w:val="Descripcin"/>
        <w:jc w:val="both"/>
      </w:pPr>
      <w:r w:rsidRPr="00C31861">
        <w:rPr>
          <w:rFonts w:ascii="Aptos" w:eastAsia="Arial" w:hAnsi="Aptos" w:cs="Arial"/>
          <w:i w:val="0"/>
          <w:iCs w:val="0"/>
          <w:color w:val="000000" w:themeColor="text1"/>
          <w:sz w:val="22"/>
          <w:szCs w:val="22"/>
        </w:rPr>
        <w:t>A continuación, se presenta el esquema de categorías y subcategorías que serán analizadas para la marcación con impacto directo e indirecto de las actividades de los proyectos de inversión y/o conceptos de gasto</w:t>
      </w:r>
      <w:r w:rsidR="00DB1DFF">
        <w:rPr>
          <w:rFonts w:ascii="Aptos" w:eastAsia="Arial" w:hAnsi="Aptos" w:cs="Arial"/>
          <w:i w:val="0"/>
          <w:iCs w:val="0"/>
          <w:color w:val="000000" w:themeColor="text1"/>
          <w:sz w:val="22"/>
          <w:szCs w:val="22"/>
        </w:rPr>
        <w:t>:</w:t>
      </w:r>
    </w:p>
    <w:p w14:paraId="22F26572" w14:textId="77777777" w:rsidR="00EC240D" w:rsidRDefault="00EC240D" w:rsidP="00DB1DFF">
      <w:pPr>
        <w:spacing w:line="240" w:lineRule="auto"/>
      </w:pPr>
    </w:p>
    <w:p w14:paraId="349BE9AD" w14:textId="77777777" w:rsidR="0022732A" w:rsidRPr="00EC240D" w:rsidRDefault="0022732A" w:rsidP="00DB1DFF">
      <w:pPr>
        <w:spacing w:line="240" w:lineRule="auto"/>
      </w:pPr>
    </w:p>
    <w:p w14:paraId="15587AFA" w14:textId="77777777" w:rsidR="00DB1DFF" w:rsidRDefault="00DB1DFF">
      <w:pPr>
        <w:rPr>
          <w:rFonts w:ascii="Aptos ExtraBold" w:hAnsi="Aptos ExtraBold" w:cs="Arial"/>
          <w:color w:val="481F67"/>
          <w:sz w:val="24"/>
          <w:szCs w:val="24"/>
        </w:rPr>
      </w:pPr>
      <w:r>
        <w:rPr>
          <w:rFonts w:ascii="Aptos ExtraBold" w:hAnsi="Aptos ExtraBold" w:cs="Arial"/>
          <w:i/>
          <w:iCs/>
          <w:color w:val="481F67"/>
          <w:sz w:val="24"/>
          <w:szCs w:val="24"/>
        </w:rPr>
        <w:br w:type="page"/>
      </w:r>
    </w:p>
    <w:p w14:paraId="603649A2" w14:textId="5B8C03BA" w:rsidR="00EC240D" w:rsidRPr="000E735B" w:rsidRDefault="00E61526" w:rsidP="00DB1DFF">
      <w:pPr>
        <w:pStyle w:val="Descripcin"/>
        <w:ind w:firstLine="720"/>
        <w:jc w:val="both"/>
        <w:rPr>
          <w:rFonts w:ascii="Aptos ExtraBold" w:hAnsi="Aptos ExtraBold" w:cs="Arial"/>
          <w:i w:val="0"/>
          <w:iCs w:val="0"/>
          <w:color w:val="481F67"/>
          <w:sz w:val="24"/>
          <w:szCs w:val="24"/>
        </w:rPr>
      </w:pPr>
      <w:r w:rsidRPr="000E735B">
        <w:rPr>
          <w:rFonts w:ascii="Aptos ExtraBold" w:hAnsi="Aptos ExtraBold" w:cs="Arial"/>
          <w:i w:val="0"/>
          <w:iCs w:val="0"/>
          <w:color w:val="481F67"/>
          <w:sz w:val="24"/>
          <w:szCs w:val="24"/>
        </w:rPr>
        <w:t xml:space="preserve">Gráfica </w:t>
      </w:r>
      <w:r w:rsidR="00FB1610" w:rsidRPr="000E735B">
        <w:rPr>
          <w:rFonts w:ascii="Aptos ExtraBold" w:hAnsi="Aptos ExtraBold" w:cs="Arial"/>
          <w:i w:val="0"/>
          <w:iCs w:val="0"/>
          <w:color w:val="481F67"/>
          <w:sz w:val="24"/>
          <w:szCs w:val="24"/>
        </w:rPr>
        <w:fldChar w:fldCharType="begin"/>
      </w:r>
      <w:r w:rsidR="00FB1610" w:rsidRPr="000E735B">
        <w:rPr>
          <w:rFonts w:ascii="Aptos ExtraBold" w:hAnsi="Aptos ExtraBold" w:cs="Arial"/>
          <w:i w:val="0"/>
          <w:iCs w:val="0"/>
          <w:color w:val="481F67"/>
          <w:sz w:val="24"/>
          <w:szCs w:val="24"/>
        </w:rPr>
        <w:instrText xml:space="preserve"> SEQ Ilustración \* ARABIC </w:instrText>
      </w:r>
      <w:r w:rsidR="00FB1610" w:rsidRPr="000E735B">
        <w:rPr>
          <w:rFonts w:ascii="Aptos ExtraBold" w:hAnsi="Aptos ExtraBold" w:cs="Arial"/>
          <w:i w:val="0"/>
          <w:iCs w:val="0"/>
          <w:color w:val="481F67"/>
          <w:sz w:val="24"/>
          <w:szCs w:val="24"/>
        </w:rPr>
        <w:fldChar w:fldCharType="separate"/>
      </w:r>
      <w:r w:rsidR="00463ABC">
        <w:rPr>
          <w:rFonts w:ascii="Aptos ExtraBold" w:hAnsi="Aptos ExtraBold" w:cs="Arial"/>
          <w:i w:val="0"/>
          <w:iCs w:val="0"/>
          <w:noProof/>
          <w:color w:val="481F67"/>
          <w:sz w:val="24"/>
          <w:szCs w:val="24"/>
        </w:rPr>
        <w:t>1</w:t>
      </w:r>
      <w:r w:rsidR="00FB1610" w:rsidRPr="000E735B">
        <w:rPr>
          <w:rFonts w:ascii="Aptos ExtraBold" w:hAnsi="Aptos ExtraBold" w:cs="Arial"/>
          <w:i w:val="0"/>
          <w:iCs w:val="0"/>
          <w:color w:val="481F67"/>
          <w:sz w:val="24"/>
          <w:szCs w:val="24"/>
        </w:rPr>
        <w:fldChar w:fldCharType="end"/>
      </w:r>
      <w:r w:rsidRPr="000E735B">
        <w:rPr>
          <w:rFonts w:ascii="Aptos ExtraBold" w:hAnsi="Aptos ExtraBold" w:cs="Arial"/>
          <w:i w:val="0"/>
          <w:iCs w:val="0"/>
          <w:color w:val="481F67"/>
          <w:sz w:val="24"/>
          <w:szCs w:val="24"/>
        </w:rPr>
        <w:t xml:space="preserve">. Estructura de categorías y subcategorías del </w:t>
      </w:r>
      <w:r>
        <w:rPr>
          <w:rFonts w:ascii="Aptos ExtraBold" w:hAnsi="Aptos ExtraBold" w:cs="Arial"/>
          <w:i w:val="0"/>
          <w:iCs w:val="0"/>
          <w:color w:val="481F67"/>
          <w:sz w:val="24"/>
          <w:szCs w:val="24"/>
        </w:rPr>
        <w:t>T</w:t>
      </w:r>
      <w:r w:rsidRPr="000E735B">
        <w:rPr>
          <w:rFonts w:ascii="Aptos ExtraBold" w:hAnsi="Aptos ExtraBold" w:cs="Arial"/>
          <w:i w:val="0"/>
          <w:iCs w:val="0"/>
          <w:color w:val="481F67"/>
          <w:sz w:val="24"/>
          <w:szCs w:val="24"/>
        </w:rPr>
        <w:t xml:space="preserve">razador </w:t>
      </w:r>
      <w:r>
        <w:rPr>
          <w:rFonts w:ascii="Aptos ExtraBold" w:hAnsi="Aptos ExtraBold" w:cs="Arial"/>
          <w:i w:val="0"/>
          <w:iCs w:val="0"/>
          <w:color w:val="481F67"/>
          <w:sz w:val="24"/>
          <w:szCs w:val="24"/>
        </w:rPr>
        <w:t>P</w:t>
      </w:r>
      <w:r w:rsidRPr="000E735B">
        <w:rPr>
          <w:rFonts w:ascii="Aptos ExtraBold" w:hAnsi="Aptos ExtraBold" w:cs="Arial"/>
          <w:i w:val="0"/>
          <w:iCs w:val="0"/>
          <w:color w:val="481F67"/>
          <w:sz w:val="24"/>
          <w:szCs w:val="24"/>
        </w:rPr>
        <w:t xml:space="preserve">resupuestal de </w:t>
      </w:r>
      <w:r>
        <w:rPr>
          <w:rFonts w:ascii="Aptos ExtraBold" w:hAnsi="Aptos ExtraBold" w:cs="Arial"/>
          <w:i w:val="0"/>
          <w:iCs w:val="0"/>
          <w:color w:val="481F67"/>
          <w:sz w:val="24"/>
          <w:szCs w:val="24"/>
        </w:rPr>
        <w:t>I</w:t>
      </w:r>
      <w:r w:rsidRPr="000E735B">
        <w:rPr>
          <w:rFonts w:ascii="Aptos ExtraBold" w:hAnsi="Aptos ExtraBold" w:cs="Arial"/>
          <w:i w:val="0"/>
          <w:iCs w:val="0"/>
          <w:color w:val="481F67"/>
          <w:sz w:val="24"/>
          <w:szCs w:val="24"/>
        </w:rPr>
        <w:t xml:space="preserve">gualdad y </w:t>
      </w:r>
      <w:r>
        <w:rPr>
          <w:rFonts w:ascii="Aptos ExtraBold" w:hAnsi="Aptos ExtraBold" w:cs="Arial"/>
          <w:i w:val="0"/>
          <w:iCs w:val="0"/>
          <w:color w:val="481F67"/>
          <w:sz w:val="24"/>
          <w:szCs w:val="24"/>
        </w:rPr>
        <w:t>E</w:t>
      </w:r>
      <w:r w:rsidRPr="000E735B">
        <w:rPr>
          <w:rFonts w:ascii="Aptos ExtraBold" w:hAnsi="Aptos ExtraBold" w:cs="Arial"/>
          <w:i w:val="0"/>
          <w:iCs w:val="0"/>
          <w:color w:val="481F67"/>
          <w:sz w:val="24"/>
          <w:szCs w:val="24"/>
        </w:rPr>
        <w:t xml:space="preserve">quidad de </w:t>
      </w:r>
      <w:r>
        <w:rPr>
          <w:rFonts w:ascii="Aptos ExtraBold" w:hAnsi="Aptos ExtraBold" w:cs="Arial"/>
          <w:i w:val="0"/>
          <w:iCs w:val="0"/>
          <w:color w:val="481F67"/>
          <w:sz w:val="24"/>
          <w:szCs w:val="24"/>
        </w:rPr>
        <w:t>G</w:t>
      </w:r>
      <w:r w:rsidRPr="000E735B">
        <w:rPr>
          <w:rFonts w:ascii="Aptos ExtraBold" w:hAnsi="Aptos ExtraBold" w:cs="Arial"/>
          <w:i w:val="0"/>
          <w:iCs w:val="0"/>
          <w:color w:val="481F67"/>
          <w:sz w:val="24"/>
          <w:szCs w:val="24"/>
        </w:rPr>
        <w:t>énero</w:t>
      </w:r>
      <w:bookmarkEnd w:id="1"/>
    </w:p>
    <w:p w14:paraId="7B2702F9" w14:textId="0AEC5B1F" w:rsidR="00FB1610" w:rsidRPr="00EC240D" w:rsidRDefault="00EC240D" w:rsidP="00DB1DFF">
      <w:pPr>
        <w:spacing w:line="240" w:lineRule="auto"/>
        <w:jc w:val="center"/>
      </w:pPr>
      <w:r>
        <w:rPr>
          <w:noProof/>
          <w14:ligatures w14:val="standardContextual"/>
        </w:rPr>
        <w:drawing>
          <wp:inline distT="0" distB="0" distL="0" distR="0" wp14:anchorId="33AE0235" wp14:editId="57EAFA9C">
            <wp:extent cx="5943600" cy="2390234"/>
            <wp:effectExtent l="0" t="0" r="0" b="0"/>
            <wp:docPr id="14056970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97040" name="Imagen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390234"/>
                    </a:xfrm>
                    <a:prstGeom prst="rect">
                      <a:avLst/>
                    </a:prstGeom>
                  </pic:spPr>
                </pic:pic>
              </a:graphicData>
            </a:graphic>
          </wp:inline>
        </w:drawing>
      </w:r>
      <w:r w:rsidR="00FB1610" w:rsidRPr="00CE089A">
        <w:rPr>
          <w:rFonts w:asciiTheme="minorHAnsi" w:hAnsiTheme="minorHAnsi" w:cs="Arial"/>
          <w:color w:val="404040" w:themeColor="text1" w:themeTint="BF"/>
          <w:sz w:val="16"/>
          <w:szCs w:val="16"/>
          <w:lang w:val="es-CO"/>
        </w:rPr>
        <w:t xml:space="preserve">Fuente: </w:t>
      </w:r>
      <w:r w:rsidR="000B067E" w:rsidRPr="00CE089A">
        <w:rPr>
          <w:rFonts w:asciiTheme="minorHAnsi" w:hAnsiTheme="minorHAnsi" w:cs="Arial"/>
          <w:color w:val="404040" w:themeColor="text1" w:themeTint="BF"/>
          <w:sz w:val="16"/>
          <w:szCs w:val="16"/>
          <w:lang w:val="es-CO"/>
        </w:rPr>
        <w:t>E</w:t>
      </w:r>
      <w:r w:rsidR="00FB1610" w:rsidRPr="00CE089A">
        <w:rPr>
          <w:rFonts w:asciiTheme="minorHAnsi" w:hAnsiTheme="minorHAnsi" w:cs="Arial"/>
          <w:color w:val="404040" w:themeColor="text1" w:themeTint="BF"/>
          <w:sz w:val="16"/>
          <w:szCs w:val="16"/>
          <w:lang w:val="es-CO"/>
        </w:rPr>
        <w:t xml:space="preserve">laboración de la SDMujer </w:t>
      </w:r>
      <w:r w:rsidR="00FB1610" w:rsidRPr="00CE089A">
        <w:rPr>
          <w:rStyle w:val="normaltextrun"/>
          <w:rFonts w:asciiTheme="minorHAnsi" w:eastAsiaTheme="majorEastAsia" w:hAnsiTheme="minorHAnsi" w:cs="Arial"/>
          <w:color w:val="404040" w:themeColor="text1" w:themeTint="BF"/>
          <w:sz w:val="16"/>
          <w:szCs w:val="16"/>
          <w:shd w:val="clear" w:color="auto" w:fill="FFFFFF"/>
          <w:lang w:val="es-CO"/>
        </w:rPr>
        <w:t xml:space="preserve">con base en la Guía de uso del Trazador Presupuestal de </w:t>
      </w:r>
      <w:r w:rsidR="000B067E" w:rsidRPr="00CE089A">
        <w:rPr>
          <w:rStyle w:val="normaltextrun"/>
          <w:rFonts w:asciiTheme="minorHAnsi" w:hAnsiTheme="minorHAnsi" w:cs="Arial"/>
          <w:color w:val="404040" w:themeColor="text1" w:themeTint="BF"/>
          <w:sz w:val="16"/>
          <w:szCs w:val="16"/>
          <w:shd w:val="clear" w:color="auto" w:fill="FFFFFF"/>
          <w:lang w:val="es-CO"/>
        </w:rPr>
        <w:t>I</w:t>
      </w:r>
      <w:r w:rsidR="00FB1610" w:rsidRPr="00CE089A">
        <w:rPr>
          <w:rStyle w:val="normaltextrun"/>
          <w:rFonts w:asciiTheme="minorHAnsi" w:eastAsiaTheme="majorEastAsia" w:hAnsiTheme="minorHAnsi" w:cs="Arial"/>
          <w:color w:val="404040" w:themeColor="text1" w:themeTint="BF"/>
          <w:sz w:val="16"/>
          <w:szCs w:val="16"/>
          <w:shd w:val="clear" w:color="auto" w:fill="FFFFFF"/>
          <w:lang w:val="es-CO"/>
        </w:rPr>
        <w:t xml:space="preserve">gualdad y </w:t>
      </w:r>
      <w:r w:rsidR="000B067E" w:rsidRPr="00CE089A">
        <w:rPr>
          <w:rStyle w:val="normaltextrun"/>
          <w:rFonts w:asciiTheme="minorHAnsi" w:hAnsiTheme="minorHAnsi" w:cs="Arial"/>
          <w:color w:val="404040" w:themeColor="text1" w:themeTint="BF"/>
          <w:sz w:val="16"/>
          <w:szCs w:val="16"/>
          <w:shd w:val="clear" w:color="auto" w:fill="FFFFFF"/>
          <w:lang w:val="es-CO"/>
        </w:rPr>
        <w:t>E</w:t>
      </w:r>
      <w:r w:rsidR="00FB1610" w:rsidRPr="00CE089A">
        <w:rPr>
          <w:rStyle w:val="normaltextrun"/>
          <w:rFonts w:asciiTheme="minorHAnsi" w:eastAsiaTheme="majorEastAsia" w:hAnsiTheme="minorHAnsi" w:cs="Arial"/>
          <w:color w:val="404040" w:themeColor="text1" w:themeTint="BF"/>
          <w:sz w:val="16"/>
          <w:szCs w:val="16"/>
          <w:shd w:val="clear" w:color="auto" w:fill="FFFFFF"/>
          <w:lang w:val="es-CO"/>
        </w:rPr>
        <w:t>quidad de Género</w:t>
      </w:r>
    </w:p>
    <w:p w14:paraId="36F7B9AD" w14:textId="7C47274D" w:rsidR="000B067E" w:rsidRDefault="00FB394A" w:rsidP="00DB1DFF">
      <w:pPr>
        <w:spacing w:after="200" w:line="240" w:lineRule="auto"/>
        <w:jc w:val="both"/>
        <w:rPr>
          <w:rFonts w:ascii="Museo Sans 300" w:hAnsi="Museo Sans 300" w:cs="Times New Roman"/>
        </w:rPr>
      </w:pPr>
      <w:r>
        <w:rPr>
          <w:noProof/>
          <w:color w:val="481F67"/>
          <w:sz w:val="32"/>
          <w:szCs w:val="24"/>
          <w:lang w:val="es-CO"/>
        </w:rPr>
        <mc:AlternateContent>
          <mc:Choice Requires="wps">
            <w:drawing>
              <wp:anchor distT="0" distB="0" distL="114300" distR="114300" simplePos="0" relativeHeight="251773952" behindDoc="1" locked="0" layoutInCell="1" allowOverlap="1" wp14:anchorId="5545FFDE" wp14:editId="2C23BA24">
                <wp:simplePos x="0" y="0"/>
                <wp:positionH relativeFrom="margin">
                  <wp:align>right</wp:align>
                </wp:positionH>
                <wp:positionV relativeFrom="paragraph">
                  <wp:posOffset>125095</wp:posOffset>
                </wp:positionV>
                <wp:extent cx="5942965" cy="659218"/>
                <wp:effectExtent l="0" t="0" r="635" b="7620"/>
                <wp:wrapNone/>
                <wp:docPr id="37" name="Cuadro de texto 37"/>
                <wp:cNvGraphicFramePr/>
                <a:graphic xmlns:a="http://schemas.openxmlformats.org/drawingml/2006/main">
                  <a:graphicData uri="http://schemas.microsoft.com/office/word/2010/wordprocessingShape">
                    <wps:wsp>
                      <wps:cNvSpPr txBox="1"/>
                      <wps:spPr>
                        <a:xfrm>
                          <a:off x="0" y="0"/>
                          <a:ext cx="5942965" cy="659218"/>
                        </a:xfrm>
                        <a:prstGeom prst="rect">
                          <a:avLst/>
                        </a:prstGeom>
                        <a:solidFill>
                          <a:schemeClr val="tx2">
                            <a:lumMod val="20000"/>
                            <a:lumOff val="80000"/>
                          </a:schemeClr>
                        </a:solidFill>
                        <a:ln w="6350">
                          <a:noFill/>
                        </a:ln>
                      </wps:spPr>
                      <wps:txbx>
                        <w:txbxContent>
                          <w:p w14:paraId="2A594624" w14:textId="64C10C7A" w:rsidR="00FB394A" w:rsidRPr="00266BF3" w:rsidRDefault="00FB394A" w:rsidP="00FB394A">
                            <w:pPr>
                              <w:pStyle w:val="TTULOCAPTULO"/>
                              <w:shd w:val="clear" w:color="auto" w:fill="E8CDE7" w:themeFill="text2" w:themeFillTint="33"/>
                              <w:spacing w:line="240" w:lineRule="auto"/>
                              <w:jc w:val="right"/>
                              <w:rPr>
                                <w:rFonts w:ascii="Aptos ExtraBold" w:hAnsi="Aptos ExtraBold"/>
                                <w:color w:val="481F67"/>
                                <w:sz w:val="32"/>
                                <w:szCs w:val="24"/>
                                <w:lang w:val="es-CO"/>
                              </w:rPr>
                            </w:pPr>
                            <w:r w:rsidRPr="00266BF3">
                              <w:rPr>
                                <w:rFonts w:ascii="Aptos ExtraBold" w:hAnsi="Aptos ExtraBold"/>
                                <w:color w:val="481F67"/>
                                <w:sz w:val="32"/>
                                <w:szCs w:val="24"/>
                                <w:lang w:val="es-CO"/>
                              </w:rPr>
                              <w:t>Acompañamiento por parte del Comité Tripartito a las entidades distritales en proceso de marcación</w:t>
                            </w:r>
                          </w:p>
                          <w:p w14:paraId="7E59045A" w14:textId="13226A6B" w:rsidR="00FB394A" w:rsidRPr="00A82E52" w:rsidRDefault="00FB394A" w:rsidP="00FB394A">
                            <w:pPr>
                              <w:jc w:val="right"/>
                              <w:rPr>
                                <w:rFonts w:ascii="Museo Sans 900" w:hAnsi="Museo Sans 900"/>
                                <w:color w:val="481F67"/>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5FFDE" id="Cuadro de texto 37" o:spid="_x0000_s1035" type="#_x0000_t202" style="position:absolute;left:0;text-align:left;margin-left:416.75pt;margin-top:9.85pt;width:467.95pt;height:51.9pt;z-index:-251542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" fillcolor="#e8cde7 [671]" stroked="f" strokeweight=".5pt">
                <v:textbox>
                  <w:txbxContent>
                    <w:p w14:paraId="2A594624" w14:textId="64C10C7A" w:rsidR="00FB394A" w:rsidRPr="00266BF3" w:rsidRDefault="00FB394A" w:rsidP="00FB394A">
                      <w:pPr>
                        <w:pStyle w:val="TTULOCAPTULO"/>
                        <w:shd w:val="clear" w:color="auto" w:fill="E8CDE7" w:themeFill="text2" w:themeFillTint="33"/>
                        <w:spacing w:line="240" w:lineRule="auto"/>
                        <w:jc w:val="right"/>
                        <w:rPr>
                          <w:rFonts w:ascii="Aptos ExtraBold" w:hAnsi="Aptos ExtraBold"/>
                          <w:color w:val="481F67"/>
                          <w:sz w:val="32"/>
                          <w:szCs w:val="24"/>
                          <w:lang w:val="es-CO"/>
                        </w:rPr>
                      </w:pPr>
                      <w:r w:rsidRPr="00266BF3">
                        <w:rPr>
                          <w:rFonts w:ascii="Aptos ExtraBold" w:hAnsi="Aptos ExtraBold"/>
                          <w:color w:val="481F67"/>
                          <w:sz w:val="32"/>
                          <w:szCs w:val="24"/>
                          <w:lang w:val="es-CO"/>
                        </w:rPr>
                        <w:t>Acompañamiento por parte del Comité Tripartito a las entidades distritales en proceso de marcación</w:t>
                      </w:r>
                    </w:p>
                    <w:p w14:paraId="7E59045A" w14:textId="13226A6B" w:rsidR="00FB394A" w:rsidRPr="00A82E52" w:rsidRDefault="00FB394A" w:rsidP="00FB394A">
                      <w:pPr>
                        <w:jc w:val="right"/>
                        <w:rPr>
                          <w:rFonts w:ascii="Museo Sans 900" w:hAnsi="Museo Sans 900"/>
                          <w:color w:val="481F67"/>
                          <w:sz w:val="32"/>
                          <w:szCs w:val="32"/>
                        </w:rPr>
                      </w:pPr>
                    </w:p>
                  </w:txbxContent>
                </v:textbox>
                <w10:wrap anchorx="margin"/>
              </v:shape>
            </w:pict>
          </mc:Fallback>
        </mc:AlternateContent>
      </w:r>
    </w:p>
    <w:p w14:paraId="5EA1C03E" w14:textId="0CC821EF" w:rsidR="00FB394A" w:rsidRDefault="00FB394A" w:rsidP="00DB1DFF">
      <w:pPr>
        <w:spacing w:after="200" w:line="240" w:lineRule="auto"/>
        <w:jc w:val="both"/>
        <w:rPr>
          <w:rFonts w:ascii="Museo Sans 300" w:hAnsi="Museo Sans 300" w:cs="Times New Roman"/>
        </w:rPr>
      </w:pPr>
    </w:p>
    <w:p w14:paraId="33269802" w14:textId="77777777" w:rsidR="000B067E" w:rsidRPr="00C23DE7" w:rsidRDefault="000B067E" w:rsidP="00DB1DFF">
      <w:pPr>
        <w:spacing w:line="240" w:lineRule="auto"/>
        <w:jc w:val="center"/>
        <w:rPr>
          <w:rFonts w:ascii="Arial" w:hAnsi="Arial" w:cs="Arial"/>
          <w:color w:val="000000"/>
          <w:sz w:val="24"/>
          <w:szCs w:val="24"/>
        </w:rPr>
      </w:pPr>
    </w:p>
    <w:p w14:paraId="2EE482A1" w14:textId="3501A6DF" w:rsidR="00FB394A" w:rsidRDefault="00FB394A" w:rsidP="00DB1DFF">
      <w:pPr>
        <w:pStyle w:val="paragraph"/>
        <w:spacing w:before="0" w:beforeAutospacing="0" w:after="0" w:afterAutospacing="0"/>
        <w:jc w:val="both"/>
        <w:textAlignment w:val="baseline"/>
        <w:rPr>
          <w:rStyle w:val="normaltextrun"/>
          <w:rFonts w:ascii="Museo Sans 300" w:eastAsiaTheme="majorEastAsia" w:hAnsi="Museo Sans 300" w:cs="Arial"/>
          <w:color w:val="000000"/>
          <w:szCs w:val="22"/>
        </w:rPr>
      </w:pPr>
      <w:bookmarkStart w:id="2" w:name="_2et92p0" w:colFirst="0" w:colLast="0"/>
      <w:bookmarkEnd w:id="2"/>
    </w:p>
    <w:p w14:paraId="72EF23B2" w14:textId="2CF711B8" w:rsidR="00C31861" w:rsidRPr="00C31861" w:rsidRDefault="00C31861" w:rsidP="00DB1DFF">
      <w:pPr>
        <w:pStyle w:val="paragraph"/>
        <w:spacing w:before="0" w:beforeAutospacing="0" w:after="0" w:afterAutospacing="0"/>
        <w:jc w:val="both"/>
        <w:textAlignment w:val="baseline"/>
        <w:rPr>
          <w:rStyle w:val="normaltextrun"/>
          <w:rFonts w:asciiTheme="minorHAnsi" w:hAnsiTheme="minorHAnsi" w:cs="Arial"/>
          <w:color w:val="000000"/>
          <w:szCs w:val="22"/>
        </w:rPr>
      </w:pPr>
      <w:r w:rsidRPr="00C31861">
        <w:rPr>
          <w:rStyle w:val="normaltextrun"/>
          <w:rFonts w:asciiTheme="minorHAnsi" w:hAnsiTheme="minorHAnsi" w:cs="Arial"/>
          <w:color w:val="000000"/>
          <w:szCs w:val="22"/>
        </w:rPr>
        <w:t>Como sector líder del TPIEG, la S</w:t>
      </w:r>
      <w:r>
        <w:rPr>
          <w:rStyle w:val="normaltextrun"/>
          <w:rFonts w:asciiTheme="minorHAnsi" w:hAnsiTheme="minorHAnsi" w:cs="Arial"/>
          <w:color w:val="000000"/>
          <w:szCs w:val="22"/>
        </w:rPr>
        <w:t xml:space="preserve">ecretaría </w:t>
      </w:r>
      <w:r w:rsidRPr="00C31861">
        <w:rPr>
          <w:rStyle w:val="normaltextrun"/>
          <w:rFonts w:asciiTheme="minorHAnsi" w:hAnsiTheme="minorHAnsi" w:cs="Arial"/>
          <w:color w:val="000000"/>
          <w:szCs w:val="22"/>
        </w:rPr>
        <w:t>D</w:t>
      </w:r>
      <w:r>
        <w:rPr>
          <w:rStyle w:val="normaltextrun"/>
          <w:rFonts w:asciiTheme="minorHAnsi" w:hAnsiTheme="minorHAnsi" w:cs="Arial"/>
          <w:color w:val="000000"/>
          <w:szCs w:val="22"/>
        </w:rPr>
        <w:t xml:space="preserve">istrital de la </w:t>
      </w:r>
      <w:r w:rsidRPr="00C31861">
        <w:rPr>
          <w:rStyle w:val="normaltextrun"/>
          <w:rFonts w:asciiTheme="minorHAnsi" w:hAnsiTheme="minorHAnsi" w:cs="Arial"/>
          <w:color w:val="000000"/>
          <w:szCs w:val="22"/>
        </w:rPr>
        <w:t xml:space="preserve">Mujer brinda asistencia técnica para la </w:t>
      </w:r>
      <w:r w:rsidRPr="00EC240D">
        <w:rPr>
          <w:rStyle w:val="normaltextrun"/>
          <w:rFonts w:ascii="Aptos SemiBold" w:hAnsi="Aptos SemiBold" w:cs="Arial"/>
          <w:color w:val="481F67"/>
          <w:szCs w:val="22"/>
        </w:rPr>
        <w:t>transversalización del enfoque de género y de derechos humanos a los 15 sectores del Distrito</w:t>
      </w:r>
      <w:r w:rsidRPr="00EC240D">
        <w:rPr>
          <w:rStyle w:val="normaltextrun"/>
          <w:rFonts w:asciiTheme="minorHAnsi" w:hAnsiTheme="minorHAnsi" w:cs="Arial"/>
          <w:color w:val="481F67"/>
          <w:szCs w:val="22"/>
        </w:rPr>
        <w:t xml:space="preserve"> </w:t>
      </w:r>
      <w:r w:rsidRPr="00C31861">
        <w:rPr>
          <w:rStyle w:val="normaltextrun"/>
          <w:rFonts w:asciiTheme="minorHAnsi" w:hAnsiTheme="minorHAnsi" w:cs="Arial"/>
          <w:color w:val="000000"/>
          <w:szCs w:val="22"/>
        </w:rPr>
        <w:t>desde la Dirección de Derechos y Diseño de Política y su equipo de profesionales, quienes realizaron un continuo acompañamiento a las entidades distritales en el proceso de marcación.</w:t>
      </w:r>
    </w:p>
    <w:p w14:paraId="7E637E7E" w14:textId="77777777" w:rsidR="00C31861" w:rsidRPr="0022732A" w:rsidRDefault="00C31861" w:rsidP="00DB1DFF">
      <w:pPr>
        <w:pStyle w:val="paragraph"/>
        <w:spacing w:before="0" w:beforeAutospacing="0" w:after="0" w:afterAutospacing="0"/>
        <w:jc w:val="both"/>
        <w:textAlignment w:val="baseline"/>
        <w:rPr>
          <w:rFonts w:asciiTheme="minorHAnsi" w:hAnsiTheme="minorHAnsi" w:cs="Arial"/>
          <w:color w:val="481F67"/>
          <w:szCs w:val="22"/>
        </w:rPr>
      </w:pPr>
    </w:p>
    <w:p w14:paraId="257AFA70" w14:textId="73C98314" w:rsidR="00C31861" w:rsidRPr="0022732A" w:rsidRDefault="0022732A" w:rsidP="00DB1DFF">
      <w:pPr>
        <w:pStyle w:val="paragraph"/>
        <w:spacing w:before="0" w:beforeAutospacing="0" w:after="0" w:afterAutospacing="0"/>
        <w:ind w:left="720"/>
        <w:jc w:val="both"/>
        <w:textAlignment w:val="baseline"/>
        <w:rPr>
          <w:rStyle w:val="normaltextrun"/>
          <w:rFonts w:ascii="Aptos ExtraBold" w:hAnsi="Aptos ExtraBold" w:cs="Arial"/>
          <w:color w:val="481F67"/>
          <w:sz w:val="24"/>
        </w:rPr>
      </w:pPr>
      <w:r w:rsidRPr="0022732A">
        <w:rPr>
          <w:rStyle w:val="normaltextrun"/>
          <w:rFonts w:ascii="Aptos ExtraBold" w:hAnsi="Aptos ExtraBold" w:cs="Arial"/>
          <w:color w:val="481F67"/>
          <w:sz w:val="24"/>
        </w:rPr>
        <w:t>TALLERES MAGISTRALES</w:t>
      </w:r>
    </w:p>
    <w:p w14:paraId="79E6744C" w14:textId="77777777" w:rsidR="00C31861" w:rsidRPr="00C31861" w:rsidRDefault="00C31861" w:rsidP="00DB1DFF">
      <w:pPr>
        <w:pStyle w:val="paragraph"/>
        <w:spacing w:before="0" w:beforeAutospacing="0" w:after="0" w:afterAutospacing="0"/>
        <w:jc w:val="both"/>
        <w:textAlignment w:val="baseline"/>
        <w:rPr>
          <w:rFonts w:asciiTheme="minorHAnsi" w:hAnsiTheme="minorHAnsi" w:cs="Arial"/>
          <w:szCs w:val="22"/>
          <w:highlight w:val="yellow"/>
        </w:rPr>
      </w:pPr>
    </w:p>
    <w:p w14:paraId="1908911B" w14:textId="11753124" w:rsidR="00C31861" w:rsidRPr="00C31861" w:rsidRDefault="00C31861" w:rsidP="00DB1DFF">
      <w:pPr>
        <w:pStyle w:val="paragraph"/>
        <w:spacing w:before="0" w:beforeAutospacing="0" w:after="0" w:afterAutospacing="0"/>
        <w:jc w:val="both"/>
        <w:textAlignment w:val="baseline"/>
        <w:rPr>
          <w:rStyle w:val="normaltextrun"/>
          <w:rFonts w:asciiTheme="minorHAnsi" w:hAnsiTheme="minorHAnsi" w:cs="Arial"/>
          <w:color w:val="000000"/>
          <w:szCs w:val="22"/>
          <w:lang w:val="es-ES"/>
        </w:rPr>
      </w:pPr>
      <w:r w:rsidRPr="00C31861">
        <w:rPr>
          <w:rStyle w:val="normaltextrun"/>
          <w:rFonts w:asciiTheme="minorHAnsi" w:hAnsiTheme="minorHAnsi" w:cs="Arial"/>
          <w:color w:val="000000" w:themeColor="text1"/>
          <w:szCs w:val="22"/>
          <w:lang w:val="es-ES"/>
        </w:rPr>
        <w:t>Los talleres magistrales son espacios realizados en articulación con la</w:t>
      </w:r>
      <w:r w:rsidR="00EC240D">
        <w:rPr>
          <w:rStyle w:val="normaltextrun"/>
          <w:rFonts w:asciiTheme="minorHAnsi" w:hAnsiTheme="minorHAnsi" w:cs="Arial"/>
          <w:color w:val="000000" w:themeColor="text1"/>
          <w:szCs w:val="22"/>
          <w:lang w:val="es-ES"/>
        </w:rPr>
        <w:t>s secretarías Distritales de Planeación y Hacienda,</w:t>
      </w:r>
      <w:r w:rsidRPr="00C31861">
        <w:rPr>
          <w:rStyle w:val="normaltextrun"/>
          <w:rFonts w:asciiTheme="minorHAnsi" w:hAnsiTheme="minorHAnsi" w:cs="Arial"/>
          <w:color w:val="000000" w:themeColor="text1"/>
          <w:szCs w:val="22"/>
          <w:lang w:val="es-ES"/>
        </w:rPr>
        <w:t xml:space="preserve"> en los cuales se convocan a las entidades distritales</w:t>
      </w:r>
      <w:r>
        <w:rPr>
          <w:rStyle w:val="normaltextrun"/>
          <w:rFonts w:asciiTheme="minorHAnsi" w:hAnsiTheme="minorHAnsi" w:cs="Arial"/>
          <w:color w:val="000000" w:themeColor="text1"/>
          <w:szCs w:val="22"/>
          <w:lang w:val="es-ES"/>
        </w:rPr>
        <w:t xml:space="preserve"> </w:t>
      </w:r>
      <w:r w:rsidRPr="00C31861">
        <w:rPr>
          <w:rStyle w:val="normaltextrun"/>
          <w:rFonts w:asciiTheme="minorHAnsi" w:hAnsiTheme="minorHAnsi" w:cs="Arial"/>
          <w:color w:val="000000" w:themeColor="text1"/>
          <w:szCs w:val="22"/>
          <w:lang w:val="es-ES"/>
        </w:rPr>
        <w:t xml:space="preserve">con el objetivo de socializar los lineamientos metodológicos para marcación en el TPIEG en los instrumentos de información dispuestos, así como las principales consideraciones para identificar y asociar los compromisos de las actividades de los proyectos de inversión según las categorías y subcategorías que integran la estructura del TPIEG.    </w:t>
      </w:r>
    </w:p>
    <w:p w14:paraId="78B37845" w14:textId="77777777" w:rsidR="00C31861" w:rsidRPr="00C31861" w:rsidRDefault="00C31861" w:rsidP="00DB1DFF">
      <w:pPr>
        <w:pStyle w:val="paragraph"/>
        <w:spacing w:before="0" w:beforeAutospacing="0" w:after="0" w:afterAutospacing="0"/>
        <w:jc w:val="both"/>
        <w:textAlignment w:val="baseline"/>
        <w:rPr>
          <w:rStyle w:val="normaltextrun"/>
          <w:rFonts w:asciiTheme="minorHAnsi" w:hAnsiTheme="minorHAnsi" w:cs="Arial"/>
          <w:color w:val="000000"/>
          <w:szCs w:val="22"/>
          <w:lang w:val="es-ES"/>
        </w:rPr>
      </w:pPr>
    </w:p>
    <w:p w14:paraId="6A9AE780" w14:textId="77777777" w:rsidR="00EC240D" w:rsidRDefault="00C31861" w:rsidP="00DB1DFF">
      <w:pPr>
        <w:pStyle w:val="paragraph"/>
        <w:spacing w:before="0" w:beforeAutospacing="0" w:after="0" w:afterAutospacing="0"/>
        <w:jc w:val="both"/>
        <w:textAlignment w:val="baseline"/>
        <w:rPr>
          <w:rStyle w:val="normaltextrun"/>
          <w:rFonts w:asciiTheme="minorHAnsi" w:hAnsiTheme="minorHAnsi" w:cs="Arial"/>
          <w:color w:val="000000"/>
          <w:szCs w:val="22"/>
          <w:lang w:val="es-ES"/>
        </w:rPr>
      </w:pPr>
      <w:r w:rsidRPr="00C31861">
        <w:rPr>
          <w:rStyle w:val="normaltextrun"/>
          <w:rFonts w:asciiTheme="minorHAnsi" w:hAnsiTheme="minorHAnsi" w:cs="Arial"/>
          <w:color w:val="000000"/>
          <w:szCs w:val="22"/>
          <w:lang w:val="es-ES"/>
        </w:rPr>
        <w:t xml:space="preserve">Durante la vigencia 2024 se llevaron a cabo 4 talleres magistrales en la modalidad virtual, 2 en el primer semestre con una asistencia de 105 personas pertenecientes a 30 entidades y 2 en el segundo semestre con la participación de </w:t>
      </w:r>
      <w:r w:rsidRPr="00C31861">
        <w:rPr>
          <w:rStyle w:val="normaltextrun"/>
          <w:rFonts w:asciiTheme="minorHAnsi" w:hAnsiTheme="minorHAnsi" w:cs="Arial"/>
          <w:szCs w:val="22"/>
          <w:lang w:val="es-ES"/>
        </w:rPr>
        <w:t>137</w:t>
      </w:r>
      <w:r w:rsidRPr="00C31861">
        <w:rPr>
          <w:rStyle w:val="normaltextrun"/>
          <w:rFonts w:asciiTheme="minorHAnsi" w:hAnsiTheme="minorHAnsi" w:cs="Arial"/>
          <w:color w:val="000000"/>
          <w:szCs w:val="22"/>
          <w:lang w:val="es-ES"/>
        </w:rPr>
        <w:t xml:space="preserve"> personas de 25 entidades.</w:t>
      </w:r>
    </w:p>
    <w:p w14:paraId="7DDFE0A5" w14:textId="77777777" w:rsidR="000E735B" w:rsidRDefault="000E735B" w:rsidP="00DB1DFF">
      <w:pPr>
        <w:pStyle w:val="paragraph"/>
        <w:spacing w:before="0" w:beforeAutospacing="0" w:after="0" w:afterAutospacing="0"/>
        <w:jc w:val="both"/>
        <w:textAlignment w:val="baseline"/>
        <w:rPr>
          <w:rStyle w:val="normaltextrun"/>
          <w:rFonts w:asciiTheme="minorHAnsi" w:hAnsiTheme="minorHAnsi" w:cs="Arial"/>
          <w:color w:val="000000"/>
          <w:szCs w:val="22"/>
          <w:lang w:val="es-ES"/>
        </w:rPr>
      </w:pPr>
    </w:p>
    <w:p w14:paraId="351FA5D9" w14:textId="622B3936" w:rsidR="00C31861" w:rsidRPr="00C31861" w:rsidRDefault="00C31861" w:rsidP="00DB1DFF">
      <w:pPr>
        <w:pStyle w:val="paragraph"/>
        <w:spacing w:before="0" w:beforeAutospacing="0" w:after="0" w:afterAutospacing="0"/>
        <w:jc w:val="both"/>
        <w:textAlignment w:val="baseline"/>
        <w:rPr>
          <w:rStyle w:val="normaltextrun"/>
          <w:rFonts w:asciiTheme="minorHAnsi" w:hAnsiTheme="minorHAnsi" w:cs="Arial"/>
          <w:color w:val="000000"/>
          <w:szCs w:val="22"/>
          <w:lang w:val="es-ES"/>
        </w:rPr>
      </w:pPr>
      <w:r w:rsidRPr="00C31861">
        <w:rPr>
          <w:rStyle w:val="normaltextrun"/>
          <w:rFonts w:asciiTheme="minorHAnsi" w:hAnsiTheme="minorHAnsi" w:cs="Arial"/>
          <w:color w:val="000000"/>
          <w:szCs w:val="22"/>
          <w:lang w:val="es-ES"/>
        </w:rPr>
        <w:t xml:space="preserve"> </w:t>
      </w:r>
    </w:p>
    <w:p w14:paraId="1A2A4136" w14:textId="596DBE52" w:rsidR="00C31861" w:rsidRPr="00EC240D" w:rsidRDefault="0022732A" w:rsidP="00DB1DFF">
      <w:pPr>
        <w:pStyle w:val="paragraph"/>
        <w:spacing w:before="0" w:beforeAutospacing="0" w:after="0" w:afterAutospacing="0"/>
        <w:ind w:left="720"/>
        <w:jc w:val="both"/>
        <w:textAlignment w:val="baseline"/>
        <w:rPr>
          <w:rStyle w:val="normaltextrun"/>
          <w:rFonts w:ascii="Aptos ExtraBold" w:hAnsi="Aptos ExtraBold" w:cs="Arial"/>
          <w:b/>
          <w:bCs/>
          <w:color w:val="481F67"/>
          <w:sz w:val="24"/>
          <w:lang w:val="es-ES"/>
        </w:rPr>
      </w:pPr>
      <w:r w:rsidRPr="00EC240D">
        <w:rPr>
          <w:rStyle w:val="normaltextrun"/>
          <w:rFonts w:ascii="Aptos ExtraBold" w:hAnsi="Aptos ExtraBold" w:cs="Arial"/>
          <w:b/>
          <w:bCs/>
          <w:color w:val="481F67"/>
          <w:sz w:val="24"/>
          <w:lang w:val="es-ES"/>
        </w:rPr>
        <w:t>PROPUESTAS DE MARCACIÓN Y JORNADAS DE ASISTENCIA TÉCNICA</w:t>
      </w:r>
    </w:p>
    <w:p w14:paraId="6214841D" w14:textId="77777777" w:rsidR="00C31861" w:rsidRPr="00C31861" w:rsidRDefault="00C31861" w:rsidP="00DB1DFF">
      <w:pPr>
        <w:pStyle w:val="paragraph"/>
        <w:spacing w:before="0" w:beforeAutospacing="0" w:after="0" w:afterAutospacing="0"/>
        <w:ind w:left="720"/>
        <w:jc w:val="both"/>
        <w:textAlignment w:val="baseline"/>
        <w:rPr>
          <w:rStyle w:val="normaltextrun"/>
          <w:rFonts w:asciiTheme="minorHAnsi" w:hAnsiTheme="minorHAnsi" w:cs="Arial"/>
          <w:b/>
          <w:bCs/>
          <w:color w:val="000000"/>
          <w:szCs w:val="22"/>
          <w:lang w:val="es-ES"/>
        </w:rPr>
      </w:pPr>
    </w:p>
    <w:p w14:paraId="481D4206" w14:textId="2E135ADA" w:rsidR="00C31861" w:rsidRPr="00C31861" w:rsidRDefault="00C31861" w:rsidP="00DB1DFF">
      <w:pPr>
        <w:pStyle w:val="paragraph"/>
        <w:spacing w:before="0" w:beforeAutospacing="0" w:after="0" w:afterAutospacing="0"/>
        <w:jc w:val="both"/>
        <w:textAlignment w:val="baseline"/>
        <w:rPr>
          <w:rStyle w:val="normaltextrun"/>
          <w:rFonts w:asciiTheme="minorHAnsi" w:hAnsiTheme="minorHAnsi" w:cs="Arial"/>
          <w:color w:val="000000" w:themeColor="text1"/>
          <w:szCs w:val="22"/>
          <w:lang w:val="es-ES"/>
        </w:rPr>
      </w:pPr>
      <w:r w:rsidRPr="00C31861">
        <w:rPr>
          <w:rStyle w:val="normaltextrun"/>
          <w:rFonts w:asciiTheme="minorHAnsi" w:hAnsiTheme="minorHAnsi" w:cs="Arial"/>
          <w:color w:val="000000" w:themeColor="text1"/>
          <w:szCs w:val="22"/>
          <w:lang w:val="es-ES"/>
        </w:rPr>
        <w:t>La S</w:t>
      </w:r>
      <w:r w:rsidR="006E715C">
        <w:rPr>
          <w:rStyle w:val="normaltextrun"/>
          <w:rFonts w:asciiTheme="minorHAnsi" w:hAnsiTheme="minorHAnsi" w:cs="Arial"/>
          <w:color w:val="000000" w:themeColor="text1"/>
          <w:szCs w:val="22"/>
          <w:lang w:val="es-ES"/>
        </w:rPr>
        <w:t xml:space="preserve">ecretaría </w:t>
      </w:r>
      <w:r w:rsidRPr="00C31861">
        <w:rPr>
          <w:rStyle w:val="normaltextrun"/>
          <w:rFonts w:asciiTheme="minorHAnsi" w:hAnsiTheme="minorHAnsi" w:cs="Arial"/>
          <w:color w:val="000000" w:themeColor="text1"/>
          <w:szCs w:val="22"/>
          <w:lang w:val="es-ES"/>
        </w:rPr>
        <w:t>D</w:t>
      </w:r>
      <w:r w:rsidR="006E715C">
        <w:rPr>
          <w:rStyle w:val="normaltextrun"/>
          <w:rFonts w:asciiTheme="minorHAnsi" w:hAnsiTheme="minorHAnsi" w:cs="Arial"/>
          <w:color w:val="000000" w:themeColor="text1"/>
          <w:szCs w:val="22"/>
          <w:lang w:val="es-ES"/>
        </w:rPr>
        <w:t xml:space="preserve">istrital de la </w:t>
      </w:r>
      <w:r w:rsidRPr="00C31861">
        <w:rPr>
          <w:rStyle w:val="normaltextrun"/>
          <w:rFonts w:asciiTheme="minorHAnsi" w:hAnsiTheme="minorHAnsi" w:cs="Arial"/>
          <w:color w:val="000000" w:themeColor="text1"/>
          <w:szCs w:val="22"/>
          <w:lang w:val="es-ES"/>
        </w:rPr>
        <w:t xml:space="preserve">Mujer ha adoptado como buena práctica la </w:t>
      </w:r>
      <w:r w:rsidRPr="006E715C">
        <w:rPr>
          <w:rStyle w:val="normaltextrun"/>
          <w:rFonts w:ascii="Aptos SemiBold" w:hAnsi="Aptos SemiBold" w:cs="Arial"/>
          <w:color w:val="481F67"/>
          <w:szCs w:val="22"/>
          <w:lang w:val="es-ES"/>
        </w:rPr>
        <w:t>elaboración de propuestas de marcación para cada una de las entidades distritales</w:t>
      </w:r>
      <w:r w:rsidRPr="00C31861">
        <w:rPr>
          <w:rStyle w:val="normaltextrun"/>
          <w:rFonts w:asciiTheme="minorHAnsi" w:hAnsiTheme="minorHAnsi" w:cs="Arial"/>
          <w:color w:val="000000" w:themeColor="text1"/>
          <w:szCs w:val="22"/>
          <w:lang w:val="es-ES"/>
        </w:rPr>
        <w:t>, con el objetivo de brindar herramientas metodológicas para identificar las actividades de los proyectos de inversión mediante las cuales se implementan acciones que promueven el goce efectivo de los derechos humanos   de las mujeres</w:t>
      </w:r>
      <w:r w:rsidR="00A77289">
        <w:rPr>
          <w:rStyle w:val="normaltextrun"/>
          <w:rFonts w:asciiTheme="minorHAnsi" w:hAnsiTheme="minorHAnsi" w:cs="Arial"/>
          <w:color w:val="000000" w:themeColor="text1"/>
          <w:szCs w:val="22"/>
          <w:lang w:val="es-ES"/>
        </w:rPr>
        <w:t xml:space="preserve">. Al mismo tiempo, se sugiere </w:t>
      </w:r>
      <w:r w:rsidRPr="00C31861">
        <w:rPr>
          <w:rStyle w:val="normaltextrun"/>
          <w:rFonts w:asciiTheme="minorHAnsi" w:hAnsiTheme="minorHAnsi" w:cs="Arial"/>
          <w:color w:val="000000" w:themeColor="text1"/>
          <w:szCs w:val="22"/>
          <w:lang w:val="es-ES"/>
        </w:rPr>
        <w:t>el tipo de impacto y relación con la PPMyEG y la PPASP. En total</w:t>
      </w:r>
      <w:r w:rsidR="00A77289">
        <w:rPr>
          <w:rStyle w:val="normaltextrun"/>
          <w:rFonts w:asciiTheme="minorHAnsi" w:hAnsiTheme="minorHAnsi" w:cs="Arial"/>
          <w:color w:val="000000" w:themeColor="text1"/>
          <w:szCs w:val="22"/>
          <w:lang w:val="es-ES"/>
        </w:rPr>
        <w:t>,</w:t>
      </w:r>
      <w:r w:rsidRPr="00C31861">
        <w:rPr>
          <w:rStyle w:val="normaltextrun"/>
          <w:rFonts w:asciiTheme="minorHAnsi" w:hAnsiTheme="minorHAnsi" w:cs="Arial"/>
          <w:color w:val="000000" w:themeColor="text1"/>
          <w:szCs w:val="22"/>
          <w:lang w:val="es-ES"/>
        </w:rPr>
        <w:t xml:space="preserve"> se elaboraron </w:t>
      </w:r>
      <w:r w:rsidRPr="0022732A">
        <w:rPr>
          <w:rStyle w:val="normaltextrun"/>
          <w:rFonts w:ascii="Aptos SemiBold" w:hAnsi="Aptos SemiBold" w:cs="Arial"/>
          <w:color w:val="481F67"/>
          <w:szCs w:val="22"/>
          <w:lang w:val="es-ES"/>
        </w:rPr>
        <w:t>90 propuestas de marcación</w:t>
      </w:r>
      <w:r w:rsidRPr="0022732A">
        <w:rPr>
          <w:rStyle w:val="normaltextrun"/>
          <w:rFonts w:ascii="Aptos SemiBold" w:hAnsi="Aptos SemiBold" w:cs="Arial"/>
          <w:color w:val="000000" w:themeColor="text1"/>
          <w:szCs w:val="22"/>
          <w:lang w:val="es-ES"/>
        </w:rPr>
        <w:t>,</w:t>
      </w:r>
      <w:r w:rsidRPr="00C31861">
        <w:rPr>
          <w:rStyle w:val="normaltextrun"/>
          <w:rFonts w:asciiTheme="minorHAnsi" w:hAnsiTheme="minorHAnsi" w:cs="Arial"/>
          <w:color w:val="000000" w:themeColor="text1"/>
          <w:szCs w:val="22"/>
          <w:lang w:val="es-ES"/>
        </w:rPr>
        <w:t xml:space="preserve"> 45 en primer semestre de 2024 y 45 en el segundo semestre del año. </w:t>
      </w:r>
    </w:p>
    <w:p w14:paraId="257AB2D4" w14:textId="77777777" w:rsidR="00C31861" w:rsidRPr="00C31861" w:rsidRDefault="00C31861" w:rsidP="00DB1DFF">
      <w:pPr>
        <w:pStyle w:val="paragraph"/>
        <w:spacing w:before="0" w:beforeAutospacing="0" w:after="0" w:afterAutospacing="0"/>
        <w:jc w:val="both"/>
        <w:textAlignment w:val="baseline"/>
        <w:rPr>
          <w:rStyle w:val="normaltextrun"/>
          <w:rFonts w:asciiTheme="minorHAnsi" w:hAnsiTheme="minorHAnsi" w:cs="Arial"/>
          <w:color w:val="000000"/>
          <w:szCs w:val="22"/>
          <w:lang w:val="es-ES"/>
        </w:rPr>
      </w:pPr>
    </w:p>
    <w:p w14:paraId="6F2B2FE7" w14:textId="0A057523" w:rsidR="00C31861" w:rsidRPr="00C31861" w:rsidRDefault="00C31861" w:rsidP="00DB1DFF">
      <w:pPr>
        <w:pStyle w:val="paragraph"/>
        <w:spacing w:before="0" w:beforeAutospacing="0" w:after="0" w:afterAutospacing="0"/>
        <w:jc w:val="both"/>
        <w:textAlignment w:val="baseline"/>
        <w:rPr>
          <w:rStyle w:val="normaltextrun"/>
          <w:rFonts w:asciiTheme="minorHAnsi" w:hAnsiTheme="minorHAnsi" w:cs="Arial"/>
          <w:color w:val="000000"/>
          <w:szCs w:val="22"/>
          <w:lang w:val="es-ES"/>
        </w:rPr>
      </w:pPr>
      <w:r w:rsidRPr="00C31861">
        <w:rPr>
          <w:rStyle w:val="normaltextrun"/>
          <w:rFonts w:asciiTheme="minorHAnsi" w:hAnsiTheme="minorHAnsi" w:cs="Arial"/>
          <w:color w:val="000000" w:themeColor="text1"/>
          <w:szCs w:val="22"/>
          <w:lang w:val="es-ES"/>
        </w:rPr>
        <w:t>Es importante resaltar que las propuestas de marcación para el segundo semestre estuvieron orientadas a la revisión de las actividades de los nuevos proyectos del P</w:t>
      </w:r>
      <w:r w:rsidR="005B5804">
        <w:rPr>
          <w:rStyle w:val="normaltextrun"/>
          <w:rFonts w:asciiTheme="minorHAnsi" w:hAnsiTheme="minorHAnsi" w:cs="Arial"/>
          <w:color w:val="000000" w:themeColor="text1"/>
          <w:szCs w:val="22"/>
          <w:lang w:val="es-ES"/>
        </w:rPr>
        <w:t xml:space="preserve">lan de </w:t>
      </w:r>
      <w:r w:rsidRPr="00C31861">
        <w:rPr>
          <w:rStyle w:val="normaltextrun"/>
          <w:rFonts w:asciiTheme="minorHAnsi" w:hAnsiTheme="minorHAnsi" w:cs="Arial"/>
          <w:color w:val="000000" w:themeColor="text1"/>
          <w:szCs w:val="22"/>
          <w:lang w:val="es-ES"/>
        </w:rPr>
        <w:t>D</w:t>
      </w:r>
      <w:r w:rsidR="005B5804">
        <w:rPr>
          <w:rStyle w:val="normaltextrun"/>
          <w:rFonts w:asciiTheme="minorHAnsi" w:hAnsiTheme="minorHAnsi" w:cs="Arial"/>
          <w:color w:val="000000" w:themeColor="text1"/>
          <w:szCs w:val="22"/>
          <w:lang w:val="es-ES"/>
        </w:rPr>
        <w:t xml:space="preserve">esarrollo </w:t>
      </w:r>
      <w:r w:rsidR="005B5804" w:rsidRPr="00C31861">
        <w:rPr>
          <w:rStyle w:val="normaltextrun"/>
          <w:rFonts w:asciiTheme="minorHAnsi" w:hAnsiTheme="minorHAnsi" w:cs="Arial"/>
          <w:color w:val="000000" w:themeColor="text1"/>
          <w:szCs w:val="22"/>
          <w:lang w:val="es-ES"/>
        </w:rPr>
        <w:t>D</w:t>
      </w:r>
      <w:r w:rsidR="005B5804">
        <w:rPr>
          <w:rStyle w:val="normaltextrun"/>
          <w:rFonts w:asciiTheme="minorHAnsi" w:hAnsiTheme="minorHAnsi" w:cs="Arial"/>
          <w:color w:val="000000" w:themeColor="text1"/>
          <w:szCs w:val="22"/>
          <w:lang w:val="es-ES"/>
        </w:rPr>
        <w:t xml:space="preserve">istrital </w:t>
      </w:r>
      <w:r w:rsidR="005B5804" w:rsidRPr="00C31861">
        <w:rPr>
          <w:rStyle w:val="normaltextrun"/>
          <w:rFonts w:asciiTheme="minorHAnsi" w:hAnsiTheme="minorHAnsi" w:cs="Arial"/>
          <w:color w:val="000000" w:themeColor="text1"/>
          <w:szCs w:val="22"/>
          <w:lang w:val="es-ES"/>
        </w:rPr>
        <w:t>‘</w:t>
      </w:r>
      <w:r w:rsidRPr="00C31861">
        <w:rPr>
          <w:rStyle w:val="normaltextrun"/>
          <w:rFonts w:asciiTheme="minorHAnsi" w:hAnsiTheme="minorHAnsi" w:cs="Arial"/>
          <w:color w:val="000000" w:themeColor="text1"/>
          <w:szCs w:val="22"/>
          <w:lang w:val="es-ES"/>
        </w:rPr>
        <w:t>Bogotá Camina Segura</w:t>
      </w:r>
      <w:r w:rsidR="005B5804">
        <w:rPr>
          <w:rStyle w:val="normaltextrun"/>
          <w:rFonts w:asciiTheme="minorHAnsi" w:hAnsiTheme="minorHAnsi" w:cs="Arial"/>
          <w:color w:val="000000" w:themeColor="text1"/>
          <w:szCs w:val="22"/>
          <w:lang w:val="es-ES"/>
        </w:rPr>
        <w:t>’,</w:t>
      </w:r>
      <w:r w:rsidRPr="00C31861">
        <w:rPr>
          <w:rStyle w:val="normaltextrun"/>
          <w:rFonts w:asciiTheme="minorHAnsi" w:hAnsiTheme="minorHAnsi" w:cs="Arial"/>
          <w:color w:val="000000" w:themeColor="text1"/>
          <w:szCs w:val="22"/>
          <w:lang w:val="es-ES"/>
        </w:rPr>
        <w:t xml:space="preserve"> que iniciaron implementación en julio de 2024, con el fin de trazar una apuesta para la transversalización del enfoque de género y de derechos humanos de las mujeres en la programación y el seguimiento de la inversión.</w:t>
      </w:r>
    </w:p>
    <w:p w14:paraId="66D9964B" w14:textId="77777777" w:rsidR="00C31861" w:rsidRPr="00C31861" w:rsidRDefault="00C31861" w:rsidP="00DB1DFF">
      <w:pPr>
        <w:pStyle w:val="paragraph"/>
        <w:spacing w:before="0" w:beforeAutospacing="0" w:after="0" w:afterAutospacing="0"/>
        <w:jc w:val="both"/>
        <w:textAlignment w:val="baseline"/>
        <w:rPr>
          <w:rStyle w:val="normaltextrun"/>
          <w:rFonts w:asciiTheme="minorHAnsi" w:hAnsiTheme="minorHAnsi" w:cs="Arial"/>
          <w:color w:val="000000"/>
          <w:szCs w:val="22"/>
          <w:lang w:val="es-ES"/>
        </w:rPr>
      </w:pPr>
    </w:p>
    <w:p w14:paraId="7ECF359B" w14:textId="6FCFC084" w:rsidR="006E715C" w:rsidRDefault="005B5804" w:rsidP="00DB1DFF">
      <w:pPr>
        <w:pStyle w:val="paragraph"/>
        <w:spacing w:before="0" w:beforeAutospacing="0" w:after="0" w:afterAutospacing="0"/>
        <w:jc w:val="both"/>
        <w:textAlignment w:val="baseline"/>
        <w:rPr>
          <w:rStyle w:val="normaltextrun"/>
          <w:rFonts w:asciiTheme="minorHAnsi" w:hAnsiTheme="minorHAnsi" w:cs="Arial"/>
          <w:color w:val="000000" w:themeColor="text1"/>
          <w:szCs w:val="22"/>
          <w:lang w:val="es-ES"/>
        </w:rPr>
      </w:pPr>
      <w:r>
        <w:rPr>
          <w:rStyle w:val="normaltextrun"/>
          <w:rFonts w:asciiTheme="minorHAnsi" w:hAnsiTheme="minorHAnsi" w:cs="Arial"/>
          <w:color w:val="000000" w:themeColor="text1"/>
          <w:szCs w:val="22"/>
          <w:lang w:val="es-ES"/>
        </w:rPr>
        <w:t>Sumado a lo</w:t>
      </w:r>
      <w:r w:rsidR="00C31861" w:rsidRPr="00C31861">
        <w:rPr>
          <w:rStyle w:val="normaltextrun"/>
          <w:rFonts w:asciiTheme="minorHAnsi" w:hAnsiTheme="minorHAnsi" w:cs="Arial"/>
          <w:color w:val="000000" w:themeColor="text1"/>
          <w:szCs w:val="22"/>
          <w:lang w:val="es-ES"/>
        </w:rPr>
        <w:t xml:space="preserve"> anterior, la SDMujer desarrolla </w:t>
      </w:r>
      <w:r w:rsidR="00C31861" w:rsidRPr="006E715C">
        <w:rPr>
          <w:rStyle w:val="normaltextrun"/>
          <w:rFonts w:ascii="Aptos SemiBold" w:hAnsi="Aptos SemiBold" w:cs="Arial"/>
          <w:color w:val="481F67"/>
          <w:szCs w:val="22"/>
          <w:lang w:val="es-ES"/>
        </w:rPr>
        <w:t>espacios de asistencia técnica</w:t>
      </w:r>
      <w:r w:rsidR="00C31861" w:rsidRPr="006E715C">
        <w:rPr>
          <w:rStyle w:val="normaltextrun"/>
          <w:rFonts w:asciiTheme="minorHAnsi" w:hAnsiTheme="minorHAnsi" w:cs="Arial"/>
          <w:color w:val="481F67"/>
          <w:szCs w:val="22"/>
          <w:lang w:val="es-ES"/>
        </w:rPr>
        <w:t xml:space="preserve"> </w:t>
      </w:r>
      <w:r w:rsidR="00C31861" w:rsidRPr="00C31861">
        <w:rPr>
          <w:rStyle w:val="normaltextrun"/>
          <w:rFonts w:asciiTheme="minorHAnsi" w:hAnsiTheme="minorHAnsi" w:cs="Arial"/>
          <w:color w:val="000000" w:themeColor="text1"/>
          <w:szCs w:val="22"/>
          <w:lang w:val="es-ES"/>
        </w:rPr>
        <w:t xml:space="preserve">para reforzar conceptos y lineamientos metodológicos del proceso de marcación, así como la importancia de realizar un correcto análisis del tipo de impacto seleccionado para la marcación, con el fin </w:t>
      </w:r>
      <w:r w:rsidR="006E715C" w:rsidRPr="00C31861">
        <w:rPr>
          <w:rStyle w:val="normaltextrun"/>
          <w:rFonts w:asciiTheme="minorHAnsi" w:hAnsiTheme="minorHAnsi" w:cs="Arial"/>
          <w:color w:val="000000" w:themeColor="text1"/>
          <w:szCs w:val="22"/>
          <w:lang w:val="es-ES"/>
        </w:rPr>
        <w:t>de evidenciar</w:t>
      </w:r>
      <w:r w:rsidR="00C31861" w:rsidRPr="00C31861">
        <w:rPr>
          <w:rStyle w:val="normaltextrun"/>
          <w:rFonts w:asciiTheme="minorHAnsi" w:hAnsiTheme="minorHAnsi" w:cs="Arial"/>
          <w:color w:val="000000" w:themeColor="text1"/>
          <w:szCs w:val="22"/>
          <w:lang w:val="es-ES"/>
        </w:rPr>
        <w:t xml:space="preserve"> el aporte de las entidades a la garantía de los derechos humanos de las mujeres. </w:t>
      </w:r>
    </w:p>
    <w:p w14:paraId="6E919881" w14:textId="77777777" w:rsidR="006E715C" w:rsidRDefault="006E715C" w:rsidP="00DB1DFF">
      <w:pPr>
        <w:pStyle w:val="paragraph"/>
        <w:spacing w:before="0" w:beforeAutospacing="0" w:after="0" w:afterAutospacing="0"/>
        <w:jc w:val="both"/>
        <w:textAlignment w:val="baseline"/>
        <w:rPr>
          <w:rStyle w:val="normaltextrun"/>
          <w:rFonts w:asciiTheme="minorHAnsi" w:hAnsiTheme="minorHAnsi" w:cs="Arial"/>
          <w:color w:val="000000" w:themeColor="text1"/>
          <w:szCs w:val="22"/>
          <w:lang w:val="es-ES"/>
        </w:rPr>
      </w:pPr>
    </w:p>
    <w:p w14:paraId="4467B24F" w14:textId="4FC04138" w:rsidR="00C31861" w:rsidRPr="00380231" w:rsidRDefault="00C31861" w:rsidP="00DB1DFF">
      <w:pPr>
        <w:pStyle w:val="paragraph"/>
        <w:spacing w:before="0" w:beforeAutospacing="0" w:after="0" w:afterAutospacing="0"/>
        <w:jc w:val="both"/>
        <w:textAlignment w:val="baseline"/>
        <w:rPr>
          <w:rStyle w:val="normaltextrun"/>
          <w:rFonts w:asciiTheme="minorHAnsi" w:hAnsiTheme="minorHAnsi" w:cs="Arial"/>
          <w:color w:val="000000" w:themeColor="text1"/>
          <w:szCs w:val="22"/>
          <w:lang w:val="es-ES"/>
        </w:rPr>
      </w:pPr>
      <w:r w:rsidRPr="00C31861">
        <w:rPr>
          <w:rStyle w:val="normaltextrun"/>
          <w:rFonts w:asciiTheme="minorHAnsi" w:hAnsiTheme="minorHAnsi" w:cs="Arial"/>
          <w:color w:val="000000" w:themeColor="text1"/>
          <w:szCs w:val="22"/>
          <w:lang w:val="es-ES"/>
        </w:rPr>
        <w:t xml:space="preserve">Estos espacios son ofertados a todas las entidades de los 15 sectores administrativos del Distrito y se </w:t>
      </w:r>
      <w:r w:rsidR="006E715C" w:rsidRPr="00C31861">
        <w:rPr>
          <w:rStyle w:val="normaltextrun"/>
          <w:rFonts w:asciiTheme="minorHAnsi" w:hAnsiTheme="minorHAnsi" w:cs="Arial"/>
          <w:color w:val="000000" w:themeColor="text1"/>
          <w:szCs w:val="22"/>
          <w:lang w:val="es-ES"/>
        </w:rPr>
        <w:t>concerta</w:t>
      </w:r>
      <w:r w:rsidR="006E715C">
        <w:rPr>
          <w:rStyle w:val="normaltextrun"/>
          <w:rFonts w:asciiTheme="minorHAnsi" w:hAnsiTheme="minorHAnsi" w:cs="Arial"/>
          <w:color w:val="000000" w:themeColor="text1"/>
          <w:szCs w:val="22"/>
          <w:lang w:val="es-ES"/>
        </w:rPr>
        <w:t xml:space="preserve">n </w:t>
      </w:r>
      <w:r w:rsidRPr="00C31861">
        <w:rPr>
          <w:rStyle w:val="normaltextrun"/>
          <w:rFonts w:asciiTheme="minorHAnsi" w:hAnsiTheme="minorHAnsi" w:cs="Arial"/>
          <w:color w:val="000000" w:themeColor="text1"/>
          <w:szCs w:val="22"/>
          <w:lang w:val="es-ES"/>
        </w:rPr>
        <w:t>según la disposición de cada una de las entidades. Teniendo en cuenta lo anterior, durante la vigencia 2024 se desarrollaron un total de 34 espacios de asistencia técnica a entidades pertenecientes a 10 sectores de la administración central, tomando como insumo las propuestas de marcación elaboradas y remitidas por la SDMujer.</w:t>
      </w:r>
    </w:p>
    <w:p w14:paraId="0FA49BE8" w14:textId="77777777" w:rsidR="00380231" w:rsidRDefault="00380231" w:rsidP="00DB1DFF">
      <w:pPr>
        <w:pStyle w:val="Descripcin"/>
        <w:spacing w:after="0"/>
        <w:jc w:val="both"/>
        <w:rPr>
          <w:rFonts w:asciiTheme="minorHAnsi" w:hAnsiTheme="minorHAnsi" w:cs="Arial"/>
        </w:rPr>
      </w:pPr>
      <w:bookmarkStart w:id="3" w:name="_Toc194331760"/>
    </w:p>
    <w:p w14:paraId="7302FD31" w14:textId="0C5213A2" w:rsidR="00380231" w:rsidRDefault="007F60D9" w:rsidP="00DB1DFF">
      <w:pPr>
        <w:pStyle w:val="Estilo1"/>
      </w:pPr>
      <w:r w:rsidRPr="006E715C">
        <w:t xml:space="preserve">Tabla </w:t>
      </w:r>
      <w:r w:rsidR="00380231" w:rsidRPr="006E715C">
        <w:fldChar w:fldCharType="begin"/>
      </w:r>
      <w:r w:rsidR="00380231" w:rsidRPr="006E715C">
        <w:instrText xml:space="preserve"> SEQ Tabla \* ARABIC </w:instrText>
      </w:r>
      <w:r w:rsidR="00380231" w:rsidRPr="006E715C">
        <w:fldChar w:fldCharType="separate"/>
      </w:r>
      <w:r w:rsidR="00463ABC">
        <w:rPr>
          <w:noProof/>
        </w:rPr>
        <w:t>1</w:t>
      </w:r>
      <w:r w:rsidR="00380231" w:rsidRPr="006E715C">
        <w:fldChar w:fldCharType="end"/>
      </w:r>
      <w:r w:rsidRPr="006E715C">
        <w:t>. Número de propuestas de marcación elaboradas y remitidas por la</w:t>
      </w:r>
      <w:r>
        <w:t xml:space="preserve"> SDM</w:t>
      </w:r>
      <w:r w:rsidRPr="006E715C">
        <w:t>ujer a sectores durante primer y segundo semestre de 2024</w:t>
      </w:r>
      <w:r w:rsidR="00380231" w:rsidRPr="006E715C">
        <w:rPr>
          <w:rStyle w:val="Refdenotaalpie"/>
          <w:rFonts w:eastAsia="MuseoSansW01-900"/>
          <w:i/>
          <w:iCs/>
        </w:rPr>
        <w:footnoteReference w:id="3"/>
      </w:r>
    </w:p>
    <w:p w14:paraId="26B7AB54" w14:textId="77777777" w:rsidR="00E61526" w:rsidRPr="00E61526" w:rsidRDefault="00E61526" w:rsidP="00DB1DFF">
      <w:pPr>
        <w:spacing w:line="240" w:lineRule="auto"/>
      </w:pPr>
    </w:p>
    <w:tbl>
      <w:tblPr>
        <w:tblStyle w:val="Tablaconcuadrcula"/>
        <w:tblW w:w="9351" w:type="dxa"/>
        <w:tblBorders>
          <w:top w:val="single" w:sz="4" w:space="0" w:color="E8CDE7" w:themeColor="text2" w:themeTint="33"/>
          <w:left w:val="single" w:sz="4" w:space="0" w:color="E8CDE7" w:themeColor="text2" w:themeTint="33"/>
          <w:bottom w:val="single" w:sz="4" w:space="0" w:color="E8CDE7" w:themeColor="text2" w:themeTint="33"/>
          <w:right w:val="single" w:sz="4" w:space="0" w:color="E8CDE7" w:themeColor="text2" w:themeTint="33"/>
          <w:insideH w:val="single" w:sz="4" w:space="0" w:color="E8CDE7" w:themeColor="text2" w:themeTint="33"/>
          <w:insideV w:val="single" w:sz="4" w:space="0" w:color="E8CDE7" w:themeColor="text2" w:themeTint="33"/>
        </w:tblBorders>
        <w:tblLook w:val="04A0" w:firstRow="1" w:lastRow="0" w:firstColumn="1" w:lastColumn="0" w:noHBand="0" w:noVBand="1"/>
      </w:tblPr>
      <w:tblGrid>
        <w:gridCol w:w="2547"/>
        <w:gridCol w:w="3260"/>
        <w:gridCol w:w="3544"/>
      </w:tblGrid>
      <w:tr w:rsidR="00380231" w:rsidRPr="000D5672" w14:paraId="62C75B75" w14:textId="77777777" w:rsidTr="006E715C">
        <w:trPr>
          <w:trHeight w:val="300"/>
          <w:tblHeader/>
        </w:trPr>
        <w:tc>
          <w:tcPr>
            <w:tcW w:w="2547" w:type="dxa"/>
            <w:shd w:val="clear" w:color="auto" w:fill="E8CDE7" w:themeFill="text2" w:themeFillTint="33"/>
            <w:vAlign w:val="center"/>
          </w:tcPr>
          <w:p w14:paraId="3ADC3E1C" w14:textId="70A089A5" w:rsidR="00380231" w:rsidRPr="00E61526" w:rsidRDefault="007F60D9" w:rsidP="00DB1DFF">
            <w:pPr>
              <w:jc w:val="center"/>
              <w:rPr>
                <w:rStyle w:val="normaltextrun"/>
                <w:rFonts w:ascii="Aptos ExtraBold" w:hAnsi="Aptos ExtraBold" w:cs="Arial"/>
                <w:b/>
                <w:bCs/>
                <w:color w:val="481F67"/>
                <w:sz w:val="20"/>
                <w:szCs w:val="20"/>
              </w:rPr>
            </w:pPr>
            <w:r w:rsidRPr="00E61526">
              <w:rPr>
                <w:rStyle w:val="normaltextrun"/>
                <w:rFonts w:ascii="Aptos ExtraBold" w:hAnsi="Aptos ExtraBold" w:cs="Arial"/>
                <w:b/>
                <w:bCs/>
                <w:color w:val="481F67"/>
                <w:sz w:val="20"/>
                <w:szCs w:val="20"/>
              </w:rPr>
              <w:t>SECTOR</w:t>
            </w:r>
          </w:p>
        </w:tc>
        <w:tc>
          <w:tcPr>
            <w:tcW w:w="3260" w:type="dxa"/>
            <w:shd w:val="clear" w:color="auto" w:fill="E8CDE7" w:themeFill="text2" w:themeFillTint="33"/>
            <w:vAlign w:val="center"/>
          </w:tcPr>
          <w:p w14:paraId="2E4788F2" w14:textId="594CD2F0" w:rsidR="00380231" w:rsidRPr="00E61526" w:rsidRDefault="007F60D9" w:rsidP="00DB1DFF">
            <w:pPr>
              <w:jc w:val="center"/>
              <w:rPr>
                <w:rStyle w:val="normaltextrun"/>
                <w:rFonts w:ascii="Aptos ExtraBold" w:hAnsi="Aptos ExtraBold" w:cs="Arial"/>
                <w:b/>
                <w:bCs/>
                <w:color w:val="481F67"/>
                <w:sz w:val="20"/>
                <w:szCs w:val="20"/>
              </w:rPr>
            </w:pPr>
            <w:r w:rsidRPr="00E61526">
              <w:rPr>
                <w:rStyle w:val="normaltextrun"/>
                <w:rFonts w:ascii="Aptos ExtraBold" w:hAnsi="Aptos ExtraBold" w:cs="Arial"/>
                <w:b/>
                <w:bCs/>
                <w:color w:val="481F67"/>
                <w:sz w:val="20"/>
                <w:szCs w:val="20"/>
              </w:rPr>
              <w:t># DE PROPUESTAS DE MARCACIÓN REALIZADAS POR S</w:t>
            </w:r>
            <w:r w:rsidRPr="00E61526">
              <w:rPr>
                <w:rStyle w:val="normaltextrun"/>
                <w:rFonts w:ascii="Aptos ExtraBold" w:hAnsi="Aptos ExtraBold"/>
                <w:b/>
                <w:bCs/>
                <w:color w:val="481F67"/>
                <w:sz w:val="20"/>
                <w:szCs w:val="20"/>
              </w:rPr>
              <w:t>DM</w:t>
            </w:r>
            <w:r w:rsidRPr="00E61526">
              <w:rPr>
                <w:rStyle w:val="normaltextrun"/>
                <w:rFonts w:ascii="Aptos ExtraBold" w:hAnsi="Aptos ExtraBold" w:cs="Arial"/>
                <w:b/>
                <w:bCs/>
                <w:color w:val="481F67"/>
                <w:sz w:val="20"/>
                <w:szCs w:val="20"/>
              </w:rPr>
              <w:t>UJER Y REMITIDAS A LAS ENTIDADES</w:t>
            </w:r>
            <w:r w:rsidR="00380231" w:rsidRPr="00E61526">
              <w:rPr>
                <w:rStyle w:val="Refdenotaalpie"/>
                <w:rFonts w:ascii="Aptos ExtraBold" w:hAnsi="Aptos ExtraBold" w:cs="Arial"/>
                <w:b/>
                <w:bCs/>
                <w:color w:val="481F67"/>
                <w:sz w:val="20"/>
                <w:szCs w:val="20"/>
              </w:rPr>
              <w:footnoteReference w:id="4"/>
            </w:r>
            <w:r w:rsidRPr="00E61526">
              <w:rPr>
                <w:rStyle w:val="normaltextrun"/>
                <w:rFonts w:ascii="Aptos ExtraBold" w:hAnsi="Aptos ExtraBold" w:cs="Arial"/>
                <w:b/>
                <w:bCs/>
                <w:color w:val="481F67"/>
                <w:sz w:val="20"/>
                <w:szCs w:val="20"/>
              </w:rPr>
              <w:t xml:space="preserve"> PRIMER SEMESTRE DE 2024</w:t>
            </w:r>
          </w:p>
        </w:tc>
        <w:tc>
          <w:tcPr>
            <w:tcW w:w="3544" w:type="dxa"/>
            <w:shd w:val="clear" w:color="auto" w:fill="E8CDE7" w:themeFill="text2" w:themeFillTint="33"/>
            <w:vAlign w:val="center"/>
          </w:tcPr>
          <w:p w14:paraId="095D7E6A" w14:textId="4FE7D44F" w:rsidR="00380231" w:rsidRPr="00E61526" w:rsidRDefault="007F60D9" w:rsidP="00DB1DFF">
            <w:pPr>
              <w:jc w:val="center"/>
              <w:rPr>
                <w:rStyle w:val="normaltextrun"/>
                <w:rFonts w:ascii="Aptos ExtraBold" w:hAnsi="Aptos ExtraBold" w:cs="Arial"/>
                <w:b/>
                <w:bCs/>
                <w:color w:val="481F67"/>
                <w:sz w:val="20"/>
                <w:szCs w:val="20"/>
              </w:rPr>
            </w:pPr>
            <w:r w:rsidRPr="00E61526">
              <w:rPr>
                <w:rStyle w:val="normaltextrun"/>
                <w:rFonts w:ascii="Aptos ExtraBold" w:hAnsi="Aptos ExtraBold" w:cs="Arial"/>
                <w:b/>
                <w:bCs/>
                <w:color w:val="481F67"/>
                <w:sz w:val="20"/>
                <w:szCs w:val="20"/>
              </w:rPr>
              <w:t># DE PROPUESTAS DE MARCACIÓN REALIZADAS POR S</w:t>
            </w:r>
            <w:r w:rsidRPr="00E61526">
              <w:rPr>
                <w:rStyle w:val="normaltextrun"/>
                <w:rFonts w:ascii="Aptos ExtraBold" w:hAnsi="Aptos ExtraBold"/>
                <w:b/>
                <w:bCs/>
                <w:color w:val="481F67"/>
                <w:sz w:val="20"/>
                <w:szCs w:val="20"/>
              </w:rPr>
              <w:t>DM</w:t>
            </w:r>
            <w:r w:rsidRPr="00E61526">
              <w:rPr>
                <w:rStyle w:val="normaltextrun"/>
                <w:rFonts w:ascii="Aptos ExtraBold" w:hAnsi="Aptos ExtraBold" w:cs="Arial"/>
                <w:b/>
                <w:bCs/>
                <w:color w:val="481F67"/>
                <w:sz w:val="20"/>
                <w:szCs w:val="20"/>
              </w:rPr>
              <w:t>UJER Y REMITIDAS A LAS ENTIDADES SEGUNDO SEMESTRE DE 2024</w:t>
            </w:r>
          </w:p>
        </w:tc>
      </w:tr>
      <w:tr w:rsidR="00380231" w:rsidRPr="000D5672" w14:paraId="6A32E7D9" w14:textId="77777777" w:rsidTr="006E715C">
        <w:trPr>
          <w:trHeight w:val="300"/>
        </w:trPr>
        <w:tc>
          <w:tcPr>
            <w:tcW w:w="2547" w:type="dxa"/>
            <w:shd w:val="clear" w:color="auto" w:fill="auto"/>
            <w:vAlign w:val="center"/>
          </w:tcPr>
          <w:p w14:paraId="150C8520"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Educación</w:t>
            </w:r>
          </w:p>
        </w:tc>
        <w:tc>
          <w:tcPr>
            <w:tcW w:w="3260" w:type="dxa"/>
            <w:shd w:val="clear" w:color="auto" w:fill="auto"/>
            <w:vAlign w:val="center"/>
          </w:tcPr>
          <w:p w14:paraId="1C5BEC80"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4</w:t>
            </w:r>
          </w:p>
        </w:tc>
        <w:tc>
          <w:tcPr>
            <w:tcW w:w="3544" w:type="dxa"/>
            <w:shd w:val="clear" w:color="auto" w:fill="auto"/>
            <w:vAlign w:val="center"/>
          </w:tcPr>
          <w:p w14:paraId="0D8CB61B"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4</w:t>
            </w:r>
          </w:p>
        </w:tc>
      </w:tr>
      <w:tr w:rsidR="00380231" w:rsidRPr="000D5672" w14:paraId="1719F554" w14:textId="77777777" w:rsidTr="006E715C">
        <w:trPr>
          <w:trHeight w:val="300"/>
        </w:trPr>
        <w:tc>
          <w:tcPr>
            <w:tcW w:w="2547" w:type="dxa"/>
            <w:shd w:val="clear" w:color="auto" w:fill="auto"/>
            <w:vAlign w:val="center"/>
          </w:tcPr>
          <w:p w14:paraId="3DF558F5"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Hábitat</w:t>
            </w:r>
          </w:p>
        </w:tc>
        <w:tc>
          <w:tcPr>
            <w:tcW w:w="3260" w:type="dxa"/>
            <w:shd w:val="clear" w:color="auto" w:fill="auto"/>
            <w:vAlign w:val="center"/>
          </w:tcPr>
          <w:p w14:paraId="086282C7"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5</w:t>
            </w:r>
          </w:p>
        </w:tc>
        <w:tc>
          <w:tcPr>
            <w:tcW w:w="3544" w:type="dxa"/>
            <w:shd w:val="clear" w:color="auto" w:fill="auto"/>
            <w:vAlign w:val="center"/>
          </w:tcPr>
          <w:p w14:paraId="463FC29E"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5</w:t>
            </w:r>
          </w:p>
        </w:tc>
      </w:tr>
      <w:tr w:rsidR="00380231" w:rsidRPr="000D5672" w14:paraId="534918D4" w14:textId="77777777" w:rsidTr="006E715C">
        <w:trPr>
          <w:trHeight w:val="300"/>
        </w:trPr>
        <w:tc>
          <w:tcPr>
            <w:tcW w:w="2547" w:type="dxa"/>
            <w:shd w:val="clear" w:color="auto" w:fill="auto"/>
            <w:vAlign w:val="center"/>
          </w:tcPr>
          <w:p w14:paraId="59E54765"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Gobierno</w:t>
            </w:r>
          </w:p>
        </w:tc>
        <w:tc>
          <w:tcPr>
            <w:tcW w:w="3260" w:type="dxa"/>
            <w:shd w:val="clear" w:color="auto" w:fill="auto"/>
            <w:vAlign w:val="center"/>
          </w:tcPr>
          <w:p w14:paraId="4BF0CA27"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3</w:t>
            </w:r>
          </w:p>
        </w:tc>
        <w:tc>
          <w:tcPr>
            <w:tcW w:w="3544" w:type="dxa"/>
            <w:shd w:val="clear" w:color="auto" w:fill="auto"/>
            <w:vAlign w:val="center"/>
          </w:tcPr>
          <w:p w14:paraId="6F88198D"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3</w:t>
            </w:r>
          </w:p>
        </w:tc>
      </w:tr>
      <w:tr w:rsidR="00380231" w:rsidRPr="000D5672" w14:paraId="15F349F0" w14:textId="77777777" w:rsidTr="006E715C">
        <w:trPr>
          <w:trHeight w:val="300"/>
        </w:trPr>
        <w:tc>
          <w:tcPr>
            <w:tcW w:w="2547" w:type="dxa"/>
            <w:shd w:val="clear" w:color="auto" w:fill="auto"/>
            <w:vAlign w:val="center"/>
          </w:tcPr>
          <w:p w14:paraId="364A585B"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Gestión Pública</w:t>
            </w:r>
          </w:p>
        </w:tc>
        <w:tc>
          <w:tcPr>
            <w:tcW w:w="3260" w:type="dxa"/>
            <w:shd w:val="clear" w:color="auto" w:fill="auto"/>
            <w:vAlign w:val="center"/>
          </w:tcPr>
          <w:p w14:paraId="5D2C5EA4"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2</w:t>
            </w:r>
          </w:p>
        </w:tc>
        <w:tc>
          <w:tcPr>
            <w:tcW w:w="3544" w:type="dxa"/>
            <w:shd w:val="clear" w:color="auto" w:fill="auto"/>
            <w:vAlign w:val="center"/>
          </w:tcPr>
          <w:p w14:paraId="0A37B3A4"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2</w:t>
            </w:r>
          </w:p>
        </w:tc>
      </w:tr>
      <w:tr w:rsidR="00380231" w:rsidRPr="000D5672" w14:paraId="1C9064D6" w14:textId="77777777" w:rsidTr="006E715C">
        <w:trPr>
          <w:trHeight w:val="300"/>
        </w:trPr>
        <w:tc>
          <w:tcPr>
            <w:tcW w:w="2547" w:type="dxa"/>
            <w:shd w:val="clear" w:color="auto" w:fill="auto"/>
            <w:vAlign w:val="center"/>
          </w:tcPr>
          <w:p w14:paraId="316827DF"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Mujeres</w:t>
            </w:r>
          </w:p>
        </w:tc>
        <w:tc>
          <w:tcPr>
            <w:tcW w:w="3260" w:type="dxa"/>
            <w:shd w:val="clear" w:color="auto" w:fill="auto"/>
            <w:vAlign w:val="center"/>
          </w:tcPr>
          <w:p w14:paraId="03CE6BE2"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1</w:t>
            </w:r>
          </w:p>
        </w:tc>
        <w:tc>
          <w:tcPr>
            <w:tcW w:w="3544" w:type="dxa"/>
            <w:shd w:val="clear" w:color="auto" w:fill="auto"/>
            <w:vAlign w:val="center"/>
          </w:tcPr>
          <w:p w14:paraId="210D76B9"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1</w:t>
            </w:r>
          </w:p>
        </w:tc>
      </w:tr>
      <w:tr w:rsidR="00380231" w:rsidRPr="000D5672" w14:paraId="1ED34C5A" w14:textId="77777777" w:rsidTr="006E715C">
        <w:trPr>
          <w:trHeight w:val="300"/>
        </w:trPr>
        <w:tc>
          <w:tcPr>
            <w:tcW w:w="2547" w:type="dxa"/>
            <w:shd w:val="clear" w:color="auto" w:fill="auto"/>
            <w:vAlign w:val="center"/>
          </w:tcPr>
          <w:p w14:paraId="6A79201C"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Jurídica</w:t>
            </w:r>
          </w:p>
        </w:tc>
        <w:tc>
          <w:tcPr>
            <w:tcW w:w="3260" w:type="dxa"/>
            <w:shd w:val="clear" w:color="auto" w:fill="auto"/>
            <w:vAlign w:val="center"/>
          </w:tcPr>
          <w:p w14:paraId="43D1BF1E"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1</w:t>
            </w:r>
          </w:p>
        </w:tc>
        <w:tc>
          <w:tcPr>
            <w:tcW w:w="3544" w:type="dxa"/>
            <w:shd w:val="clear" w:color="auto" w:fill="auto"/>
            <w:vAlign w:val="center"/>
          </w:tcPr>
          <w:p w14:paraId="609DBFC8"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1</w:t>
            </w:r>
          </w:p>
        </w:tc>
      </w:tr>
      <w:tr w:rsidR="00380231" w:rsidRPr="000D5672" w14:paraId="0249ABEE" w14:textId="77777777" w:rsidTr="006E715C">
        <w:trPr>
          <w:trHeight w:val="300"/>
        </w:trPr>
        <w:tc>
          <w:tcPr>
            <w:tcW w:w="2547" w:type="dxa"/>
            <w:shd w:val="clear" w:color="auto" w:fill="auto"/>
            <w:vAlign w:val="center"/>
          </w:tcPr>
          <w:p w14:paraId="2B24D35E"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Integración Social</w:t>
            </w:r>
          </w:p>
        </w:tc>
        <w:tc>
          <w:tcPr>
            <w:tcW w:w="3260" w:type="dxa"/>
            <w:shd w:val="clear" w:color="auto" w:fill="auto"/>
            <w:vAlign w:val="center"/>
          </w:tcPr>
          <w:p w14:paraId="3ECD793E"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2</w:t>
            </w:r>
          </w:p>
        </w:tc>
        <w:tc>
          <w:tcPr>
            <w:tcW w:w="3544" w:type="dxa"/>
            <w:shd w:val="clear" w:color="auto" w:fill="auto"/>
            <w:vAlign w:val="center"/>
          </w:tcPr>
          <w:p w14:paraId="6BB10CEC"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2</w:t>
            </w:r>
          </w:p>
        </w:tc>
      </w:tr>
      <w:tr w:rsidR="00380231" w:rsidRPr="000D5672" w14:paraId="0A49D1EF" w14:textId="77777777" w:rsidTr="006E715C">
        <w:trPr>
          <w:trHeight w:val="300"/>
        </w:trPr>
        <w:tc>
          <w:tcPr>
            <w:tcW w:w="2547" w:type="dxa"/>
            <w:shd w:val="clear" w:color="auto" w:fill="auto"/>
            <w:vAlign w:val="center"/>
          </w:tcPr>
          <w:p w14:paraId="5F55760B"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Movilidad</w:t>
            </w:r>
          </w:p>
        </w:tc>
        <w:tc>
          <w:tcPr>
            <w:tcW w:w="3260" w:type="dxa"/>
            <w:shd w:val="clear" w:color="auto" w:fill="auto"/>
            <w:vAlign w:val="center"/>
          </w:tcPr>
          <w:p w14:paraId="6C9E60C2"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5</w:t>
            </w:r>
          </w:p>
        </w:tc>
        <w:tc>
          <w:tcPr>
            <w:tcW w:w="3544" w:type="dxa"/>
            <w:shd w:val="clear" w:color="auto" w:fill="auto"/>
            <w:vAlign w:val="center"/>
          </w:tcPr>
          <w:p w14:paraId="12F2DE60"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5</w:t>
            </w:r>
          </w:p>
        </w:tc>
      </w:tr>
      <w:tr w:rsidR="00380231" w:rsidRPr="000D5672" w14:paraId="4E819472" w14:textId="77777777" w:rsidTr="006E715C">
        <w:trPr>
          <w:trHeight w:val="300"/>
        </w:trPr>
        <w:tc>
          <w:tcPr>
            <w:tcW w:w="2547" w:type="dxa"/>
            <w:shd w:val="clear" w:color="auto" w:fill="auto"/>
            <w:vAlign w:val="center"/>
          </w:tcPr>
          <w:p w14:paraId="4D07751F"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Salud</w:t>
            </w:r>
          </w:p>
        </w:tc>
        <w:tc>
          <w:tcPr>
            <w:tcW w:w="3260" w:type="dxa"/>
            <w:shd w:val="clear" w:color="auto" w:fill="auto"/>
            <w:vAlign w:val="center"/>
          </w:tcPr>
          <w:p w14:paraId="3225020D"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1</w:t>
            </w:r>
          </w:p>
        </w:tc>
        <w:tc>
          <w:tcPr>
            <w:tcW w:w="3544" w:type="dxa"/>
            <w:shd w:val="clear" w:color="auto" w:fill="auto"/>
            <w:vAlign w:val="center"/>
          </w:tcPr>
          <w:p w14:paraId="50CC73C1"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1</w:t>
            </w:r>
          </w:p>
        </w:tc>
      </w:tr>
      <w:tr w:rsidR="00380231" w:rsidRPr="000D5672" w14:paraId="6722AECC" w14:textId="77777777" w:rsidTr="006E715C">
        <w:trPr>
          <w:trHeight w:val="300"/>
        </w:trPr>
        <w:tc>
          <w:tcPr>
            <w:tcW w:w="2547" w:type="dxa"/>
            <w:shd w:val="clear" w:color="auto" w:fill="auto"/>
            <w:vAlign w:val="center"/>
          </w:tcPr>
          <w:p w14:paraId="5C28B161"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Cultura, Recreación y Deporte</w:t>
            </w:r>
          </w:p>
        </w:tc>
        <w:tc>
          <w:tcPr>
            <w:tcW w:w="3260" w:type="dxa"/>
            <w:shd w:val="clear" w:color="auto" w:fill="auto"/>
            <w:vAlign w:val="center"/>
          </w:tcPr>
          <w:p w14:paraId="2029B985"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7</w:t>
            </w:r>
          </w:p>
        </w:tc>
        <w:tc>
          <w:tcPr>
            <w:tcW w:w="3544" w:type="dxa"/>
            <w:shd w:val="clear" w:color="auto" w:fill="auto"/>
            <w:vAlign w:val="center"/>
          </w:tcPr>
          <w:p w14:paraId="7BBEF0A4"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7</w:t>
            </w:r>
          </w:p>
        </w:tc>
      </w:tr>
      <w:tr w:rsidR="00380231" w:rsidRPr="000D5672" w14:paraId="30DC5DDD" w14:textId="77777777" w:rsidTr="006E715C">
        <w:trPr>
          <w:trHeight w:val="300"/>
        </w:trPr>
        <w:tc>
          <w:tcPr>
            <w:tcW w:w="2547" w:type="dxa"/>
            <w:shd w:val="clear" w:color="auto" w:fill="auto"/>
            <w:vAlign w:val="center"/>
          </w:tcPr>
          <w:p w14:paraId="3898C59D"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Seguridad</w:t>
            </w:r>
          </w:p>
        </w:tc>
        <w:tc>
          <w:tcPr>
            <w:tcW w:w="3260" w:type="dxa"/>
            <w:shd w:val="clear" w:color="auto" w:fill="auto"/>
            <w:vAlign w:val="center"/>
          </w:tcPr>
          <w:p w14:paraId="57E1FB64"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2</w:t>
            </w:r>
          </w:p>
        </w:tc>
        <w:tc>
          <w:tcPr>
            <w:tcW w:w="3544" w:type="dxa"/>
            <w:shd w:val="clear" w:color="auto" w:fill="auto"/>
            <w:vAlign w:val="center"/>
          </w:tcPr>
          <w:p w14:paraId="1375FFA0"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2</w:t>
            </w:r>
          </w:p>
        </w:tc>
      </w:tr>
      <w:tr w:rsidR="00380231" w:rsidRPr="000D5672" w14:paraId="0E14FABD" w14:textId="77777777" w:rsidTr="006E715C">
        <w:trPr>
          <w:trHeight w:val="300"/>
        </w:trPr>
        <w:tc>
          <w:tcPr>
            <w:tcW w:w="2547" w:type="dxa"/>
            <w:shd w:val="clear" w:color="auto" w:fill="auto"/>
            <w:vAlign w:val="center"/>
          </w:tcPr>
          <w:p w14:paraId="1109BEBB"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Desarrollo Económico</w:t>
            </w:r>
          </w:p>
        </w:tc>
        <w:tc>
          <w:tcPr>
            <w:tcW w:w="3260" w:type="dxa"/>
            <w:shd w:val="clear" w:color="auto" w:fill="auto"/>
            <w:vAlign w:val="center"/>
          </w:tcPr>
          <w:p w14:paraId="3DE6BE70"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3</w:t>
            </w:r>
          </w:p>
        </w:tc>
        <w:tc>
          <w:tcPr>
            <w:tcW w:w="3544" w:type="dxa"/>
            <w:shd w:val="clear" w:color="auto" w:fill="auto"/>
            <w:vAlign w:val="center"/>
          </w:tcPr>
          <w:p w14:paraId="5824927F"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3</w:t>
            </w:r>
          </w:p>
        </w:tc>
      </w:tr>
      <w:tr w:rsidR="00380231" w:rsidRPr="000D5672" w14:paraId="1060477F" w14:textId="77777777" w:rsidTr="006E715C">
        <w:trPr>
          <w:trHeight w:val="300"/>
        </w:trPr>
        <w:tc>
          <w:tcPr>
            <w:tcW w:w="2547" w:type="dxa"/>
            <w:shd w:val="clear" w:color="auto" w:fill="auto"/>
            <w:vAlign w:val="center"/>
          </w:tcPr>
          <w:p w14:paraId="55E3EE04"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Planeación</w:t>
            </w:r>
          </w:p>
        </w:tc>
        <w:tc>
          <w:tcPr>
            <w:tcW w:w="3260" w:type="dxa"/>
            <w:shd w:val="clear" w:color="auto" w:fill="auto"/>
            <w:vAlign w:val="center"/>
          </w:tcPr>
          <w:p w14:paraId="242EE2A0"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1</w:t>
            </w:r>
          </w:p>
        </w:tc>
        <w:tc>
          <w:tcPr>
            <w:tcW w:w="3544" w:type="dxa"/>
            <w:shd w:val="clear" w:color="auto" w:fill="auto"/>
            <w:vAlign w:val="center"/>
          </w:tcPr>
          <w:p w14:paraId="35B8DF6E"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1</w:t>
            </w:r>
          </w:p>
        </w:tc>
      </w:tr>
      <w:tr w:rsidR="00380231" w:rsidRPr="000D5672" w14:paraId="7FB4F2D2" w14:textId="77777777" w:rsidTr="006E715C">
        <w:trPr>
          <w:trHeight w:val="300"/>
        </w:trPr>
        <w:tc>
          <w:tcPr>
            <w:tcW w:w="2547" w:type="dxa"/>
            <w:shd w:val="clear" w:color="auto" w:fill="auto"/>
            <w:vAlign w:val="center"/>
          </w:tcPr>
          <w:p w14:paraId="58A38005"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Hacienda</w:t>
            </w:r>
          </w:p>
        </w:tc>
        <w:tc>
          <w:tcPr>
            <w:tcW w:w="3260" w:type="dxa"/>
            <w:shd w:val="clear" w:color="auto" w:fill="auto"/>
            <w:vAlign w:val="center"/>
          </w:tcPr>
          <w:p w14:paraId="13731217"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4</w:t>
            </w:r>
          </w:p>
        </w:tc>
        <w:tc>
          <w:tcPr>
            <w:tcW w:w="3544" w:type="dxa"/>
            <w:shd w:val="clear" w:color="auto" w:fill="auto"/>
            <w:vAlign w:val="center"/>
          </w:tcPr>
          <w:p w14:paraId="4089C0C4"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4</w:t>
            </w:r>
          </w:p>
        </w:tc>
      </w:tr>
      <w:tr w:rsidR="00380231" w:rsidRPr="000D5672" w14:paraId="2A47A418" w14:textId="77777777" w:rsidTr="006E715C">
        <w:trPr>
          <w:trHeight w:val="300"/>
        </w:trPr>
        <w:tc>
          <w:tcPr>
            <w:tcW w:w="2547" w:type="dxa"/>
            <w:shd w:val="clear" w:color="auto" w:fill="auto"/>
            <w:vAlign w:val="center"/>
          </w:tcPr>
          <w:p w14:paraId="5BD45767" w14:textId="77777777" w:rsidR="00380231" w:rsidRPr="007F60D9" w:rsidRDefault="00380231" w:rsidP="00DB1DFF">
            <w:pPr>
              <w:rPr>
                <w:rFonts w:ascii="Aptos SemiBold" w:hAnsi="Aptos SemiBold" w:cs="Arial"/>
                <w:sz w:val="20"/>
                <w:szCs w:val="20"/>
              </w:rPr>
            </w:pPr>
            <w:r w:rsidRPr="007F60D9">
              <w:rPr>
                <w:rFonts w:ascii="Aptos SemiBold" w:hAnsi="Aptos SemiBold" w:cs="Arial"/>
                <w:sz w:val="20"/>
                <w:szCs w:val="20"/>
              </w:rPr>
              <w:t>Ambiente</w:t>
            </w:r>
          </w:p>
        </w:tc>
        <w:tc>
          <w:tcPr>
            <w:tcW w:w="3260" w:type="dxa"/>
            <w:shd w:val="clear" w:color="auto" w:fill="auto"/>
            <w:vAlign w:val="center"/>
          </w:tcPr>
          <w:p w14:paraId="7C29E0A8"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4</w:t>
            </w:r>
          </w:p>
        </w:tc>
        <w:tc>
          <w:tcPr>
            <w:tcW w:w="3544" w:type="dxa"/>
            <w:shd w:val="clear" w:color="auto" w:fill="auto"/>
            <w:vAlign w:val="center"/>
          </w:tcPr>
          <w:p w14:paraId="6D9C8FDB" w14:textId="77777777" w:rsidR="00380231" w:rsidRPr="006E715C" w:rsidRDefault="00380231" w:rsidP="00DB1DFF">
            <w:pPr>
              <w:jc w:val="center"/>
              <w:rPr>
                <w:rFonts w:asciiTheme="minorHAnsi" w:hAnsiTheme="minorHAnsi" w:cs="Arial"/>
                <w:sz w:val="20"/>
                <w:szCs w:val="20"/>
              </w:rPr>
            </w:pPr>
            <w:r w:rsidRPr="006E715C">
              <w:rPr>
                <w:rFonts w:asciiTheme="minorHAnsi" w:hAnsiTheme="minorHAnsi" w:cs="Arial"/>
                <w:sz w:val="20"/>
                <w:szCs w:val="20"/>
              </w:rPr>
              <w:t>4</w:t>
            </w:r>
          </w:p>
        </w:tc>
      </w:tr>
      <w:tr w:rsidR="00380231" w:rsidRPr="000D5672" w14:paraId="0053EA39" w14:textId="77777777" w:rsidTr="00E727F0">
        <w:trPr>
          <w:trHeight w:val="54"/>
        </w:trPr>
        <w:tc>
          <w:tcPr>
            <w:tcW w:w="2547" w:type="dxa"/>
            <w:shd w:val="clear" w:color="auto" w:fill="E8CDE7" w:themeFill="text2" w:themeFillTint="33"/>
            <w:vAlign w:val="center"/>
          </w:tcPr>
          <w:p w14:paraId="196EF6FA" w14:textId="77777777" w:rsidR="00380231" w:rsidRPr="00E61526" w:rsidRDefault="00380231" w:rsidP="00EE5671">
            <w:pPr>
              <w:jc w:val="right"/>
              <w:rPr>
                <w:rFonts w:ascii="Aptos ExtraBold" w:hAnsi="Aptos ExtraBold" w:cs="Arial"/>
                <w:color w:val="481F67"/>
                <w:sz w:val="20"/>
                <w:szCs w:val="20"/>
              </w:rPr>
            </w:pPr>
            <w:r w:rsidRPr="00E61526">
              <w:rPr>
                <w:rFonts w:ascii="Aptos ExtraBold" w:hAnsi="Aptos ExtraBold" w:cs="Arial"/>
                <w:color w:val="481F67"/>
                <w:sz w:val="20"/>
                <w:szCs w:val="20"/>
              </w:rPr>
              <w:t>TOTAL</w:t>
            </w:r>
          </w:p>
        </w:tc>
        <w:tc>
          <w:tcPr>
            <w:tcW w:w="3260" w:type="dxa"/>
            <w:shd w:val="clear" w:color="auto" w:fill="E8CDE7" w:themeFill="text2" w:themeFillTint="33"/>
            <w:vAlign w:val="center"/>
          </w:tcPr>
          <w:p w14:paraId="51058885" w14:textId="77777777" w:rsidR="00380231" w:rsidRPr="00E61526" w:rsidRDefault="00380231" w:rsidP="00DB1DFF">
            <w:pPr>
              <w:jc w:val="center"/>
              <w:rPr>
                <w:rFonts w:ascii="Aptos ExtraBold" w:hAnsi="Aptos ExtraBold" w:cs="Arial"/>
                <w:color w:val="481F67"/>
                <w:sz w:val="20"/>
                <w:szCs w:val="20"/>
              </w:rPr>
            </w:pPr>
            <w:r w:rsidRPr="00E61526">
              <w:rPr>
                <w:rFonts w:ascii="Aptos ExtraBold" w:hAnsi="Aptos ExtraBold" w:cs="Arial"/>
                <w:color w:val="481F67"/>
                <w:sz w:val="20"/>
                <w:szCs w:val="20"/>
              </w:rPr>
              <w:t>45</w:t>
            </w:r>
          </w:p>
        </w:tc>
        <w:tc>
          <w:tcPr>
            <w:tcW w:w="3544" w:type="dxa"/>
            <w:shd w:val="clear" w:color="auto" w:fill="E8CDE7" w:themeFill="text2" w:themeFillTint="33"/>
            <w:vAlign w:val="center"/>
          </w:tcPr>
          <w:p w14:paraId="5C533CE4" w14:textId="77777777" w:rsidR="00380231" w:rsidRPr="00E61526" w:rsidRDefault="00380231" w:rsidP="00DB1DFF">
            <w:pPr>
              <w:jc w:val="center"/>
              <w:rPr>
                <w:rFonts w:ascii="Aptos ExtraBold" w:hAnsi="Aptos ExtraBold" w:cs="Arial"/>
                <w:color w:val="481F67"/>
                <w:sz w:val="20"/>
                <w:szCs w:val="20"/>
              </w:rPr>
            </w:pPr>
            <w:r w:rsidRPr="00E61526">
              <w:rPr>
                <w:rFonts w:ascii="Aptos ExtraBold" w:hAnsi="Aptos ExtraBold" w:cs="Arial"/>
                <w:color w:val="481F67"/>
                <w:sz w:val="20"/>
                <w:szCs w:val="20"/>
              </w:rPr>
              <w:t>45</w:t>
            </w:r>
          </w:p>
        </w:tc>
      </w:tr>
    </w:tbl>
    <w:p w14:paraId="2E4D35B2" w14:textId="4DE4BC40" w:rsidR="00380231" w:rsidRPr="006E715C" w:rsidRDefault="00380231" w:rsidP="00DB1DFF">
      <w:pPr>
        <w:spacing w:line="240" w:lineRule="auto"/>
        <w:jc w:val="center"/>
        <w:rPr>
          <w:rFonts w:asciiTheme="minorHAnsi" w:eastAsia="Arial" w:hAnsiTheme="minorHAnsi" w:cs="Arial"/>
          <w:color w:val="404040" w:themeColor="text1" w:themeTint="BF"/>
        </w:rPr>
      </w:pPr>
      <w:bookmarkStart w:id="4" w:name="_Hlk193409033"/>
      <w:bookmarkEnd w:id="4"/>
      <w:r w:rsidRPr="006E715C">
        <w:rPr>
          <w:rFonts w:asciiTheme="minorHAnsi" w:eastAsia="Arial" w:hAnsiTheme="minorHAnsi" w:cs="Arial"/>
          <w:color w:val="404040" w:themeColor="text1" w:themeTint="BF"/>
          <w:sz w:val="16"/>
          <w:szCs w:val="16"/>
        </w:rPr>
        <w:t>Fuente: Elaboración Secretaría Distrital de la Mujer</w:t>
      </w:r>
      <w:r w:rsidR="006E715C" w:rsidRPr="006E715C">
        <w:rPr>
          <w:rFonts w:asciiTheme="minorHAnsi" w:eastAsia="Arial" w:hAnsiTheme="minorHAnsi" w:cs="Arial"/>
          <w:color w:val="404040" w:themeColor="text1" w:themeTint="BF"/>
          <w:sz w:val="16"/>
          <w:szCs w:val="16"/>
        </w:rPr>
        <w:t>.</w:t>
      </w:r>
    </w:p>
    <w:p w14:paraId="6311AEDA" w14:textId="6C9E00AC" w:rsidR="00380231" w:rsidRDefault="00380231" w:rsidP="00DB1DFF">
      <w:pPr>
        <w:pStyle w:val="Estilo1"/>
      </w:pPr>
      <w:bookmarkStart w:id="5" w:name="_Toc194331761"/>
      <w:r w:rsidRPr="0052755B">
        <w:t xml:space="preserve">Tabla </w:t>
      </w:r>
      <w:r w:rsidRPr="0052755B">
        <w:fldChar w:fldCharType="begin"/>
      </w:r>
      <w:r w:rsidRPr="0052755B">
        <w:instrText xml:space="preserve"> SEQ Tabla \* ARABIC </w:instrText>
      </w:r>
      <w:r w:rsidRPr="0052755B">
        <w:fldChar w:fldCharType="separate"/>
      </w:r>
      <w:r w:rsidR="00463ABC">
        <w:rPr>
          <w:noProof/>
        </w:rPr>
        <w:t>2</w:t>
      </w:r>
      <w:r w:rsidRPr="0052755B">
        <w:rPr>
          <w:noProof/>
        </w:rPr>
        <w:fldChar w:fldCharType="end"/>
      </w:r>
      <w:r w:rsidRPr="0052755B">
        <w:rPr>
          <w:noProof/>
        </w:rPr>
        <w:t xml:space="preserve">. </w:t>
      </w:r>
      <w:r w:rsidRPr="0052755B">
        <w:t xml:space="preserve">Resumen de entidades que participaron en sesiones de asistencia técnica para la marcación en el TPIEG convocadas por la SDMujer en </w:t>
      </w:r>
      <w:r w:rsidR="006E715C" w:rsidRPr="0052755B">
        <w:t>el primer</w:t>
      </w:r>
      <w:r w:rsidRPr="0052755B">
        <w:t xml:space="preserve"> semestre 2024</w:t>
      </w:r>
      <w:bookmarkEnd w:id="5"/>
    </w:p>
    <w:p w14:paraId="36F54D72" w14:textId="77777777" w:rsidR="00DB1DFF" w:rsidRDefault="00DB1DFF" w:rsidP="00DB1DFF">
      <w:pPr>
        <w:pStyle w:val="Estilo1"/>
        <w:jc w:val="left"/>
      </w:pPr>
    </w:p>
    <w:tbl>
      <w:tblPr>
        <w:tblStyle w:val="Tablaconcuadrcula"/>
        <w:tblW w:w="0" w:type="auto"/>
        <w:tblBorders>
          <w:top w:val="single" w:sz="4" w:space="0" w:color="E8CDE7" w:themeColor="text2" w:themeTint="33"/>
          <w:left w:val="single" w:sz="4" w:space="0" w:color="E8CDE7" w:themeColor="text2" w:themeTint="33"/>
          <w:bottom w:val="single" w:sz="4" w:space="0" w:color="E8CDE7" w:themeColor="text2" w:themeTint="33"/>
          <w:right w:val="single" w:sz="4" w:space="0" w:color="E8CDE7" w:themeColor="text2" w:themeTint="33"/>
          <w:insideH w:val="single" w:sz="4" w:space="0" w:color="E8CDE7" w:themeColor="text2" w:themeTint="33"/>
          <w:insideV w:val="single" w:sz="4" w:space="0" w:color="E8CDE7" w:themeColor="text2" w:themeTint="33"/>
        </w:tblBorders>
        <w:tblLook w:val="04A0" w:firstRow="1" w:lastRow="0" w:firstColumn="1" w:lastColumn="0" w:noHBand="0" w:noVBand="1"/>
      </w:tblPr>
      <w:tblGrid>
        <w:gridCol w:w="3539"/>
        <w:gridCol w:w="5811"/>
      </w:tblGrid>
      <w:tr w:rsidR="00F13D9F" w14:paraId="09DB1FBE" w14:textId="77777777" w:rsidTr="00F13D9F">
        <w:tc>
          <w:tcPr>
            <w:tcW w:w="3539" w:type="dxa"/>
            <w:shd w:val="clear" w:color="auto" w:fill="E8CDE7" w:themeFill="text2" w:themeFillTint="33"/>
            <w:vAlign w:val="center"/>
          </w:tcPr>
          <w:p w14:paraId="0EB781C6" w14:textId="701A3C37" w:rsidR="00F13D9F" w:rsidRPr="00353F48" w:rsidRDefault="00F13D9F" w:rsidP="00DB1DFF">
            <w:pPr>
              <w:pStyle w:val="Estilo1"/>
              <w:ind w:firstLine="0"/>
              <w:jc w:val="center"/>
            </w:pPr>
            <w:r w:rsidRPr="00353F48">
              <w:rPr>
                <w:rStyle w:val="normaltextrun"/>
                <w:sz w:val="20"/>
                <w:szCs w:val="20"/>
              </w:rPr>
              <w:t>SECTOR</w:t>
            </w:r>
          </w:p>
        </w:tc>
        <w:tc>
          <w:tcPr>
            <w:tcW w:w="5811" w:type="dxa"/>
            <w:shd w:val="clear" w:color="auto" w:fill="E8CDE7" w:themeFill="text2" w:themeFillTint="33"/>
            <w:vAlign w:val="center"/>
          </w:tcPr>
          <w:p w14:paraId="30FA354A" w14:textId="39850A2F" w:rsidR="00F13D9F" w:rsidRPr="00353F48" w:rsidRDefault="00F13D9F" w:rsidP="00DB1DFF">
            <w:pPr>
              <w:pStyle w:val="Estilo1"/>
              <w:ind w:firstLine="0"/>
              <w:jc w:val="center"/>
            </w:pPr>
            <w:r w:rsidRPr="00353F48">
              <w:rPr>
                <w:rStyle w:val="normaltextrun"/>
                <w:sz w:val="20"/>
                <w:szCs w:val="20"/>
              </w:rPr>
              <w:t>ENTIDADES QUE PARTICIPARON EN LAS SESIONES DE ASISTENCIA TÉCNICA BRINDADAS POR LA SDMUJER PARA LA MARCACIÓN EN EL TPIEG</w:t>
            </w:r>
          </w:p>
        </w:tc>
      </w:tr>
      <w:tr w:rsidR="00F13D9F" w14:paraId="563D8B8C" w14:textId="77777777" w:rsidTr="007E1544">
        <w:tc>
          <w:tcPr>
            <w:tcW w:w="3539" w:type="dxa"/>
            <w:vAlign w:val="center"/>
          </w:tcPr>
          <w:p w14:paraId="365D76EB" w14:textId="74B19D08" w:rsidR="00F13D9F" w:rsidRPr="00F13D9F" w:rsidRDefault="00F13D9F" w:rsidP="00DB1DFF">
            <w:pPr>
              <w:pStyle w:val="Estilo1"/>
              <w:ind w:firstLine="0"/>
              <w:jc w:val="left"/>
              <w:rPr>
                <w:color w:val="auto"/>
              </w:rPr>
            </w:pPr>
            <w:r w:rsidRPr="00F13D9F">
              <w:rPr>
                <w:rFonts w:ascii="Aptos SemiBold" w:hAnsi="Aptos SemiBold"/>
                <w:color w:val="auto"/>
                <w:sz w:val="20"/>
                <w:szCs w:val="20"/>
              </w:rPr>
              <w:t>Educación</w:t>
            </w:r>
          </w:p>
        </w:tc>
        <w:tc>
          <w:tcPr>
            <w:tcW w:w="5811" w:type="dxa"/>
            <w:vAlign w:val="center"/>
          </w:tcPr>
          <w:p w14:paraId="3AA7E65F" w14:textId="5CE234EA" w:rsidR="00F13D9F" w:rsidRPr="00F13D9F" w:rsidRDefault="00F13D9F" w:rsidP="00DB1DFF">
            <w:pPr>
              <w:pStyle w:val="Estilo1"/>
              <w:ind w:firstLine="0"/>
              <w:jc w:val="left"/>
              <w:rPr>
                <w:color w:val="auto"/>
              </w:rPr>
            </w:pPr>
            <w:r w:rsidRPr="00F13D9F">
              <w:rPr>
                <w:rFonts w:asciiTheme="minorHAnsi" w:hAnsiTheme="minorHAnsi"/>
                <w:color w:val="auto"/>
                <w:sz w:val="20"/>
                <w:szCs w:val="20"/>
              </w:rPr>
              <w:t>Agencia Distrital para la Educación Superior, la Ciencia y la Tecnología (ATENEA)</w:t>
            </w:r>
          </w:p>
        </w:tc>
      </w:tr>
      <w:tr w:rsidR="00F13D9F" w14:paraId="184A0E3F" w14:textId="77777777" w:rsidTr="007E1544">
        <w:tc>
          <w:tcPr>
            <w:tcW w:w="3539" w:type="dxa"/>
            <w:vAlign w:val="center"/>
          </w:tcPr>
          <w:p w14:paraId="121F6D2D" w14:textId="6D14DC55" w:rsidR="00F13D9F" w:rsidRPr="00F13D9F" w:rsidRDefault="00F13D9F" w:rsidP="00DB1DFF">
            <w:pPr>
              <w:pStyle w:val="Estilo1"/>
              <w:ind w:firstLine="0"/>
              <w:jc w:val="left"/>
              <w:rPr>
                <w:color w:val="auto"/>
              </w:rPr>
            </w:pPr>
            <w:r w:rsidRPr="00F13D9F">
              <w:rPr>
                <w:rFonts w:ascii="Aptos SemiBold" w:hAnsi="Aptos SemiBold"/>
                <w:color w:val="auto"/>
                <w:sz w:val="20"/>
                <w:szCs w:val="20"/>
              </w:rPr>
              <w:t>Gobierno</w:t>
            </w:r>
          </w:p>
        </w:tc>
        <w:tc>
          <w:tcPr>
            <w:tcW w:w="5811" w:type="dxa"/>
            <w:vAlign w:val="center"/>
          </w:tcPr>
          <w:p w14:paraId="54559539" w14:textId="77777777" w:rsidR="00F13D9F" w:rsidRPr="00F13D9F" w:rsidRDefault="00F13D9F" w:rsidP="00DB1DFF">
            <w:pPr>
              <w:jc w:val="both"/>
              <w:rPr>
                <w:rFonts w:asciiTheme="minorHAnsi" w:hAnsiTheme="minorHAnsi" w:cs="Arial"/>
                <w:sz w:val="20"/>
                <w:szCs w:val="20"/>
              </w:rPr>
            </w:pPr>
            <w:r w:rsidRPr="00F13D9F">
              <w:rPr>
                <w:rFonts w:asciiTheme="minorHAnsi" w:hAnsiTheme="minorHAnsi" w:cs="Arial"/>
                <w:sz w:val="20"/>
                <w:szCs w:val="20"/>
              </w:rPr>
              <w:t>Secretaría Distrital de Gobierno</w:t>
            </w:r>
          </w:p>
          <w:p w14:paraId="5AAC1FBA" w14:textId="724A9EB8" w:rsidR="00F13D9F" w:rsidRPr="00F13D9F" w:rsidRDefault="00F13D9F" w:rsidP="00DB1DFF">
            <w:pPr>
              <w:pStyle w:val="Estilo1"/>
              <w:ind w:firstLine="0"/>
              <w:jc w:val="left"/>
              <w:rPr>
                <w:color w:val="auto"/>
              </w:rPr>
            </w:pPr>
            <w:r w:rsidRPr="00F13D9F">
              <w:rPr>
                <w:rFonts w:asciiTheme="minorHAnsi" w:hAnsiTheme="minorHAnsi"/>
                <w:color w:val="auto"/>
                <w:sz w:val="20"/>
                <w:szCs w:val="20"/>
              </w:rPr>
              <w:t>Departamento Administrativo de la Defensoría del Espacio Público (DADEP)</w:t>
            </w:r>
          </w:p>
        </w:tc>
      </w:tr>
      <w:tr w:rsidR="00F13D9F" w14:paraId="244EC1FC" w14:textId="77777777" w:rsidTr="007E1544">
        <w:tc>
          <w:tcPr>
            <w:tcW w:w="3539" w:type="dxa"/>
            <w:vAlign w:val="center"/>
          </w:tcPr>
          <w:p w14:paraId="6C113B09" w14:textId="33B7F214" w:rsidR="00F13D9F" w:rsidRPr="00F13D9F" w:rsidRDefault="00F13D9F" w:rsidP="00DB1DFF">
            <w:pPr>
              <w:pStyle w:val="Estilo1"/>
              <w:ind w:firstLine="0"/>
              <w:jc w:val="left"/>
              <w:rPr>
                <w:color w:val="auto"/>
              </w:rPr>
            </w:pPr>
            <w:r w:rsidRPr="00F13D9F">
              <w:rPr>
                <w:rFonts w:ascii="Aptos SemiBold" w:hAnsi="Aptos SemiBold"/>
                <w:color w:val="auto"/>
                <w:sz w:val="20"/>
                <w:szCs w:val="20"/>
              </w:rPr>
              <w:t>Gestión Pública</w:t>
            </w:r>
          </w:p>
        </w:tc>
        <w:tc>
          <w:tcPr>
            <w:tcW w:w="5811" w:type="dxa"/>
            <w:vAlign w:val="center"/>
          </w:tcPr>
          <w:p w14:paraId="6C12B24A" w14:textId="32CEBF36" w:rsidR="00F13D9F" w:rsidRPr="00F13D9F" w:rsidRDefault="00F13D9F" w:rsidP="00DB1DFF">
            <w:pPr>
              <w:pStyle w:val="Estilo1"/>
              <w:ind w:firstLine="0"/>
              <w:jc w:val="left"/>
              <w:rPr>
                <w:color w:val="auto"/>
              </w:rPr>
            </w:pPr>
            <w:r w:rsidRPr="00F13D9F">
              <w:rPr>
                <w:rFonts w:asciiTheme="minorHAnsi" w:hAnsiTheme="minorHAnsi"/>
                <w:color w:val="auto"/>
                <w:sz w:val="20"/>
                <w:szCs w:val="20"/>
              </w:rPr>
              <w:t>Departamento Administrativo del Servicio Civil Distrital (DASCD)</w:t>
            </w:r>
          </w:p>
        </w:tc>
      </w:tr>
      <w:tr w:rsidR="00F13D9F" w14:paraId="558C5D81" w14:textId="77777777" w:rsidTr="007E1544">
        <w:tc>
          <w:tcPr>
            <w:tcW w:w="3539" w:type="dxa"/>
            <w:vAlign w:val="center"/>
          </w:tcPr>
          <w:p w14:paraId="7C74B92F" w14:textId="408A3B35" w:rsidR="00F13D9F" w:rsidRPr="00F13D9F" w:rsidRDefault="00F13D9F" w:rsidP="00DB1DFF">
            <w:pPr>
              <w:pStyle w:val="Estilo1"/>
              <w:ind w:firstLine="0"/>
              <w:jc w:val="left"/>
              <w:rPr>
                <w:color w:val="auto"/>
              </w:rPr>
            </w:pPr>
            <w:r w:rsidRPr="00F13D9F">
              <w:rPr>
                <w:rFonts w:ascii="Aptos SemiBold" w:hAnsi="Aptos SemiBold"/>
                <w:color w:val="auto"/>
                <w:sz w:val="20"/>
                <w:szCs w:val="20"/>
              </w:rPr>
              <w:t>Desarrollo Económico</w:t>
            </w:r>
          </w:p>
        </w:tc>
        <w:tc>
          <w:tcPr>
            <w:tcW w:w="5811" w:type="dxa"/>
            <w:vAlign w:val="center"/>
          </w:tcPr>
          <w:p w14:paraId="24F13BB5" w14:textId="120E29C3" w:rsidR="00F13D9F" w:rsidRPr="00F13D9F" w:rsidRDefault="00F13D9F" w:rsidP="00DB1DFF">
            <w:pPr>
              <w:pStyle w:val="Estilo1"/>
              <w:ind w:firstLine="0"/>
              <w:jc w:val="left"/>
              <w:rPr>
                <w:color w:val="auto"/>
              </w:rPr>
            </w:pPr>
            <w:r w:rsidRPr="00F13D9F">
              <w:rPr>
                <w:rFonts w:asciiTheme="minorHAnsi" w:hAnsiTheme="minorHAnsi"/>
                <w:color w:val="auto"/>
                <w:sz w:val="20"/>
                <w:szCs w:val="20"/>
              </w:rPr>
              <w:t>Instituto Distrital de Turismo (IDT)</w:t>
            </w:r>
          </w:p>
        </w:tc>
      </w:tr>
      <w:tr w:rsidR="00F13D9F" w14:paraId="20CBA890" w14:textId="77777777" w:rsidTr="007E1544">
        <w:tc>
          <w:tcPr>
            <w:tcW w:w="3539" w:type="dxa"/>
            <w:vAlign w:val="center"/>
          </w:tcPr>
          <w:p w14:paraId="04EBF409" w14:textId="4464D895" w:rsidR="00F13D9F" w:rsidRPr="00F13D9F" w:rsidRDefault="00F13D9F" w:rsidP="00DB1DFF">
            <w:pPr>
              <w:pStyle w:val="Estilo1"/>
              <w:ind w:firstLine="0"/>
              <w:jc w:val="left"/>
              <w:rPr>
                <w:color w:val="auto"/>
              </w:rPr>
            </w:pPr>
            <w:r w:rsidRPr="00F13D9F">
              <w:rPr>
                <w:rFonts w:ascii="Aptos SemiBold" w:hAnsi="Aptos SemiBold"/>
                <w:color w:val="auto"/>
                <w:sz w:val="20"/>
                <w:szCs w:val="20"/>
              </w:rPr>
              <w:t>Hacienda</w:t>
            </w:r>
          </w:p>
        </w:tc>
        <w:tc>
          <w:tcPr>
            <w:tcW w:w="5811" w:type="dxa"/>
            <w:vAlign w:val="center"/>
          </w:tcPr>
          <w:p w14:paraId="6AFDAC66" w14:textId="6BD5B58D" w:rsidR="00F13D9F" w:rsidRPr="00F13D9F" w:rsidRDefault="00F13D9F" w:rsidP="00DB1DFF">
            <w:pPr>
              <w:pStyle w:val="Estilo1"/>
              <w:ind w:firstLine="0"/>
              <w:jc w:val="left"/>
              <w:rPr>
                <w:color w:val="auto"/>
              </w:rPr>
            </w:pPr>
            <w:r w:rsidRPr="00F13D9F">
              <w:rPr>
                <w:rFonts w:asciiTheme="minorHAnsi" w:hAnsiTheme="minorHAnsi"/>
                <w:color w:val="auto"/>
                <w:sz w:val="20"/>
                <w:szCs w:val="20"/>
              </w:rPr>
              <w:t>UAE Catastro Distrital (UAECD)</w:t>
            </w:r>
          </w:p>
        </w:tc>
      </w:tr>
      <w:tr w:rsidR="00F13D9F" w14:paraId="3A00DDBA" w14:textId="77777777" w:rsidTr="007E1544">
        <w:tc>
          <w:tcPr>
            <w:tcW w:w="3539" w:type="dxa"/>
            <w:vAlign w:val="center"/>
          </w:tcPr>
          <w:p w14:paraId="7472235C" w14:textId="4E47022F" w:rsidR="00F13D9F" w:rsidRPr="00F13D9F" w:rsidRDefault="00F13D9F" w:rsidP="00DB1DFF">
            <w:pPr>
              <w:pStyle w:val="Estilo1"/>
              <w:ind w:firstLine="0"/>
              <w:jc w:val="left"/>
              <w:rPr>
                <w:rFonts w:ascii="Aptos SemiBold" w:hAnsi="Aptos SemiBold"/>
                <w:color w:val="auto"/>
                <w:sz w:val="20"/>
                <w:szCs w:val="20"/>
              </w:rPr>
            </w:pPr>
            <w:r w:rsidRPr="00F13D9F">
              <w:rPr>
                <w:rFonts w:ascii="Aptos SemiBold" w:hAnsi="Aptos SemiBold"/>
                <w:color w:val="auto"/>
                <w:sz w:val="20"/>
                <w:szCs w:val="20"/>
              </w:rPr>
              <w:t>Ambiente</w:t>
            </w:r>
          </w:p>
        </w:tc>
        <w:tc>
          <w:tcPr>
            <w:tcW w:w="5811" w:type="dxa"/>
            <w:vAlign w:val="center"/>
          </w:tcPr>
          <w:p w14:paraId="152BA835" w14:textId="77777777" w:rsidR="00F13D9F" w:rsidRPr="00F13D9F" w:rsidRDefault="00F13D9F" w:rsidP="00DB1DFF">
            <w:pPr>
              <w:jc w:val="both"/>
              <w:rPr>
                <w:rFonts w:asciiTheme="minorHAnsi" w:hAnsiTheme="minorHAnsi" w:cs="Arial"/>
                <w:sz w:val="20"/>
                <w:szCs w:val="20"/>
              </w:rPr>
            </w:pPr>
            <w:r w:rsidRPr="00F13D9F">
              <w:rPr>
                <w:rFonts w:asciiTheme="minorHAnsi" w:hAnsiTheme="minorHAnsi" w:cs="Arial"/>
                <w:sz w:val="20"/>
                <w:szCs w:val="20"/>
              </w:rPr>
              <w:t>Instituto Distrital de Gestión del Riesgo (IDIGER)</w:t>
            </w:r>
          </w:p>
          <w:p w14:paraId="46E0B8A5" w14:textId="77777777" w:rsidR="00F13D9F" w:rsidRPr="00F13D9F" w:rsidRDefault="00F13D9F" w:rsidP="00DB1DFF">
            <w:pPr>
              <w:jc w:val="both"/>
              <w:rPr>
                <w:rFonts w:asciiTheme="minorHAnsi" w:hAnsiTheme="minorHAnsi" w:cs="Arial"/>
                <w:sz w:val="20"/>
                <w:szCs w:val="20"/>
              </w:rPr>
            </w:pPr>
            <w:r w:rsidRPr="00F13D9F">
              <w:rPr>
                <w:rFonts w:asciiTheme="minorHAnsi" w:hAnsiTheme="minorHAnsi" w:cs="Arial"/>
                <w:sz w:val="20"/>
                <w:szCs w:val="20"/>
              </w:rPr>
              <w:t>Instituto Distrital de Protección y Bienestar Animal (IDPYBA)</w:t>
            </w:r>
          </w:p>
          <w:p w14:paraId="59C37232" w14:textId="36185F0B" w:rsidR="00F13D9F" w:rsidRPr="00F13D9F" w:rsidRDefault="00F13D9F" w:rsidP="00DB1DFF">
            <w:pPr>
              <w:pStyle w:val="Estilo1"/>
              <w:ind w:firstLine="0"/>
              <w:jc w:val="left"/>
              <w:rPr>
                <w:rFonts w:asciiTheme="minorHAnsi" w:hAnsiTheme="minorHAnsi"/>
                <w:color w:val="auto"/>
                <w:sz w:val="20"/>
                <w:szCs w:val="20"/>
              </w:rPr>
            </w:pPr>
            <w:r w:rsidRPr="00F13D9F">
              <w:rPr>
                <w:rFonts w:asciiTheme="minorHAnsi" w:hAnsiTheme="minorHAnsi"/>
                <w:color w:val="auto"/>
                <w:sz w:val="20"/>
                <w:szCs w:val="20"/>
              </w:rPr>
              <w:t>Jardín Botánico José Celestino Mutis</w:t>
            </w:r>
          </w:p>
        </w:tc>
      </w:tr>
      <w:tr w:rsidR="00F13D9F" w14:paraId="572BEEE2" w14:textId="77777777" w:rsidTr="00F13D9F">
        <w:tc>
          <w:tcPr>
            <w:tcW w:w="3539" w:type="dxa"/>
            <w:shd w:val="clear" w:color="auto" w:fill="E8CDE7" w:themeFill="text2" w:themeFillTint="33"/>
            <w:vAlign w:val="center"/>
          </w:tcPr>
          <w:p w14:paraId="7E065408" w14:textId="4B78282C" w:rsidR="00F13D9F" w:rsidRPr="00F13D9F" w:rsidRDefault="00F13D9F" w:rsidP="00EE5671">
            <w:pPr>
              <w:pStyle w:val="Estilo1"/>
              <w:ind w:firstLine="0"/>
              <w:jc w:val="right"/>
              <w:rPr>
                <w:rFonts w:ascii="Aptos SemiBold" w:hAnsi="Aptos SemiBold"/>
                <w:sz w:val="20"/>
                <w:szCs w:val="20"/>
              </w:rPr>
            </w:pPr>
            <w:r w:rsidRPr="00F13D9F">
              <w:rPr>
                <w:b/>
                <w:bCs/>
                <w:sz w:val="20"/>
                <w:szCs w:val="20"/>
              </w:rPr>
              <w:t>TOTAL</w:t>
            </w:r>
          </w:p>
        </w:tc>
        <w:tc>
          <w:tcPr>
            <w:tcW w:w="5811" w:type="dxa"/>
            <w:shd w:val="clear" w:color="auto" w:fill="E8CDE7" w:themeFill="text2" w:themeFillTint="33"/>
            <w:vAlign w:val="center"/>
          </w:tcPr>
          <w:p w14:paraId="53D2C066" w14:textId="5BA9F22E" w:rsidR="00F13D9F" w:rsidRPr="00F13D9F" w:rsidRDefault="00F13D9F" w:rsidP="00DB1DFF">
            <w:pPr>
              <w:jc w:val="both"/>
              <w:rPr>
                <w:rFonts w:asciiTheme="minorHAnsi" w:hAnsiTheme="minorHAnsi" w:cs="Arial"/>
                <w:color w:val="481F67"/>
                <w:sz w:val="20"/>
                <w:szCs w:val="20"/>
              </w:rPr>
            </w:pPr>
            <w:r w:rsidRPr="00F13D9F">
              <w:rPr>
                <w:rFonts w:ascii="Aptos ExtraBold" w:hAnsi="Aptos ExtraBold" w:cs="Arial"/>
                <w:b/>
                <w:bCs/>
                <w:color w:val="481F67"/>
                <w:sz w:val="20"/>
                <w:szCs w:val="20"/>
              </w:rPr>
              <w:t>9</w:t>
            </w:r>
          </w:p>
        </w:tc>
      </w:tr>
    </w:tbl>
    <w:p w14:paraId="59E38A6A" w14:textId="2BB787A8" w:rsidR="00380231" w:rsidRPr="002474EA" w:rsidRDefault="00380231" w:rsidP="00DB1DFF">
      <w:pPr>
        <w:spacing w:line="240" w:lineRule="auto"/>
        <w:jc w:val="center"/>
        <w:rPr>
          <w:rFonts w:asciiTheme="minorHAnsi" w:eastAsia="Arial" w:hAnsiTheme="minorHAnsi" w:cs="Arial"/>
          <w:color w:val="000000" w:themeColor="text1"/>
          <w:sz w:val="18"/>
          <w:szCs w:val="18"/>
        </w:rPr>
      </w:pPr>
      <w:r w:rsidRPr="002474EA">
        <w:rPr>
          <w:rFonts w:asciiTheme="minorHAnsi" w:eastAsia="Arial" w:hAnsiTheme="minorHAnsi" w:cs="Arial"/>
          <w:color w:val="404040" w:themeColor="text1" w:themeTint="BF"/>
          <w:sz w:val="16"/>
          <w:szCs w:val="16"/>
        </w:rPr>
        <w:t>Fuente: Elaboración Secretaría Distrital de la Mujer</w:t>
      </w:r>
      <w:r w:rsidR="002474EA" w:rsidRPr="002474EA">
        <w:rPr>
          <w:rFonts w:asciiTheme="minorHAnsi" w:eastAsia="Arial" w:hAnsiTheme="minorHAnsi" w:cs="Arial"/>
          <w:color w:val="404040" w:themeColor="text1" w:themeTint="BF"/>
          <w:sz w:val="16"/>
          <w:szCs w:val="16"/>
        </w:rPr>
        <w:t>.</w:t>
      </w:r>
    </w:p>
    <w:p w14:paraId="0941FBB9" w14:textId="77777777" w:rsidR="00380231" w:rsidRPr="000D5672" w:rsidRDefault="00380231" w:rsidP="00DB1DFF">
      <w:pPr>
        <w:spacing w:line="240" w:lineRule="auto"/>
        <w:jc w:val="both"/>
        <w:rPr>
          <w:rFonts w:ascii="Arial" w:eastAsia="Arial" w:hAnsi="Arial" w:cs="Arial"/>
          <w:color w:val="000000"/>
          <w:sz w:val="24"/>
          <w:szCs w:val="24"/>
        </w:rPr>
      </w:pPr>
    </w:p>
    <w:p w14:paraId="43629B4F" w14:textId="5AE444B0" w:rsidR="00380231" w:rsidRDefault="00380231" w:rsidP="00DB1DFF">
      <w:pPr>
        <w:pStyle w:val="Estilo1"/>
      </w:pPr>
      <w:bookmarkStart w:id="6" w:name="_Toc194331762"/>
      <w:r w:rsidRPr="0052755B">
        <w:t xml:space="preserve">Tabla </w:t>
      </w:r>
      <w:r w:rsidRPr="0052755B">
        <w:fldChar w:fldCharType="begin"/>
      </w:r>
      <w:r w:rsidRPr="0052755B">
        <w:instrText xml:space="preserve"> SEQ Tabla \* ARABIC </w:instrText>
      </w:r>
      <w:r w:rsidRPr="0052755B">
        <w:fldChar w:fldCharType="separate"/>
      </w:r>
      <w:r w:rsidR="00463ABC">
        <w:rPr>
          <w:noProof/>
        </w:rPr>
        <w:t>3</w:t>
      </w:r>
      <w:r w:rsidRPr="0052755B">
        <w:fldChar w:fldCharType="end"/>
      </w:r>
      <w:r w:rsidRPr="0052755B">
        <w:t xml:space="preserve">. Resumen de entidades que participaron en sesiones de asistencia técnica para la marcación en el TPIEG convocadas por la SDMujer en </w:t>
      </w:r>
      <w:r w:rsidR="002474EA" w:rsidRPr="0052755B">
        <w:t>el segundo semestre</w:t>
      </w:r>
      <w:r w:rsidRPr="0052755B">
        <w:t xml:space="preserve"> </w:t>
      </w:r>
      <w:r w:rsidR="002474EA">
        <w:t xml:space="preserve">de </w:t>
      </w:r>
      <w:r w:rsidRPr="0052755B">
        <w:t>2024</w:t>
      </w:r>
      <w:bookmarkEnd w:id="6"/>
    </w:p>
    <w:p w14:paraId="12FA149A" w14:textId="77777777" w:rsidR="002474EA" w:rsidRDefault="002474EA" w:rsidP="00DB1DFF">
      <w:pPr>
        <w:pStyle w:val="Estilo1"/>
        <w:jc w:val="left"/>
      </w:pPr>
    </w:p>
    <w:tbl>
      <w:tblPr>
        <w:tblStyle w:val="Tablaconcuadrcula"/>
        <w:tblW w:w="0" w:type="auto"/>
        <w:tblBorders>
          <w:top w:val="single" w:sz="4" w:space="0" w:color="E8CDE7" w:themeColor="text2" w:themeTint="33"/>
          <w:left w:val="single" w:sz="4" w:space="0" w:color="E8CDE7" w:themeColor="text2" w:themeTint="33"/>
          <w:bottom w:val="single" w:sz="4" w:space="0" w:color="E8CDE7" w:themeColor="text2" w:themeTint="33"/>
          <w:right w:val="single" w:sz="4" w:space="0" w:color="E8CDE7" w:themeColor="text2" w:themeTint="33"/>
          <w:insideH w:val="single" w:sz="4" w:space="0" w:color="E8CDE7" w:themeColor="text2" w:themeTint="33"/>
          <w:insideV w:val="single" w:sz="4" w:space="0" w:color="E8CDE7" w:themeColor="text2" w:themeTint="33"/>
        </w:tblBorders>
        <w:tblLook w:val="04A0" w:firstRow="1" w:lastRow="0" w:firstColumn="1" w:lastColumn="0" w:noHBand="0" w:noVBand="1"/>
      </w:tblPr>
      <w:tblGrid>
        <w:gridCol w:w="3539"/>
        <w:gridCol w:w="5811"/>
      </w:tblGrid>
      <w:tr w:rsidR="002474EA" w14:paraId="487C57C6" w14:textId="77777777" w:rsidTr="00F13D9F">
        <w:tc>
          <w:tcPr>
            <w:tcW w:w="3539" w:type="dxa"/>
            <w:shd w:val="clear" w:color="auto" w:fill="E8CDE7" w:themeFill="text2" w:themeFillTint="33"/>
            <w:vAlign w:val="center"/>
          </w:tcPr>
          <w:p w14:paraId="797F6AD9" w14:textId="5A486AD5" w:rsidR="002474EA" w:rsidRDefault="002474EA" w:rsidP="00DB1DFF">
            <w:pPr>
              <w:pStyle w:val="Estilo1"/>
              <w:ind w:firstLine="0"/>
              <w:jc w:val="center"/>
            </w:pPr>
            <w:r w:rsidRPr="002474EA">
              <w:rPr>
                <w:rFonts w:eastAsia="Arial"/>
                <w:b/>
                <w:bCs/>
                <w:sz w:val="20"/>
                <w:szCs w:val="20"/>
              </w:rPr>
              <w:t>SECTOR</w:t>
            </w:r>
          </w:p>
        </w:tc>
        <w:tc>
          <w:tcPr>
            <w:tcW w:w="5811" w:type="dxa"/>
            <w:shd w:val="clear" w:color="auto" w:fill="E8CDE7" w:themeFill="text2" w:themeFillTint="33"/>
            <w:vAlign w:val="center"/>
          </w:tcPr>
          <w:p w14:paraId="28330610" w14:textId="2737638B" w:rsidR="002474EA" w:rsidRDefault="002474EA" w:rsidP="00DB1DFF">
            <w:pPr>
              <w:pStyle w:val="Estilo1"/>
              <w:ind w:firstLine="0"/>
              <w:jc w:val="center"/>
            </w:pPr>
            <w:r w:rsidRPr="002474EA">
              <w:rPr>
                <w:rStyle w:val="normaltextrun"/>
                <w:b/>
                <w:bCs/>
                <w:sz w:val="20"/>
                <w:szCs w:val="20"/>
              </w:rPr>
              <w:t>ENTIDADES QUE PARTICIPARON EN LAS SESIONES DE ASISTENCIA TÉCNICA BRINDADAS POR LA SDMUJER PARA LA MARCACIÓN EN EL TPIEG</w:t>
            </w:r>
          </w:p>
        </w:tc>
      </w:tr>
      <w:tr w:rsidR="002474EA" w14:paraId="67DF5CA7" w14:textId="77777777" w:rsidTr="00F13D9F">
        <w:tc>
          <w:tcPr>
            <w:tcW w:w="3539" w:type="dxa"/>
            <w:vAlign w:val="center"/>
          </w:tcPr>
          <w:p w14:paraId="6540171A" w14:textId="2069A9D5" w:rsidR="002474EA" w:rsidRPr="00F13D9F" w:rsidRDefault="002474EA" w:rsidP="00DB1DFF">
            <w:pPr>
              <w:pStyle w:val="Estilo1"/>
              <w:ind w:firstLine="0"/>
              <w:jc w:val="left"/>
              <w:rPr>
                <w:color w:val="auto"/>
              </w:rPr>
            </w:pPr>
            <w:r w:rsidRPr="00F13D9F">
              <w:rPr>
                <w:rFonts w:ascii="Aptos SemiBold" w:eastAsia="Arial" w:hAnsi="Aptos SemiBold"/>
                <w:color w:val="auto"/>
                <w:sz w:val="20"/>
                <w:szCs w:val="20"/>
              </w:rPr>
              <w:t>Hábitat</w:t>
            </w:r>
          </w:p>
        </w:tc>
        <w:tc>
          <w:tcPr>
            <w:tcW w:w="5811" w:type="dxa"/>
            <w:vAlign w:val="center"/>
          </w:tcPr>
          <w:p w14:paraId="66C327EB" w14:textId="10A519F6" w:rsidR="002474EA" w:rsidRPr="00F13D9F" w:rsidRDefault="002474EA" w:rsidP="00DB1DFF">
            <w:pPr>
              <w:pStyle w:val="Estilo1"/>
              <w:ind w:firstLine="0"/>
              <w:jc w:val="left"/>
              <w:rPr>
                <w:color w:val="auto"/>
              </w:rPr>
            </w:pPr>
            <w:r w:rsidRPr="00F13D9F">
              <w:rPr>
                <w:rFonts w:asciiTheme="minorHAnsi" w:eastAsia="Arial" w:hAnsiTheme="minorHAnsi"/>
                <w:color w:val="auto"/>
                <w:sz w:val="20"/>
                <w:szCs w:val="20"/>
              </w:rPr>
              <w:t>Empresa de Renovación y Desarrollo Urbano de Bogotá (RENOBO)</w:t>
            </w:r>
          </w:p>
        </w:tc>
      </w:tr>
      <w:tr w:rsidR="002474EA" w14:paraId="0129409B" w14:textId="77777777" w:rsidTr="00F13D9F">
        <w:tc>
          <w:tcPr>
            <w:tcW w:w="3539" w:type="dxa"/>
            <w:vAlign w:val="center"/>
          </w:tcPr>
          <w:p w14:paraId="7EF25D4A" w14:textId="28E1B415" w:rsidR="002474EA" w:rsidRPr="00F13D9F" w:rsidRDefault="002474EA" w:rsidP="00DB1DFF">
            <w:pPr>
              <w:pStyle w:val="Estilo1"/>
              <w:ind w:firstLine="0"/>
              <w:jc w:val="left"/>
              <w:rPr>
                <w:color w:val="auto"/>
              </w:rPr>
            </w:pPr>
            <w:r w:rsidRPr="00F13D9F">
              <w:rPr>
                <w:rFonts w:ascii="Aptos SemiBold" w:eastAsia="Arial" w:hAnsi="Aptos SemiBold"/>
                <w:color w:val="auto"/>
                <w:sz w:val="20"/>
                <w:szCs w:val="20"/>
              </w:rPr>
              <w:t>Gobierno</w:t>
            </w:r>
          </w:p>
        </w:tc>
        <w:tc>
          <w:tcPr>
            <w:tcW w:w="5811" w:type="dxa"/>
            <w:vAlign w:val="center"/>
          </w:tcPr>
          <w:p w14:paraId="75C64891"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Secretaría Distrital de Gobierno</w:t>
            </w:r>
          </w:p>
          <w:p w14:paraId="52DAD2B1"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Departamento Administrativo de la Defensoría del Espacio Público (DADEP)</w:t>
            </w:r>
          </w:p>
          <w:p w14:paraId="32F1CBEE" w14:textId="2FD1BF6C" w:rsidR="002474EA" w:rsidRPr="00F13D9F" w:rsidRDefault="002474EA" w:rsidP="00DB1DFF">
            <w:pPr>
              <w:pStyle w:val="Estilo1"/>
              <w:ind w:firstLine="0"/>
              <w:jc w:val="left"/>
              <w:rPr>
                <w:color w:val="auto"/>
              </w:rPr>
            </w:pPr>
            <w:r w:rsidRPr="00F13D9F">
              <w:rPr>
                <w:rFonts w:asciiTheme="minorHAnsi" w:eastAsia="Arial" w:hAnsiTheme="minorHAnsi"/>
                <w:color w:val="auto"/>
                <w:sz w:val="20"/>
                <w:szCs w:val="20"/>
              </w:rPr>
              <w:t>Instituto Distrital de la Participación y Acción Comunal (IDPAC)</w:t>
            </w:r>
          </w:p>
        </w:tc>
      </w:tr>
      <w:tr w:rsidR="002474EA" w14:paraId="364B784F" w14:textId="77777777" w:rsidTr="00F13D9F">
        <w:tc>
          <w:tcPr>
            <w:tcW w:w="3539" w:type="dxa"/>
            <w:vAlign w:val="center"/>
          </w:tcPr>
          <w:p w14:paraId="26A0374D" w14:textId="1CA95406" w:rsidR="002474EA" w:rsidRPr="00F13D9F" w:rsidRDefault="002474EA" w:rsidP="00DB1DFF">
            <w:pPr>
              <w:pStyle w:val="Estilo1"/>
              <w:ind w:firstLine="0"/>
              <w:jc w:val="left"/>
              <w:rPr>
                <w:color w:val="auto"/>
              </w:rPr>
            </w:pPr>
            <w:r w:rsidRPr="00F13D9F">
              <w:rPr>
                <w:rFonts w:ascii="Aptos SemiBold" w:eastAsia="Arial" w:hAnsi="Aptos SemiBold"/>
                <w:color w:val="auto"/>
                <w:sz w:val="20"/>
                <w:szCs w:val="20"/>
              </w:rPr>
              <w:t>Gestión Pública</w:t>
            </w:r>
          </w:p>
        </w:tc>
        <w:tc>
          <w:tcPr>
            <w:tcW w:w="5811" w:type="dxa"/>
            <w:vAlign w:val="center"/>
          </w:tcPr>
          <w:p w14:paraId="27093017"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Secretaría General</w:t>
            </w:r>
          </w:p>
          <w:p w14:paraId="6B765944" w14:textId="2686A7E4" w:rsidR="002474EA" w:rsidRPr="00F13D9F" w:rsidRDefault="002474EA" w:rsidP="00DB1DFF">
            <w:pPr>
              <w:pStyle w:val="Estilo1"/>
              <w:ind w:firstLine="0"/>
              <w:jc w:val="left"/>
              <w:rPr>
                <w:color w:val="auto"/>
              </w:rPr>
            </w:pPr>
            <w:r w:rsidRPr="00F13D9F">
              <w:rPr>
                <w:rFonts w:asciiTheme="minorHAnsi" w:eastAsia="Arial" w:hAnsiTheme="minorHAnsi"/>
                <w:color w:val="auto"/>
                <w:sz w:val="20"/>
                <w:szCs w:val="20"/>
              </w:rPr>
              <w:t>Departamento Administrativo del Servicio Civil Distrital (DASCD)</w:t>
            </w:r>
          </w:p>
        </w:tc>
      </w:tr>
      <w:tr w:rsidR="002474EA" w14:paraId="5D744514" w14:textId="77777777" w:rsidTr="00F13D9F">
        <w:tc>
          <w:tcPr>
            <w:tcW w:w="3539" w:type="dxa"/>
            <w:vAlign w:val="center"/>
          </w:tcPr>
          <w:p w14:paraId="72F8B894" w14:textId="16E39EE3" w:rsidR="002474EA" w:rsidRPr="00F13D9F" w:rsidRDefault="002474EA" w:rsidP="00DB1DFF">
            <w:pPr>
              <w:pStyle w:val="Estilo1"/>
              <w:ind w:firstLine="0"/>
              <w:jc w:val="left"/>
              <w:rPr>
                <w:color w:val="auto"/>
              </w:rPr>
            </w:pPr>
            <w:r w:rsidRPr="00F13D9F">
              <w:rPr>
                <w:rFonts w:ascii="Aptos SemiBold" w:eastAsia="Arial" w:hAnsi="Aptos SemiBold"/>
                <w:color w:val="auto"/>
                <w:sz w:val="20"/>
                <w:szCs w:val="20"/>
              </w:rPr>
              <w:t>Integración Social</w:t>
            </w:r>
          </w:p>
        </w:tc>
        <w:tc>
          <w:tcPr>
            <w:tcW w:w="5811" w:type="dxa"/>
            <w:vAlign w:val="center"/>
          </w:tcPr>
          <w:p w14:paraId="4ACE0A77" w14:textId="355321C3" w:rsidR="002474EA" w:rsidRPr="00F13D9F" w:rsidRDefault="002474EA" w:rsidP="00DB1DFF">
            <w:pPr>
              <w:pStyle w:val="Estilo1"/>
              <w:ind w:firstLine="0"/>
              <w:jc w:val="left"/>
              <w:rPr>
                <w:color w:val="auto"/>
              </w:rPr>
            </w:pPr>
            <w:r w:rsidRPr="00F13D9F">
              <w:rPr>
                <w:rFonts w:asciiTheme="minorHAnsi" w:eastAsia="Arial" w:hAnsiTheme="minorHAnsi"/>
                <w:color w:val="auto"/>
                <w:sz w:val="20"/>
                <w:szCs w:val="20"/>
              </w:rPr>
              <w:t>Instituto Distrital para la Protección de la Niñez y la Juventud (IDIPRON)</w:t>
            </w:r>
          </w:p>
        </w:tc>
      </w:tr>
      <w:tr w:rsidR="002474EA" w14:paraId="490E1C52" w14:textId="77777777" w:rsidTr="00F13D9F">
        <w:tc>
          <w:tcPr>
            <w:tcW w:w="3539" w:type="dxa"/>
            <w:vAlign w:val="center"/>
          </w:tcPr>
          <w:p w14:paraId="6FDB5D65" w14:textId="514311A0" w:rsidR="002474EA" w:rsidRPr="00F13D9F" w:rsidRDefault="002474EA" w:rsidP="00DB1DFF">
            <w:pPr>
              <w:pStyle w:val="Estilo1"/>
              <w:ind w:firstLine="0"/>
              <w:jc w:val="left"/>
              <w:rPr>
                <w:color w:val="auto"/>
              </w:rPr>
            </w:pPr>
            <w:r w:rsidRPr="00F13D9F">
              <w:rPr>
                <w:rFonts w:ascii="Aptos SemiBold" w:eastAsia="Arial" w:hAnsi="Aptos SemiBold"/>
                <w:color w:val="auto"/>
                <w:sz w:val="20"/>
                <w:szCs w:val="20"/>
              </w:rPr>
              <w:t>Movilidad</w:t>
            </w:r>
          </w:p>
        </w:tc>
        <w:tc>
          <w:tcPr>
            <w:tcW w:w="5811" w:type="dxa"/>
            <w:vAlign w:val="center"/>
          </w:tcPr>
          <w:p w14:paraId="15081486"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Secretaría Distrital de Movilidad</w:t>
            </w:r>
          </w:p>
          <w:p w14:paraId="720813A5" w14:textId="77777777" w:rsidR="002474EA" w:rsidRPr="00F13D9F" w:rsidRDefault="002474EA" w:rsidP="00DB1DFF">
            <w:pPr>
              <w:jc w:val="both"/>
              <w:rPr>
                <w:rFonts w:asciiTheme="minorHAnsi" w:hAnsiTheme="minorHAnsi" w:cs="Arial"/>
                <w:sz w:val="20"/>
                <w:szCs w:val="20"/>
              </w:rPr>
            </w:pPr>
            <w:r w:rsidRPr="00F13D9F">
              <w:rPr>
                <w:rFonts w:asciiTheme="minorHAnsi" w:hAnsiTheme="minorHAnsi" w:cs="Arial"/>
                <w:sz w:val="20"/>
                <w:szCs w:val="20"/>
              </w:rPr>
              <w:t>Empresa de Transporte del Tercer Milenio - Transmilenio S.A.</w:t>
            </w:r>
          </w:p>
          <w:p w14:paraId="3AE69F45" w14:textId="77777777" w:rsidR="002474EA" w:rsidRPr="00F13D9F" w:rsidRDefault="002474EA" w:rsidP="00DB1DFF">
            <w:pPr>
              <w:jc w:val="both"/>
              <w:rPr>
                <w:rFonts w:asciiTheme="minorHAnsi" w:hAnsiTheme="minorHAnsi" w:cs="Arial"/>
                <w:sz w:val="20"/>
                <w:szCs w:val="20"/>
              </w:rPr>
            </w:pPr>
            <w:r w:rsidRPr="00F13D9F">
              <w:rPr>
                <w:rFonts w:asciiTheme="minorHAnsi" w:hAnsiTheme="minorHAnsi" w:cs="Arial"/>
                <w:sz w:val="20"/>
                <w:szCs w:val="20"/>
              </w:rPr>
              <w:t>Unidad Administrativa Especial de Rehabilitación y Mantenimiento Vial (UAERMV)</w:t>
            </w:r>
          </w:p>
          <w:p w14:paraId="4D9ADC9C" w14:textId="3C78FD7F" w:rsidR="002474EA" w:rsidRPr="00F13D9F" w:rsidRDefault="002474EA" w:rsidP="00DB1DFF">
            <w:pPr>
              <w:pStyle w:val="Estilo1"/>
              <w:ind w:firstLine="0"/>
              <w:jc w:val="left"/>
              <w:rPr>
                <w:color w:val="auto"/>
              </w:rPr>
            </w:pPr>
            <w:r w:rsidRPr="00F13D9F">
              <w:rPr>
                <w:rFonts w:asciiTheme="minorHAnsi" w:hAnsiTheme="minorHAnsi"/>
                <w:color w:val="auto"/>
                <w:sz w:val="20"/>
                <w:szCs w:val="20"/>
              </w:rPr>
              <w:t>Empresa Metro de Bogotá S.A.</w:t>
            </w:r>
          </w:p>
        </w:tc>
      </w:tr>
      <w:tr w:rsidR="002474EA" w14:paraId="683B3235" w14:textId="77777777" w:rsidTr="00F13D9F">
        <w:tc>
          <w:tcPr>
            <w:tcW w:w="3539" w:type="dxa"/>
            <w:vAlign w:val="center"/>
          </w:tcPr>
          <w:p w14:paraId="08ABE8D4" w14:textId="08A1CC67" w:rsidR="002474EA" w:rsidRPr="00F13D9F" w:rsidRDefault="002474EA" w:rsidP="00DB1DFF">
            <w:pPr>
              <w:pStyle w:val="Estilo1"/>
              <w:ind w:firstLine="0"/>
              <w:jc w:val="left"/>
              <w:rPr>
                <w:color w:val="auto"/>
              </w:rPr>
            </w:pPr>
            <w:r w:rsidRPr="00F13D9F">
              <w:rPr>
                <w:rFonts w:ascii="Aptos SemiBold" w:eastAsia="Arial" w:hAnsi="Aptos SemiBold"/>
                <w:color w:val="auto"/>
                <w:sz w:val="20"/>
                <w:szCs w:val="20"/>
              </w:rPr>
              <w:t>Salud</w:t>
            </w:r>
          </w:p>
        </w:tc>
        <w:tc>
          <w:tcPr>
            <w:tcW w:w="5811" w:type="dxa"/>
            <w:vAlign w:val="center"/>
          </w:tcPr>
          <w:p w14:paraId="460FD3BF" w14:textId="422B4809" w:rsidR="002474EA" w:rsidRPr="00F13D9F" w:rsidRDefault="002474EA" w:rsidP="00DB1DFF">
            <w:pPr>
              <w:pStyle w:val="Estilo1"/>
              <w:ind w:firstLine="0"/>
              <w:jc w:val="left"/>
              <w:rPr>
                <w:color w:val="auto"/>
              </w:rPr>
            </w:pPr>
            <w:r w:rsidRPr="00F13D9F">
              <w:rPr>
                <w:rFonts w:asciiTheme="minorHAnsi" w:eastAsia="Arial" w:hAnsiTheme="minorHAnsi"/>
                <w:color w:val="auto"/>
                <w:sz w:val="20"/>
                <w:szCs w:val="20"/>
              </w:rPr>
              <w:t>Secretaría Distrital de Salud</w:t>
            </w:r>
          </w:p>
        </w:tc>
      </w:tr>
      <w:tr w:rsidR="002474EA" w14:paraId="4A788431" w14:textId="77777777" w:rsidTr="00F13D9F">
        <w:tc>
          <w:tcPr>
            <w:tcW w:w="3539" w:type="dxa"/>
            <w:vAlign w:val="center"/>
          </w:tcPr>
          <w:p w14:paraId="3B382AA3" w14:textId="11775917" w:rsidR="002474EA" w:rsidRPr="00F13D9F" w:rsidRDefault="002474EA" w:rsidP="00DB1DFF">
            <w:pPr>
              <w:pStyle w:val="Estilo1"/>
              <w:ind w:firstLine="0"/>
              <w:jc w:val="left"/>
              <w:rPr>
                <w:color w:val="auto"/>
              </w:rPr>
            </w:pPr>
            <w:r w:rsidRPr="00F13D9F">
              <w:rPr>
                <w:rFonts w:ascii="Aptos SemiBold" w:eastAsia="Arial" w:hAnsi="Aptos SemiBold"/>
                <w:color w:val="auto"/>
                <w:sz w:val="20"/>
                <w:szCs w:val="20"/>
              </w:rPr>
              <w:t>Cultura, Recreación y Deporte</w:t>
            </w:r>
          </w:p>
        </w:tc>
        <w:tc>
          <w:tcPr>
            <w:tcW w:w="5811" w:type="dxa"/>
            <w:vAlign w:val="center"/>
          </w:tcPr>
          <w:p w14:paraId="74C87D36" w14:textId="2AA17656" w:rsidR="002474EA" w:rsidRPr="00F13D9F" w:rsidRDefault="002474EA" w:rsidP="00DB1DFF">
            <w:pPr>
              <w:pStyle w:val="Estilo1"/>
              <w:ind w:firstLine="0"/>
              <w:jc w:val="left"/>
              <w:rPr>
                <w:color w:val="auto"/>
              </w:rPr>
            </w:pPr>
            <w:r w:rsidRPr="00F13D9F">
              <w:rPr>
                <w:rFonts w:asciiTheme="minorHAnsi" w:eastAsia="Arial" w:hAnsiTheme="minorHAnsi"/>
                <w:color w:val="auto"/>
                <w:sz w:val="20"/>
                <w:szCs w:val="20"/>
              </w:rPr>
              <w:t>Instituto Distrital de Recreación y Deporte (IDRD)</w:t>
            </w:r>
          </w:p>
        </w:tc>
      </w:tr>
      <w:tr w:rsidR="002474EA" w14:paraId="77F528BC" w14:textId="77777777" w:rsidTr="00F13D9F">
        <w:tc>
          <w:tcPr>
            <w:tcW w:w="3539" w:type="dxa"/>
            <w:vAlign w:val="center"/>
          </w:tcPr>
          <w:p w14:paraId="44C42379" w14:textId="0F4596D0" w:rsidR="002474EA" w:rsidRPr="00F13D9F" w:rsidRDefault="002474EA" w:rsidP="00DB1DFF">
            <w:pPr>
              <w:pStyle w:val="Estilo1"/>
              <w:ind w:firstLine="0"/>
              <w:jc w:val="left"/>
              <w:rPr>
                <w:color w:val="auto"/>
              </w:rPr>
            </w:pPr>
            <w:r w:rsidRPr="00F13D9F">
              <w:rPr>
                <w:rFonts w:ascii="Aptos SemiBold" w:eastAsia="Arial" w:hAnsi="Aptos SemiBold"/>
                <w:color w:val="auto"/>
                <w:sz w:val="20"/>
                <w:szCs w:val="20"/>
              </w:rPr>
              <w:t>Seguridad</w:t>
            </w:r>
          </w:p>
        </w:tc>
        <w:tc>
          <w:tcPr>
            <w:tcW w:w="5811" w:type="dxa"/>
            <w:vAlign w:val="center"/>
          </w:tcPr>
          <w:p w14:paraId="7BB76DAB"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 xml:space="preserve">Secretaría Distrital de Seguridad, Convivencia y Justicia </w:t>
            </w:r>
          </w:p>
          <w:p w14:paraId="3391B5B8" w14:textId="46F73D98" w:rsidR="002474EA" w:rsidRPr="00F13D9F" w:rsidRDefault="002474EA" w:rsidP="00DB1DFF">
            <w:pPr>
              <w:pStyle w:val="Estilo1"/>
              <w:ind w:firstLine="0"/>
              <w:jc w:val="left"/>
              <w:rPr>
                <w:color w:val="auto"/>
              </w:rPr>
            </w:pPr>
            <w:r w:rsidRPr="00F13D9F">
              <w:rPr>
                <w:rFonts w:asciiTheme="minorHAnsi" w:eastAsia="Arial" w:hAnsiTheme="minorHAnsi"/>
                <w:color w:val="auto"/>
                <w:sz w:val="20"/>
                <w:szCs w:val="20"/>
              </w:rPr>
              <w:t>Unidad Administrativa Especial Cuerpo Oficial Bomberos Bogotá (UAECOBB)</w:t>
            </w:r>
          </w:p>
        </w:tc>
      </w:tr>
      <w:tr w:rsidR="002474EA" w14:paraId="46249254" w14:textId="77777777" w:rsidTr="00F13D9F">
        <w:tc>
          <w:tcPr>
            <w:tcW w:w="3539" w:type="dxa"/>
            <w:vAlign w:val="center"/>
          </w:tcPr>
          <w:p w14:paraId="085A6FC0" w14:textId="1602CF75" w:rsidR="002474EA" w:rsidRPr="00F13D9F" w:rsidRDefault="002474EA" w:rsidP="00DB1DFF">
            <w:pPr>
              <w:pStyle w:val="Estilo1"/>
              <w:ind w:firstLine="0"/>
              <w:jc w:val="left"/>
              <w:rPr>
                <w:color w:val="auto"/>
              </w:rPr>
            </w:pPr>
            <w:r w:rsidRPr="00F13D9F">
              <w:rPr>
                <w:rFonts w:ascii="Aptos SemiBold" w:eastAsia="Arial" w:hAnsi="Aptos SemiBold"/>
                <w:color w:val="auto"/>
                <w:sz w:val="20"/>
                <w:szCs w:val="20"/>
              </w:rPr>
              <w:t>Desarrollo Económico</w:t>
            </w:r>
          </w:p>
        </w:tc>
        <w:tc>
          <w:tcPr>
            <w:tcW w:w="5811" w:type="dxa"/>
            <w:vAlign w:val="center"/>
          </w:tcPr>
          <w:p w14:paraId="04DD69D0"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Secretaría Distrital de Desarrollo Económico</w:t>
            </w:r>
          </w:p>
          <w:p w14:paraId="3D310DC8"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Instituto Distrital de Turismo (IDT)</w:t>
            </w:r>
          </w:p>
          <w:p w14:paraId="107DD36C" w14:textId="1DEA747F" w:rsidR="002474EA" w:rsidRPr="00F13D9F" w:rsidRDefault="002474EA" w:rsidP="00DB1DFF">
            <w:pPr>
              <w:pStyle w:val="Estilo1"/>
              <w:ind w:firstLine="0"/>
              <w:jc w:val="left"/>
              <w:rPr>
                <w:color w:val="auto"/>
              </w:rPr>
            </w:pPr>
            <w:r w:rsidRPr="00F13D9F">
              <w:rPr>
                <w:rFonts w:asciiTheme="minorHAnsi" w:eastAsia="Arial" w:hAnsiTheme="minorHAnsi"/>
                <w:color w:val="auto"/>
                <w:sz w:val="20"/>
                <w:szCs w:val="20"/>
              </w:rPr>
              <w:t>Instituto para la Economía Social (IPES)</w:t>
            </w:r>
          </w:p>
        </w:tc>
      </w:tr>
      <w:tr w:rsidR="002474EA" w14:paraId="07B090CB" w14:textId="77777777" w:rsidTr="00F13D9F">
        <w:tc>
          <w:tcPr>
            <w:tcW w:w="3539" w:type="dxa"/>
            <w:vAlign w:val="center"/>
          </w:tcPr>
          <w:p w14:paraId="797A3F18" w14:textId="4683E083" w:rsidR="002474EA" w:rsidRPr="00F13D9F" w:rsidRDefault="002474EA" w:rsidP="00DB1DFF">
            <w:pPr>
              <w:pStyle w:val="Estilo1"/>
              <w:ind w:firstLine="0"/>
              <w:jc w:val="left"/>
              <w:rPr>
                <w:color w:val="auto"/>
              </w:rPr>
            </w:pPr>
            <w:r w:rsidRPr="00F13D9F">
              <w:rPr>
                <w:rFonts w:ascii="Aptos SemiBold" w:eastAsia="Arial" w:hAnsi="Aptos SemiBold"/>
                <w:color w:val="auto"/>
                <w:sz w:val="20"/>
                <w:szCs w:val="20"/>
              </w:rPr>
              <w:t>Hacienda</w:t>
            </w:r>
          </w:p>
        </w:tc>
        <w:tc>
          <w:tcPr>
            <w:tcW w:w="5811" w:type="dxa"/>
            <w:vAlign w:val="center"/>
          </w:tcPr>
          <w:p w14:paraId="4C48DA28"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UAE Catastro Distrital (UAECD)</w:t>
            </w:r>
          </w:p>
          <w:p w14:paraId="21E5FED5"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Fondo de Prestaciones Económicas, Cesantías y Pensiones (FONCEP)</w:t>
            </w:r>
          </w:p>
          <w:p w14:paraId="61D3715B" w14:textId="0F6E041A" w:rsidR="002474EA" w:rsidRPr="00F13D9F" w:rsidRDefault="002474EA" w:rsidP="00DB1DFF">
            <w:pPr>
              <w:pStyle w:val="Estilo1"/>
              <w:ind w:firstLine="0"/>
              <w:jc w:val="left"/>
              <w:rPr>
                <w:color w:val="auto"/>
              </w:rPr>
            </w:pPr>
            <w:r w:rsidRPr="00F13D9F">
              <w:rPr>
                <w:rFonts w:asciiTheme="minorHAnsi" w:eastAsia="Arial" w:hAnsiTheme="minorHAnsi"/>
                <w:color w:val="auto"/>
                <w:sz w:val="20"/>
                <w:szCs w:val="20"/>
              </w:rPr>
              <w:t>Lotería de Bogotá</w:t>
            </w:r>
          </w:p>
        </w:tc>
      </w:tr>
      <w:tr w:rsidR="002474EA" w14:paraId="0095D051" w14:textId="77777777" w:rsidTr="00F13D9F">
        <w:tc>
          <w:tcPr>
            <w:tcW w:w="3539" w:type="dxa"/>
            <w:vAlign w:val="center"/>
          </w:tcPr>
          <w:p w14:paraId="17729A38" w14:textId="0AA0214E" w:rsidR="002474EA" w:rsidRPr="00F13D9F" w:rsidRDefault="002474EA" w:rsidP="00DB1DFF">
            <w:pPr>
              <w:pStyle w:val="Estilo1"/>
              <w:ind w:firstLine="0"/>
              <w:jc w:val="left"/>
              <w:rPr>
                <w:color w:val="auto"/>
              </w:rPr>
            </w:pPr>
            <w:r w:rsidRPr="00F13D9F">
              <w:rPr>
                <w:rFonts w:ascii="Aptos SemiBold" w:eastAsia="Arial" w:hAnsi="Aptos SemiBold"/>
                <w:color w:val="auto"/>
                <w:sz w:val="20"/>
                <w:szCs w:val="20"/>
              </w:rPr>
              <w:t>Ambiente</w:t>
            </w:r>
          </w:p>
        </w:tc>
        <w:tc>
          <w:tcPr>
            <w:tcW w:w="5811" w:type="dxa"/>
            <w:vAlign w:val="center"/>
          </w:tcPr>
          <w:p w14:paraId="3C2A683B"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Secretaría Distrital de Ambiente</w:t>
            </w:r>
          </w:p>
          <w:p w14:paraId="41ED706E"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Instituto Distrital de Gestión del Riesgo (IDIGER)</w:t>
            </w:r>
          </w:p>
          <w:p w14:paraId="4CFF135D" w14:textId="77777777" w:rsidR="002474EA" w:rsidRPr="00F13D9F" w:rsidRDefault="002474EA" w:rsidP="00DB1DFF">
            <w:pPr>
              <w:jc w:val="both"/>
              <w:rPr>
                <w:rFonts w:asciiTheme="minorHAnsi" w:eastAsia="Arial" w:hAnsiTheme="minorHAnsi" w:cs="Arial"/>
                <w:sz w:val="20"/>
                <w:szCs w:val="20"/>
              </w:rPr>
            </w:pPr>
            <w:r w:rsidRPr="00F13D9F">
              <w:rPr>
                <w:rFonts w:asciiTheme="minorHAnsi" w:eastAsia="Arial" w:hAnsiTheme="minorHAnsi" w:cs="Arial"/>
                <w:sz w:val="20"/>
                <w:szCs w:val="20"/>
              </w:rPr>
              <w:t>Instituto Distrital de Protección y Bienestar Animal (IDPYBA)</w:t>
            </w:r>
          </w:p>
          <w:p w14:paraId="22931B94" w14:textId="7096A3BC" w:rsidR="002474EA" w:rsidRPr="00F13D9F" w:rsidRDefault="002474EA" w:rsidP="00DB1DFF">
            <w:pPr>
              <w:pStyle w:val="Estilo1"/>
              <w:ind w:firstLine="0"/>
              <w:jc w:val="left"/>
              <w:rPr>
                <w:color w:val="auto"/>
              </w:rPr>
            </w:pPr>
            <w:r w:rsidRPr="00F13D9F">
              <w:rPr>
                <w:rFonts w:asciiTheme="minorHAnsi" w:eastAsia="Arial" w:hAnsiTheme="minorHAnsi"/>
                <w:color w:val="auto"/>
                <w:sz w:val="20"/>
                <w:szCs w:val="20"/>
              </w:rPr>
              <w:t>Jardín Botánico José Celestino Mutis (JBB)</w:t>
            </w:r>
          </w:p>
        </w:tc>
      </w:tr>
      <w:tr w:rsidR="002474EA" w14:paraId="632E8F94" w14:textId="77777777" w:rsidTr="00F13D9F">
        <w:tc>
          <w:tcPr>
            <w:tcW w:w="3539" w:type="dxa"/>
            <w:shd w:val="clear" w:color="auto" w:fill="E8CDE7" w:themeFill="text2" w:themeFillTint="33"/>
          </w:tcPr>
          <w:p w14:paraId="3E5D870E" w14:textId="5487AD83" w:rsidR="002474EA" w:rsidRPr="00F13D9F" w:rsidRDefault="00F13D9F" w:rsidP="00EE5671">
            <w:pPr>
              <w:pStyle w:val="Estilo1"/>
              <w:ind w:firstLine="0"/>
              <w:jc w:val="right"/>
              <w:rPr>
                <w:sz w:val="20"/>
                <w:szCs w:val="20"/>
              </w:rPr>
            </w:pPr>
            <w:r w:rsidRPr="00F13D9F">
              <w:rPr>
                <w:sz w:val="20"/>
                <w:szCs w:val="20"/>
              </w:rPr>
              <w:t>TOTAL</w:t>
            </w:r>
          </w:p>
        </w:tc>
        <w:tc>
          <w:tcPr>
            <w:tcW w:w="5811" w:type="dxa"/>
            <w:shd w:val="clear" w:color="auto" w:fill="E8CDE7" w:themeFill="text2" w:themeFillTint="33"/>
          </w:tcPr>
          <w:p w14:paraId="2512F430" w14:textId="7D572AED" w:rsidR="002474EA" w:rsidRPr="00F13D9F" w:rsidRDefault="00F13D9F" w:rsidP="00DB1DFF">
            <w:pPr>
              <w:pStyle w:val="Estilo1"/>
              <w:ind w:firstLine="0"/>
              <w:jc w:val="left"/>
              <w:rPr>
                <w:sz w:val="20"/>
                <w:szCs w:val="20"/>
              </w:rPr>
            </w:pPr>
            <w:r w:rsidRPr="00F13D9F">
              <w:rPr>
                <w:sz w:val="20"/>
                <w:szCs w:val="20"/>
              </w:rPr>
              <w:t>25</w:t>
            </w:r>
          </w:p>
        </w:tc>
      </w:tr>
    </w:tbl>
    <w:p w14:paraId="3B19F277" w14:textId="77777777" w:rsidR="00F13D9F" w:rsidRPr="00F13D9F" w:rsidRDefault="00F13D9F" w:rsidP="00DB1DFF">
      <w:pPr>
        <w:spacing w:line="240" w:lineRule="auto"/>
        <w:jc w:val="center"/>
        <w:rPr>
          <w:rFonts w:asciiTheme="minorHAnsi" w:eastAsia="Arial" w:hAnsiTheme="minorHAnsi" w:cs="Arial"/>
          <w:color w:val="404040" w:themeColor="text1" w:themeTint="BF"/>
          <w:sz w:val="16"/>
          <w:szCs w:val="16"/>
        </w:rPr>
      </w:pPr>
      <w:r w:rsidRPr="00F13D9F">
        <w:rPr>
          <w:rFonts w:asciiTheme="minorHAnsi" w:eastAsia="Arial" w:hAnsiTheme="minorHAnsi" w:cs="Arial"/>
          <w:color w:val="404040" w:themeColor="text1" w:themeTint="BF"/>
          <w:sz w:val="16"/>
          <w:szCs w:val="16"/>
        </w:rPr>
        <w:t>Fuente: Elaboración Secretaría Distrital de la Mujer.</w:t>
      </w:r>
    </w:p>
    <w:p w14:paraId="3A6218CB" w14:textId="77777777" w:rsidR="002474EA" w:rsidRPr="0052755B" w:rsidRDefault="002474EA" w:rsidP="00DB1DFF">
      <w:pPr>
        <w:pStyle w:val="Estilo1"/>
        <w:jc w:val="left"/>
      </w:pPr>
    </w:p>
    <w:p w14:paraId="3DAE9C4D" w14:textId="77777777" w:rsidR="00F13D9F" w:rsidRPr="000D5672" w:rsidRDefault="00F13D9F" w:rsidP="00DB1DFF">
      <w:pPr>
        <w:spacing w:line="240" w:lineRule="auto"/>
        <w:jc w:val="both"/>
        <w:rPr>
          <w:rFonts w:ascii="Arial" w:eastAsia="Arial" w:hAnsi="Arial" w:cs="Arial"/>
          <w:color w:val="000000" w:themeColor="text1"/>
          <w:sz w:val="18"/>
          <w:szCs w:val="18"/>
        </w:rPr>
      </w:pPr>
    </w:p>
    <w:bookmarkEnd w:id="3"/>
    <w:p w14:paraId="1F39E8D9" w14:textId="77777777" w:rsidR="00380231" w:rsidRDefault="00380231" w:rsidP="00DB1DFF">
      <w:pPr>
        <w:spacing w:line="240" w:lineRule="auto"/>
        <w:rPr>
          <w:rFonts w:asciiTheme="minorHAnsi" w:hAnsiTheme="minorHAnsi"/>
          <w:lang w:val="es-CO"/>
        </w:rPr>
      </w:pPr>
    </w:p>
    <w:p w14:paraId="0FBD0F8B" w14:textId="77777777" w:rsidR="00380231" w:rsidRPr="00380231" w:rsidRDefault="00380231" w:rsidP="00DB1DFF">
      <w:pPr>
        <w:spacing w:line="240" w:lineRule="auto"/>
        <w:rPr>
          <w:rFonts w:asciiTheme="minorHAnsi" w:hAnsiTheme="minorHAnsi"/>
          <w:lang w:val="es-CO"/>
        </w:rPr>
      </w:pPr>
    </w:p>
    <w:p w14:paraId="36206F5E" w14:textId="55B6A849" w:rsidR="002F2938" w:rsidRDefault="002F2938" w:rsidP="00DB1DFF">
      <w:pPr>
        <w:spacing w:line="240" w:lineRule="auto"/>
        <w:rPr>
          <w:lang w:val="es-CO"/>
        </w:rPr>
      </w:pPr>
      <w:r w:rsidRPr="002F2938">
        <w:rPr>
          <w:noProof/>
          <w:lang w:val="es-CO"/>
        </w:rPr>
        <w:drawing>
          <wp:anchor distT="0" distB="0" distL="114300" distR="114300" simplePos="0" relativeHeight="251761664" behindDoc="0" locked="0" layoutInCell="1" allowOverlap="1" wp14:anchorId="47424948" wp14:editId="77F0BEC8">
            <wp:simplePos x="0" y="0"/>
            <wp:positionH relativeFrom="margin">
              <wp:align>center</wp:align>
            </wp:positionH>
            <wp:positionV relativeFrom="paragraph">
              <wp:posOffset>-1193800</wp:posOffset>
            </wp:positionV>
            <wp:extent cx="9070975" cy="1541721"/>
            <wp:effectExtent l="0" t="0" r="0" b="1905"/>
            <wp:wrapNone/>
            <wp:docPr id="30" name="Graphic 1"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1" descr="Patrón de fondo&#10;&#10;Descripción generada automáticamente"/>
                    <pic:cNvPicPr>
                      <a:picLocks noChangeAspect="1"/>
                    </pic:cNvPicPr>
                  </pic:nvPicPr>
                  <pic:blipFill rotWithShape="1">
                    <a:blip r:embed="rId21">
                      <a:extLst>
                        <a:ext uri="{28A0092B-C50C-407E-A947-70E740481C1C}">
                          <a14:useLocalDpi xmlns:a14="http://schemas.microsoft.com/office/drawing/2010/main" val="0"/>
                        </a:ext>
                      </a:extLst>
                    </a:blip>
                    <a:srcRect b="2179"/>
                    <a:stretch/>
                  </pic:blipFill>
                  <pic:spPr bwMode="auto">
                    <a:xfrm>
                      <a:off x="0" y="0"/>
                      <a:ext cx="9070975" cy="154172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17313AF" w14:textId="2BBBBA64" w:rsidR="002F2938" w:rsidRDefault="008942B7" w:rsidP="00DB1DFF">
      <w:pPr>
        <w:spacing w:line="240" w:lineRule="auto"/>
        <w:rPr>
          <w:lang w:val="es-CO"/>
        </w:rPr>
      </w:pPr>
      <w:r>
        <w:rPr>
          <w:lang w:val="es-CO"/>
        </w:rPr>
        <w:br/>
      </w:r>
      <w:r>
        <w:rPr>
          <w:lang w:val="es-CO"/>
        </w:rPr>
        <w:br/>
      </w:r>
      <w:r>
        <w:rPr>
          <w:lang w:val="es-CO"/>
        </w:rPr>
        <w:br/>
      </w:r>
      <w:r>
        <w:rPr>
          <w:lang w:val="es-CO"/>
        </w:rPr>
        <w:br/>
      </w:r>
    </w:p>
    <w:p w14:paraId="3583CB4C" w14:textId="6EB4DE29" w:rsidR="00350938" w:rsidRDefault="008942B7" w:rsidP="00DB1DFF">
      <w:pPr>
        <w:spacing w:line="240" w:lineRule="auto"/>
        <w:rPr>
          <w:lang w:val="es-CO"/>
        </w:rPr>
      </w:pPr>
      <w:r w:rsidRPr="002F2938">
        <w:rPr>
          <w:noProof/>
          <w:lang w:val="es-CO"/>
        </w:rPr>
        <w:drawing>
          <wp:anchor distT="0" distB="0" distL="114300" distR="114300" simplePos="0" relativeHeight="251764736" behindDoc="1" locked="0" layoutInCell="1" allowOverlap="1" wp14:anchorId="3778953F" wp14:editId="23D51A56">
            <wp:simplePos x="0" y="0"/>
            <wp:positionH relativeFrom="page">
              <wp:posOffset>-137160</wp:posOffset>
            </wp:positionH>
            <wp:positionV relativeFrom="paragraph">
              <wp:posOffset>8890</wp:posOffset>
            </wp:positionV>
            <wp:extent cx="977265" cy="977265"/>
            <wp:effectExtent l="0" t="0" r="0" b="0"/>
            <wp:wrapNone/>
            <wp:docPr id="31" name="Gráfico 31" descr="Bookmark with solid fill"/>
            <wp:cNvGraphicFramePr/>
            <a:graphic xmlns:a="http://schemas.openxmlformats.org/drawingml/2006/main">
              <a:graphicData uri="http://schemas.openxmlformats.org/drawingml/2006/picture">
                <pic:pic xmlns:pic="http://schemas.openxmlformats.org/drawingml/2006/picture">
                  <pic:nvPicPr>
                    <pic:cNvPr id="1248077781" name="Graphic 10" descr="Bookmark with solid fill"/>
                    <pic:cNvPicPr>
                      <a:picLocks noChangeAspect="1"/>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16200000">
                      <a:off x="0" y="0"/>
                      <a:ext cx="977265" cy="977265"/>
                    </a:xfrm>
                    <a:prstGeom prst="rect">
                      <a:avLst/>
                    </a:prstGeom>
                  </pic:spPr>
                </pic:pic>
              </a:graphicData>
            </a:graphic>
            <wp14:sizeRelH relativeFrom="margin">
              <wp14:pctWidth>0</wp14:pctWidth>
            </wp14:sizeRelH>
            <wp14:sizeRelV relativeFrom="margin">
              <wp14:pctHeight>0</wp14:pctHeight>
            </wp14:sizeRelV>
          </wp:anchor>
        </w:drawing>
      </w:r>
      <w:r w:rsidR="002F2938" w:rsidRPr="002F2938">
        <w:rPr>
          <w:noProof/>
          <w:lang w:val="es-CO"/>
        </w:rPr>
        <mc:AlternateContent>
          <mc:Choice Requires="wps">
            <w:drawing>
              <wp:anchor distT="0" distB="0" distL="114300" distR="114300" simplePos="0" relativeHeight="251763712" behindDoc="0" locked="0" layoutInCell="1" allowOverlap="1" wp14:anchorId="289EAB92" wp14:editId="53EBD596">
                <wp:simplePos x="0" y="0"/>
                <wp:positionH relativeFrom="column">
                  <wp:posOffset>34374</wp:posOffset>
                </wp:positionH>
                <wp:positionV relativeFrom="paragraph">
                  <wp:posOffset>110646</wp:posOffset>
                </wp:positionV>
                <wp:extent cx="0" cy="718820"/>
                <wp:effectExtent l="19050" t="0" r="38100" b="43180"/>
                <wp:wrapNone/>
                <wp:docPr id="29" name="Straight Connector 269"/>
                <wp:cNvGraphicFramePr/>
                <a:graphic xmlns:a="http://schemas.openxmlformats.org/drawingml/2006/main">
                  <a:graphicData uri="http://schemas.microsoft.com/office/word/2010/wordprocessingShape">
                    <wps:wsp>
                      <wps:cNvCnPr/>
                      <wps:spPr>
                        <a:xfrm>
                          <a:off x="0" y="0"/>
                          <a:ext cx="0" cy="718820"/>
                        </a:xfrm>
                        <a:prstGeom prst="line">
                          <a:avLst/>
                        </a:prstGeom>
                        <a:ln w="508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786674" id="Straight Connector 269"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2.7pt,8.7pt" to="2.7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" strokecolor="#b969b8 [1951]" strokeweight="4pt">
                <v:stroke joinstyle="miter"/>
              </v:line>
            </w:pict>
          </mc:Fallback>
        </mc:AlternateContent>
      </w:r>
    </w:p>
    <w:p w14:paraId="4EEF8081" w14:textId="1087B5D0" w:rsidR="00350938" w:rsidRDefault="002F2938" w:rsidP="00DB1DFF">
      <w:pPr>
        <w:spacing w:line="240" w:lineRule="auto"/>
        <w:rPr>
          <w:lang w:val="es-CO"/>
        </w:rPr>
      </w:pPr>
      <w:r w:rsidRPr="002F2938">
        <w:rPr>
          <w:noProof/>
          <w:lang w:val="es-CO"/>
        </w:rPr>
        <mc:AlternateContent>
          <mc:Choice Requires="wps">
            <w:drawing>
              <wp:anchor distT="0" distB="0" distL="114300" distR="114300" simplePos="0" relativeHeight="251762688" behindDoc="0" locked="0" layoutInCell="1" allowOverlap="1" wp14:anchorId="514CF4E4" wp14:editId="53A34388">
                <wp:simplePos x="0" y="0"/>
                <wp:positionH relativeFrom="column">
                  <wp:posOffset>315595</wp:posOffset>
                </wp:positionH>
                <wp:positionV relativeFrom="paragraph">
                  <wp:posOffset>9525</wp:posOffset>
                </wp:positionV>
                <wp:extent cx="5262880" cy="389890"/>
                <wp:effectExtent l="0" t="0" r="13970" b="10160"/>
                <wp:wrapNone/>
                <wp:docPr id="28"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2880" cy="389890"/>
                        </a:xfrm>
                        <a:prstGeom prst="rect">
                          <a:avLst/>
                        </a:prstGeom>
                        <a:noFill/>
                        <a:ln w="9525">
                          <a:noFill/>
                          <a:miter lim="800000"/>
                          <a:headEnd/>
                          <a:tailEnd/>
                        </a:ln>
                      </wps:spPr>
                      <wps:txbx>
                        <w:txbxContent>
                          <w:p w14:paraId="7C483B42" w14:textId="66704935" w:rsidR="002F2938" w:rsidRPr="00266BF3" w:rsidRDefault="00A02D62" w:rsidP="002F2938">
                            <w:pPr>
                              <w:spacing w:line="240" w:lineRule="auto"/>
                              <w:rPr>
                                <w:rFonts w:ascii="Aptos ExtraBold" w:hAnsi="Aptos ExtraBold"/>
                                <w:color w:val="481F67"/>
                                <w:sz w:val="56"/>
                                <w:szCs w:val="58"/>
                              </w:rPr>
                            </w:pPr>
                            <w:r w:rsidRPr="00266BF3">
                              <w:rPr>
                                <w:rFonts w:ascii="Aptos ExtraBold" w:hAnsi="Aptos ExtraBold"/>
                                <w:caps/>
                                <w:color w:val="481F67"/>
                                <w:sz w:val="56"/>
                                <w:szCs w:val="58"/>
                              </w:rPr>
                              <w:t>ANÁLISIS DE RESULTADOS</w:t>
                            </w:r>
                          </w:p>
                        </w:txbxContent>
                      </wps:txbx>
                      <wps:bodyPr rot="0" vert="horz" wrap="square" lIns="0" tIns="0" rIns="0" bIns="0" anchor="t" anchorCtr="0">
                        <a:noAutofit/>
                      </wps:bodyPr>
                    </wps:wsp>
                  </a:graphicData>
                </a:graphic>
              </wp:anchor>
            </w:drawing>
          </mc:Choice>
          <mc:Fallback>
            <w:pict>
              <v:shape w14:anchorId="514CF4E4" id="_x0000_s1036" type="#_x0000_t202" style="position:absolute;margin-left:24.85pt;margin-top:.75pt;width:414.4pt;height:30.7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" filled="f" stroked="f">
                <v:textbox inset="0,0,0,0">
                  <w:txbxContent>
                    <w:p w14:paraId="7C483B42" w14:textId="66704935" w:rsidR="002F2938" w:rsidRPr="00266BF3" w:rsidRDefault="00A02D62" w:rsidP="002F2938">
                      <w:pPr>
                        <w:spacing w:line="240" w:lineRule="auto"/>
                        <w:rPr>
                          <w:rFonts w:ascii="Aptos ExtraBold" w:hAnsi="Aptos ExtraBold"/>
                          <w:color w:val="481F67"/>
                          <w:sz w:val="56"/>
                          <w:szCs w:val="58"/>
                        </w:rPr>
                      </w:pPr>
                      <w:r w:rsidRPr="00266BF3">
                        <w:rPr>
                          <w:rFonts w:ascii="Aptos ExtraBold" w:hAnsi="Aptos ExtraBold"/>
                          <w:caps/>
                          <w:color w:val="481F67"/>
                          <w:sz w:val="56"/>
                          <w:szCs w:val="58"/>
                        </w:rPr>
                        <w:t>ANÁLISIS DE RESULTADOS</w:t>
                      </w:r>
                    </w:p>
                  </w:txbxContent>
                </v:textbox>
              </v:shape>
            </w:pict>
          </mc:Fallback>
        </mc:AlternateContent>
      </w:r>
    </w:p>
    <w:p w14:paraId="0AB0649D" w14:textId="5454482A" w:rsidR="00350938" w:rsidRDefault="00350938" w:rsidP="00DB1DFF">
      <w:pPr>
        <w:spacing w:line="240" w:lineRule="auto"/>
        <w:rPr>
          <w:lang w:val="es-CO"/>
        </w:rPr>
      </w:pPr>
    </w:p>
    <w:p w14:paraId="4BB24A90" w14:textId="40CC3A5B" w:rsidR="00B0266C" w:rsidRDefault="00B0266C" w:rsidP="00DB1DFF">
      <w:pPr>
        <w:spacing w:line="240" w:lineRule="auto"/>
        <w:rPr>
          <w:lang w:val="es-CO"/>
        </w:rPr>
      </w:pPr>
    </w:p>
    <w:p w14:paraId="302ACC57" w14:textId="77777777" w:rsidR="00380231" w:rsidRDefault="00380231" w:rsidP="00DB1DFF">
      <w:pPr>
        <w:spacing w:after="0" w:line="240" w:lineRule="auto"/>
        <w:jc w:val="both"/>
        <w:rPr>
          <w:rFonts w:ascii="Aptos" w:hAnsi="Aptos" w:cs="Arial"/>
          <w:lang w:val="es-CO"/>
        </w:rPr>
      </w:pPr>
      <w:bookmarkStart w:id="7" w:name="_Hlk178000838"/>
    </w:p>
    <w:p w14:paraId="08DE1163" w14:textId="5511F50D" w:rsidR="00FE59AE" w:rsidRDefault="00380231" w:rsidP="00DB1DFF">
      <w:pPr>
        <w:spacing w:after="0" w:line="240" w:lineRule="auto"/>
        <w:jc w:val="both"/>
        <w:rPr>
          <w:rFonts w:ascii="Aptos" w:hAnsi="Aptos" w:cs="Arial"/>
          <w:lang w:val="es-CO"/>
        </w:rPr>
      </w:pPr>
      <w:r>
        <w:rPr>
          <w:rFonts w:ascii="Aptos" w:hAnsi="Aptos" w:cs="Arial"/>
          <w:lang w:val="es-CO"/>
        </w:rPr>
        <w:t xml:space="preserve">Con </w:t>
      </w:r>
      <w:r w:rsidRPr="00380231">
        <w:rPr>
          <w:rFonts w:ascii="Aptos" w:hAnsi="Aptos" w:cs="Arial"/>
          <w:lang w:val="es-CO"/>
        </w:rPr>
        <w:t xml:space="preserve">corte </w:t>
      </w:r>
      <w:r>
        <w:rPr>
          <w:rFonts w:ascii="Aptos" w:hAnsi="Aptos" w:cs="Arial"/>
          <w:lang w:val="es-CO"/>
        </w:rPr>
        <w:t xml:space="preserve">al </w:t>
      </w:r>
      <w:r w:rsidRPr="00380231">
        <w:rPr>
          <w:rFonts w:ascii="Aptos" w:hAnsi="Aptos" w:cs="Arial"/>
          <w:lang w:val="es-CO"/>
        </w:rPr>
        <w:t xml:space="preserve">31 de diciembre de 2024, se marcaron compromisos </w:t>
      </w:r>
      <w:r w:rsidR="00F13D9F">
        <w:rPr>
          <w:rFonts w:ascii="Aptos" w:hAnsi="Aptos" w:cs="Arial"/>
          <w:lang w:val="es-CO"/>
        </w:rPr>
        <w:t xml:space="preserve">por un valor de </w:t>
      </w:r>
      <w:r w:rsidR="00F13D9F" w:rsidRPr="00402750">
        <w:rPr>
          <w:rFonts w:ascii="Aptos SemiBold" w:hAnsi="Aptos SemiBold" w:cs="Arial"/>
          <w:lang w:val="es-CO"/>
        </w:rPr>
        <w:t>$</w:t>
      </w:r>
      <w:r w:rsidR="00F13D9F" w:rsidRPr="00402750">
        <w:rPr>
          <w:rFonts w:ascii="Aptos SemiBold" w:hAnsi="Aptos SemiBold" w:cs="Arial"/>
          <w:color w:val="481F67"/>
          <w:lang w:val="es-CO"/>
        </w:rPr>
        <w:t>159.948 millones</w:t>
      </w:r>
      <w:r w:rsidR="00F13D9F" w:rsidRPr="00402750">
        <w:rPr>
          <w:rFonts w:ascii="Aptos SemiBold" w:hAnsi="Aptos SemiBold" w:cs="Arial"/>
          <w:lang w:val="es-CO"/>
        </w:rPr>
        <w:t xml:space="preserve"> </w:t>
      </w:r>
      <w:r w:rsidRPr="00402750">
        <w:rPr>
          <w:rFonts w:ascii="Aptos SemiBold" w:hAnsi="Aptos SemiBold" w:cs="Arial"/>
          <w:color w:val="481F67"/>
          <w:lang w:val="es-CO"/>
        </w:rPr>
        <w:t>con impacto directo</w:t>
      </w:r>
      <w:r w:rsidRPr="00380231">
        <w:rPr>
          <w:rFonts w:ascii="Aptos" w:hAnsi="Aptos" w:cs="Arial"/>
          <w:lang w:val="es-CO"/>
        </w:rPr>
        <w:t xml:space="preserve">, mientras que la marcación con impacto indirecto registra compromisos por </w:t>
      </w:r>
      <w:r w:rsidRPr="00F13D9F">
        <w:rPr>
          <w:rFonts w:ascii="Aptos SemiBold" w:hAnsi="Aptos SemiBold" w:cs="Arial"/>
          <w:color w:val="481F67"/>
          <w:lang w:val="es-CO"/>
        </w:rPr>
        <w:t>$5.679.240</w:t>
      </w:r>
      <w:r w:rsidRPr="00F13D9F">
        <w:rPr>
          <w:rFonts w:ascii="Aptos" w:hAnsi="Aptos" w:cs="Arial"/>
          <w:color w:val="481F67"/>
          <w:lang w:val="es-CO"/>
        </w:rPr>
        <w:t xml:space="preserve"> </w:t>
      </w:r>
      <w:r w:rsidRPr="00380231">
        <w:rPr>
          <w:rFonts w:ascii="Aptos" w:hAnsi="Aptos" w:cs="Arial"/>
          <w:lang w:val="es-CO"/>
        </w:rPr>
        <w:t xml:space="preserve">en el sistema de información SEGPLAN y </w:t>
      </w:r>
      <w:r w:rsidRPr="00F13D9F">
        <w:rPr>
          <w:rFonts w:ascii="Aptos SemiBold" w:hAnsi="Aptos SemiBold" w:cs="Arial"/>
          <w:color w:val="481F67"/>
          <w:lang w:val="es-CO"/>
        </w:rPr>
        <w:t>$4.499.338</w:t>
      </w:r>
      <w:r w:rsidRPr="00F13D9F">
        <w:rPr>
          <w:rFonts w:ascii="Aptos" w:hAnsi="Aptos" w:cs="Arial"/>
          <w:color w:val="481F67"/>
          <w:lang w:val="es-CO"/>
        </w:rPr>
        <w:t xml:space="preserve"> </w:t>
      </w:r>
      <w:r w:rsidRPr="00380231">
        <w:rPr>
          <w:rFonts w:ascii="Aptos" w:hAnsi="Aptos" w:cs="Arial"/>
          <w:lang w:val="es-CO"/>
        </w:rPr>
        <w:t>en Bog</w:t>
      </w:r>
      <w:r>
        <w:rPr>
          <w:rFonts w:ascii="Aptos" w:hAnsi="Aptos" w:cs="Arial"/>
          <w:lang w:val="es-CO"/>
        </w:rPr>
        <w:t>D</w:t>
      </w:r>
      <w:r w:rsidRPr="00380231">
        <w:rPr>
          <w:rFonts w:ascii="Aptos" w:hAnsi="Aptos" w:cs="Arial"/>
          <w:lang w:val="es-CO"/>
        </w:rPr>
        <w:t xml:space="preserve">ata. </w:t>
      </w:r>
    </w:p>
    <w:p w14:paraId="2508FFF2" w14:textId="77777777" w:rsidR="00FE59AE" w:rsidRDefault="00FE59AE" w:rsidP="00DB1DFF">
      <w:pPr>
        <w:spacing w:after="0" w:line="240" w:lineRule="auto"/>
        <w:jc w:val="both"/>
        <w:rPr>
          <w:rFonts w:ascii="Aptos" w:hAnsi="Aptos" w:cs="Arial"/>
          <w:lang w:val="es-CO"/>
        </w:rPr>
      </w:pPr>
    </w:p>
    <w:p w14:paraId="5B63A046" w14:textId="77777777" w:rsidR="00402750" w:rsidRDefault="00380231" w:rsidP="00DB1DFF">
      <w:pPr>
        <w:spacing w:after="0" w:line="240" w:lineRule="auto"/>
        <w:jc w:val="both"/>
        <w:rPr>
          <w:rFonts w:ascii="Aptos" w:hAnsi="Aptos" w:cs="Arial"/>
          <w:lang w:val="es-CO"/>
        </w:rPr>
      </w:pPr>
      <w:r w:rsidRPr="00380231">
        <w:rPr>
          <w:rFonts w:ascii="Aptos" w:hAnsi="Aptos" w:cs="Arial"/>
          <w:lang w:val="es-CO"/>
        </w:rPr>
        <w:t xml:space="preserve">Con el fin de analizar el comportamiento de la marcación realizada para la vigencia 2024, se evidencia que un total </w:t>
      </w:r>
      <w:r w:rsidRPr="00524A8B">
        <w:rPr>
          <w:rFonts w:ascii="Aptos SemiBold" w:hAnsi="Aptos SemiBold" w:cs="Arial"/>
          <w:color w:val="481F67"/>
          <w:lang w:val="es-CO"/>
        </w:rPr>
        <w:t>de 56 entidades</w:t>
      </w:r>
      <w:r w:rsidR="00F13D9F" w:rsidRPr="00524A8B">
        <w:rPr>
          <w:rFonts w:ascii="Aptos SemiBold" w:hAnsi="Aptos SemiBold" w:cs="Arial"/>
          <w:color w:val="481F67"/>
          <w:lang w:val="es-CO"/>
        </w:rPr>
        <w:t>,</w:t>
      </w:r>
      <w:r w:rsidRPr="00524A8B">
        <w:rPr>
          <w:rFonts w:ascii="Aptos SemiBold" w:hAnsi="Aptos SemiBold" w:cs="Arial"/>
          <w:color w:val="481F67"/>
          <w:lang w:val="es-CO"/>
        </w:rPr>
        <w:t xml:space="preserve"> </w:t>
      </w:r>
      <w:r w:rsidR="00FE59AE" w:rsidRPr="00524A8B">
        <w:rPr>
          <w:rFonts w:ascii="Aptos SemiBold" w:hAnsi="Aptos SemiBold" w:cs="Arial"/>
          <w:color w:val="481F67"/>
          <w:lang w:val="es-CO"/>
        </w:rPr>
        <w:t>incluidos los</w:t>
      </w:r>
      <w:r w:rsidRPr="00524A8B">
        <w:rPr>
          <w:rFonts w:ascii="Aptos SemiBold" w:hAnsi="Aptos SemiBold" w:cs="Arial"/>
          <w:color w:val="481F67"/>
          <w:lang w:val="es-CO"/>
        </w:rPr>
        <w:t xml:space="preserve"> F</w:t>
      </w:r>
      <w:r w:rsidR="00F13D9F" w:rsidRPr="00524A8B">
        <w:rPr>
          <w:rFonts w:ascii="Aptos SemiBold" w:hAnsi="Aptos SemiBold" w:cs="Arial"/>
          <w:color w:val="481F67"/>
          <w:lang w:val="es-CO"/>
        </w:rPr>
        <w:t xml:space="preserve">ondos de </w:t>
      </w:r>
      <w:r w:rsidRPr="00524A8B">
        <w:rPr>
          <w:rFonts w:ascii="Aptos SemiBold" w:hAnsi="Aptos SemiBold" w:cs="Arial"/>
          <w:color w:val="481F67"/>
          <w:lang w:val="es-CO"/>
        </w:rPr>
        <w:t>D</w:t>
      </w:r>
      <w:r w:rsidR="00F13D9F" w:rsidRPr="00524A8B">
        <w:rPr>
          <w:rFonts w:ascii="Aptos SemiBold" w:hAnsi="Aptos SemiBold" w:cs="Arial"/>
          <w:color w:val="481F67"/>
          <w:lang w:val="es-CO"/>
        </w:rPr>
        <w:t xml:space="preserve">esarrollo </w:t>
      </w:r>
      <w:r w:rsidRPr="00524A8B">
        <w:rPr>
          <w:rFonts w:ascii="Aptos SemiBold" w:hAnsi="Aptos SemiBold" w:cs="Arial"/>
          <w:color w:val="481F67"/>
          <w:lang w:val="es-CO"/>
        </w:rPr>
        <w:t>L</w:t>
      </w:r>
      <w:r w:rsidR="00F13D9F" w:rsidRPr="00524A8B">
        <w:rPr>
          <w:rFonts w:ascii="Aptos SemiBold" w:hAnsi="Aptos SemiBold" w:cs="Arial"/>
          <w:color w:val="481F67"/>
          <w:lang w:val="es-CO"/>
        </w:rPr>
        <w:t>ocal</w:t>
      </w:r>
      <w:r w:rsidR="00524A8B" w:rsidRPr="00524A8B">
        <w:rPr>
          <w:rFonts w:ascii="Aptos SemiBold" w:hAnsi="Aptos SemiBold" w:cs="Arial"/>
          <w:color w:val="481F67"/>
          <w:lang w:val="es-CO"/>
        </w:rPr>
        <w:t>, marcaron recursos en el</w:t>
      </w:r>
      <w:r w:rsidRPr="00524A8B">
        <w:rPr>
          <w:rFonts w:ascii="Aptos SemiBold" w:hAnsi="Aptos SemiBold" w:cs="Arial"/>
          <w:color w:val="481F67"/>
          <w:lang w:val="es-CO"/>
        </w:rPr>
        <w:t xml:space="preserve"> TPIEG</w:t>
      </w:r>
      <w:r w:rsidR="00524A8B">
        <w:rPr>
          <w:rFonts w:ascii="Aptos" w:hAnsi="Aptos" w:cs="Arial"/>
          <w:lang w:val="es-CO"/>
        </w:rPr>
        <w:t xml:space="preserve">. </w:t>
      </w:r>
    </w:p>
    <w:p w14:paraId="1C32916F" w14:textId="77777777" w:rsidR="00402750" w:rsidRDefault="00402750" w:rsidP="00DB1DFF">
      <w:pPr>
        <w:spacing w:after="0" w:line="240" w:lineRule="auto"/>
        <w:jc w:val="both"/>
        <w:rPr>
          <w:rFonts w:ascii="Aptos" w:hAnsi="Aptos" w:cs="Arial"/>
          <w:lang w:val="es-CO"/>
        </w:rPr>
      </w:pPr>
    </w:p>
    <w:p w14:paraId="5EC1249D" w14:textId="697A9072" w:rsidR="002F2938" w:rsidRDefault="00524A8B" w:rsidP="00DB1DFF">
      <w:pPr>
        <w:spacing w:after="0" w:line="240" w:lineRule="auto"/>
        <w:jc w:val="both"/>
        <w:rPr>
          <w:rFonts w:ascii="Aptos" w:hAnsi="Aptos" w:cs="Arial"/>
          <w:lang w:val="es-CO"/>
        </w:rPr>
      </w:pPr>
      <w:r>
        <w:rPr>
          <w:rFonts w:ascii="Aptos" w:hAnsi="Aptos" w:cs="Arial"/>
          <w:lang w:val="es-CO"/>
        </w:rPr>
        <w:t xml:space="preserve">Este es el mismo número de entidades que realizaron el proceso en 2023, sin embargo, se </w:t>
      </w:r>
      <w:r w:rsidR="00402750">
        <w:rPr>
          <w:rFonts w:ascii="Aptos" w:hAnsi="Aptos" w:cs="Arial"/>
          <w:lang w:val="es-CO"/>
        </w:rPr>
        <w:t xml:space="preserve">registra </w:t>
      </w:r>
      <w:r>
        <w:rPr>
          <w:rFonts w:ascii="Aptos" w:hAnsi="Aptos" w:cs="Arial"/>
          <w:lang w:val="es-CO"/>
        </w:rPr>
        <w:t xml:space="preserve">un </w:t>
      </w:r>
      <w:r w:rsidR="00380231" w:rsidRPr="00402750">
        <w:rPr>
          <w:rFonts w:ascii="Aptos SemiBold" w:hAnsi="Aptos SemiBold" w:cs="Arial"/>
          <w:color w:val="481F67"/>
          <w:lang w:val="es-CO"/>
        </w:rPr>
        <w:t>aumento del 82% de los recursos</w:t>
      </w:r>
      <w:r w:rsidR="00380231" w:rsidRPr="00402750">
        <w:rPr>
          <w:rFonts w:ascii="Aptos" w:hAnsi="Aptos" w:cs="Arial"/>
          <w:color w:val="481F67"/>
          <w:lang w:val="es-CO"/>
        </w:rPr>
        <w:t xml:space="preserve"> </w:t>
      </w:r>
      <w:r>
        <w:rPr>
          <w:rFonts w:ascii="Aptos" w:hAnsi="Aptos" w:cs="Arial"/>
          <w:lang w:val="es-CO"/>
        </w:rPr>
        <w:t xml:space="preserve">entre uno y otro año. </w:t>
      </w:r>
    </w:p>
    <w:p w14:paraId="4B1F1167" w14:textId="77777777" w:rsidR="00524A8B" w:rsidRDefault="00524A8B" w:rsidP="00DB1DFF">
      <w:pPr>
        <w:spacing w:after="0" w:line="240" w:lineRule="auto"/>
        <w:jc w:val="both"/>
        <w:rPr>
          <w:rFonts w:ascii="Aptos" w:hAnsi="Aptos" w:cs="Arial"/>
          <w:color w:val="000000"/>
          <w:lang w:val="es-CO"/>
        </w:rPr>
      </w:pPr>
    </w:p>
    <w:p w14:paraId="785A56D2" w14:textId="20B3F304" w:rsidR="00402750" w:rsidRDefault="00402750" w:rsidP="00DB1DFF">
      <w:pPr>
        <w:spacing w:after="0" w:line="240" w:lineRule="auto"/>
        <w:jc w:val="both"/>
        <w:rPr>
          <w:rFonts w:ascii="Aptos" w:hAnsi="Aptos" w:cs="Arial"/>
          <w:color w:val="000000"/>
          <w:lang w:val="es-CO"/>
        </w:rPr>
      </w:pPr>
      <w:r>
        <w:rPr>
          <w:rFonts w:ascii="Aptos" w:hAnsi="Aptos" w:cs="Arial"/>
          <w:color w:val="000000"/>
          <w:lang w:val="es-CO"/>
        </w:rPr>
        <w:t xml:space="preserve">Estas son: </w:t>
      </w:r>
    </w:p>
    <w:p w14:paraId="5655F1C6" w14:textId="77777777" w:rsidR="00FE59AE" w:rsidRPr="00266BF3" w:rsidRDefault="00FE59AE" w:rsidP="00DB1DFF">
      <w:pPr>
        <w:spacing w:after="0" w:line="240" w:lineRule="auto"/>
        <w:jc w:val="both"/>
        <w:rPr>
          <w:rFonts w:ascii="Aptos" w:hAnsi="Aptos" w:cs="Arial"/>
          <w:color w:val="000000"/>
          <w:lang w:val="es-CO"/>
        </w:rPr>
      </w:pPr>
    </w:p>
    <w:p w14:paraId="32A67C12" w14:textId="77777777" w:rsidR="002F2938" w:rsidRPr="00266BF3" w:rsidRDefault="002F2938" w:rsidP="00DB1DFF">
      <w:pPr>
        <w:numPr>
          <w:ilvl w:val="0"/>
          <w:numId w:val="7"/>
        </w:numPr>
        <w:spacing w:after="0" w:line="240" w:lineRule="auto"/>
        <w:jc w:val="both"/>
        <w:rPr>
          <w:rFonts w:ascii="Aptos" w:hAnsi="Aptos" w:cs="Arial"/>
          <w:color w:val="000000"/>
          <w:lang w:val="es-CO"/>
        </w:rPr>
      </w:pPr>
      <w:r w:rsidRPr="00266BF3">
        <w:rPr>
          <w:rFonts w:ascii="Aptos" w:hAnsi="Aptos" w:cs="Arial"/>
          <w:color w:val="000000"/>
          <w:lang w:val="es-CO"/>
        </w:rPr>
        <w:t>15 entidades adscritas y vinculadas a 9 sectores administrativos.</w:t>
      </w:r>
    </w:p>
    <w:p w14:paraId="5F07DE0E" w14:textId="77777777" w:rsidR="00FE59AE" w:rsidRDefault="002F2938" w:rsidP="00DB1DFF">
      <w:pPr>
        <w:numPr>
          <w:ilvl w:val="0"/>
          <w:numId w:val="7"/>
        </w:numPr>
        <w:spacing w:after="0" w:line="240" w:lineRule="auto"/>
        <w:jc w:val="both"/>
        <w:rPr>
          <w:rFonts w:ascii="Aptos" w:hAnsi="Aptos" w:cs="Arial"/>
          <w:color w:val="000000"/>
          <w:lang w:val="es-CO"/>
        </w:rPr>
      </w:pPr>
      <w:r w:rsidRPr="00266BF3">
        <w:rPr>
          <w:rFonts w:ascii="Aptos" w:hAnsi="Aptos" w:cs="Arial"/>
          <w:color w:val="000000"/>
          <w:lang w:val="es-CO"/>
        </w:rPr>
        <w:t>1</w:t>
      </w:r>
      <w:r w:rsidR="00FE59AE">
        <w:rPr>
          <w:rFonts w:ascii="Aptos" w:hAnsi="Aptos" w:cs="Arial"/>
          <w:color w:val="000000"/>
          <w:lang w:val="es-CO"/>
        </w:rPr>
        <w:t>8 entidades adscritas y vinculadas.</w:t>
      </w:r>
    </w:p>
    <w:p w14:paraId="37F291A3" w14:textId="4BDEA2E4" w:rsidR="002F2938" w:rsidRPr="00266BF3" w:rsidRDefault="00FE59AE" w:rsidP="00DB1DFF">
      <w:pPr>
        <w:numPr>
          <w:ilvl w:val="0"/>
          <w:numId w:val="7"/>
        </w:numPr>
        <w:spacing w:after="0" w:line="240" w:lineRule="auto"/>
        <w:jc w:val="both"/>
        <w:rPr>
          <w:rFonts w:ascii="Aptos" w:hAnsi="Aptos" w:cs="Arial"/>
          <w:color w:val="000000"/>
          <w:lang w:val="es-CO"/>
        </w:rPr>
      </w:pPr>
      <w:r>
        <w:rPr>
          <w:rFonts w:ascii="Aptos" w:hAnsi="Aptos" w:cs="Arial"/>
          <w:color w:val="000000"/>
          <w:lang w:val="es-CO"/>
        </w:rPr>
        <w:t>1</w:t>
      </w:r>
      <w:r w:rsidR="002F2938" w:rsidRPr="00266BF3">
        <w:rPr>
          <w:rFonts w:ascii="Aptos" w:hAnsi="Aptos" w:cs="Arial"/>
          <w:color w:val="000000"/>
          <w:lang w:val="es-CO"/>
        </w:rPr>
        <w:t>9 Fondos de Desarrollo Local (FDL).</w:t>
      </w:r>
    </w:p>
    <w:p w14:paraId="6FC9DE8C" w14:textId="77777777" w:rsidR="002F2938" w:rsidRPr="00266BF3" w:rsidRDefault="002F2938" w:rsidP="00DB1DFF">
      <w:pPr>
        <w:numPr>
          <w:ilvl w:val="0"/>
          <w:numId w:val="7"/>
        </w:numPr>
        <w:spacing w:after="0" w:line="240" w:lineRule="auto"/>
        <w:jc w:val="both"/>
        <w:rPr>
          <w:rFonts w:ascii="Aptos" w:hAnsi="Aptos" w:cs="Arial"/>
          <w:color w:val="000000"/>
          <w:lang w:val="es-CO"/>
        </w:rPr>
      </w:pPr>
      <w:r w:rsidRPr="00266BF3">
        <w:rPr>
          <w:rFonts w:ascii="Aptos" w:hAnsi="Aptos" w:cs="Arial"/>
          <w:color w:val="000000"/>
          <w:lang w:val="es-CO"/>
        </w:rPr>
        <w:t>2 Empresas Industriales y Comerciales del Distrito (EICD).</w:t>
      </w:r>
    </w:p>
    <w:p w14:paraId="2E6B93E0" w14:textId="77777777" w:rsidR="002F2938" w:rsidRPr="00266BF3" w:rsidRDefault="002F2938" w:rsidP="00DB1DFF">
      <w:pPr>
        <w:numPr>
          <w:ilvl w:val="0"/>
          <w:numId w:val="7"/>
        </w:numPr>
        <w:spacing w:after="0" w:line="240" w:lineRule="auto"/>
        <w:jc w:val="both"/>
        <w:rPr>
          <w:rFonts w:ascii="Aptos" w:hAnsi="Aptos" w:cs="Arial"/>
          <w:color w:val="000000"/>
          <w:lang w:val="es-CO"/>
        </w:rPr>
      </w:pPr>
      <w:r w:rsidRPr="00266BF3">
        <w:rPr>
          <w:rFonts w:ascii="Aptos" w:hAnsi="Aptos" w:cs="Arial"/>
          <w:color w:val="000000"/>
          <w:lang w:val="es-CO"/>
        </w:rPr>
        <w:t>1 Ente Universitario Autónomo.</w:t>
      </w:r>
    </w:p>
    <w:p w14:paraId="7014CB51" w14:textId="77777777" w:rsidR="002F2938" w:rsidRPr="00266BF3" w:rsidRDefault="002F2938" w:rsidP="00DB1DFF">
      <w:pPr>
        <w:numPr>
          <w:ilvl w:val="0"/>
          <w:numId w:val="7"/>
        </w:numPr>
        <w:spacing w:after="0" w:line="240" w:lineRule="auto"/>
        <w:jc w:val="both"/>
        <w:rPr>
          <w:rFonts w:ascii="Aptos" w:hAnsi="Aptos" w:cs="Arial"/>
          <w:color w:val="000000"/>
          <w:lang w:val="es-CO"/>
        </w:rPr>
      </w:pPr>
      <w:r w:rsidRPr="00266BF3">
        <w:rPr>
          <w:rFonts w:ascii="Aptos" w:hAnsi="Aptos" w:cs="Arial"/>
          <w:color w:val="000000"/>
          <w:lang w:val="es-CO"/>
        </w:rPr>
        <w:t>1 Organismo de Control.</w:t>
      </w:r>
    </w:p>
    <w:p w14:paraId="68C8E58C" w14:textId="77777777" w:rsidR="002F2938" w:rsidRPr="00266BF3" w:rsidRDefault="002F2938" w:rsidP="00DB1DFF">
      <w:pPr>
        <w:spacing w:line="240" w:lineRule="auto"/>
        <w:jc w:val="both"/>
        <w:rPr>
          <w:rFonts w:ascii="Aptos" w:hAnsi="Aptos" w:cs="Arial"/>
          <w:sz w:val="24"/>
          <w:szCs w:val="24"/>
        </w:rPr>
      </w:pPr>
      <w:r w:rsidRPr="00266BF3">
        <w:rPr>
          <w:rFonts w:ascii="Aptos" w:hAnsi="Aptos" w:cs="Arial"/>
          <w:sz w:val="24"/>
          <w:szCs w:val="24"/>
        </w:rPr>
        <w:t xml:space="preserve"> </w:t>
      </w:r>
    </w:p>
    <w:p w14:paraId="78D9FEA7" w14:textId="77777777" w:rsidR="00402750" w:rsidRDefault="00402750" w:rsidP="00DB1DFF">
      <w:pPr>
        <w:pStyle w:val="Estilo1"/>
      </w:pPr>
      <w:bookmarkStart w:id="8" w:name="_Toc194331776"/>
      <w:bookmarkEnd w:id="7"/>
    </w:p>
    <w:p w14:paraId="6F7D3C31" w14:textId="77777777" w:rsidR="00402750" w:rsidRDefault="00402750" w:rsidP="00DB1DFF">
      <w:pPr>
        <w:pStyle w:val="Estilo1"/>
      </w:pPr>
    </w:p>
    <w:p w14:paraId="36D9864A" w14:textId="77777777" w:rsidR="00402750" w:rsidRDefault="00402750" w:rsidP="00DB1DFF">
      <w:pPr>
        <w:pStyle w:val="Estilo1"/>
      </w:pPr>
    </w:p>
    <w:p w14:paraId="22051E76" w14:textId="77777777" w:rsidR="00402750" w:rsidRDefault="00402750" w:rsidP="00DB1DFF">
      <w:pPr>
        <w:pStyle w:val="Estilo1"/>
      </w:pPr>
    </w:p>
    <w:p w14:paraId="5863F7EC" w14:textId="77777777" w:rsidR="00402750" w:rsidRDefault="00402750" w:rsidP="00DB1DFF">
      <w:pPr>
        <w:pStyle w:val="Estilo1"/>
      </w:pPr>
    </w:p>
    <w:p w14:paraId="2238511A" w14:textId="77777777" w:rsidR="00402750" w:rsidRDefault="00402750" w:rsidP="00DB1DFF">
      <w:pPr>
        <w:pStyle w:val="Estilo1"/>
      </w:pPr>
    </w:p>
    <w:p w14:paraId="481F5CA8" w14:textId="77777777" w:rsidR="00402750" w:rsidRDefault="00402750" w:rsidP="00DB1DFF">
      <w:pPr>
        <w:pStyle w:val="Estilo1"/>
      </w:pPr>
    </w:p>
    <w:p w14:paraId="7BB94C95" w14:textId="3EC5CC50" w:rsidR="00FE59AE" w:rsidRDefault="00402750" w:rsidP="00DB1DFF">
      <w:pPr>
        <w:pStyle w:val="Estilo1"/>
      </w:pPr>
      <w:r>
        <w:t xml:space="preserve">Gráfica </w:t>
      </w:r>
      <w:r w:rsidR="00FE59AE" w:rsidRPr="0052755B">
        <w:fldChar w:fldCharType="begin"/>
      </w:r>
      <w:r w:rsidR="00FE59AE" w:rsidRPr="0052755B">
        <w:instrText xml:space="preserve"> SEQ Ilustración \* ARABIC </w:instrText>
      </w:r>
      <w:r w:rsidR="00FE59AE" w:rsidRPr="0052755B">
        <w:fldChar w:fldCharType="separate"/>
      </w:r>
      <w:r w:rsidR="00463ABC">
        <w:rPr>
          <w:noProof/>
        </w:rPr>
        <w:t>2</w:t>
      </w:r>
      <w:r w:rsidR="00FE59AE" w:rsidRPr="0052755B">
        <w:fldChar w:fldCharType="end"/>
      </w:r>
      <w:r w:rsidR="00FE59AE" w:rsidRPr="0052755B">
        <w:t xml:space="preserve">. Resumen número de actividades de proyectos de inversión </w:t>
      </w:r>
      <w:r w:rsidRPr="0052755B">
        <w:t>marcadas por</w:t>
      </w:r>
      <w:r w:rsidR="00FE59AE" w:rsidRPr="0052755B">
        <w:t xml:space="preserve"> PDD vigencia 2024</w:t>
      </w:r>
      <w:bookmarkEnd w:id="8"/>
    </w:p>
    <w:p w14:paraId="2A332DE6" w14:textId="77777777" w:rsidR="00402750" w:rsidRPr="0052755B" w:rsidRDefault="00402750" w:rsidP="00DB1DFF">
      <w:pPr>
        <w:pStyle w:val="Estilo1"/>
      </w:pPr>
    </w:p>
    <w:p w14:paraId="5B7E38EF" w14:textId="6C185E89" w:rsidR="00FE59AE" w:rsidRPr="00402750" w:rsidRDefault="00FE59AE" w:rsidP="00DB1DFF">
      <w:pPr>
        <w:keepNext/>
        <w:spacing w:line="240" w:lineRule="auto"/>
        <w:jc w:val="center"/>
        <w:rPr>
          <w:rFonts w:ascii="Arial" w:hAnsi="Arial" w:cs="Arial"/>
        </w:rPr>
      </w:pPr>
      <w:r w:rsidRPr="0052755B">
        <w:rPr>
          <w:rFonts w:ascii="Arial" w:hAnsi="Arial" w:cs="Arial"/>
          <w:noProof/>
        </w:rPr>
        <w:drawing>
          <wp:inline distT="0" distB="0" distL="0" distR="0" wp14:anchorId="19870B89" wp14:editId="0874A18E">
            <wp:extent cx="5972175" cy="2847975"/>
            <wp:effectExtent l="0" t="0" r="9525" b="9525"/>
            <wp:docPr id="397442826" name="Gráfico 1">
              <a:extLst xmlns:a="http://schemas.openxmlformats.org/drawingml/2006/main">
                <a:ext uri="{FF2B5EF4-FFF2-40B4-BE49-F238E27FC236}">
                  <a16:creationId xmlns:a16="http://schemas.microsoft.com/office/drawing/2014/main" id="{407F596C-DF69-5EE7-5C3C-2EA3341AF1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402750">
        <w:rPr>
          <w:rFonts w:asciiTheme="minorHAnsi" w:eastAsia="Arial" w:hAnsiTheme="minorHAnsi" w:cs="Arial"/>
          <w:color w:val="404040" w:themeColor="text1" w:themeTint="BF"/>
          <w:sz w:val="16"/>
          <w:szCs w:val="16"/>
        </w:rPr>
        <w:t>Fuente: Elaboración SDMujer. Análisis información TPIEG- SDP</w:t>
      </w:r>
      <w:r w:rsidR="00402750" w:rsidRPr="00402750">
        <w:rPr>
          <w:rFonts w:asciiTheme="minorHAnsi" w:eastAsia="Arial" w:hAnsiTheme="minorHAnsi" w:cs="Arial"/>
          <w:color w:val="404040" w:themeColor="text1" w:themeTint="BF"/>
          <w:sz w:val="16"/>
          <w:szCs w:val="16"/>
        </w:rPr>
        <w:t>.</w:t>
      </w:r>
      <w:r w:rsidRPr="00402750">
        <w:rPr>
          <w:rFonts w:asciiTheme="minorHAnsi" w:eastAsia="Arial" w:hAnsiTheme="minorHAnsi" w:cs="Arial"/>
          <w:color w:val="404040" w:themeColor="text1" w:themeTint="BF"/>
          <w:sz w:val="16"/>
          <w:szCs w:val="16"/>
        </w:rPr>
        <w:t xml:space="preserve"> Corte 31 de diciembre de 2024</w:t>
      </w:r>
      <w:r w:rsidR="00402750" w:rsidRPr="00402750">
        <w:rPr>
          <w:rFonts w:asciiTheme="minorHAnsi" w:eastAsia="Arial" w:hAnsiTheme="minorHAnsi" w:cs="Arial"/>
          <w:color w:val="404040" w:themeColor="text1" w:themeTint="BF"/>
          <w:sz w:val="16"/>
          <w:szCs w:val="16"/>
        </w:rPr>
        <w:t>.</w:t>
      </w:r>
    </w:p>
    <w:p w14:paraId="145B13AD" w14:textId="0FC9F875" w:rsidR="00FE59AE" w:rsidRPr="00FE59AE" w:rsidRDefault="00FE59AE" w:rsidP="00DB1DFF">
      <w:pPr>
        <w:spacing w:line="240" w:lineRule="auto"/>
        <w:jc w:val="both"/>
        <w:rPr>
          <w:rFonts w:asciiTheme="minorHAnsi" w:eastAsia="Arial" w:hAnsiTheme="minorHAnsi" w:cs="Arial"/>
        </w:rPr>
      </w:pPr>
      <w:r w:rsidRPr="00FE59AE">
        <w:rPr>
          <w:rFonts w:asciiTheme="minorHAnsi" w:eastAsia="Arial" w:hAnsiTheme="minorHAnsi" w:cs="Arial"/>
        </w:rPr>
        <w:t xml:space="preserve">Con respecto al número de actividades, </w:t>
      </w:r>
      <w:r>
        <w:rPr>
          <w:rFonts w:asciiTheme="minorHAnsi" w:eastAsia="Arial" w:hAnsiTheme="minorHAnsi" w:cs="Arial"/>
        </w:rPr>
        <w:t xml:space="preserve">con </w:t>
      </w:r>
      <w:r w:rsidRPr="00FE59AE">
        <w:rPr>
          <w:rFonts w:asciiTheme="minorHAnsi" w:eastAsia="Arial" w:hAnsiTheme="minorHAnsi" w:cs="Arial"/>
        </w:rPr>
        <w:t xml:space="preserve">corte </w:t>
      </w:r>
      <w:r>
        <w:rPr>
          <w:rFonts w:asciiTheme="minorHAnsi" w:eastAsia="Arial" w:hAnsiTheme="minorHAnsi" w:cs="Arial"/>
        </w:rPr>
        <w:t xml:space="preserve">al </w:t>
      </w:r>
      <w:r w:rsidRPr="00FE59AE">
        <w:rPr>
          <w:rFonts w:asciiTheme="minorHAnsi" w:eastAsia="Arial" w:hAnsiTheme="minorHAnsi" w:cs="Arial"/>
        </w:rPr>
        <w:t xml:space="preserve">30 de junio de 2024, en el marco del PDD </w:t>
      </w:r>
      <w:r w:rsidR="00402750">
        <w:rPr>
          <w:rFonts w:asciiTheme="minorHAnsi" w:eastAsia="Arial" w:hAnsiTheme="minorHAnsi" w:cs="Arial"/>
        </w:rPr>
        <w:t>‘</w:t>
      </w:r>
      <w:r w:rsidRPr="00FE59AE">
        <w:rPr>
          <w:rFonts w:asciiTheme="minorHAnsi" w:eastAsia="Arial" w:hAnsiTheme="minorHAnsi" w:cs="Arial"/>
        </w:rPr>
        <w:t xml:space="preserve">Un </w:t>
      </w:r>
      <w:r>
        <w:rPr>
          <w:rFonts w:asciiTheme="minorHAnsi" w:eastAsia="Arial" w:hAnsiTheme="minorHAnsi" w:cs="Arial"/>
        </w:rPr>
        <w:t>n</w:t>
      </w:r>
      <w:r w:rsidRPr="00FE59AE">
        <w:rPr>
          <w:rFonts w:asciiTheme="minorHAnsi" w:eastAsia="Arial" w:hAnsiTheme="minorHAnsi" w:cs="Arial"/>
        </w:rPr>
        <w:t xml:space="preserve">uevo </w:t>
      </w:r>
      <w:r>
        <w:rPr>
          <w:rFonts w:asciiTheme="minorHAnsi" w:eastAsia="Arial" w:hAnsiTheme="minorHAnsi" w:cs="Arial"/>
        </w:rPr>
        <w:t>c</w:t>
      </w:r>
      <w:r w:rsidRPr="00FE59AE">
        <w:rPr>
          <w:rFonts w:asciiTheme="minorHAnsi" w:eastAsia="Arial" w:hAnsiTheme="minorHAnsi" w:cs="Arial"/>
        </w:rPr>
        <w:t xml:space="preserve">ontrato </w:t>
      </w:r>
      <w:r>
        <w:rPr>
          <w:rFonts w:asciiTheme="minorHAnsi" w:eastAsia="Arial" w:hAnsiTheme="minorHAnsi" w:cs="Arial"/>
        </w:rPr>
        <w:t>s</w:t>
      </w:r>
      <w:r w:rsidRPr="00FE59AE">
        <w:rPr>
          <w:rFonts w:asciiTheme="minorHAnsi" w:eastAsia="Arial" w:hAnsiTheme="minorHAnsi" w:cs="Arial"/>
        </w:rPr>
        <w:t xml:space="preserve">ocial y </w:t>
      </w:r>
      <w:r>
        <w:rPr>
          <w:rFonts w:asciiTheme="minorHAnsi" w:eastAsia="Arial" w:hAnsiTheme="minorHAnsi" w:cs="Arial"/>
        </w:rPr>
        <w:t>a</w:t>
      </w:r>
      <w:r w:rsidRPr="00FE59AE">
        <w:rPr>
          <w:rFonts w:asciiTheme="minorHAnsi" w:eastAsia="Arial" w:hAnsiTheme="minorHAnsi" w:cs="Arial"/>
        </w:rPr>
        <w:t xml:space="preserve">mbiental para la Bogotá del </w:t>
      </w:r>
      <w:r>
        <w:rPr>
          <w:rFonts w:asciiTheme="minorHAnsi" w:eastAsia="Arial" w:hAnsiTheme="minorHAnsi" w:cs="Arial"/>
        </w:rPr>
        <w:t>s</w:t>
      </w:r>
      <w:r w:rsidRPr="00FE59AE">
        <w:rPr>
          <w:rFonts w:asciiTheme="minorHAnsi" w:eastAsia="Arial" w:hAnsiTheme="minorHAnsi" w:cs="Arial"/>
        </w:rPr>
        <w:t>iglo XXI</w:t>
      </w:r>
      <w:r w:rsidR="00402750">
        <w:rPr>
          <w:rFonts w:asciiTheme="minorHAnsi" w:eastAsia="Arial" w:hAnsiTheme="minorHAnsi" w:cs="Arial"/>
        </w:rPr>
        <w:t>’</w:t>
      </w:r>
      <w:r w:rsidRPr="00FE59AE">
        <w:rPr>
          <w:rFonts w:asciiTheme="minorHAnsi" w:eastAsia="Arial" w:hAnsiTheme="minorHAnsi" w:cs="Arial"/>
        </w:rPr>
        <w:t xml:space="preserve">, se marcaron un total de 518 actividades de proyectos de inversión. En cuanto al segundo semestre de 2024, en el cual inicia la ejecución del PDD </w:t>
      </w:r>
      <w:r w:rsidR="00402750">
        <w:rPr>
          <w:rFonts w:asciiTheme="minorHAnsi" w:eastAsia="Arial" w:hAnsiTheme="minorHAnsi" w:cs="Arial"/>
        </w:rPr>
        <w:t>‘</w:t>
      </w:r>
      <w:r w:rsidRPr="00FE59AE">
        <w:rPr>
          <w:rFonts w:asciiTheme="minorHAnsi" w:eastAsia="Arial" w:hAnsiTheme="minorHAnsi" w:cs="Arial"/>
        </w:rPr>
        <w:t>Bogotá Camina Segura</w:t>
      </w:r>
      <w:r w:rsidR="00402750">
        <w:rPr>
          <w:rFonts w:asciiTheme="minorHAnsi" w:eastAsia="Arial" w:hAnsiTheme="minorHAnsi" w:cs="Arial"/>
        </w:rPr>
        <w:t>’</w:t>
      </w:r>
      <w:r w:rsidRPr="00FE59AE">
        <w:rPr>
          <w:rFonts w:asciiTheme="minorHAnsi" w:eastAsia="Arial" w:hAnsiTheme="minorHAnsi" w:cs="Arial"/>
        </w:rPr>
        <w:t>, se marcaron 269 actividades de proyectos de inversión en el instrumento de información SEGPLAN.</w:t>
      </w:r>
    </w:p>
    <w:p w14:paraId="050E8814" w14:textId="725CFB72" w:rsidR="00FE59AE" w:rsidRPr="00FE59AE" w:rsidRDefault="00FE59AE" w:rsidP="00DB1DFF">
      <w:pPr>
        <w:spacing w:line="240" w:lineRule="auto"/>
        <w:jc w:val="both"/>
        <w:rPr>
          <w:rFonts w:asciiTheme="minorHAnsi" w:eastAsia="Arial" w:hAnsiTheme="minorHAnsi" w:cs="Arial"/>
        </w:rPr>
      </w:pPr>
      <w:r w:rsidRPr="00FE59AE">
        <w:rPr>
          <w:rFonts w:asciiTheme="minorHAnsi" w:eastAsia="Arial" w:hAnsiTheme="minorHAnsi" w:cs="Arial"/>
        </w:rPr>
        <w:t xml:space="preserve">Finalmente, para la lectura de los resultados de la marcación, es importante tener en cuenta que, a partir del inicio de ejecución del PDD </w:t>
      </w:r>
      <w:r w:rsidR="00402750">
        <w:rPr>
          <w:rFonts w:asciiTheme="minorHAnsi" w:eastAsia="Arial" w:hAnsiTheme="minorHAnsi" w:cs="Arial"/>
        </w:rPr>
        <w:t>‘</w:t>
      </w:r>
      <w:r w:rsidRPr="00FE59AE">
        <w:rPr>
          <w:rFonts w:asciiTheme="minorHAnsi" w:eastAsia="Arial" w:hAnsiTheme="minorHAnsi" w:cs="Arial"/>
        </w:rPr>
        <w:t>Bogotá Camina Segura 2024-2027</w:t>
      </w:r>
      <w:r w:rsidR="00402750">
        <w:rPr>
          <w:rFonts w:asciiTheme="minorHAnsi" w:eastAsia="Arial" w:hAnsiTheme="minorHAnsi" w:cs="Arial"/>
        </w:rPr>
        <w:t>’</w:t>
      </w:r>
      <w:r w:rsidRPr="00FE59AE">
        <w:rPr>
          <w:rFonts w:asciiTheme="minorHAnsi" w:eastAsia="Arial" w:hAnsiTheme="minorHAnsi" w:cs="Arial"/>
        </w:rPr>
        <w:t>, se hace uso del término “</w:t>
      </w:r>
      <w:r w:rsidR="00402750" w:rsidRPr="00FE59AE">
        <w:rPr>
          <w:rFonts w:asciiTheme="minorHAnsi" w:eastAsia="Arial" w:hAnsiTheme="minorHAnsi" w:cs="Arial"/>
        </w:rPr>
        <w:t>actividad” para</w:t>
      </w:r>
      <w:r w:rsidRPr="00FE59AE">
        <w:rPr>
          <w:rFonts w:asciiTheme="minorHAnsi" w:eastAsia="Arial" w:hAnsiTheme="minorHAnsi" w:cs="Arial"/>
        </w:rPr>
        <w:t xml:space="preserve"> referirse a las anteriormente denominadas “</w:t>
      </w:r>
      <w:r w:rsidR="00353F48" w:rsidRPr="00FE59AE">
        <w:rPr>
          <w:rFonts w:asciiTheme="minorHAnsi" w:eastAsia="Arial" w:hAnsiTheme="minorHAnsi" w:cs="Arial"/>
        </w:rPr>
        <w:t>metas” de</w:t>
      </w:r>
      <w:r w:rsidRPr="00FE59AE">
        <w:rPr>
          <w:rFonts w:asciiTheme="minorHAnsi" w:eastAsia="Arial" w:hAnsiTheme="minorHAnsi" w:cs="Arial"/>
        </w:rPr>
        <w:t xml:space="preserve"> los proyectos de inversión.</w:t>
      </w:r>
    </w:p>
    <w:p w14:paraId="6F0DD019" w14:textId="3A4469B9" w:rsidR="002F2938" w:rsidRDefault="00A82E52" w:rsidP="00DB1DFF">
      <w:pPr>
        <w:spacing w:line="240" w:lineRule="auto"/>
        <w:jc w:val="both"/>
        <w:rPr>
          <w:rFonts w:ascii="Arial" w:hAnsi="Arial" w:cs="Arial"/>
          <w:szCs w:val="24"/>
          <w:lang w:val="es-CO"/>
        </w:rPr>
      </w:pPr>
      <w:r>
        <w:rPr>
          <w:noProof/>
          <w:color w:val="481F67"/>
          <w:sz w:val="32"/>
          <w:szCs w:val="24"/>
          <w:lang w:val="es-CO"/>
        </w:rPr>
        <mc:AlternateContent>
          <mc:Choice Requires="wps">
            <w:drawing>
              <wp:anchor distT="0" distB="0" distL="114300" distR="114300" simplePos="0" relativeHeight="251655165" behindDoc="1" locked="0" layoutInCell="1" allowOverlap="1" wp14:anchorId="1F77A494" wp14:editId="17290EDA">
                <wp:simplePos x="0" y="0"/>
                <wp:positionH relativeFrom="margin">
                  <wp:align>right</wp:align>
                </wp:positionH>
                <wp:positionV relativeFrom="paragraph">
                  <wp:posOffset>210407</wp:posOffset>
                </wp:positionV>
                <wp:extent cx="5943305" cy="350874"/>
                <wp:effectExtent l="0" t="0" r="635" b="0"/>
                <wp:wrapNone/>
                <wp:docPr id="34" name="Cuadro de texto 34"/>
                <wp:cNvGraphicFramePr/>
                <a:graphic xmlns:a="http://schemas.openxmlformats.org/drawingml/2006/main">
                  <a:graphicData uri="http://schemas.microsoft.com/office/word/2010/wordprocessingShape">
                    <wps:wsp>
                      <wps:cNvSpPr txBox="1"/>
                      <wps:spPr>
                        <a:xfrm>
                          <a:off x="0" y="0"/>
                          <a:ext cx="5943305" cy="350874"/>
                        </a:xfrm>
                        <a:prstGeom prst="rect">
                          <a:avLst/>
                        </a:prstGeom>
                        <a:solidFill>
                          <a:schemeClr val="tx2">
                            <a:lumMod val="20000"/>
                            <a:lumOff val="80000"/>
                          </a:schemeClr>
                        </a:solidFill>
                        <a:ln w="6350">
                          <a:noFill/>
                        </a:ln>
                      </wps:spPr>
                      <wps:txbx>
                        <w:txbxContent>
                          <w:p w14:paraId="0CC653AF" w14:textId="62CD22C0" w:rsidR="00A82E52" w:rsidRPr="00266BF3" w:rsidRDefault="00A82E52" w:rsidP="00A82E52">
                            <w:pPr>
                              <w:jc w:val="right"/>
                              <w:rPr>
                                <w:rFonts w:ascii="Aptos ExtraBold" w:hAnsi="Aptos ExtraBold"/>
                                <w:color w:val="481F67"/>
                                <w:sz w:val="32"/>
                                <w:szCs w:val="32"/>
                              </w:rPr>
                            </w:pPr>
                            <w:r w:rsidRPr="00266BF3">
                              <w:rPr>
                                <w:rFonts w:ascii="Aptos ExtraBold" w:hAnsi="Aptos ExtraBold"/>
                                <w:color w:val="481F67"/>
                                <w:sz w:val="32"/>
                                <w:szCs w:val="32"/>
                              </w:rPr>
                              <w:t>a.</w:t>
                            </w:r>
                            <w:r w:rsidRPr="00266BF3">
                              <w:rPr>
                                <w:rFonts w:ascii="Aptos ExtraBold" w:hAnsi="Aptos ExtraBold"/>
                                <w:color w:val="481F67"/>
                                <w:sz w:val="32"/>
                                <w:szCs w:val="32"/>
                              </w:rPr>
                              <w:tab/>
                              <w:t>ANÁLISIS DE MARCACIÓN IMPACTO DIRECTO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7A494" id="Cuadro de texto 34" o:spid="_x0000_s1037" type="#_x0000_t202" style="position:absolute;left:0;text-align:left;margin-left:416.8pt;margin-top:16.55pt;width:468pt;height:27.65pt;z-index:-25166131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" fillcolor="#e8cde7 [671]" stroked="f" strokeweight=".5pt">
                <v:textbox>
                  <w:txbxContent>
                    <w:p w14:paraId="0CC653AF" w14:textId="62CD22C0" w:rsidR="00A82E52" w:rsidRPr="00266BF3" w:rsidRDefault="00A82E52" w:rsidP="00A82E52">
                      <w:pPr>
                        <w:jc w:val="right"/>
                        <w:rPr>
                          <w:rFonts w:ascii="Aptos ExtraBold" w:hAnsi="Aptos ExtraBold"/>
                          <w:color w:val="481F67"/>
                          <w:sz w:val="32"/>
                          <w:szCs w:val="32"/>
                        </w:rPr>
                      </w:pPr>
                      <w:r w:rsidRPr="00266BF3">
                        <w:rPr>
                          <w:rFonts w:ascii="Aptos ExtraBold" w:hAnsi="Aptos ExtraBold"/>
                          <w:color w:val="481F67"/>
                          <w:sz w:val="32"/>
                          <w:szCs w:val="32"/>
                        </w:rPr>
                        <w:t>a.</w:t>
                      </w:r>
                      <w:r w:rsidRPr="00266BF3">
                        <w:rPr>
                          <w:rFonts w:ascii="Aptos ExtraBold" w:hAnsi="Aptos ExtraBold"/>
                          <w:color w:val="481F67"/>
                          <w:sz w:val="32"/>
                          <w:szCs w:val="32"/>
                        </w:rPr>
                        <w:tab/>
                        <w:t>ANÁLISIS DE MARCACIÓN IMPACTO DIRECTO</w:t>
                      </w:r>
                    </w:p>
                  </w:txbxContent>
                </v:textbox>
                <w10:wrap anchorx="margin"/>
              </v:shape>
            </w:pict>
          </mc:Fallback>
        </mc:AlternateContent>
      </w:r>
    </w:p>
    <w:p w14:paraId="0045DCD3" w14:textId="13E67C0C" w:rsidR="002F2938" w:rsidRPr="00A02D62" w:rsidRDefault="002F2938" w:rsidP="00DB1DFF">
      <w:pPr>
        <w:spacing w:line="240" w:lineRule="auto"/>
        <w:jc w:val="both"/>
        <w:rPr>
          <w:rFonts w:ascii="Arial" w:hAnsi="Arial" w:cs="Arial"/>
          <w:sz w:val="24"/>
          <w:szCs w:val="24"/>
          <w:lang w:val="es-CO"/>
        </w:rPr>
      </w:pPr>
      <w:bookmarkStart w:id="9" w:name="_1t3h5sf" w:colFirst="0" w:colLast="0"/>
      <w:bookmarkEnd w:id="9"/>
    </w:p>
    <w:p w14:paraId="0CF9E585" w14:textId="77777777" w:rsidR="00A82E52" w:rsidRDefault="00A82E52" w:rsidP="00DB1DFF">
      <w:pPr>
        <w:spacing w:line="240" w:lineRule="auto"/>
        <w:jc w:val="both"/>
        <w:rPr>
          <w:rFonts w:ascii="Museo Sans 300" w:hAnsi="Museo Sans 300" w:cs="Arial"/>
          <w:lang w:val="es-CO"/>
        </w:rPr>
      </w:pPr>
    </w:p>
    <w:p w14:paraId="1D28B7C1" w14:textId="77777777" w:rsidR="00624B53" w:rsidRPr="00624B53" w:rsidRDefault="00624B53" w:rsidP="00DB1DFF">
      <w:pPr>
        <w:spacing w:line="240" w:lineRule="auto"/>
        <w:jc w:val="both"/>
        <w:rPr>
          <w:rFonts w:asciiTheme="minorHAnsi" w:hAnsiTheme="minorHAnsi" w:cs="Arial"/>
        </w:rPr>
      </w:pPr>
      <w:r w:rsidRPr="00624B53">
        <w:rPr>
          <w:rFonts w:asciiTheme="minorHAnsi" w:hAnsiTheme="minorHAnsi" w:cs="Arial"/>
        </w:rPr>
        <w:t xml:space="preserve">Se consideran gastos e inversiones de impacto directo las relacionadas con aquellas intervenciones en las cuales </w:t>
      </w:r>
      <w:r w:rsidRPr="00353F48">
        <w:rPr>
          <w:rFonts w:ascii="Aptos SemiBold" w:hAnsi="Aptos SemiBold" w:cs="Arial"/>
          <w:color w:val="481F67"/>
        </w:rPr>
        <w:t>la totalidad de los recursos se asignan a la promoción de la igualdad y la equidad de género</w:t>
      </w:r>
      <w:r w:rsidRPr="00624B53">
        <w:rPr>
          <w:rFonts w:asciiTheme="minorHAnsi" w:hAnsiTheme="minorHAnsi" w:cs="Arial"/>
        </w:rPr>
        <w:t xml:space="preserve">, con el fin de tener un impacto positivo sobre las causas y los efectos de la desigualdad de género. </w:t>
      </w:r>
    </w:p>
    <w:p w14:paraId="3E1E393C" w14:textId="0FEB6A9A" w:rsidR="00624B53" w:rsidRPr="00624B53" w:rsidRDefault="00624B53" w:rsidP="00DB1DFF">
      <w:pPr>
        <w:spacing w:line="240" w:lineRule="auto"/>
        <w:jc w:val="both"/>
        <w:rPr>
          <w:rFonts w:asciiTheme="minorHAnsi" w:eastAsia="Arial" w:hAnsiTheme="minorHAnsi" w:cs="Arial"/>
        </w:rPr>
      </w:pPr>
      <w:r w:rsidRPr="00624B53">
        <w:rPr>
          <w:rFonts w:asciiTheme="minorHAnsi" w:hAnsiTheme="minorHAnsi" w:cs="Arial"/>
        </w:rPr>
        <w:t>La marcación del impacto directo se realiza sobre las actividades de los proyectos de inversión en SEGPLAN y para Certificados de Registro Presupuestal (CRP) en Bog</w:t>
      </w:r>
      <w:r>
        <w:rPr>
          <w:rFonts w:asciiTheme="minorHAnsi" w:hAnsiTheme="minorHAnsi" w:cs="Arial"/>
        </w:rPr>
        <w:t>D</w:t>
      </w:r>
      <w:r w:rsidRPr="00624B53">
        <w:rPr>
          <w:rFonts w:asciiTheme="minorHAnsi" w:hAnsiTheme="minorHAnsi" w:cs="Arial"/>
        </w:rPr>
        <w:t xml:space="preserve">ata, teniendo en cuenta que este último instrumento de información permite identificar tanto recursos de inversión como de funcionamiento por parte de las entidades distritales, </w:t>
      </w:r>
      <w:r w:rsidR="00353F48">
        <w:rPr>
          <w:rFonts w:asciiTheme="minorHAnsi" w:eastAsia="Arial" w:hAnsiTheme="minorHAnsi" w:cs="Arial"/>
        </w:rPr>
        <w:t>r</w:t>
      </w:r>
      <w:r w:rsidRPr="00624B53">
        <w:rPr>
          <w:rFonts w:asciiTheme="minorHAnsi" w:eastAsia="Arial" w:hAnsiTheme="minorHAnsi" w:cs="Arial"/>
        </w:rPr>
        <w:t xml:space="preserve">esultados </w:t>
      </w:r>
      <w:r w:rsidR="00353F48">
        <w:rPr>
          <w:rFonts w:asciiTheme="minorHAnsi" w:eastAsia="Arial" w:hAnsiTheme="minorHAnsi" w:cs="Arial"/>
        </w:rPr>
        <w:t>p</w:t>
      </w:r>
      <w:r w:rsidRPr="00624B53">
        <w:rPr>
          <w:rFonts w:asciiTheme="minorHAnsi" w:eastAsia="Arial" w:hAnsiTheme="minorHAnsi" w:cs="Arial"/>
        </w:rPr>
        <w:t>or tipo de gasto (funcionamiento / inversión)</w:t>
      </w:r>
      <w:r w:rsidR="00353F48">
        <w:rPr>
          <w:rFonts w:asciiTheme="minorHAnsi" w:eastAsia="Arial" w:hAnsiTheme="minorHAnsi" w:cs="Arial"/>
        </w:rPr>
        <w:t>.</w:t>
      </w:r>
    </w:p>
    <w:p w14:paraId="626FC52E" w14:textId="55653E41" w:rsidR="00353F48" w:rsidRDefault="00624B53" w:rsidP="00DB1DFF">
      <w:pPr>
        <w:spacing w:line="240" w:lineRule="auto"/>
        <w:jc w:val="both"/>
        <w:rPr>
          <w:rFonts w:asciiTheme="minorHAnsi" w:eastAsia="Arial" w:hAnsiTheme="minorHAnsi" w:cs="Arial"/>
        </w:rPr>
      </w:pPr>
      <w:r w:rsidRPr="00624B53">
        <w:rPr>
          <w:rFonts w:asciiTheme="minorHAnsi" w:eastAsia="Arial" w:hAnsiTheme="minorHAnsi" w:cs="Arial"/>
        </w:rPr>
        <w:t>Las entidades distritales (cabezas de sector y adscritas) marcan los gastos de funcionamiento en el sistema de información Bog</w:t>
      </w:r>
      <w:r w:rsidR="00353F48">
        <w:rPr>
          <w:rFonts w:asciiTheme="minorHAnsi" w:eastAsia="Arial" w:hAnsiTheme="minorHAnsi" w:cs="Arial"/>
        </w:rPr>
        <w:t>D</w:t>
      </w:r>
      <w:r w:rsidRPr="00624B53">
        <w:rPr>
          <w:rFonts w:asciiTheme="minorHAnsi" w:eastAsia="Arial" w:hAnsiTheme="minorHAnsi" w:cs="Arial"/>
        </w:rPr>
        <w:t>ata, mientras que los F</w:t>
      </w:r>
      <w:r w:rsidR="00353F48">
        <w:rPr>
          <w:rFonts w:asciiTheme="minorHAnsi" w:eastAsia="Arial" w:hAnsiTheme="minorHAnsi" w:cs="Arial"/>
        </w:rPr>
        <w:t xml:space="preserve">ondos de Desarrollo </w:t>
      </w:r>
      <w:r w:rsidR="00353F48" w:rsidRPr="00624B53">
        <w:rPr>
          <w:rFonts w:asciiTheme="minorHAnsi" w:eastAsia="Arial" w:hAnsiTheme="minorHAnsi" w:cs="Arial"/>
        </w:rPr>
        <w:t>L</w:t>
      </w:r>
      <w:r w:rsidR="00353F48">
        <w:rPr>
          <w:rFonts w:asciiTheme="minorHAnsi" w:eastAsia="Arial" w:hAnsiTheme="minorHAnsi" w:cs="Arial"/>
        </w:rPr>
        <w:t xml:space="preserve">ocal </w:t>
      </w:r>
      <w:r w:rsidR="00353F48" w:rsidRPr="00624B53">
        <w:rPr>
          <w:rFonts w:asciiTheme="minorHAnsi" w:eastAsia="Arial" w:hAnsiTheme="minorHAnsi" w:cs="Arial"/>
        </w:rPr>
        <w:t>y</w:t>
      </w:r>
      <w:r w:rsidRPr="00624B53">
        <w:rPr>
          <w:rFonts w:asciiTheme="minorHAnsi" w:eastAsia="Arial" w:hAnsiTheme="minorHAnsi" w:cs="Arial"/>
        </w:rPr>
        <w:t xml:space="preserve"> las</w:t>
      </w:r>
      <w:r w:rsidR="00353F48" w:rsidRPr="00353F48">
        <w:rPr>
          <w:rFonts w:ascii="Aptos" w:hAnsi="Aptos" w:cs="Arial"/>
          <w:color w:val="000000"/>
          <w:lang w:val="es-CO"/>
        </w:rPr>
        <w:t xml:space="preserve"> </w:t>
      </w:r>
      <w:r w:rsidR="00353F48" w:rsidRPr="00266BF3">
        <w:rPr>
          <w:rFonts w:ascii="Aptos" w:hAnsi="Aptos" w:cs="Arial"/>
          <w:color w:val="000000"/>
          <w:lang w:val="es-CO"/>
        </w:rPr>
        <w:t xml:space="preserve">Empresas Industriales y Comerciales del Distrito </w:t>
      </w:r>
      <w:r w:rsidRPr="00624B53">
        <w:rPr>
          <w:rFonts w:asciiTheme="minorHAnsi" w:eastAsia="Arial" w:hAnsiTheme="minorHAnsi" w:cs="Arial"/>
        </w:rPr>
        <w:t xml:space="preserve">lo hacen en otras herramientas dispuestas por la </w:t>
      </w:r>
      <w:r w:rsidR="00353F48">
        <w:rPr>
          <w:rFonts w:asciiTheme="minorHAnsi" w:eastAsia="Arial" w:hAnsiTheme="minorHAnsi" w:cs="Arial"/>
        </w:rPr>
        <w:t xml:space="preserve">Secretaría Distrital de Hacienda. </w:t>
      </w:r>
      <w:r w:rsidRPr="00624B53">
        <w:rPr>
          <w:rFonts w:asciiTheme="minorHAnsi" w:eastAsia="Arial" w:hAnsiTheme="minorHAnsi" w:cs="Arial"/>
        </w:rPr>
        <w:t xml:space="preserve"> </w:t>
      </w:r>
    </w:p>
    <w:p w14:paraId="4D4115B7" w14:textId="51F65050" w:rsidR="00624B53" w:rsidRPr="00624B53" w:rsidRDefault="00353F48" w:rsidP="00DB1DFF">
      <w:pPr>
        <w:spacing w:line="240" w:lineRule="auto"/>
        <w:jc w:val="both"/>
        <w:rPr>
          <w:rFonts w:asciiTheme="minorHAnsi" w:eastAsia="Arial" w:hAnsiTheme="minorHAnsi" w:cs="Arial"/>
        </w:rPr>
      </w:pPr>
      <w:r>
        <w:rPr>
          <w:rFonts w:asciiTheme="minorHAnsi" w:eastAsia="Arial" w:hAnsiTheme="minorHAnsi" w:cs="Arial"/>
        </w:rPr>
        <w:t>Con</w:t>
      </w:r>
      <w:r w:rsidR="00624B53" w:rsidRPr="00624B53">
        <w:rPr>
          <w:rFonts w:asciiTheme="minorHAnsi" w:eastAsia="Arial" w:hAnsiTheme="minorHAnsi" w:cs="Arial"/>
        </w:rPr>
        <w:t xml:space="preserve"> corte 31 de diciembre de 2024 la única entidad que marcó compromisos asociados a gastos de funcionamiento fue ATENEA</w:t>
      </w:r>
      <w:r>
        <w:rPr>
          <w:rFonts w:asciiTheme="minorHAnsi" w:eastAsia="Arial" w:hAnsiTheme="minorHAnsi" w:cs="Arial"/>
        </w:rPr>
        <w:t>,</w:t>
      </w:r>
      <w:r w:rsidR="00624B53" w:rsidRPr="00624B53">
        <w:rPr>
          <w:rFonts w:asciiTheme="minorHAnsi" w:eastAsia="Arial" w:hAnsiTheme="minorHAnsi" w:cs="Arial"/>
        </w:rPr>
        <w:t xml:space="preserve"> por un valor de $64 millones, lo cual representa una disminución del 99,64%, con relación a la vigencia 2023. Es importante tener en cuenta que los gastos de funcionamiento sólo pueden ser marcados con impacto directo.</w:t>
      </w:r>
    </w:p>
    <w:p w14:paraId="54EADB7B" w14:textId="77777777" w:rsidR="00624B53" w:rsidRPr="00624B53" w:rsidRDefault="00624B53" w:rsidP="00DB1DFF">
      <w:pPr>
        <w:spacing w:line="240" w:lineRule="auto"/>
        <w:jc w:val="both"/>
        <w:rPr>
          <w:rFonts w:asciiTheme="minorHAnsi" w:eastAsia="Arial" w:hAnsiTheme="minorHAnsi" w:cs="Arial"/>
        </w:rPr>
      </w:pPr>
      <w:r w:rsidRPr="00624B53">
        <w:rPr>
          <w:rFonts w:asciiTheme="minorHAnsi" w:eastAsia="Arial" w:hAnsiTheme="minorHAnsi" w:cs="Arial"/>
        </w:rPr>
        <w:t xml:space="preserve">Con relación al presupuesto de inversión, se identifica que, para la vigencia 2024, los compromisos marcados con impacto directo corresponden a un total de $159.948 millones, un 13% menos que lo marcado para el año 2023. </w:t>
      </w:r>
    </w:p>
    <w:p w14:paraId="50F2DAE5" w14:textId="77777777" w:rsidR="00624B53" w:rsidRPr="00624B53" w:rsidRDefault="00624B53" w:rsidP="00DB1DFF">
      <w:pPr>
        <w:spacing w:line="240" w:lineRule="auto"/>
        <w:jc w:val="both"/>
        <w:rPr>
          <w:rFonts w:asciiTheme="minorHAnsi" w:eastAsia="Arial" w:hAnsiTheme="minorHAnsi" w:cs="Arial"/>
        </w:rPr>
      </w:pPr>
      <w:r w:rsidRPr="00624B53">
        <w:rPr>
          <w:rFonts w:asciiTheme="minorHAnsi" w:eastAsia="Arial" w:hAnsiTheme="minorHAnsi" w:cs="Arial"/>
        </w:rPr>
        <w:t>A continuación, se muestra el comportamiento de la marcación con impacto directo de los recursos de inversión y funcionamiento a corte 31 de diciembre de 2024:</w:t>
      </w:r>
    </w:p>
    <w:p w14:paraId="0FC45B89" w14:textId="08E0750E" w:rsidR="00624B53" w:rsidRDefault="00624B53" w:rsidP="00DB1DFF">
      <w:pPr>
        <w:pStyle w:val="Estilo1"/>
      </w:pPr>
      <w:bookmarkStart w:id="10" w:name="_Toc194331763"/>
      <w:r w:rsidRPr="0052755B">
        <w:t xml:space="preserve">Tabla </w:t>
      </w:r>
      <w:r w:rsidRPr="0052755B">
        <w:fldChar w:fldCharType="begin"/>
      </w:r>
      <w:r w:rsidRPr="0052755B">
        <w:instrText xml:space="preserve"> SEQ Tabla \* ARABIC </w:instrText>
      </w:r>
      <w:r w:rsidRPr="0052755B">
        <w:fldChar w:fldCharType="separate"/>
      </w:r>
      <w:r w:rsidR="00463ABC">
        <w:rPr>
          <w:noProof/>
        </w:rPr>
        <w:t>4</w:t>
      </w:r>
      <w:r w:rsidRPr="0052755B">
        <w:fldChar w:fldCharType="end"/>
      </w:r>
      <w:r w:rsidRPr="0052755B">
        <w:t>. Ejecución presupuestal compromisos y/o gastos de inversión y funcionamiento impacto directo 2024</w:t>
      </w:r>
      <w:bookmarkEnd w:id="10"/>
    </w:p>
    <w:p w14:paraId="08C0ADA2" w14:textId="289F0F6C" w:rsidR="00353F48" w:rsidRPr="0052755B" w:rsidRDefault="00353F48" w:rsidP="00DB1DFF">
      <w:pPr>
        <w:pStyle w:val="Estilo1"/>
      </w:pPr>
    </w:p>
    <w:tbl>
      <w:tblPr>
        <w:tblW w:w="9351" w:type="dxa"/>
        <w:tblBorders>
          <w:top w:val="single" w:sz="4" w:space="0" w:color="E8CDE7" w:themeColor="text2" w:themeTint="33"/>
          <w:left w:val="single" w:sz="4" w:space="0" w:color="E8CDE7" w:themeColor="text2" w:themeTint="33"/>
          <w:bottom w:val="single" w:sz="4" w:space="0" w:color="E8CDE7" w:themeColor="text2" w:themeTint="33"/>
          <w:right w:val="single" w:sz="4" w:space="0" w:color="E8CDE7" w:themeColor="text2" w:themeTint="33"/>
          <w:insideH w:val="single" w:sz="4" w:space="0" w:color="E8CDE7" w:themeColor="text2" w:themeTint="33"/>
          <w:insideV w:val="single" w:sz="4" w:space="0" w:color="E8CDE7" w:themeColor="text2" w:themeTint="33"/>
        </w:tblBorders>
        <w:tblCellMar>
          <w:left w:w="70" w:type="dxa"/>
          <w:right w:w="70" w:type="dxa"/>
        </w:tblCellMar>
        <w:tblLook w:val="04A0" w:firstRow="1" w:lastRow="0" w:firstColumn="1" w:lastColumn="0" w:noHBand="0" w:noVBand="1"/>
      </w:tblPr>
      <w:tblGrid>
        <w:gridCol w:w="3560"/>
        <w:gridCol w:w="2400"/>
        <w:gridCol w:w="3391"/>
      </w:tblGrid>
      <w:tr w:rsidR="00624B53" w:rsidRPr="00353F48" w14:paraId="618486B8" w14:textId="77777777" w:rsidTr="00353F48">
        <w:trPr>
          <w:trHeight w:val="300"/>
        </w:trPr>
        <w:tc>
          <w:tcPr>
            <w:tcW w:w="3560" w:type="dxa"/>
            <w:shd w:val="clear" w:color="auto" w:fill="E8CDE7" w:themeFill="text2" w:themeFillTint="33"/>
            <w:noWrap/>
            <w:vAlign w:val="bottom"/>
            <w:hideMark/>
          </w:tcPr>
          <w:p w14:paraId="7AF85029" w14:textId="77777777" w:rsidR="00624B53" w:rsidRPr="00353F48" w:rsidRDefault="00624B53" w:rsidP="00DB1DFF">
            <w:pPr>
              <w:spacing w:after="0" w:line="240" w:lineRule="auto"/>
              <w:jc w:val="center"/>
              <w:rPr>
                <w:rFonts w:ascii="Aptos ExtraBold" w:hAnsi="Aptos ExtraBold" w:cs="Arial"/>
                <w:b/>
                <w:bCs/>
                <w:color w:val="481F67"/>
                <w:sz w:val="20"/>
                <w:szCs w:val="20"/>
                <w:lang w:val="es-CO"/>
              </w:rPr>
            </w:pPr>
            <w:r w:rsidRPr="00353F48">
              <w:rPr>
                <w:rFonts w:ascii="Aptos ExtraBold" w:hAnsi="Aptos ExtraBold" w:cs="Arial"/>
                <w:b/>
                <w:bCs/>
                <w:color w:val="481F67"/>
                <w:sz w:val="20"/>
                <w:szCs w:val="20"/>
                <w:lang w:val="es-CO"/>
              </w:rPr>
              <w:t>TIPO ENTIDAD</w:t>
            </w:r>
          </w:p>
        </w:tc>
        <w:tc>
          <w:tcPr>
            <w:tcW w:w="2400" w:type="dxa"/>
            <w:shd w:val="clear" w:color="auto" w:fill="E8CDE7" w:themeFill="text2" w:themeFillTint="33"/>
            <w:noWrap/>
            <w:vAlign w:val="bottom"/>
            <w:hideMark/>
          </w:tcPr>
          <w:p w14:paraId="23283A58" w14:textId="77777777" w:rsidR="00624B53" w:rsidRPr="00353F48" w:rsidRDefault="00624B53" w:rsidP="00DB1DFF">
            <w:pPr>
              <w:spacing w:after="0" w:line="240" w:lineRule="auto"/>
              <w:jc w:val="center"/>
              <w:rPr>
                <w:rFonts w:ascii="Aptos ExtraBold" w:hAnsi="Aptos ExtraBold" w:cs="Arial"/>
                <w:b/>
                <w:bCs/>
                <w:color w:val="481F67"/>
                <w:sz w:val="20"/>
                <w:szCs w:val="20"/>
                <w:lang w:val="es-CO"/>
              </w:rPr>
            </w:pPr>
            <w:r w:rsidRPr="00353F48">
              <w:rPr>
                <w:rFonts w:ascii="Aptos ExtraBold" w:hAnsi="Aptos ExtraBold" w:cs="Arial"/>
                <w:b/>
                <w:bCs/>
                <w:color w:val="481F67"/>
                <w:sz w:val="20"/>
                <w:szCs w:val="20"/>
                <w:lang w:val="es-CO"/>
              </w:rPr>
              <w:t>FUNCIONAMIENTO</w:t>
            </w:r>
          </w:p>
        </w:tc>
        <w:tc>
          <w:tcPr>
            <w:tcW w:w="3391" w:type="dxa"/>
            <w:shd w:val="clear" w:color="auto" w:fill="E8CDE7" w:themeFill="text2" w:themeFillTint="33"/>
            <w:noWrap/>
            <w:vAlign w:val="bottom"/>
            <w:hideMark/>
          </w:tcPr>
          <w:p w14:paraId="595308C6" w14:textId="77777777" w:rsidR="00624B53" w:rsidRPr="00353F48" w:rsidRDefault="00624B53" w:rsidP="00DB1DFF">
            <w:pPr>
              <w:spacing w:after="0" w:line="240" w:lineRule="auto"/>
              <w:jc w:val="center"/>
              <w:rPr>
                <w:rFonts w:ascii="Aptos ExtraBold" w:hAnsi="Aptos ExtraBold" w:cs="Arial"/>
                <w:b/>
                <w:bCs/>
                <w:color w:val="481F67"/>
                <w:sz w:val="20"/>
                <w:szCs w:val="20"/>
                <w:lang w:val="es-CO"/>
              </w:rPr>
            </w:pPr>
            <w:r w:rsidRPr="00353F48">
              <w:rPr>
                <w:rFonts w:ascii="Aptos ExtraBold" w:hAnsi="Aptos ExtraBold" w:cs="Arial"/>
                <w:b/>
                <w:bCs/>
                <w:color w:val="481F67"/>
                <w:sz w:val="20"/>
                <w:szCs w:val="20"/>
                <w:lang w:val="es-CO"/>
              </w:rPr>
              <w:t>INVERSIÓN DIRECTA</w:t>
            </w:r>
          </w:p>
        </w:tc>
      </w:tr>
      <w:tr w:rsidR="00624B53" w:rsidRPr="00353F48" w14:paraId="37F45568" w14:textId="77777777" w:rsidTr="00353F48">
        <w:trPr>
          <w:trHeight w:val="300"/>
        </w:trPr>
        <w:tc>
          <w:tcPr>
            <w:tcW w:w="3560" w:type="dxa"/>
            <w:shd w:val="clear" w:color="auto" w:fill="auto"/>
            <w:noWrap/>
            <w:vAlign w:val="bottom"/>
            <w:hideMark/>
          </w:tcPr>
          <w:p w14:paraId="3431252C" w14:textId="77777777" w:rsidR="00624B53" w:rsidRPr="00353F48" w:rsidRDefault="00624B53" w:rsidP="00DB1DFF">
            <w:pPr>
              <w:spacing w:after="0" w:line="240" w:lineRule="auto"/>
              <w:jc w:val="both"/>
              <w:rPr>
                <w:rFonts w:asciiTheme="minorHAnsi" w:hAnsiTheme="minorHAnsi" w:cs="Arial"/>
                <w:color w:val="000000"/>
                <w:sz w:val="20"/>
                <w:szCs w:val="20"/>
                <w:lang w:val="es-CO"/>
              </w:rPr>
            </w:pPr>
            <w:r w:rsidRPr="00353F48">
              <w:rPr>
                <w:rFonts w:asciiTheme="minorHAnsi" w:hAnsiTheme="minorHAnsi" w:cs="Arial"/>
                <w:color w:val="000000"/>
                <w:sz w:val="20"/>
                <w:szCs w:val="20"/>
                <w:lang w:val="es-CO"/>
              </w:rPr>
              <w:t>Administración central</w:t>
            </w:r>
          </w:p>
        </w:tc>
        <w:tc>
          <w:tcPr>
            <w:tcW w:w="2400" w:type="dxa"/>
            <w:shd w:val="clear" w:color="auto" w:fill="auto"/>
            <w:noWrap/>
            <w:vAlign w:val="bottom"/>
            <w:hideMark/>
          </w:tcPr>
          <w:p w14:paraId="5C6BEB24" w14:textId="77777777" w:rsidR="00624B53" w:rsidRPr="00353F48" w:rsidRDefault="00624B53" w:rsidP="00DB1DFF">
            <w:pPr>
              <w:spacing w:after="0" w:line="240" w:lineRule="auto"/>
              <w:jc w:val="center"/>
              <w:rPr>
                <w:rFonts w:asciiTheme="minorHAnsi" w:hAnsiTheme="minorHAnsi" w:cs="Arial"/>
                <w:color w:val="000000"/>
                <w:sz w:val="20"/>
                <w:szCs w:val="20"/>
                <w:lang w:val="es-CO"/>
              </w:rPr>
            </w:pPr>
            <w:r w:rsidRPr="00353F48">
              <w:rPr>
                <w:rFonts w:asciiTheme="minorHAnsi" w:hAnsiTheme="minorHAnsi" w:cs="Arial"/>
                <w:color w:val="000000"/>
                <w:sz w:val="20"/>
                <w:szCs w:val="20"/>
                <w:lang w:val="es-CO"/>
              </w:rPr>
              <w:t>$ 64</w:t>
            </w:r>
          </w:p>
        </w:tc>
        <w:tc>
          <w:tcPr>
            <w:tcW w:w="3391" w:type="dxa"/>
            <w:shd w:val="clear" w:color="auto" w:fill="auto"/>
            <w:noWrap/>
            <w:vAlign w:val="bottom"/>
            <w:hideMark/>
          </w:tcPr>
          <w:p w14:paraId="33289BF8" w14:textId="08E7FFAB" w:rsidR="00624B53" w:rsidRPr="00353F48" w:rsidRDefault="00624B53" w:rsidP="00DB1DFF">
            <w:pPr>
              <w:spacing w:after="0" w:line="240" w:lineRule="auto"/>
              <w:jc w:val="center"/>
              <w:rPr>
                <w:rFonts w:asciiTheme="minorHAnsi" w:hAnsiTheme="minorHAnsi" w:cs="Arial"/>
                <w:color w:val="000000"/>
                <w:sz w:val="20"/>
                <w:szCs w:val="20"/>
                <w:lang w:val="es-CO"/>
              </w:rPr>
            </w:pPr>
            <w:r w:rsidRPr="00353F48">
              <w:rPr>
                <w:rFonts w:asciiTheme="minorHAnsi" w:hAnsiTheme="minorHAnsi" w:cs="Arial"/>
                <w:color w:val="000000"/>
                <w:sz w:val="20"/>
                <w:szCs w:val="20"/>
                <w:lang w:val="es-CO"/>
              </w:rPr>
              <w:t>$109.192</w:t>
            </w:r>
          </w:p>
        </w:tc>
      </w:tr>
      <w:tr w:rsidR="00624B53" w:rsidRPr="00353F48" w14:paraId="3445EFFF" w14:textId="77777777" w:rsidTr="00353F48">
        <w:trPr>
          <w:trHeight w:val="300"/>
        </w:trPr>
        <w:tc>
          <w:tcPr>
            <w:tcW w:w="3560" w:type="dxa"/>
            <w:shd w:val="clear" w:color="auto" w:fill="auto"/>
            <w:noWrap/>
            <w:vAlign w:val="bottom"/>
            <w:hideMark/>
          </w:tcPr>
          <w:p w14:paraId="337D483B" w14:textId="77777777" w:rsidR="00624B53" w:rsidRPr="00353F48" w:rsidRDefault="00624B53" w:rsidP="00DB1DFF">
            <w:pPr>
              <w:spacing w:after="0" w:line="240" w:lineRule="auto"/>
              <w:jc w:val="both"/>
              <w:rPr>
                <w:rFonts w:asciiTheme="minorHAnsi" w:hAnsiTheme="minorHAnsi" w:cs="Arial"/>
                <w:color w:val="000000"/>
                <w:sz w:val="20"/>
                <w:szCs w:val="20"/>
                <w:lang w:val="es-CO"/>
              </w:rPr>
            </w:pPr>
            <w:r w:rsidRPr="00353F48">
              <w:rPr>
                <w:rFonts w:asciiTheme="minorHAnsi" w:hAnsiTheme="minorHAnsi" w:cs="Arial"/>
                <w:color w:val="000000"/>
                <w:sz w:val="20"/>
                <w:szCs w:val="20"/>
                <w:lang w:val="es-CO"/>
              </w:rPr>
              <w:t>Alcaldías Locales</w:t>
            </w:r>
          </w:p>
        </w:tc>
        <w:tc>
          <w:tcPr>
            <w:tcW w:w="2400" w:type="dxa"/>
            <w:shd w:val="clear" w:color="auto" w:fill="auto"/>
            <w:noWrap/>
            <w:vAlign w:val="bottom"/>
            <w:hideMark/>
          </w:tcPr>
          <w:p w14:paraId="6848C3EA" w14:textId="77777777" w:rsidR="00624B53" w:rsidRPr="00353F48" w:rsidRDefault="00624B53" w:rsidP="00DB1DFF">
            <w:pPr>
              <w:spacing w:after="0" w:line="240" w:lineRule="auto"/>
              <w:jc w:val="center"/>
              <w:rPr>
                <w:rFonts w:asciiTheme="minorHAnsi" w:hAnsiTheme="minorHAnsi" w:cs="Arial"/>
                <w:color w:val="000000"/>
                <w:sz w:val="20"/>
                <w:szCs w:val="20"/>
                <w:lang w:val="es-CO"/>
              </w:rPr>
            </w:pPr>
            <w:r w:rsidRPr="00353F48">
              <w:rPr>
                <w:rFonts w:asciiTheme="minorHAnsi" w:hAnsiTheme="minorHAnsi" w:cs="Arial"/>
                <w:color w:val="000000"/>
                <w:sz w:val="20"/>
                <w:szCs w:val="20"/>
                <w:lang w:val="es-CO"/>
              </w:rPr>
              <w:t>$ 0</w:t>
            </w:r>
          </w:p>
        </w:tc>
        <w:tc>
          <w:tcPr>
            <w:tcW w:w="3391" w:type="dxa"/>
            <w:shd w:val="clear" w:color="auto" w:fill="auto"/>
            <w:noWrap/>
            <w:vAlign w:val="bottom"/>
            <w:hideMark/>
          </w:tcPr>
          <w:p w14:paraId="4A90E8F6" w14:textId="4AACEF73" w:rsidR="00624B53" w:rsidRPr="00353F48" w:rsidRDefault="00624B53" w:rsidP="00DB1DFF">
            <w:pPr>
              <w:spacing w:after="0" w:line="240" w:lineRule="auto"/>
              <w:jc w:val="center"/>
              <w:rPr>
                <w:rFonts w:asciiTheme="minorHAnsi" w:hAnsiTheme="minorHAnsi" w:cs="Arial"/>
                <w:color w:val="000000"/>
                <w:sz w:val="20"/>
                <w:szCs w:val="20"/>
                <w:lang w:val="es-CO"/>
              </w:rPr>
            </w:pPr>
            <w:r w:rsidRPr="00353F48">
              <w:rPr>
                <w:rFonts w:asciiTheme="minorHAnsi" w:hAnsiTheme="minorHAnsi" w:cs="Arial"/>
                <w:color w:val="000000"/>
                <w:sz w:val="20"/>
                <w:szCs w:val="20"/>
                <w:lang w:val="es-CO"/>
              </w:rPr>
              <w:t>$49.337</w:t>
            </w:r>
          </w:p>
        </w:tc>
      </w:tr>
      <w:tr w:rsidR="00624B53" w:rsidRPr="00353F48" w14:paraId="2EC2F3CE" w14:textId="77777777" w:rsidTr="00353F48">
        <w:trPr>
          <w:trHeight w:val="300"/>
        </w:trPr>
        <w:tc>
          <w:tcPr>
            <w:tcW w:w="3560" w:type="dxa"/>
            <w:shd w:val="clear" w:color="auto" w:fill="auto"/>
            <w:noWrap/>
            <w:vAlign w:val="bottom"/>
            <w:hideMark/>
          </w:tcPr>
          <w:p w14:paraId="7A14E02D" w14:textId="77777777" w:rsidR="00624B53" w:rsidRPr="00353F48" w:rsidRDefault="00624B53" w:rsidP="00DB1DFF">
            <w:pPr>
              <w:spacing w:after="0" w:line="240" w:lineRule="auto"/>
              <w:jc w:val="both"/>
              <w:rPr>
                <w:rFonts w:asciiTheme="minorHAnsi" w:hAnsiTheme="minorHAnsi" w:cs="Arial"/>
                <w:color w:val="000000"/>
                <w:sz w:val="20"/>
                <w:szCs w:val="20"/>
                <w:lang w:val="es-CO"/>
              </w:rPr>
            </w:pPr>
            <w:r w:rsidRPr="00353F48">
              <w:rPr>
                <w:rFonts w:asciiTheme="minorHAnsi" w:hAnsiTheme="minorHAnsi" w:cs="Arial"/>
                <w:color w:val="000000"/>
                <w:sz w:val="20"/>
                <w:szCs w:val="20"/>
                <w:lang w:val="es-CO"/>
              </w:rPr>
              <w:t>Empresas industriales y comerciales</w:t>
            </w:r>
          </w:p>
        </w:tc>
        <w:tc>
          <w:tcPr>
            <w:tcW w:w="2400" w:type="dxa"/>
            <w:shd w:val="clear" w:color="auto" w:fill="auto"/>
            <w:noWrap/>
            <w:vAlign w:val="bottom"/>
            <w:hideMark/>
          </w:tcPr>
          <w:p w14:paraId="0DE916B0" w14:textId="77777777" w:rsidR="00624B53" w:rsidRPr="00353F48" w:rsidRDefault="00624B53" w:rsidP="00DB1DFF">
            <w:pPr>
              <w:spacing w:after="0" w:line="240" w:lineRule="auto"/>
              <w:jc w:val="center"/>
              <w:rPr>
                <w:rFonts w:asciiTheme="minorHAnsi" w:hAnsiTheme="minorHAnsi" w:cs="Arial"/>
                <w:color w:val="000000"/>
                <w:sz w:val="20"/>
                <w:szCs w:val="20"/>
                <w:lang w:val="es-CO"/>
              </w:rPr>
            </w:pPr>
            <w:r w:rsidRPr="00353F48">
              <w:rPr>
                <w:rFonts w:asciiTheme="minorHAnsi" w:hAnsiTheme="minorHAnsi" w:cs="Arial"/>
                <w:color w:val="000000"/>
                <w:sz w:val="20"/>
                <w:szCs w:val="20"/>
                <w:lang w:val="es-CO"/>
              </w:rPr>
              <w:t>$ 0</w:t>
            </w:r>
          </w:p>
        </w:tc>
        <w:tc>
          <w:tcPr>
            <w:tcW w:w="3391" w:type="dxa"/>
            <w:shd w:val="clear" w:color="auto" w:fill="auto"/>
            <w:noWrap/>
            <w:vAlign w:val="bottom"/>
            <w:hideMark/>
          </w:tcPr>
          <w:p w14:paraId="421806A0" w14:textId="7DE17E12" w:rsidR="00624B53" w:rsidRPr="00353F48" w:rsidRDefault="00624B53" w:rsidP="00DB1DFF">
            <w:pPr>
              <w:spacing w:after="0" w:line="240" w:lineRule="auto"/>
              <w:jc w:val="center"/>
              <w:rPr>
                <w:rFonts w:asciiTheme="minorHAnsi" w:hAnsiTheme="minorHAnsi" w:cs="Arial"/>
                <w:color w:val="000000"/>
                <w:sz w:val="20"/>
                <w:szCs w:val="20"/>
                <w:lang w:val="es-CO"/>
              </w:rPr>
            </w:pPr>
            <w:r w:rsidRPr="00353F48">
              <w:rPr>
                <w:rFonts w:asciiTheme="minorHAnsi" w:hAnsiTheme="minorHAnsi" w:cs="Arial"/>
                <w:color w:val="000000"/>
                <w:sz w:val="20"/>
                <w:szCs w:val="20"/>
                <w:lang w:val="es-CO"/>
              </w:rPr>
              <w:t>$1.419</w:t>
            </w:r>
          </w:p>
        </w:tc>
      </w:tr>
      <w:tr w:rsidR="00624B53" w:rsidRPr="00353F48" w14:paraId="40F4499C" w14:textId="77777777" w:rsidTr="00353F48">
        <w:trPr>
          <w:trHeight w:val="300"/>
        </w:trPr>
        <w:tc>
          <w:tcPr>
            <w:tcW w:w="3560" w:type="dxa"/>
            <w:shd w:val="clear" w:color="auto" w:fill="E8CDE7" w:themeFill="text2" w:themeFillTint="33"/>
            <w:noWrap/>
            <w:vAlign w:val="bottom"/>
            <w:hideMark/>
          </w:tcPr>
          <w:p w14:paraId="080FEAD9" w14:textId="7DF8454E" w:rsidR="00624B53" w:rsidRPr="00353F48" w:rsidRDefault="00353F48" w:rsidP="00EE5671">
            <w:pPr>
              <w:spacing w:after="0" w:line="240" w:lineRule="auto"/>
              <w:jc w:val="right"/>
              <w:rPr>
                <w:rFonts w:ascii="Aptos ExtraBold" w:hAnsi="Aptos ExtraBold" w:cs="Arial"/>
                <w:b/>
                <w:bCs/>
                <w:color w:val="481F67"/>
                <w:sz w:val="20"/>
                <w:szCs w:val="20"/>
                <w:lang w:val="es-CO"/>
              </w:rPr>
            </w:pPr>
            <w:r w:rsidRPr="00353F48">
              <w:rPr>
                <w:rFonts w:ascii="Aptos ExtraBold" w:hAnsi="Aptos ExtraBold" w:cs="Arial"/>
                <w:b/>
                <w:bCs/>
                <w:color w:val="481F67"/>
                <w:sz w:val="20"/>
                <w:szCs w:val="20"/>
                <w:lang w:val="es-CO"/>
              </w:rPr>
              <w:t>TOTAL</w:t>
            </w:r>
          </w:p>
        </w:tc>
        <w:tc>
          <w:tcPr>
            <w:tcW w:w="2400" w:type="dxa"/>
            <w:shd w:val="clear" w:color="auto" w:fill="E8CDE7" w:themeFill="text2" w:themeFillTint="33"/>
            <w:noWrap/>
            <w:vAlign w:val="bottom"/>
            <w:hideMark/>
          </w:tcPr>
          <w:p w14:paraId="65B14578" w14:textId="47EE0FBC" w:rsidR="00624B53" w:rsidRPr="00353F48" w:rsidRDefault="00353F48" w:rsidP="00DB1DFF">
            <w:pPr>
              <w:spacing w:after="0" w:line="240" w:lineRule="auto"/>
              <w:jc w:val="center"/>
              <w:rPr>
                <w:rFonts w:ascii="Aptos ExtraBold" w:hAnsi="Aptos ExtraBold" w:cs="Arial"/>
                <w:b/>
                <w:bCs/>
                <w:color w:val="481F67"/>
                <w:sz w:val="20"/>
                <w:szCs w:val="20"/>
                <w:lang w:val="es-CO"/>
              </w:rPr>
            </w:pPr>
            <w:r w:rsidRPr="00353F48">
              <w:rPr>
                <w:rFonts w:ascii="Aptos ExtraBold" w:hAnsi="Aptos ExtraBold" w:cs="Arial"/>
                <w:b/>
                <w:bCs/>
                <w:color w:val="481F67"/>
                <w:sz w:val="20"/>
                <w:szCs w:val="20"/>
                <w:lang w:val="es-CO"/>
              </w:rPr>
              <w:t>$ 64</w:t>
            </w:r>
          </w:p>
        </w:tc>
        <w:tc>
          <w:tcPr>
            <w:tcW w:w="3391" w:type="dxa"/>
            <w:shd w:val="clear" w:color="auto" w:fill="E8CDE7" w:themeFill="text2" w:themeFillTint="33"/>
            <w:noWrap/>
            <w:vAlign w:val="bottom"/>
            <w:hideMark/>
          </w:tcPr>
          <w:p w14:paraId="5CC3071A" w14:textId="39942483" w:rsidR="00624B53" w:rsidRPr="00353F48" w:rsidRDefault="00353F48" w:rsidP="00DB1DFF">
            <w:pPr>
              <w:spacing w:after="0" w:line="240" w:lineRule="auto"/>
              <w:jc w:val="center"/>
              <w:rPr>
                <w:rFonts w:ascii="Aptos ExtraBold" w:hAnsi="Aptos ExtraBold" w:cs="Arial"/>
                <w:b/>
                <w:bCs/>
                <w:color w:val="481F67"/>
                <w:sz w:val="20"/>
                <w:szCs w:val="20"/>
                <w:lang w:val="es-CO"/>
              </w:rPr>
            </w:pPr>
            <w:r w:rsidRPr="00353F48">
              <w:rPr>
                <w:rFonts w:ascii="Aptos ExtraBold" w:hAnsi="Aptos ExtraBold" w:cs="Arial"/>
                <w:b/>
                <w:bCs/>
                <w:color w:val="481F67"/>
                <w:sz w:val="20"/>
                <w:szCs w:val="20"/>
                <w:lang w:val="es-CO"/>
              </w:rPr>
              <w:t>$ 159.948</w:t>
            </w:r>
          </w:p>
        </w:tc>
      </w:tr>
    </w:tbl>
    <w:p w14:paraId="76B8C55A" w14:textId="38BCB8E0" w:rsidR="00624B53" w:rsidRPr="00353F48" w:rsidRDefault="00624B53" w:rsidP="00DB1DFF">
      <w:pPr>
        <w:spacing w:line="240" w:lineRule="auto"/>
        <w:jc w:val="center"/>
        <w:rPr>
          <w:rFonts w:ascii="Aptos" w:eastAsia="Arial" w:hAnsi="Aptos" w:cs="Arial"/>
          <w:color w:val="481F67"/>
          <w:sz w:val="16"/>
          <w:szCs w:val="16"/>
        </w:rPr>
      </w:pPr>
      <w:r w:rsidRPr="00353F48">
        <w:rPr>
          <w:rFonts w:ascii="Aptos" w:eastAsia="Arial" w:hAnsi="Aptos" w:cs="Arial"/>
          <w:color w:val="481F67"/>
          <w:sz w:val="16"/>
          <w:szCs w:val="16"/>
        </w:rPr>
        <w:t xml:space="preserve">Fuente: Elaboración: </w:t>
      </w:r>
      <w:r w:rsidR="00353F48" w:rsidRPr="00353F48">
        <w:rPr>
          <w:rFonts w:ascii="Aptos" w:eastAsia="Arial" w:hAnsi="Aptos" w:cs="Arial"/>
          <w:color w:val="481F67"/>
          <w:sz w:val="16"/>
          <w:szCs w:val="16"/>
        </w:rPr>
        <w:t>SDMujer. Análisis</w:t>
      </w:r>
      <w:r w:rsidRPr="00353F48">
        <w:rPr>
          <w:rFonts w:ascii="Aptos" w:eastAsia="Arial" w:hAnsi="Aptos" w:cs="Arial"/>
          <w:color w:val="481F67"/>
          <w:sz w:val="16"/>
          <w:szCs w:val="16"/>
        </w:rPr>
        <w:t xml:space="preserve"> información TPIEG- SDP Corte: 31 de diciembre de 2024. Cifras en millones de pesos.</w:t>
      </w:r>
    </w:p>
    <w:p w14:paraId="214EF8A3" w14:textId="77777777" w:rsidR="00A82E52" w:rsidRPr="00A02D62" w:rsidRDefault="00A82E52" w:rsidP="00DB1DFF">
      <w:pPr>
        <w:spacing w:line="240" w:lineRule="auto"/>
        <w:jc w:val="both"/>
        <w:rPr>
          <w:rFonts w:ascii="Museo Sans 300" w:hAnsi="Museo Sans 300" w:cs="Arial"/>
          <w:lang w:val="es-CO"/>
        </w:rPr>
      </w:pPr>
    </w:p>
    <w:p w14:paraId="49D198DA" w14:textId="0F4CA10E" w:rsidR="002F2938" w:rsidRPr="00266BF3" w:rsidRDefault="002F2938" w:rsidP="00DB1DFF">
      <w:pPr>
        <w:pStyle w:val="Grficas"/>
        <w:jc w:val="right"/>
        <w:rPr>
          <w:rFonts w:ascii="Aptos ExtraBold" w:hAnsi="Aptos ExtraBold"/>
          <w:color w:val="000000"/>
          <w:sz w:val="20"/>
          <w:szCs w:val="20"/>
        </w:rPr>
      </w:pPr>
      <w:bookmarkStart w:id="11" w:name="_Toc178084851"/>
      <w:bookmarkStart w:id="12" w:name="_4d34og8" w:colFirst="0" w:colLast="0"/>
      <w:bookmarkStart w:id="13" w:name="_17dp8vu" w:colFirst="0" w:colLast="0"/>
      <w:bookmarkStart w:id="14" w:name="_Toc178084852"/>
      <w:bookmarkEnd w:id="11"/>
      <w:bookmarkEnd w:id="12"/>
      <w:bookmarkEnd w:id="13"/>
      <w:r w:rsidRPr="00266BF3">
        <w:rPr>
          <w:rFonts w:ascii="Aptos ExtraBold" w:hAnsi="Aptos ExtraBold"/>
          <w:sz w:val="32"/>
          <w:szCs w:val="32"/>
        </w:rPr>
        <w:t>Resultados marcación directa por</w:t>
      </w:r>
      <w:r w:rsidR="003F681D" w:rsidRPr="00266BF3">
        <w:rPr>
          <w:rFonts w:ascii="Aptos ExtraBold" w:hAnsi="Aptos ExtraBold"/>
          <w:sz w:val="32"/>
          <w:szCs w:val="32"/>
        </w:rPr>
        <w:br/>
      </w:r>
      <w:r w:rsidRPr="00266BF3">
        <w:rPr>
          <w:rFonts w:ascii="Aptos ExtraBold" w:hAnsi="Aptos ExtraBold"/>
          <w:sz w:val="32"/>
          <w:szCs w:val="32"/>
        </w:rPr>
        <w:t xml:space="preserve">Objetivo de Desarrollo Sostenible </w:t>
      </w:r>
      <w:bookmarkEnd w:id="14"/>
    </w:p>
    <w:p w14:paraId="55016C41" w14:textId="3ACE9122" w:rsidR="002F2938" w:rsidRPr="00266BF3" w:rsidRDefault="00D43816" w:rsidP="00DB1DFF">
      <w:pPr>
        <w:spacing w:line="240" w:lineRule="auto"/>
        <w:jc w:val="both"/>
        <w:rPr>
          <w:rFonts w:ascii="Aptos" w:hAnsi="Aptos" w:cs="Arial"/>
          <w:lang w:val="es-CO"/>
        </w:rPr>
      </w:pPr>
      <w:r>
        <w:rPr>
          <w:rFonts w:ascii="Museo Sans 300" w:hAnsi="Museo Sans 300" w:cs="Arial"/>
          <w:lang w:val="es-CO"/>
        </w:rPr>
        <w:br/>
      </w:r>
      <w:r w:rsidR="00624B53" w:rsidRPr="00624B53">
        <w:rPr>
          <w:rFonts w:ascii="Aptos" w:hAnsi="Aptos" w:cs="Arial"/>
          <w:lang w:val="es-CO"/>
        </w:rPr>
        <w:t>Para la vigencia 2024</w:t>
      </w:r>
      <w:r>
        <w:rPr>
          <w:rFonts w:ascii="Aptos" w:hAnsi="Aptos" w:cs="Arial"/>
          <w:lang w:val="es-CO"/>
        </w:rPr>
        <w:t>,</w:t>
      </w:r>
      <w:r w:rsidR="00624B53" w:rsidRPr="00624B53">
        <w:rPr>
          <w:rFonts w:ascii="Aptos" w:hAnsi="Aptos" w:cs="Arial"/>
          <w:lang w:val="es-CO"/>
        </w:rPr>
        <w:t xml:space="preserve"> los recursos de inversión marcados en el TPIEG con impacto directo aportaron a la promoción de 6 de los 17 ODS, así: </w:t>
      </w:r>
    </w:p>
    <w:p w14:paraId="32A2DA7F" w14:textId="77777777" w:rsidR="002F2938" w:rsidRPr="00266BF3" w:rsidRDefault="002F2938" w:rsidP="00DB1DFF">
      <w:pPr>
        <w:pStyle w:val="Prrafodelista"/>
        <w:numPr>
          <w:ilvl w:val="0"/>
          <w:numId w:val="10"/>
        </w:numPr>
        <w:spacing w:line="240" w:lineRule="auto"/>
        <w:jc w:val="both"/>
        <w:rPr>
          <w:rFonts w:ascii="Aptos" w:hAnsi="Aptos" w:cs="Arial"/>
          <w:lang w:val="es-CO"/>
        </w:rPr>
      </w:pPr>
      <w:r w:rsidRPr="00266BF3">
        <w:rPr>
          <w:rFonts w:ascii="Aptos" w:hAnsi="Aptos" w:cs="Arial"/>
          <w:lang w:val="es-CO"/>
        </w:rPr>
        <w:t>03. Salud y bienestar</w:t>
      </w:r>
    </w:p>
    <w:p w14:paraId="2CA50EA8" w14:textId="77777777" w:rsidR="002F2938" w:rsidRPr="00266BF3" w:rsidRDefault="002F2938" w:rsidP="00DB1DFF">
      <w:pPr>
        <w:pStyle w:val="Prrafodelista"/>
        <w:numPr>
          <w:ilvl w:val="0"/>
          <w:numId w:val="10"/>
        </w:numPr>
        <w:spacing w:line="240" w:lineRule="auto"/>
        <w:jc w:val="both"/>
        <w:rPr>
          <w:rFonts w:ascii="Aptos" w:hAnsi="Aptos" w:cs="Arial"/>
          <w:lang w:val="es-CO"/>
        </w:rPr>
      </w:pPr>
      <w:r w:rsidRPr="00266BF3">
        <w:rPr>
          <w:rFonts w:ascii="Aptos" w:hAnsi="Aptos" w:cs="Arial"/>
          <w:lang w:val="es-CO"/>
        </w:rPr>
        <w:t>04. Educación de calidad</w:t>
      </w:r>
    </w:p>
    <w:p w14:paraId="533018AC" w14:textId="77777777" w:rsidR="002F2938" w:rsidRPr="00266BF3" w:rsidRDefault="002F2938" w:rsidP="00DB1DFF">
      <w:pPr>
        <w:pStyle w:val="Prrafodelista"/>
        <w:numPr>
          <w:ilvl w:val="0"/>
          <w:numId w:val="10"/>
        </w:numPr>
        <w:spacing w:line="240" w:lineRule="auto"/>
        <w:jc w:val="both"/>
        <w:rPr>
          <w:rFonts w:ascii="Aptos" w:hAnsi="Aptos" w:cs="Arial"/>
          <w:lang w:val="es-CO"/>
        </w:rPr>
      </w:pPr>
      <w:r w:rsidRPr="00266BF3">
        <w:rPr>
          <w:rFonts w:ascii="Aptos" w:hAnsi="Aptos" w:cs="Arial"/>
          <w:lang w:val="es-CO"/>
        </w:rPr>
        <w:t>05. Igualdad de género</w:t>
      </w:r>
    </w:p>
    <w:p w14:paraId="772F6FEC" w14:textId="77777777" w:rsidR="002F2938" w:rsidRDefault="002F2938" w:rsidP="00DB1DFF">
      <w:pPr>
        <w:pStyle w:val="Prrafodelista"/>
        <w:numPr>
          <w:ilvl w:val="0"/>
          <w:numId w:val="10"/>
        </w:numPr>
        <w:spacing w:line="240" w:lineRule="auto"/>
        <w:jc w:val="both"/>
        <w:rPr>
          <w:rFonts w:ascii="Aptos" w:hAnsi="Aptos" w:cs="Arial"/>
          <w:lang w:val="es-CO"/>
        </w:rPr>
      </w:pPr>
      <w:r w:rsidRPr="00266BF3">
        <w:rPr>
          <w:rFonts w:ascii="Aptos" w:hAnsi="Aptos" w:cs="Arial"/>
          <w:lang w:val="es-CO"/>
        </w:rPr>
        <w:t>08. Trabajo decente y crecimiento económico</w:t>
      </w:r>
    </w:p>
    <w:p w14:paraId="366CB5EC" w14:textId="77777777" w:rsidR="00624B53" w:rsidRPr="00624B53" w:rsidRDefault="00624B53" w:rsidP="00DB1DFF">
      <w:pPr>
        <w:pStyle w:val="Prrafodelista"/>
        <w:numPr>
          <w:ilvl w:val="0"/>
          <w:numId w:val="10"/>
        </w:numPr>
        <w:spacing w:line="240" w:lineRule="auto"/>
        <w:rPr>
          <w:rFonts w:ascii="Aptos" w:hAnsi="Aptos" w:cs="Arial"/>
          <w:lang w:val="es-CO"/>
        </w:rPr>
      </w:pPr>
      <w:r w:rsidRPr="00624B53">
        <w:rPr>
          <w:rFonts w:ascii="Aptos" w:hAnsi="Aptos" w:cs="Arial"/>
          <w:lang w:val="es-CO"/>
        </w:rPr>
        <w:t>09. Industria, innovación e infraestructura</w:t>
      </w:r>
    </w:p>
    <w:p w14:paraId="71E5B115" w14:textId="77777777" w:rsidR="002F2938" w:rsidRPr="00266BF3" w:rsidRDefault="002F2938" w:rsidP="00DB1DFF">
      <w:pPr>
        <w:pStyle w:val="Prrafodelista"/>
        <w:numPr>
          <w:ilvl w:val="0"/>
          <w:numId w:val="10"/>
        </w:numPr>
        <w:spacing w:line="240" w:lineRule="auto"/>
        <w:jc w:val="both"/>
        <w:rPr>
          <w:rFonts w:ascii="Aptos" w:hAnsi="Aptos" w:cs="Arial"/>
          <w:lang w:val="es-CO"/>
        </w:rPr>
      </w:pPr>
      <w:r w:rsidRPr="00266BF3">
        <w:rPr>
          <w:rFonts w:ascii="Aptos" w:hAnsi="Aptos" w:cs="Arial"/>
          <w:lang w:val="es-CO"/>
        </w:rPr>
        <w:t>16. Paz, justicia e instituciones sólidas</w:t>
      </w:r>
    </w:p>
    <w:p w14:paraId="0CE83CC1" w14:textId="341F986D" w:rsidR="00817BCA" w:rsidRDefault="00624B53" w:rsidP="00DB1DFF">
      <w:pPr>
        <w:spacing w:line="240" w:lineRule="auto"/>
        <w:jc w:val="both"/>
        <w:rPr>
          <w:rFonts w:ascii="Aptos" w:eastAsia="Arial" w:hAnsi="Aptos" w:cs="Arial"/>
        </w:rPr>
      </w:pPr>
      <w:bookmarkStart w:id="15" w:name="_Toc178084873"/>
      <w:r w:rsidRPr="00D43816">
        <w:rPr>
          <w:rFonts w:ascii="Aptos" w:eastAsia="Arial" w:hAnsi="Aptos" w:cs="Arial"/>
        </w:rPr>
        <w:t>Cabe mencionar que,</w:t>
      </w:r>
      <w:r w:rsidR="00817BCA">
        <w:rPr>
          <w:rFonts w:ascii="Aptos" w:eastAsia="Arial" w:hAnsi="Aptos" w:cs="Arial"/>
        </w:rPr>
        <w:t xml:space="preserve"> con</w:t>
      </w:r>
      <w:r w:rsidRPr="00D43816">
        <w:rPr>
          <w:rFonts w:ascii="Aptos" w:eastAsia="Arial" w:hAnsi="Aptos" w:cs="Arial"/>
        </w:rPr>
        <w:t xml:space="preserve"> corte 31 de diciembre de 2024</w:t>
      </w:r>
      <w:r w:rsidR="00817BCA">
        <w:rPr>
          <w:rFonts w:ascii="Aptos" w:eastAsia="Arial" w:hAnsi="Aptos" w:cs="Arial"/>
        </w:rPr>
        <w:t>,</w:t>
      </w:r>
      <w:r w:rsidRPr="00D43816">
        <w:rPr>
          <w:rFonts w:ascii="Aptos" w:eastAsia="Arial" w:hAnsi="Aptos" w:cs="Arial"/>
        </w:rPr>
        <w:t xml:space="preserve"> </w:t>
      </w:r>
      <w:r w:rsidRPr="00817BCA">
        <w:rPr>
          <w:rFonts w:ascii="Aptos SemiBold" w:eastAsia="Arial" w:hAnsi="Aptos SemiBold" w:cs="Arial"/>
          <w:color w:val="481F67"/>
        </w:rPr>
        <w:t>el ODS con mayor marcación con impacto directo fue el 05. Igualdad de género</w:t>
      </w:r>
      <w:r w:rsidRPr="00D43816">
        <w:rPr>
          <w:rFonts w:ascii="Aptos" w:eastAsia="Arial" w:hAnsi="Aptos" w:cs="Arial"/>
        </w:rPr>
        <w:t xml:space="preserve">, al cual se asociaron compromisos de 57 actividades que hacen </w:t>
      </w:r>
      <w:r w:rsidR="00D43816" w:rsidRPr="00D43816">
        <w:rPr>
          <w:rFonts w:ascii="Aptos" w:eastAsia="Arial" w:hAnsi="Aptos" w:cs="Arial"/>
        </w:rPr>
        <w:t>parte del</w:t>
      </w:r>
      <w:r w:rsidRPr="00D43816">
        <w:rPr>
          <w:rFonts w:ascii="Aptos" w:eastAsia="Arial" w:hAnsi="Aptos" w:cs="Arial"/>
        </w:rPr>
        <w:t xml:space="preserve"> PDD </w:t>
      </w:r>
      <w:r w:rsidR="00D43816">
        <w:rPr>
          <w:rFonts w:ascii="Aptos" w:eastAsia="Arial" w:hAnsi="Aptos" w:cs="Arial"/>
        </w:rPr>
        <w:t>‘U</w:t>
      </w:r>
      <w:r w:rsidR="00D43816" w:rsidRPr="00D43816">
        <w:rPr>
          <w:rFonts w:ascii="Aptos" w:eastAsia="Arial" w:hAnsi="Aptos" w:cs="Arial"/>
        </w:rPr>
        <w:t>n nuevo contrato social y ambiental para la Bogotá del siglo XXI</w:t>
      </w:r>
      <w:r w:rsidR="00D43816">
        <w:rPr>
          <w:rFonts w:ascii="Aptos" w:eastAsia="Arial" w:hAnsi="Aptos" w:cs="Arial"/>
        </w:rPr>
        <w:t>’</w:t>
      </w:r>
      <w:r w:rsidRPr="00D43816">
        <w:rPr>
          <w:rFonts w:ascii="Aptos" w:eastAsia="Arial" w:hAnsi="Aptos" w:cs="Arial"/>
        </w:rPr>
        <w:t xml:space="preserve">; </w:t>
      </w:r>
      <w:r w:rsidR="00817BCA" w:rsidRPr="00D43816">
        <w:rPr>
          <w:rFonts w:ascii="Aptos" w:eastAsia="Arial" w:hAnsi="Aptos" w:cs="Arial"/>
        </w:rPr>
        <w:t>y 48</w:t>
      </w:r>
      <w:r w:rsidRPr="00D43816">
        <w:rPr>
          <w:rFonts w:ascii="Aptos" w:eastAsia="Arial" w:hAnsi="Aptos" w:cs="Arial"/>
        </w:rPr>
        <w:t xml:space="preserve"> actividades del PDD </w:t>
      </w:r>
      <w:r w:rsidR="00D43816">
        <w:rPr>
          <w:rFonts w:ascii="Aptos" w:eastAsia="Arial" w:hAnsi="Aptos" w:cs="Arial"/>
        </w:rPr>
        <w:t>‘</w:t>
      </w:r>
      <w:r w:rsidRPr="00D43816">
        <w:rPr>
          <w:rFonts w:ascii="Aptos" w:eastAsia="Arial" w:hAnsi="Aptos" w:cs="Arial"/>
        </w:rPr>
        <w:t>Bogotá Camina Segura</w:t>
      </w:r>
      <w:r w:rsidR="00D43816">
        <w:rPr>
          <w:rFonts w:ascii="Aptos" w:eastAsia="Arial" w:hAnsi="Aptos" w:cs="Arial"/>
        </w:rPr>
        <w:t>’</w:t>
      </w:r>
      <w:r w:rsidRPr="00D43816">
        <w:rPr>
          <w:rFonts w:ascii="Aptos" w:eastAsia="Arial" w:hAnsi="Aptos" w:cs="Arial"/>
        </w:rPr>
        <w:t xml:space="preserve">. </w:t>
      </w:r>
    </w:p>
    <w:p w14:paraId="4219D8CD" w14:textId="1084E228" w:rsidR="00624B53" w:rsidRPr="00D43816" w:rsidRDefault="00817BCA" w:rsidP="00DB1DFF">
      <w:pPr>
        <w:spacing w:line="240" w:lineRule="auto"/>
        <w:jc w:val="both"/>
        <w:rPr>
          <w:rFonts w:ascii="Aptos" w:eastAsia="Arial" w:hAnsi="Aptos" w:cs="Arial"/>
        </w:rPr>
      </w:pPr>
      <w:r w:rsidRPr="00D43816">
        <w:rPr>
          <w:rFonts w:ascii="Aptos" w:eastAsia="Arial" w:hAnsi="Aptos" w:cs="Arial"/>
        </w:rPr>
        <w:t>El valor de los compromisos marcados para este ODS representa</w:t>
      </w:r>
      <w:r w:rsidR="00624B53" w:rsidRPr="00D43816">
        <w:rPr>
          <w:rFonts w:ascii="Aptos" w:eastAsia="Arial" w:hAnsi="Aptos" w:cs="Arial"/>
        </w:rPr>
        <w:t xml:space="preserve"> el 72,14% del total de recursos con asociación a </w:t>
      </w:r>
      <w:r w:rsidRPr="00D43816">
        <w:rPr>
          <w:rFonts w:ascii="Aptos" w:eastAsia="Arial" w:hAnsi="Aptos" w:cs="Arial"/>
        </w:rPr>
        <w:t>ODS, siendo</w:t>
      </w:r>
      <w:r w:rsidR="00624B53" w:rsidRPr="00D43816">
        <w:rPr>
          <w:rFonts w:ascii="Aptos" w:eastAsia="Arial" w:hAnsi="Aptos" w:cs="Arial"/>
        </w:rPr>
        <w:t xml:space="preserve"> la SDMujer la entidad que más aporta a esta marcación, seguida de la S</w:t>
      </w:r>
      <w:r>
        <w:rPr>
          <w:rFonts w:ascii="Aptos" w:eastAsia="Arial" w:hAnsi="Aptos" w:cs="Arial"/>
        </w:rPr>
        <w:t xml:space="preserve">ecretaría </w:t>
      </w:r>
      <w:r w:rsidR="00624B53" w:rsidRPr="00D43816">
        <w:rPr>
          <w:rFonts w:ascii="Aptos" w:eastAsia="Arial" w:hAnsi="Aptos" w:cs="Arial"/>
        </w:rPr>
        <w:t>D</w:t>
      </w:r>
      <w:r>
        <w:rPr>
          <w:rFonts w:ascii="Aptos" w:eastAsia="Arial" w:hAnsi="Aptos" w:cs="Arial"/>
        </w:rPr>
        <w:t xml:space="preserve">istrital de </w:t>
      </w:r>
      <w:r w:rsidRPr="00D43816">
        <w:rPr>
          <w:rFonts w:ascii="Aptos" w:eastAsia="Arial" w:hAnsi="Aptos" w:cs="Arial"/>
        </w:rPr>
        <w:t>S</w:t>
      </w:r>
      <w:r>
        <w:rPr>
          <w:rFonts w:ascii="Aptos" w:eastAsia="Arial" w:hAnsi="Aptos" w:cs="Arial"/>
        </w:rPr>
        <w:t>alud</w:t>
      </w:r>
      <w:r w:rsidR="00624B53" w:rsidRPr="00D43816">
        <w:rPr>
          <w:rFonts w:ascii="Aptos" w:eastAsia="Arial" w:hAnsi="Aptos" w:cs="Arial"/>
        </w:rPr>
        <w:t>, la S</w:t>
      </w:r>
      <w:r>
        <w:rPr>
          <w:rFonts w:ascii="Aptos" w:eastAsia="Arial" w:hAnsi="Aptos" w:cs="Arial"/>
        </w:rPr>
        <w:t xml:space="preserve">ecretaría Distrital de Seguridad, </w:t>
      </w:r>
      <w:r w:rsidR="00624B53" w:rsidRPr="00D43816">
        <w:rPr>
          <w:rFonts w:ascii="Aptos" w:eastAsia="Arial" w:hAnsi="Aptos" w:cs="Arial"/>
        </w:rPr>
        <w:t>C</w:t>
      </w:r>
      <w:r>
        <w:rPr>
          <w:rFonts w:ascii="Aptos" w:eastAsia="Arial" w:hAnsi="Aptos" w:cs="Arial"/>
        </w:rPr>
        <w:t xml:space="preserve">onvivencia y </w:t>
      </w:r>
      <w:r w:rsidR="00624B53" w:rsidRPr="00D43816">
        <w:rPr>
          <w:rFonts w:ascii="Aptos" w:eastAsia="Arial" w:hAnsi="Aptos" w:cs="Arial"/>
        </w:rPr>
        <w:t>J</w:t>
      </w:r>
      <w:r>
        <w:rPr>
          <w:rFonts w:ascii="Aptos" w:eastAsia="Arial" w:hAnsi="Aptos" w:cs="Arial"/>
        </w:rPr>
        <w:t>usticia</w:t>
      </w:r>
      <w:r w:rsidR="00624B53" w:rsidRPr="00D43816">
        <w:rPr>
          <w:rFonts w:ascii="Aptos" w:eastAsia="Arial" w:hAnsi="Aptos" w:cs="Arial"/>
        </w:rPr>
        <w:t>, el I</w:t>
      </w:r>
      <w:r>
        <w:rPr>
          <w:rFonts w:ascii="Aptos" w:eastAsia="Arial" w:hAnsi="Aptos" w:cs="Arial"/>
        </w:rPr>
        <w:t xml:space="preserve">nstituto de Desarrollo Urbano </w:t>
      </w:r>
      <w:r w:rsidR="00624B53" w:rsidRPr="00D43816">
        <w:rPr>
          <w:rFonts w:ascii="Aptos" w:eastAsia="Arial" w:hAnsi="Aptos" w:cs="Arial"/>
        </w:rPr>
        <w:t xml:space="preserve">y la Empresa de Transporte del Tercer Milenio </w:t>
      </w:r>
      <w:r w:rsidR="00D43816">
        <w:rPr>
          <w:rFonts w:ascii="Aptos" w:eastAsia="Arial" w:hAnsi="Aptos" w:cs="Arial"/>
        </w:rPr>
        <w:t>–</w:t>
      </w:r>
      <w:r w:rsidR="00624B53" w:rsidRPr="00D43816">
        <w:rPr>
          <w:rFonts w:ascii="Aptos" w:eastAsia="Arial" w:hAnsi="Aptos" w:cs="Arial"/>
        </w:rPr>
        <w:t xml:space="preserve"> T</w:t>
      </w:r>
      <w:r w:rsidR="00D43816">
        <w:rPr>
          <w:rFonts w:ascii="Aptos" w:eastAsia="Arial" w:hAnsi="Aptos" w:cs="Arial"/>
        </w:rPr>
        <w:t xml:space="preserve">ransMilenio </w:t>
      </w:r>
      <w:r w:rsidR="00624B53" w:rsidRPr="00D43816">
        <w:rPr>
          <w:rFonts w:ascii="Aptos" w:eastAsia="Arial" w:hAnsi="Aptos" w:cs="Arial"/>
        </w:rPr>
        <w:t xml:space="preserve">S.A. </w:t>
      </w:r>
    </w:p>
    <w:p w14:paraId="749EFC86" w14:textId="1ED97635" w:rsidR="00624B53" w:rsidRPr="00D43816" w:rsidRDefault="00624B53" w:rsidP="00DB1DFF">
      <w:pPr>
        <w:spacing w:line="240" w:lineRule="auto"/>
        <w:jc w:val="both"/>
        <w:rPr>
          <w:rFonts w:ascii="Aptos" w:eastAsia="Arial" w:hAnsi="Aptos" w:cs="Arial"/>
        </w:rPr>
      </w:pPr>
      <w:r w:rsidRPr="00D43816">
        <w:rPr>
          <w:rFonts w:ascii="Aptos" w:eastAsia="Arial" w:hAnsi="Aptos" w:cs="Arial"/>
        </w:rPr>
        <w:t xml:space="preserve">En segundo lugar, se encuentra el ODS 08. Trabajo decente y crecimiento </w:t>
      </w:r>
      <w:r w:rsidR="0073108E" w:rsidRPr="00D43816">
        <w:rPr>
          <w:rFonts w:ascii="Aptos" w:eastAsia="Arial" w:hAnsi="Aptos" w:cs="Arial"/>
        </w:rPr>
        <w:t>económico, para</w:t>
      </w:r>
      <w:r w:rsidRPr="00D43816">
        <w:rPr>
          <w:rFonts w:ascii="Aptos" w:eastAsia="Arial" w:hAnsi="Aptos" w:cs="Arial"/>
        </w:rPr>
        <w:t xml:space="preserve"> el cual los compromisos </w:t>
      </w:r>
      <w:r w:rsidR="0073108E" w:rsidRPr="00D43816">
        <w:rPr>
          <w:rFonts w:ascii="Aptos" w:eastAsia="Arial" w:hAnsi="Aptos" w:cs="Arial"/>
        </w:rPr>
        <w:t>asociados representan</w:t>
      </w:r>
      <w:r w:rsidRPr="00D43816">
        <w:rPr>
          <w:rFonts w:ascii="Aptos" w:eastAsia="Arial" w:hAnsi="Aptos" w:cs="Arial"/>
        </w:rPr>
        <w:t xml:space="preserve"> un 11,64%. Para este ODS se identificaron </w:t>
      </w:r>
      <w:r w:rsidR="0073108E" w:rsidRPr="00D43816">
        <w:rPr>
          <w:rFonts w:ascii="Aptos" w:eastAsia="Arial" w:hAnsi="Aptos" w:cs="Arial"/>
        </w:rPr>
        <w:t>un total</w:t>
      </w:r>
      <w:r w:rsidRPr="00D43816">
        <w:rPr>
          <w:rFonts w:ascii="Aptos" w:eastAsia="Arial" w:hAnsi="Aptos" w:cs="Arial"/>
        </w:rPr>
        <w:t xml:space="preserve"> de 4 actividades de proyectos de inversión ejecutados en el marco del </w:t>
      </w:r>
      <w:r w:rsidR="0073108E" w:rsidRPr="00D43816">
        <w:rPr>
          <w:rFonts w:ascii="Aptos" w:eastAsia="Arial" w:hAnsi="Aptos" w:cs="Arial"/>
        </w:rPr>
        <w:t xml:space="preserve">del PDD </w:t>
      </w:r>
      <w:r w:rsidR="0073108E">
        <w:rPr>
          <w:rFonts w:ascii="Aptos" w:eastAsia="Arial" w:hAnsi="Aptos" w:cs="Arial"/>
        </w:rPr>
        <w:t>‘U</w:t>
      </w:r>
      <w:r w:rsidR="0073108E" w:rsidRPr="00D43816">
        <w:rPr>
          <w:rFonts w:ascii="Aptos" w:eastAsia="Arial" w:hAnsi="Aptos" w:cs="Arial"/>
        </w:rPr>
        <w:t>n nuevo contrato social y ambiental para la Bogotá del siglo XXI</w:t>
      </w:r>
      <w:r w:rsidR="0073108E">
        <w:rPr>
          <w:rFonts w:ascii="Aptos" w:eastAsia="Arial" w:hAnsi="Aptos" w:cs="Arial"/>
        </w:rPr>
        <w:t>’</w:t>
      </w:r>
      <w:r w:rsidRPr="00D43816">
        <w:rPr>
          <w:rFonts w:ascii="Aptos" w:eastAsia="Arial" w:hAnsi="Aptos" w:cs="Arial"/>
        </w:rPr>
        <w:t>, las cuales están a cargo de la S</w:t>
      </w:r>
      <w:r w:rsidR="0073108E">
        <w:rPr>
          <w:rFonts w:ascii="Aptos" w:eastAsia="Arial" w:hAnsi="Aptos" w:cs="Arial"/>
        </w:rPr>
        <w:t>ecretaría Distrital de Desarrollo Económico</w:t>
      </w:r>
      <w:r w:rsidRPr="00D43816">
        <w:rPr>
          <w:rFonts w:ascii="Aptos" w:eastAsia="Arial" w:hAnsi="Aptos" w:cs="Arial"/>
        </w:rPr>
        <w:t xml:space="preserve">. </w:t>
      </w:r>
    </w:p>
    <w:p w14:paraId="124A8889" w14:textId="7B3EEF45" w:rsidR="00624B53" w:rsidRPr="00D43816" w:rsidRDefault="00624B53" w:rsidP="00DB1DFF">
      <w:pPr>
        <w:spacing w:line="240" w:lineRule="auto"/>
        <w:jc w:val="both"/>
        <w:rPr>
          <w:rFonts w:ascii="Aptos" w:hAnsi="Aptos" w:cs="Arial"/>
          <w:sz w:val="18"/>
          <w:szCs w:val="18"/>
        </w:rPr>
      </w:pPr>
      <w:r w:rsidRPr="00D43816">
        <w:rPr>
          <w:rFonts w:ascii="Aptos" w:eastAsia="Arial" w:hAnsi="Aptos" w:cs="Arial"/>
        </w:rPr>
        <w:t xml:space="preserve">El ODS que ocupa el tercer lugar con relación al valor de compromisos asociados fue el 04. Educación de calidad con un 6,77%. Para este ODS se marcaron 3 actividades de proyectos de inversión </w:t>
      </w:r>
      <w:r w:rsidR="006F218D" w:rsidRPr="00D43816">
        <w:rPr>
          <w:rFonts w:ascii="Aptos" w:eastAsia="Arial" w:hAnsi="Aptos" w:cs="Arial"/>
        </w:rPr>
        <w:t xml:space="preserve">del PDD </w:t>
      </w:r>
      <w:r w:rsidR="006F218D">
        <w:rPr>
          <w:rFonts w:ascii="Aptos" w:eastAsia="Arial" w:hAnsi="Aptos" w:cs="Arial"/>
        </w:rPr>
        <w:t>‘U</w:t>
      </w:r>
      <w:r w:rsidR="006F218D" w:rsidRPr="00D43816">
        <w:rPr>
          <w:rFonts w:ascii="Aptos" w:eastAsia="Arial" w:hAnsi="Aptos" w:cs="Arial"/>
        </w:rPr>
        <w:t>n nuevo contrato social y ambiental para la Bogotá del siglo XXI</w:t>
      </w:r>
      <w:r w:rsidR="006F218D">
        <w:rPr>
          <w:rFonts w:ascii="Aptos" w:eastAsia="Arial" w:hAnsi="Aptos" w:cs="Arial"/>
        </w:rPr>
        <w:t>’</w:t>
      </w:r>
      <w:r w:rsidRPr="00D43816">
        <w:rPr>
          <w:rFonts w:ascii="Aptos" w:eastAsia="Arial" w:hAnsi="Aptos" w:cs="Arial"/>
        </w:rPr>
        <w:t xml:space="preserve">, 1 ejecutada por la </w:t>
      </w:r>
      <w:r w:rsidR="006F218D" w:rsidRPr="00D43816">
        <w:rPr>
          <w:rFonts w:ascii="Aptos" w:eastAsia="Arial" w:hAnsi="Aptos" w:cs="Arial"/>
        </w:rPr>
        <w:t>S</w:t>
      </w:r>
      <w:r w:rsidR="006F218D">
        <w:rPr>
          <w:rFonts w:ascii="Aptos" w:eastAsia="Arial" w:hAnsi="Aptos" w:cs="Arial"/>
        </w:rPr>
        <w:t xml:space="preserve">ecretaría Distrital de Desarrollo Económico y </w:t>
      </w:r>
      <w:r w:rsidRPr="00D43816">
        <w:rPr>
          <w:rFonts w:ascii="Aptos" w:eastAsia="Arial" w:hAnsi="Aptos" w:cs="Arial"/>
        </w:rPr>
        <w:t>2 ejecutadas por la S</w:t>
      </w:r>
      <w:r w:rsidR="006F218D">
        <w:rPr>
          <w:rFonts w:ascii="Aptos" w:eastAsia="Arial" w:hAnsi="Aptos" w:cs="Arial"/>
        </w:rPr>
        <w:t xml:space="preserve">ecretaría de </w:t>
      </w:r>
      <w:r w:rsidRPr="00D43816">
        <w:rPr>
          <w:rFonts w:ascii="Aptos" w:eastAsia="Arial" w:hAnsi="Aptos" w:cs="Arial"/>
        </w:rPr>
        <w:t>E</w:t>
      </w:r>
      <w:r w:rsidR="006F218D">
        <w:rPr>
          <w:rFonts w:ascii="Aptos" w:eastAsia="Arial" w:hAnsi="Aptos" w:cs="Arial"/>
        </w:rPr>
        <w:t xml:space="preserve">ducación del </w:t>
      </w:r>
      <w:r w:rsidRPr="00D43816">
        <w:rPr>
          <w:rFonts w:ascii="Aptos" w:eastAsia="Arial" w:hAnsi="Aptos" w:cs="Arial"/>
        </w:rPr>
        <w:t>D</w:t>
      </w:r>
      <w:r w:rsidR="006F218D">
        <w:rPr>
          <w:rFonts w:ascii="Aptos" w:eastAsia="Arial" w:hAnsi="Aptos" w:cs="Arial"/>
        </w:rPr>
        <w:t>istrito</w:t>
      </w:r>
      <w:r w:rsidRPr="00D43816">
        <w:rPr>
          <w:rFonts w:ascii="Aptos" w:eastAsia="Arial" w:hAnsi="Aptos" w:cs="Arial"/>
        </w:rPr>
        <w:t xml:space="preserve">, misma entidad que implementa la única actividad marcada para este ODS en el PDD </w:t>
      </w:r>
      <w:r w:rsidR="00BD49DD">
        <w:rPr>
          <w:rFonts w:ascii="Aptos" w:eastAsia="Arial" w:hAnsi="Aptos" w:cs="Arial"/>
        </w:rPr>
        <w:t>‘</w:t>
      </w:r>
      <w:r w:rsidRPr="00D43816">
        <w:rPr>
          <w:rFonts w:ascii="Aptos" w:eastAsia="Arial" w:hAnsi="Aptos" w:cs="Arial"/>
        </w:rPr>
        <w:t>Bogotá Camina Segura</w:t>
      </w:r>
      <w:r w:rsidR="00BD49DD">
        <w:rPr>
          <w:rFonts w:ascii="Aptos" w:eastAsia="Arial" w:hAnsi="Aptos" w:cs="Arial"/>
        </w:rPr>
        <w:t>’</w:t>
      </w:r>
      <w:r w:rsidRPr="00D43816">
        <w:rPr>
          <w:rFonts w:ascii="Aptos" w:eastAsia="Arial" w:hAnsi="Aptos" w:cs="Arial"/>
        </w:rPr>
        <w:t xml:space="preserve">. </w:t>
      </w:r>
    </w:p>
    <w:p w14:paraId="506499F4" w14:textId="1A45BCB7" w:rsidR="00624B53" w:rsidRPr="00D43816" w:rsidRDefault="00624B53" w:rsidP="00DB1DFF">
      <w:pPr>
        <w:spacing w:line="240" w:lineRule="auto"/>
        <w:jc w:val="both"/>
        <w:rPr>
          <w:rFonts w:ascii="Aptos" w:eastAsia="Arial" w:hAnsi="Aptos" w:cs="Arial"/>
        </w:rPr>
      </w:pPr>
      <w:r w:rsidRPr="00D43816">
        <w:rPr>
          <w:rFonts w:ascii="Aptos" w:eastAsia="Arial" w:hAnsi="Aptos" w:cs="Arial"/>
        </w:rPr>
        <w:t xml:space="preserve">En el cuarto lugar se encuentra el ODS 16. Paz, justicia e instituciones sólidas con un 5,62% de los compromisos marcados con impacto directo con asociación de ODS. En el marco de este ODS se identificaron 2 actividades de proyectos de inversión cuya implementación se dio en el marco del </w:t>
      </w:r>
      <w:r w:rsidR="00BD49DD">
        <w:rPr>
          <w:rFonts w:ascii="Aptos" w:eastAsia="Arial" w:hAnsi="Aptos" w:cs="Arial"/>
        </w:rPr>
        <w:t>‘U</w:t>
      </w:r>
      <w:r w:rsidR="00BD49DD" w:rsidRPr="00D43816">
        <w:rPr>
          <w:rFonts w:ascii="Aptos" w:eastAsia="Arial" w:hAnsi="Aptos" w:cs="Arial"/>
        </w:rPr>
        <w:t>n nuevo contrato social y ambiental para la Bogotá del siglo XXI</w:t>
      </w:r>
      <w:r w:rsidR="00BD49DD">
        <w:rPr>
          <w:rFonts w:ascii="Aptos" w:eastAsia="Arial" w:hAnsi="Aptos" w:cs="Arial"/>
        </w:rPr>
        <w:t xml:space="preserve">’ </w:t>
      </w:r>
      <w:r w:rsidRPr="00D43816">
        <w:rPr>
          <w:rFonts w:ascii="Aptos" w:eastAsia="Arial" w:hAnsi="Aptos" w:cs="Arial"/>
        </w:rPr>
        <w:t xml:space="preserve">y estuvieron a cargo de la </w:t>
      </w:r>
      <w:r w:rsidR="00BD49DD" w:rsidRPr="00D43816">
        <w:rPr>
          <w:rFonts w:ascii="Aptos" w:eastAsia="Arial" w:hAnsi="Aptos" w:cs="Arial"/>
        </w:rPr>
        <w:t>S</w:t>
      </w:r>
      <w:r w:rsidR="00BD49DD">
        <w:rPr>
          <w:rFonts w:ascii="Aptos" w:eastAsia="Arial" w:hAnsi="Aptos" w:cs="Arial"/>
        </w:rPr>
        <w:t xml:space="preserve">ecretaría Distrital de Seguridad, </w:t>
      </w:r>
      <w:r w:rsidR="00BD49DD" w:rsidRPr="00D43816">
        <w:rPr>
          <w:rFonts w:ascii="Aptos" w:eastAsia="Arial" w:hAnsi="Aptos" w:cs="Arial"/>
        </w:rPr>
        <w:t>C</w:t>
      </w:r>
      <w:r w:rsidR="00BD49DD">
        <w:rPr>
          <w:rFonts w:ascii="Aptos" w:eastAsia="Arial" w:hAnsi="Aptos" w:cs="Arial"/>
        </w:rPr>
        <w:t xml:space="preserve">onvivencia y </w:t>
      </w:r>
      <w:r w:rsidR="00BD49DD" w:rsidRPr="00D43816">
        <w:rPr>
          <w:rFonts w:ascii="Aptos" w:eastAsia="Arial" w:hAnsi="Aptos" w:cs="Arial"/>
        </w:rPr>
        <w:t>J</w:t>
      </w:r>
      <w:r w:rsidR="00BD49DD">
        <w:rPr>
          <w:rFonts w:ascii="Aptos" w:eastAsia="Arial" w:hAnsi="Aptos" w:cs="Arial"/>
        </w:rPr>
        <w:t>usticia</w:t>
      </w:r>
      <w:r w:rsidR="00BD49DD" w:rsidRPr="00D43816">
        <w:rPr>
          <w:rFonts w:ascii="Aptos" w:eastAsia="Arial" w:hAnsi="Aptos" w:cs="Arial"/>
        </w:rPr>
        <w:t xml:space="preserve"> </w:t>
      </w:r>
      <w:r w:rsidRPr="00D43816">
        <w:rPr>
          <w:rFonts w:ascii="Aptos" w:eastAsia="Arial" w:hAnsi="Aptos" w:cs="Arial"/>
        </w:rPr>
        <w:t xml:space="preserve">y la Empresa de Transporte del Tercer Milenio </w:t>
      </w:r>
      <w:r w:rsidR="00BD49DD">
        <w:rPr>
          <w:rFonts w:ascii="Aptos" w:eastAsia="Arial" w:hAnsi="Aptos" w:cs="Arial"/>
        </w:rPr>
        <w:t>–</w:t>
      </w:r>
      <w:r w:rsidRPr="00D43816">
        <w:rPr>
          <w:rFonts w:ascii="Aptos" w:eastAsia="Arial" w:hAnsi="Aptos" w:cs="Arial"/>
        </w:rPr>
        <w:t xml:space="preserve"> T</w:t>
      </w:r>
      <w:r w:rsidR="00BD49DD">
        <w:rPr>
          <w:rFonts w:ascii="Aptos" w:eastAsia="Arial" w:hAnsi="Aptos" w:cs="Arial"/>
        </w:rPr>
        <w:t xml:space="preserve">ransMilenio </w:t>
      </w:r>
      <w:r w:rsidRPr="00D43816">
        <w:rPr>
          <w:rFonts w:ascii="Aptos" w:eastAsia="Arial" w:hAnsi="Aptos" w:cs="Arial"/>
        </w:rPr>
        <w:t xml:space="preserve">S.A. Con relación a las 10 actividades de proyectos de inversión del PDD Bogotá Camina Segura relacionadas con el ODS número 16, 8 de estas están a cargo de la SDMujer y 2 de la </w:t>
      </w:r>
      <w:r w:rsidR="00BD49DD" w:rsidRPr="00D43816">
        <w:rPr>
          <w:rFonts w:ascii="Aptos" w:eastAsia="Arial" w:hAnsi="Aptos" w:cs="Arial"/>
        </w:rPr>
        <w:t>S</w:t>
      </w:r>
      <w:r w:rsidR="00BD49DD">
        <w:rPr>
          <w:rFonts w:ascii="Aptos" w:eastAsia="Arial" w:hAnsi="Aptos" w:cs="Arial"/>
        </w:rPr>
        <w:t xml:space="preserve">ecretaría Distrital de Seguridad, </w:t>
      </w:r>
      <w:r w:rsidR="00BD49DD" w:rsidRPr="00D43816">
        <w:rPr>
          <w:rFonts w:ascii="Aptos" w:eastAsia="Arial" w:hAnsi="Aptos" w:cs="Arial"/>
        </w:rPr>
        <w:t>C</w:t>
      </w:r>
      <w:r w:rsidR="00BD49DD">
        <w:rPr>
          <w:rFonts w:ascii="Aptos" w:eastAsia="Arial" w:hAnsi="Aptos" w:cs="Arial"/>
        </w:rPr>
        <w:t xml:space="preserve">onvivencia y </w:t>
      </w:r>
      <w:r w:rsidR="00BD49DD" w:rsidRPr="00D43816">
        <w:rPr>
          <w:rFonts w:ascii="Aptos" w:eastAsia="Arial" w:hAnsi="Aptos" w:cs="Arial"/>
        </w:rPr>
        <w:t>J</w:t>
      </w:r>
      <w:r w:rsidR="00BD49DD">
        <w:rPr>
          <w:rFonts w:ascii="Aptos" w:eastAsia="Arial" w:hAnsi="Aptos" w:cs="Arial"/>
        </w:rPr>
        <w:t>usticia.</w:t>
      </w:r>
    </w:p>
    <w:p w14:paraId="3E730998" w14:textId="58CCC28C" w:rsidR="00624B53" w:rsidRPr="00D43816" w:rsidRDefault="00624B53" w:rsidP="00DB1DFF">
      <w:pPr>
        <w:spacing w:line="240" w:lineRule="auto"/>
        <w:jc w:val="both"/>
        <w:rPr>
          <w:rFonts w:ascii="Aptos" w:eastAsia="Arial" w:hAnsi="Aptos" w:cs="Arial"/>
        </w:rPr>
      </w:pPr>
      <w:r w:rsidRPr="00D43816">
        <w:rPr>
          <w:rFonts w:ascii="Aptos" w:eastAsia="Arial" w:hAnsi="Aptos" w:cs="Arial"/>
        </w:rPr>
        <w:t>La S</w:t>
      </w:r>
      <w:r w:rsidR="00E0665F">
        <w:rPr>
          <w:rFonts w:ascii="Aptos" w:eastAsia="Arial" w:hAnsi="Aptos" w:cs="Arial"/>
        </w:rPr>
        <w:t xml:space="preserve">ecretaría </w:t>
      </w:r>
      <w:r w:rsidRPr="00D43816">
        <w:rPr>
          <w:rFonts w:ascii="Aptos" w:eastAsia="Arial" w:hAnsi="Aptos" w:cs="Arial"/>
        </w:rPr>
        <w:t>D</w:t>
      </w:r>
      <w:r w:rsidR="00E0665F">
        <w:rPr>
          <w:rFonts w:ascii="Aptos" w:eastAsia="Arial" w:hAnsi="Aptos" w:cs="Arial"/>
        </w:rPr>
        <w:t xml:space="preserve">istrital de </w:t>
      </w:r>
      <w:r w:rsidRPr="00D43816">
        <w:rPr>
          <w:rFonts w:ascii="Aptos" w:eastAsia="Arial" w:hAnsi="Aptos" w:cs="Arial"/>
        </w:rPr>
        <w:t>S</w:t>
      </w:r>
      <w:r w:rsidR="00E0665F">
        <w:rPr>
          <w:rFonts w:ascii="Aptos" w:eastAsia="Arial" w:hAnsi="Aptos" w:cs="Arial"/>
        </w:rPr>
        <w:t>alud</w:t>
      </w:r>
      <w:r w:rsidRPr="00D43816">
        <w:rPr>
          <w:rFonts w:ascii="Aptos" w:eastAsia="Arial" w:hAnsi="Aptos" w:cs="Arial"/>
        </w:rPr>
        <w:t xml:space="preserve"> está a cargo de las tres actividades que fueron asociadas al ODS 03. Salud y bienestar, el cual representó un 2,20% de los compromisos marcados con asociación de ODS. Una actividad de un proyecto de inversión relacionado con este ODS se implementó en el marco del PDD </w:t>
      </w:r>
      <w:r w:rsidR="00E0665F">
        <w:rPr>
          <w:rFonts w:ascii="Aptos" w:eastAsia="Arial" w:hAnsi="Aptos" w:cs="Arial"/>
        </w:rPr>
        <w:t>‘U</w:t>
      </w:r>
      <w:r w:rsidR="00E0665F" w:rsidRPr="00D43816">
        <w:rPr>
          <w:rFonts w:ascii="Aptos" w:eastAsia="Arial" w:hAnsi="Aptos" w:cs="Arial"/>
        </w:rPr>
        <w:t>n nuevo contrato social y ambiental para la Bogotá del siglo XXI</w:t>
      </w:r>
      <w:r w:rsidR="00E0665F">
        <w:rPr>
          <w:rFonts w:ascii="Aptos" w:eastAsia="Arial" w:hAnsi="Aptos" w:cs="Arial"/>
        </w:rPr>
        <w:t>’</w:t>
      </w:r>
      <w:r w:rsidRPr="00D43816">
        <w:rPr>
          <w:rFonts w:ascii="Aptos" w:eastAsia="Arial" w:hAnsi="Aptos" w:cs="Arial"/>
        </w:rPr>
        <w:t xml:space="preserve">, mientras que las otras 2 actividades se ejecutan en el PDD </w:t>
      </w:r>
      <w:r w:rsidR="00E0665F">
        <w:rPr>
          <w:rFonts w:ascii="Aptos" w:eastAsia="Arial" w:hAnsi="Aptos" w:cs="Arial"/>
        </w:rPr>
        <w:t>‘</w:t>
      </w:r>
      <w:r w:rsidRPr="00D43816">
        <w:rPr>
          <w:rFonts w:ascii="Aptos" w:eastAsia="Arial" w:hAnsi="Aptos" w:cs="Arial"/>
        </w:rPr>
        <w:t>Bogotá Camina Segura</w:t>
      </w:r>
      <w:r w:rsidR="00E0665F">
        <w:rPr>
          <w:rFonts w:ascii="Aptos" w:eastAsia="Arial" w:hAnsi="Aptos" w:cs="Arial"/>
        </w:rPr>
        <w:t>’</w:t>
      </w:r>
      <w:r w:rsidRPr="00D43816">
        <w:rPr>
          <w:rFonts w:ascii="Aptos" w:eastAsia="Arial" w:hAnsi="Aptos" w:cs="Arial"/>
        </w:rPr>
        <w:t>.</w:t>
      </w:r>
    </w:p>
    <w:p w14:paraId="5F171F9F" w14:textId="77777777" w:rsidR="00E0665F" w:rsidRDefault="00624B53" w:rsidP="00DB1DFF">
      <w:pPr>
        <w:spacing w:line="240" w:lineRule="auto"/>
        <w:jc w:val="both"/>
        <w:rPr>
          <w:rFonts w:ascii="Aptos" w:eastAsia="Arial" w:hAnsi="Aptos" w:cs="Arial"/>
        </w:rPr>
      </w:pPr>
      <w:r w:rsidRPr="00D43816">
        <w:rPr>
          <w:rFonts w:ascii="Aptos" w:eastAsia="Arial" w:hAnsi="Aptos" w:cs="Arial"/>
        </w:rPr>
        <w:t xml:space="preserve">Finalmente, en el quinto lugar se encuentra el ODS 09. Industria, innovación e infraestructura, al cual se asociaron compromisos que representan un 1,62% de los recursos identificados para el cumplimiento de ODS con impacto directo. </w:t>
      </w:r>
    </w:p>
    <w:p w14:paraId="5E43F1E5" w14:textId="0631AEE4" w:rsidR="00624B53" w:rsidRPr="00D43816" w:rsidRDefault="00624B53" w:rsidP="00DB1DFF">
      <w:pPr>
        <w:spacing w:line="240" w:lineRule="auto"/>
        <w:jc w:val="both"/>
        <w:rPr>
          <w:rFonts w:ascii="Aptos" w:eastAsia="Arial" w:hAnsi="Aptos" w:cs="Arial"/>
        </w:rPr>
      </w:pPr>
      <w:r w:rsidRPr="00D43816">
        <w:rPr>
          <w:rFonts w:ascii="Aptos" w:eastAsia="Arial" w:hAnsi="Aptos" w:cs="Arial"/>
        </w:rPr>
        <w:t xml:space="preserve">Cabe mencionar que, de los 6 ODS que tuvieron recursos asociados con marcación directa en la vigencia 2024, este es el único ODS que no tuvo marcación con este impacto en la vigencia 2023. Teniendo en cuenta lo anterior, para el PDD </w:t>
      </w:r>
      <w:r w:rsidR="00E0665F">
        <w:rPr>
          <w:rFonts w:ascii="Aptos" w:eastAsia="Arial" w:hAnsi="Aptos" w:cs="Arial"/>
        </w:rPr>
        <w:t>‘</w:t>
      </w:r>
      <w:r w:rsidRPr="00D43816">
        <w:rPr>
          <w:rFonts w:ascii="Aptos" w:eastAsia="Arial" w:hAnsi="Aptos" w:cs="Arial"/>
        </w:rPr>
        <w:t xml:space="preserve">Bogotá Camina </w:t>
      </w:r>
      <w:r w:rsidR="00E0665F">
        <w:rPr>
          <w:rFonts w:ascii="Aptos" w:eastAsia="Arial" w:hAnsi="Aptos" w:cs="Arial"/>
        </w:rPr>
        <w:t>S</w:t>
      </w:r>
      <w:r w:rsidRPr="00D43816">
        <w:rPr>
          <w:rFonts w:ascii="Aptos" w:eastAsia="Arial" w:hAnsi="Aptos" w:cs="Arial"/>
        </w:rPr>
        <w:t>egura</w:t>
      </w:r>
      <w:r w:rsidR="00E0665F">
        <w:rPr>
          <w:rFonts w:ascii="Aptos" w:eastAsia="Arial" w:hAnsi="Aptos" w:cs="Arial"/>
        </w:rPr>
        <w:t>’</w:t>
      </w:r>
      <w:r w:rsidRPr="00D43816">
        <w:rPr>
          <w:rFonts w:ascii="Aptos" w:eastAsia="Arial" w:hAnsi="Aptos" w:cs="Arial"/>
        </w:rPr>
        <w:t xml:space="preserve"> se marcaron 2 actividades, cuya ejecución está en responsabilidad de la </w:t>
      </w:r>
      <w:r w:rsidR="00E0665F" w:rsidRPr="00D43816">
        <w:rPr>
          <w:rFonts w:ascii="Aptos" w:eastAsia="Arial" w:hAnsi="Aptos" w:cs="Arial"/>
        </w:rPr>
        <w:t>S</w:t>
      </w:r>
      <w:r w:rsidR="00E0665F">
        <w:rPr>
          <w:rFonts w:ascii="Aptos" w:eastAsia="Arial" w:hAnsi="Aptos" w:cs="Arial"/>
        </w:rPr>
        <w:t xml:space="preserve">ecretaría Distrital de Seguridad, </w:t>
      </w:r>
      <w:r w:rsidR="00E0665F" w:rsidRPr="00D43816">
        <w:rPr>
          <w:rFonts w:ascii="Aptos" w:eastAsia="Arial" w:hAnsi="Aptos" w:cs="Arial"/>
        </w:rPr>
        <w:t>C</w:t>
      </w:r>
      <w:r w:rsidR="00E0665F">
        <w:rPr>
          <w:rFonts w:ascii="Aptos" w:eastAsia="Arial" w:hAnsi="Aptos" w:cs="Arial"/>
        </w:rPr>
        <w:t xml:space="preserve">onvivencia y </w:t>
      </w:r>
      <w:r w:rsidR="00E0665F" w:rsidRPr="00D43816">
        <w:rPr>
          <w:rFonts w:ascii="Aptos" w:eastAsia="Arial" w:hAnsi="Aptos" w:cs="Arial"/>
        </w:rPr>
        <w:t>J</w:t>
      </w:r>
      <w:r w:rsidR="00E0665F">
        <w:rPr>
          <w:rFonts w:ascii="Aptos" w:eastAsia="Arial" w:hAnsi="Aptos" w:cs="Arial"/>
        </w:rPr>
        <w:t>usticia.</w:t>
      </w:r>
    </w:p>
    <w:p w14:paraId="6FA3CAAF" w14:textId="77777777" w:rsidR="00624B53" w:rsidRPr="00D43816" w:rsidRDefault="00624B53" w:rsidP="00DB1DFF">
      <w:pPr>
        <w:spacing w:line="240" w:lineRule="auto"/>
        <w:jc w:val="both"/>
        <w:rPr>
          <w:rFonts w:ascii="Aptos" w:eastAsia="Arial" w:hAnsi="Aptos" w:cs="Arial"/>
        </w:rPr>
      </w:pPr>
      <w:r w:rsidRPr="00D43816">
        <w:rPr>
          <w:rFonts w:ascii="Aptos" w:eastAsia="Arial" w:hAnsi="Aptos" w:cs="Arial"/>
        </w:rPr>
        <w:t xml:space="preserve">En la siguiente tabla se desagrega la información por ODS, entidad responsable de las actividades marcadas para cada uno de estos, así como los compromisos asociados a las actividades. </w:t>
      </w:r>
    </w:p>
    <w:p w14:paraId="79A39C5F" w14:textId="54FBA5FD" w:rsidR="00624B53" w:rsidRDefault="00624B53" w:rsidP="00DB1DFF">
      <w:pPr>
        <w:pStyle w:val="Estilo1"/>
      </w:pPr>
      <w:bookmarkStart w:id="16" w:name="_Toc194331764"/>
      <w:r w:rsidRPr="000D5672">
        <w:t xml:space="preserve">Tabla </w:t>
      </w:r>
      <w:r w:rsidRPr="000D5672">
        <w:fldChar w:fldCharType="begin"/>
      </w:r>
      <w:r w:rsidRPr="000D5672">
        <w:instrText xml:space="preserve"> SEQ Tabla \* ARABIC </w:instrText>
      </w:r>
      <w:r w:rsidRPr="000D5672">
        <w:fldChar w:fldCharType="separate"/>
      </w:r>
      <w:r w:rsidR="00463ABC">
        <w:rPr>
          <w:noProof/>
        </w:rPr>
        <w:t>5</w:t>
      </w:r>
      <w:r w:rsidRPr="000D5672">
        <w:rPr>
          <w:noProof/>
        </w:rPr>
        <w:fldChar w:fldCharType="end"/>
      </w:r>
      <w:r w:rsidRPr="000D5672">
        <w:t>. Inversión con impacto directo por ODS y entidad</w:t>
      </w:r>
      <w:bookmarkEnd w:id="16"/>
    </w:p>
    <w:p w14:paraId="4283A4D7" w14:textId="77777777" w:rsidR="00E0665F" w:rsidRPr="000D5672" w:rsidRDefault="00E0665F" w:rsidP="00DB1DFF">
      <w:pPr>
        <w:pStyle w:val="Estilo1"/>
      </w:pPr>
    </w:p>
    <w:tbl>
      <w:tblPr>
        <w:tblW w:w="9351" w:type="dxa"/>
        <w:tblBorders>
          <w:top w:val="single" w:sz="4" w:space="0" w:color="E8CDE7" w:themeColor="text2" w:themeTint="33"/>
          <w:left w:val="single" w:sz="4" w:space="0" w:color="E8CDE7" w:themeColor="text2" w:themeTint="33"/>
          <w:bottom w:val="single" w:sz="4" w:space="0" w:color="E8CDE7" w:themeColor="text2" w:themeTint="33"/>
          <w:right w:val="single" w:sz="4" w:space="0" w:color="E8CDE7" w:themeColor="text2" w:themeTint="33"/>
          <w:insideH w:val="single" w:sz="4" w:space="0" w:color="E8CDE7" w:themeColor="text2" w:themeTint="33"/>
          <w:insideV w:val="single" w:sz="4" w:space="0" w:color="E8CDE7" w:themeColor="text2" w:themeTint="33"/>
        </w:tblBorders>
        <w:tblCellMar>
          <w:left w:w="70" w:type="dxa"/>
          <w:right w:w="70" w:type="dxa"/>
        </w:tblCellMar>
        <w:tblLook w:val="04A0" w:firstRow="1" w:lastRow="0" w:firstColumn="1" w:lastColumn="0" w:noHBand="0" w:noVBand="1"/>
      </w:tblPr>
      <w:tblGrid>
        <w:gridCol w:w="6140"/>
        <w:gridCol w:w="3211"/>
      </w:tblGrid>
      <w:tr w:rsidR="00624B53" w:rsidRPr="00E0665F" w14:paraId="6D8D0235" w14:textId="77777777" w:rsidTr="00E0665F">
        <w:trPr>
          <w:trHeight w:val="300"/>
        </w:trPr>
        <w:tc>
          <w:tcPr>
            <w:tcW w:w="6140" w:type="dxa"/>
            <w:shd w:val="clear" w:color="auto" w:fill="E8CDE7" w:themeFill="text2" w:themeFillTint="33"/>
            <w:noWrap/>
            <w:vAlign w:val="bottom"/>
            <w:hideMark/>
          </w:tcPr>
          <w:p w14:paraId="2FFAF631" w14:textId="77777777" w:rsidR="00624B53" w:rsidRPr="00BA0726" w:rsidRDefault="00624B53" w:rsidP="00DB1DFF">
            <w:pPr>
              <w:spacing w:after="0" w:line="240" w:lineRule="auto"/>
              <w:jc w:val="center"/>
              <w:rPr>
                <w:rFonts w:ascii="Aptos ExtraBold" w:hAnsi="Aptos ExtraBold" w:cs="Arial"/>
                <w:b/>
                <w:bCs/>
                <w:color w:val="481F67"/>
                <w:sz w:val="20"/>
                <w:szCs w:val="20"/>
                <w:lang w:val="es-CO"/>
              </w:rPr>
            </w:pPr>
            <w:r w:rsidRPr="00BA0726">
              <w:rPr>
                <w:rFonts w:ascii="Aptos ExtraBold" w:hAnsi="Aptos ExtraBold" w:cs="Arial"/>
                <w:b/>
                <w:bCs/>
                <w:color w:val="481F67"/>
                <w:sz w:val="20"/>
                <w:szCs w:val="20"/>
                <w:lang w:val="es-CO"/>
              </w:rPr>
              <w:t>ODS/ENTIDAD</w:t>
            </w:r>
          </w:p>
        </w:tc>
        <w:tc>
          <w:tcPr>
            <w:tcW w:w="3211" w:type="dxa"/>
            <w:shd w:val="clear" w:color="auto" w:fill="E8CDE7" w:themeFill="text2" w:themeFillTint="33"/>
            <w:noWrap/>
            <w:vAlign w:val="bottom"/>
            <w:hideMark/>
          </w:tcPr>
          <w:p w14:paraId="49C389DF" w14:textId="77777777" w:rsidR="00624B53" w:rsidRPr="00BA0726" w:rsidRDefault="00624B53" w:rsidP="00DB1DFF">
            <w:pPr>
              <w:spacing w:after="0" w:line="240" w:lineRule="auto"/>
              <w:jc w:val="center"/>
              <w:rPr>
                <w:rFonts w:ascii="Aptos ExtraBold" w:hAnsi="Aptos ExtraBold" w:cs="Arial"/>
                <w:b/>
                <w:bCs/>
                <w:color w:val="481F67"/>
                <w:sz w:val="20"/>
                <w:szCs w:val="20"/>
                <w:lang w:val="es-CO"/>
              </w:rPr>
            </w:pPr>
            <w:r w:rsidRPr="00BA0726">
              <w:rPr>
                <w:rFonts w:ascii="Aptos ExtraBold" w:hAnsi="Aptos ExtraBold" w:cs="Arial"/>
                <w:b/>
                <w:bCs/>
                <w:color w:val="481F67"/>
                <w:sz w:val="20"/>
                <w:szCs w:val="20"/>
                <w:lang w:val="es-CO"/>
              </w:rPr>
              <w:t>COMPROMISOS</w:t>
            </w:r>
          </w:p>
        </w:tc>
      </w:tr>
      <w:tr w:rsidR="00624B53" w:rsidRPr="00E0665F" w14:paraId="2FE6C82D" w14:textId="77777777" w:rsidTr="00E0665F">
        <w:trPr>
          <w:trHeight w:val="300"/>
        </w:trPr>
        <w:tc>
          <w:tcPr>
            <w:tcW w:w="6140" w:type="dxa"/>
            <w:shd w:val="clear" w:color="auto" w:fill="auto"/>
            <w:noWrap/>
            <w:vAlign w:val="bottom"/>
            <w:hideMark/>
          </w:tcPr>
          <w:p w14:paraId="559A8F0F" w14:textId="77777777"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lang w:val="es-CO"/>
              </w:rPr>
              <w:t>03. Salud y bienestar</w:t>
            </w:r>
          </w:p>
        </w:tc>
        <w:tc>
          <w:tcPr>
            <w:tcW w:w="3211" w:type="dxa"/>
            <w:shd w:val="clear" w:color="auto" w:fill="auto"/>
            <w:noWrap/>
            <w:vAlign w:val="bottom"/>
            <w:hideMark/>
          </w:tcPr>
          <w:p w14:paraId="256F0A31" w14:textId="680BAB05"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rPr>
              <w:t xml:space="preserve"> $2.439 </w:t>
            </w:r>
          </w:p>
        </w:tc>
      </w:tr>
      <w:tr w:rsidR="00624B53" w:rsidRPr="00E0665F" w14:paraId="42978EC8" w14:textId="77777777" w:rsidTr="00E0665F">
        <w:trPr>
          <w:trHeight w:val="300"/>
        </w:trPr>
        <w:tc>
          <w:tcPr>
            <w:tcW w:w="6140" w:type="dxa"/>
            <w:shd w:val="clear" w:color="auto" w:fill="auto"/>
            <w:noWrap/>
            <w:vAlign w:val="bottom"/>
            <w:hideMark/>
          </w:tcPr>
          <w:p w14:paraId="439A4009"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Secretaría Distrital de Salud / Fondo Financiero Distrital de Salud</w:t>
            </w:r>
          </w:p>
        </w:tc>
        <w:tc>
          <w:tcPr>
            <w:tcW w:w="3211" w:type="dxa"/>
            <w:shd w:val="clear" w:color="auto" w:fill="auto"/>
            <w:noWrap/>
            <w:vAlign w:val="bottom"/>
            <w:hideMark/>
          </w:tcPr>
          <w:p w14:paraId="0F97835F" w14:textId="4D6B52DD"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$2.439 </w:t>
            </w:r>
          </w:p>
        </w:tc>
      </w:tr>
      <w:tr w:rsidR="00624B53" w:rsidRPr="00E0665F" w14:paraId="7A201BA0" w14:textId="77777777" w:rsidTr="00E0665F">
        <w:trPr>
          <w:trHeight w:val="300"/>
        </w:trPr>
        <w:tc>
          <w:tcPr>
            <w:tcW w:w="6140" w:type="dxa"/>
            <w:shd w:val="clear" w:color="auto" w:fill="auto"/>
            <w:noWrap/>
            <w:vAlign w:val="bottom"/>
            <w:hideMark/>
          </w:tcPr>
          <w:p w14:paraId="4B4D5C22" w14:textId="77777777"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lang w:val="es-CO"/>
              </w:rPr>
              <w:t>04. Educación de calidad</w:t>
            </w:r>
          </w:p>
        </w:tc>
        <w:tc>
          <w:tcPr>
            <w:tcW w:w="3211" w:type="dxa"/>
            <w:shd w:val="clear" w:color="auto" w:fill="auto"/>
            <w:noWrap/>
            <w:vAlign w:val="bottom"/>
            <w:hideMark/>
          </w:tcPr>
          <w:p w14:paraId="71D45725" w14:textId="23773B86"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rPr>
              <w:t xml:space="preserve"> $7.493 </w:t>
            </w:r>
          </w:p>
        </w:tc>
      </w:tr>
      <w:tr w:rsidR="00624B53" w:rsidRPr="00E0665F" w14:paraId="082EB6E4" w14:textId="77777777" w:rsidTr="00E0665F">
        <w:trPr>
          <w:trHeight w:val="300"/>
        </w:trPr>
        <w:tc>
          <w:tcPr>
            <w:tcW w:w="6140" w:type="dxa"/>
            <w:shd w:val="clear" w:color="auto" w:fill="auto"/>
            <w:noWrap/>
            <w:vAlign w:val="bottom"/>
            <w:hideMark/>
          </w:tcPr>
          <w:p w14:paraId="3CD0CCA0"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Secretaría de Educación del Distrito</w:t>
            </w:r>
          </w:p>
        </w:tc>
        <w:tc>
          <w:tcPr>
            <w:tcW w:w="3211" w:type="dxa"/>
            <w:shd w:val="clear" w:color="auto" w:fill="auto"/>
            <w:noWrap/>
            <w:vAlign w:val="bottom"/>
            <w:hideMark/>
          </w:tcPr>
          <w:p w14:paraId="3146E793" w14:textId="31B840A4"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$7.268 </w:t>
            </w:r>
          </w:p>
        </w:tc>
      </w:tr>
      <w:tr w:rsidR="00624B53" w:rsidRPr="00E0665F" w14:paraId="21CC5F07" w14:textId="77777777" w:rsidTr="00E0665F">
        <w:trPr>
          <w:trHeight w:val="300"/>
        </w:trPr>
        <w:tc>
          <w:tcPr>
            <w:tcW w:w="6140" w:type="dxa"/>
            <w:shd w:val="clear" w:color="auto" w:fill="auto"/>
            <w:noWrap/>
            <w:vAlign w:val="bottom"/>
            <w:hideMark/>
          </w:tcPr>
          <w:p w14:paraId="032AFD0F"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Secretaría Distrital de Desarrollo Económico</w:t>
            </w:r>
          </w:p>
        </w:tc>
        <w:tc>
          <w:tcPr>
            <w:tcW w:w="3211" w:type="dxa"/>
            <w:shd w:val="clear" w:color="auto" w:fill="auto"/>
            <w:noWrap/>
            <w:vAlign w:val="bottom"/>
            <w:hideMark/>
          </w:tcPr>
          <w:p w14:paraId="233ACCB7" w14:textId="25BDD5D0"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$225 </w:t>
            </w:r>
          </w:p>
        </w:tc>
      </w:tr>
      <w:tr w:rsidR="00624B53" w:rsidRPr="00E0665F" w14:paraId="3AE46AB7" w14:textId="77777777" w:rsidTr="00E0665F">
        <w:trPr>
          <w:trHeight w:val="300"/>
        </w:trPr>
        <w:tc>
          <w:tcPr>
            <w:tcW w:w="6140" w:type="dxa"/>
            <w:shd w:val="clear" w:color="auto" w:fill="auto"/>
            <w:noWrap/>
            <w:vAlign w:val="bottom"/>
            <w:hideMark/>
          </w:tcPr>
          <w:p w14:paraId="38665228" w14:textId="77777777"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lang w:val="es-CO"/>
              </w:rPr>
              <w:t>05. Igualdad de género</w:t>
            </w:r>
          </w:p>
        </w:tc>
        <w:tc>
          <w:tcPr>
            <w:tcW w:w="3211" w:type="dxa"/>
            <w:shd w:val="clear" w:color="auto" w:fill="auto"/>
            <w:noWrap/>
            <w:vAlign w:val="bottom"/>
            <w:hideMark/>
          </w:tcPr>
          <w:p w14:paraId="486A8E5D" w14:textId="7EC05324"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rPr>
              <w:t xml:space="preserve"> $52.442 </w:t>
            </w:r>
          </w:p>
        </w:tc>
      </w:tr>
      <w:tr w:rsidR="00624B53" w:rsidRPr="00E0665F" w14:paraId="205677BD" w14:textId="77777777" w:rsidTr="00E0665F">
        <w:trPr>
          <w:trHeight w:val="300"/>
        </w:trPr>
        <w:tc>
          <w:tcPr>
            <w:tcW w:w="6140" w:type="dxa"/>
            <w:shd w:val="clear" w:color="auto" w:fill="auto"/>
            <w:noWrap/>
            <w:vAlign w:val="bottom"/>
            <w:hideMark/>
          </w:tcPr>
          <w:p w14:paraId="67DEBBA8"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Instituto de Desarrollo Urbano</w:t>
            </w:r>
          </w:p>
        </w:tc>
        <w:tc>
          <w:tcPr>
            <w:tcW w:w="3211" w:type="dxa"/>
            <w:shd w:val="clear" w:color="auto" w:fill="auto"/>
            <w:noWrap/>
            <w:vAlign w:val="bottom"/>
            <w:hideMark/>
          </w:tcPr>
          <w:p w14:paraId="66D1F951" w14:textId="3F81C644"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$221 </w:t>
            </w:r>
          </w:p>
        </w:tc>
      </w:tr>
      <w:tr w:rsidR="00624B53" w:rsidRPr="00E0665F" w14:paraId="4FF175BB" w14:textId="77777777" w:rsidTr="00E0665F">
        <w:trPr>
          <w:trHeight w:val="300"/>
        </w:trPr>
        <w:tc>
          <w:tcPr>
            <w:tcW w:w="6140" w:type="dxa"/>
            <w:shd w:val="clear" w:color="auto" w:fill="auto"/>
            <w:noWrap/>
            <w:vAlign w:val="bottom"/>
            <w:hideMark/>
          </w:tcPr>
          <w:p w14:paraId="303C42EF"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Secretaría Distrital de la Mujer</w:t>
            </w:r>
          </w:p>
        </w:tc>
        <w:tc>
          <w:tcPr>
            <w:tcW w:w="3211" w:type="dxa"/>
            <w:shd w:val="clear" w:color="auto" w:fill="auto"/>
            <w:noWrap/>
            <w:vAlign w:val="bottom"/>
            <w:hideMark/>
          </w:tcPr>
          <w:p w14:paraId="12E0AA49" w14:textId="709FF518"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$777.512 </w:t>
            </w:r>
          </w:p>
        </w:tc>
      </w:tr>
      <w:tr w:rsidR="00624B53" w:rsidRPr="00E0665F" w14:paraId="375A3C3D" w14:textId="77777777" w:rsidTr="00E0665F">
        <w:trPr>
          <w:trHeight w:val="300"/>
        </w:trPr>
        <w:tc>
          <w:tcPr>
            <w:tcW w:w="6140" w:type="dxa"/>
            <w:shd w:val="clear" w:color="auto" w:fill="auto"/>
            <w:noWrap/>
            <w:vAlign w:val="bottom"/>
            <w:hideMark/>
          </w:tcPr>
          <w:p w14:paraId="7D3E5E26"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Secretaría Distrital de Salud / Fondo Financiero Distrital de Salud</w:t>
            </w:r>
          </w:p>
        </w:tc>
        <w:tc>
          <w:tcPr>
            <w:tcW w:w="3211" w:type="dxa"/>
            <w:shd w:val="clear" w:color="auto" w:fill="auto"/>
            <w:noWrap/>
            <w:vAlign w:val="bottom"/>
            <w:hideMark/>
          </w:tcPr>
          <w:p w14:paraId="5CAEC220" w14:textId="438A841E"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$1.674 </w:t>
            </w:r>
          </w:p>
        </w:tc>
      </w:tr>
      <w:tr w:rsidR="00624B53" w:rsidRPr="00E0665F" w14:paraId="49121EC9" w14:textId="77777777" w:rsidTr="00E0665F">
        <w:trPr>
          <w:trHeight w:val="300"/>
        </w:trPr>
        <w:tc>
          <w:tcPr>
            <w:tcW w:w="6140" w:type="dxa"/>
            <w:shd w:val="clear" w:color="auto" w:fill="auto"/>
            <w:noWrap/>
            <w:vAlign w:val="bottom"/>
            <w:hideMark/>
          </w:tcPr>
          <w:p w14:paraId="1BC5B83E"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Secretaría Distrital de Seguridad, Convivencia y Justicia</w:t>
            </w:r>
          </w:p>
        </w:tc>
        <w:tc>
          <w:tcPr>
            <w:tcW w:w="3211" w:type="dxa"/>
            <w:shd w:val="clear" w:color="auto" w:fill="auto"/>
            <w:noWrap/>
            <w:vAlign w:val="bottom"/>
            <w:hideMark/>
          </w:tcPr>
          <w:p w14:paraId="0B39F253" w14:textId="4A5444FD"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$326 </w:t>
            </w:r>
          </w:p>
        </w:tc>
      </w:tr>
      <w:tr w:rsidR="00624B53" w:rsidRPr="00E0665F" w14:paraId="1924062E" w14:textId="77777777" w:rsidTr="00E0665F">
        <w:trPr>
          <w:trHeight w:val="300"/>
        </w:trPr>
        <w:tc>
          <w:tcPr>
            <w:tcW w:w="6140" w:type="dxa"/>
            <w:shd w:val="clear" w:color="auto" w:fill="auto"/>
            <w:noWrap/>
            <w:vAlign w:val="bottom"/>
            <w:hideMark/>
          </w:tcPr>
          <w:p w14:paraId="5733ED8B" w14:textId="77777777"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lang w:val="es-CO"/>
              </w:rPr>
              <w:t xml:space="preserve">05. Igualdad de género </w:t>
            </w:r>
          </w:p>
        </w:tc>
        <w:tc>
          <w:tcPr>
            <w:tcW w:w="3211" w:type="dxa"/>
            <w:shd w:val="clear" w:color="auto" w:fill="auto"/>
            <w:noWrap/>
            <w:vAlign w:val="bottom"/>
            <w:hideMark/>
          </w:tcPr>
          <w:p w14:paraId="7E2CD63E" w14:textId="53151BFE"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rPr>
              <w:t xml:space="preserve"> $27.354 </w:t>
            </w:r>
          </w:p>
        </w:tc>
      </w:tr>
      <w:tr w:rsidR="00624B53" w:rsidRPr="00E0665F" w14:paraId="62247A3A" w14:textId="77777777" w:rsidTr="00E0665F">
        <w:trPr>
          <w:trHeight w:val="300"/>
        </w:trPr>
        <w:tc>
          <w:tcPr>
            <w:tcW w:w="6140" w:type="dxa"/>
            <w:shd w:val="clear" w:color="auto" w:fill="auto"/>
            <w:noWrap/>
            <w:vAlign w:val="bottom"/>
            <w:hideMark/>
          </w:tcPr>
          <w:p w14:paraId="160DDDB8"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Empresa de Transporte del Tercer Milenio - Transmilenio S.A.</w:t>
            </w:r>
          </w:p>
        </w:tc>
        <w:tc>
          <w:tcPr>
            <w:tcW w:w="3211" w:type="dxa"/>
            <w:shd w:val="clear" w:color="auto" w:fill="auto"/>
            <w:noWrap/>
            <w:vAlign w:val="bottom"/>
            <w:hideMark/>
          </w:tcPr>
          <w:p w14:paraId="2CFF8881" w14:textId="18FD114B"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$62 </w:t>
            </w:r>
          </w:p>
        </w:tc>
      </w:tr>
      <w:tr w:rsidR="00624B53" w:rsidRPr="00E0665F" w14:paraId="17B5C011" w14:textId="77777777" w:rsidTr="00E0665F">
        <w:trPr>
          <w:trHeight w:val="300"/>
        </w:trPr>
        <w:tc>
          <w:tcPr>
            <w:tcW w:w="6140" w:type="dxa"/>
            <w:shd w:val="clear" w:color="auto" w:fill="auto"/>
            <w:noWrap/>
            <w:vAlign w:val="bottom"/>
            <w:hideMark/>
          </w:tcPr>
          <w:p w14:paraId="2C71FA35" w14:textId="77777777"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lang w:val="es-CO"/>
              </w:rPr>
              <w:t>08. Trabajo decente y crecimiento económico</w:t>
            </w:r>
          </w:p>
        </w:tc>
        <w:tc>
          <w:tcPr>
            <w:tcW w:w="3211" w:type="dxa"/>
            <w:shd w:val="clear" w:color="auto" w:fill="auto"/>
            <w:noWrap/>
            <w:vAlign w:val="bottom"/>
            <w:hideMark/>
          </w:tcPr>
          <w:p w14:paraId="2B9895C0" w14:textId="3F8D3A6C"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rPr>
              <w:t xml:space="preserve"> $12.872 </w:t>
            </w:r>
          </w:p>
        </w:tc>
      </w:tr>
      <w:tr w:rsidR="00624B53" w:rsidRPr="00E0665F" w14:paraId="048EC522" w14:textId="77777777" w:rsidTr="00E0665F">
        <w:trPr>
          <w:trHeight w:val="300"/>
        </w:trPr>
        <w:tc>
          <w:tcPr>
            <w:tcW w:w="6140" w:type="dxa"/>
            <w:shd w:val="clear" w:color="auto" w:fill="auto"/>
            <w:noWrap/>
            <w:vAlign w:val="bottom"/>
            <w:hideMark/>
          </w:tcPr>
          <w:p w14:paraId="3296136F"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Secretaría Distrital de Desarrollo Económico</w:t>
            </w:r>
          </w:p>
        </w:tc>
        <w:tc>
          <w:tcPr>
            <w:tcW w:w="3211" w:type="dxa"/>
            <w:shd w:val="clear" w:color="auto" w:fill="auto"/>
            <w:noWrap/>
            <w:vAlign w:val="bottom"/>
            <w:hideMark/>
          </w:tcPr>
          <w:p w14:paraId="42745933" w14:textId="28070DDA"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$12.872 </w:t>
            </w:r>
          </w:p>
        </w:tc>
      </w:tr>
      <w:tr w:rsidR="00624B53" w:rsidRPr="00E0665F" w14:paraId="2DEF45FD" w14:textId="77777777" w:rsidTr="00E0665F">
        <w:trPr>
          <w:trHeight w:val="300"/>
        </w:trPr>
        <w:tc>
          <w:tcPr>
            <w:tcW w:w="6140" w:type="dxa"/>
            <w:shd w:val="clear" w:color="auto" w:fill="auto"/>
            <w:noWrap/>
            <w:vAlign w:val="bottom"/>
            <w:hideMark/>
          </w:tcPr>
          <w:p w14:paraId="742D6764" w14:textId="77777777"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lang w:val="es-CO"/>
              </w:rPr>
              <w:t>09. Industria, innovación e infraestructura</w:t>
            </w:r>
          </w:p>
        </w:tc>
        <w:tc>
          <w:tcPr>
            <w:tcW w:w="3211" w:type="dxa"/>
            <w:shd w:val="clear" w:color="auto" w:fill="auto"/>
            <w:noWrap/>
            <w:vAlign w:val="bottom"/>
            <w:hideMark/>
          </w:tcPr>
          <w:p w14:paraId="0CE45075" w14:textId="0DA7B9B0"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rPr>
              <w:t xml:space="preserve"> $1.792 </w:t>
            </w:r>
          </w:p>
        </w:tc>
      </w:tr>
      <w:tr w:rsidR="00624B53" w:rsidRPr="00E0665F" w14:paraId="0B3DBF49" w14:textId="77777777" w:rsidTr="00E0665F">
        <w:trPr>
          <w:trHeight w:val="300"/>
        </w:trPr>
        <w:tc>
          <w:tcPr>
            <w:tcW w:w="6140" w:type="dxa"/>
            <w:shd w:val="clear" w:color="auto" w:fill="auto"/>
            <w:noWrap/>
            <w:vAlign w:val="bottom"/>
            <w:hideMark/>
          </w:tcPr>
          <w:p w14:paraId="4F5CB833"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Secretaría Distrital de Seguridad, Convivencia y Justicia</w:t>
            </w:r>
          </w:p>
        </w:tc>
        <w:tc>
          <w:tcPr>
            <w:tcW w:w="3211" w:type="dxa"/>
            <w:shd w:val="clear" w:color="auto" w:fill="auto"/>
            <w:noWrap/>
            <w:vAlign w:val="bottom"/>
            <w:hideMark/>
          </w:tcPr>
          <w:p w14:paraId="33136CB2" w14:textId="57C7C34B"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$1.792 </w:t>
            </w:r>
          </w:p>
        </w:tc>
      </w:tr>
      <w:tr w:rsidR="00624B53" w:rsidRPr="00E0665F" w14:paraId="1CD85767" w14:textId="77777777" w:rsidTr="00E0665F">
        <w:trPr>
          <w:trHeight w:val="300"/>
        </w:trPr>
        <w:tc>
          <w:tcPr>
            <w:tcW w:w="6140" w:type="dxa"/>
            <w:shd w:val="clear" w:color="auto" w:fill="auto"/>
            <w:noWrap/>
            <w:vAlign w:val="bottom"/>
            <w:hideMark/>
          </w:tcPr>
          <w:p w14:paraId="5AE00618" w14:textId="77777777"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lang w:val="es-CO"/>
              </w:rPr>
              <w:t>16. Paz, justicia e instituciones sólidas</w:t>
            </w:r>
          </w:p>
        </w:tc>
        <w:tc>
          <w:tcPr>
            <w:tcW w:w="3211" w:type="dxa"/>
            <w:shd w:val="clear" w:color="auto" w:fill="auto"/>
            <w:noWrap/>
            <w:vAlign w:val="bottom"/>
            <w:hideMark/>
          </w:tcPr>
          <w:p w14:paraId="5F56B7DC" w14:textId="259BEA31" w:rsidR="00624B53" w:rsidRPr="00E0665F" w:rsidRDefault="00624B53" w:rsidP="00DB1DFF">
            <w:pPr>
              <w:spacing w:after="0" w:line="240" w:lineRule="auto"/>
              <w:jc w:val="both"/>
              <w:rPr>
                <w:rFonts w:asciiTheme="minorHAnsi" w:hAnsiTheme="minorHAnsi" w:cs="Arial"/>
                <w:b/>
                <w:bCs/>
                <w:color w:val="000000"/>
                <w:sz w:val="20"/>
                <w:szCs w:val="20"/>
                <w:lang w:val="es-CO"/>
              </w:rPr>
            </w:pPr>
            <w:r w:rsidRPr="00E0665F">
              <w:rPr>
                <w:rFonts w:asciiTheme="minorHAnsi" w:hAnsiTheme="minorHAnsi" w:cs="Arial"/>
                <w:b/>
                <w:bCs/>
                <w:color w:val="000000"/>
                <w:sz w:val="20"/>
                <w:szCs w:val="20"/>
              </w:rPr>
              <w:t xml:space="preserve"> $6.219 </w:t>
            </w:r>
          </w:p>
        </w:tc>
      </w:tr>
      <w:tr w:rsidR="00624B53" w:rsidRPr="00E0665F" w14:paraId="1F6C9034" w14:textId="77777777" w:rsidTr="00E0665F">
        <w:trPr>
          <w:trHeight w:val="300"/>
        </w:trPr>
        <w:tc>
          <w:tcPr>
            <w:tcW w:w="6140" w:type="dxa"/>
            <w:shd w:val="clear" w:color="auto" w:fill="auto"/>
            <w:noWrap/>
            <w:vAlign w:val="bottom"/>
            <w:hideMark/>
          </w:tcPr>
          <w:p w14:paraId="329DD426"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Empresa de Transporte del Tercer Milenio - Transmilenio S.A.</w:t>
            </w:r>
          </w:p>
        </w:tc>
        <w:tc>
          <w:tcPr>
            <w:tcW w:w="3211" w:type="dxa"/>
            <w:shd w:val="clear" w:color="auto" w:fill="auto"/>
            <w:noWrap/>
            <w:vAlign w:val="bottom"/>
            <w:hideMark/>
          </w:tcPr>
          <w:p w14:paraId="6BE08573" w14:textId="262537D6"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$1.357 </w:t>
            </w:r>
          </w:p>
        </w:tc>
      </w:tr>
      <w:tr w:rsidR="00624B53" w:rsidRPr="00E0665F" w14:paraId="22AF6101" w14:textId="77777777" w:rsidTr="00E0665F">
        <w:trPr>
          <w:trHeight w:val="300"/>
        </w:trPr>
        <w:tc>
          <w:tcPr>
            <w:tcW w:w="6140" w:type="dxa"/>
            <w:shd w:val="clear" w:color="auto" w:fill="auto"/>
            <w:noWrap/>
            <w:vAlign w:val="bottom"/>
            <w:hideMark/>
          </w:tcPr>
          <w:p w14:paraId="22E4E572"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Secretaría Distrital de la Mujer</w:t>
            </w:r>
          </w:p>
        </w:tc>
        <w:tc>
          <w:tcPr>
            <w:tcW w:w="3211" w:type="dxa"/>
            <w:shd w:val="clear" w:color="auto" w:fill="auto"/>
            <w:noWrap/>
            <w:vAlign w:val="bottom"/>
            <w:hideMark/>
          </w:tcPr>
          <w:p w14:paraId="424315FD" w14:textId="1680C979"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$3.576 </w:t>
            </w:r>
          </w:p>
        </w:tc>
      </w:tr>
      <w:tr w:rsidR="00624B53" w:rsidRPr="00E0665F" w14:paraId="6FA88936" w14:textId="77777777" w:rsidTr="00E0665F">
        <w:trPr>
          <w:trHeight w:val="300"/>
        </w:trPr>
        <w:tc>
          <w:tcPr>
            <w:tcW w:w="6140" w:type="dxa"/>
            <w:shd w:val="clear" w:color="auto" w:fill="auto"/>
            <w:noWrap/>
            <w:vAlign w:val="bottom"/>
            <w:hideMark/>
          </w:tcPr>
          <w:p w14:paraId="3D2931E3" w14:textId="77777777"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lang w:val="es-CO"/>
              </w:rPr>
              <w:t>Secretaría Distrital de Seguridad, Convivencia y Justicia</w:t>
            </w:r>
          </w:p>
        </w:tc>
        <w:tc>
          <w:tcPr>
            <w:tcW w:w="3211" w:type="dxa"/>
            <w:shd w:val="clear" w:color="auto" w:fill="auto"/>
            <w:noWrap/>
            <w:vAlign w:val="bottom"/>
            <w:hideMark/>
          </w:tcPr>
          <w:p w14:paraId="706BB917" w14:textId="42B9003C" w:rsidR="00624B53" w:rsidRPr="00E0665F" w:rsidRDefault="00624B53" w:rsidP="00DB1DFF">
            <w:pPr>
              <w:spacing w:after="0" w:line="240" w:lineRule="auto"/>
              <w:jc w:val="both"/>
              <w:rPr>
                <w:rFonts w:asciiTheme="minorHAnsi" w:hAnsiTheme="minorHAnsi" w:cs="Arial"/>
                <w:color w:val="000000"/>
                <w:sz w:val="20"/>
                <w:szCs w:val="20"/>
                <w:lang w:val="es-CO"/>
              </w:rPr>
            </w:pPr>
            <w:r w:rsidRPr="00E0665F">
              <w:rPr>
                <w:rFonts w:asciiTheme="minorHAnsi" w:hAnsiTheme="minorHAnsi" w:cs="Arial"/>
                <w:color w:val="000000"/>
                <w:sz w:val="20"/>
                <w:szCs w:val="20"/>
              </w:rPr>
              <w:t xml:space="preserve"> $1.286 </w:t>
            </w:r>
          </w:p>
        </w:tc>
      </w:tr>
      <w:tr w:rsidR="00624B53" w:rsidRPr="00E0665F" w14:paraId="3B120AED" w14:textId="77777777" w:rsidTr="00BA0726">
        <w:trPr>
          <w:trHeight w:val="300"/>
        </w:trPr>
        <w:tc>
          <w:tcPr>
            <w:tcW w:w="6140" w:type="dxa"/>
            <w:shd w:val="clear" w:color="auto" w:fill="E8CDE7" w:themeFill="text2" w:themeFillTint="33"/>
            <w:noWrap/>
            <w:vAlign w:val="bottom"/>
            <w:hideMark/>
          </w:tcPr>
          <w:p w14:paraId="2FA4BF26" w14:textId="01214BC9" w:rsidR="00624B53" w:rsidRPr="00BA0726" w:rsidRDefault="00BA0726" w:rsidP="00DB1DFF">
            <w:pPr>
              <w:spacing w:after="0" w:line="240" w:lineRule="auto"/>
              <w:jc w:val="right"/>
              <w:rPr>
                <w:rFonts w:ascii="Aptos ExtraBold" w:hAnsi="Aptos ExtraBold" w:cs="Arial"/>
                <w:b/>
                <w:bCs/>
                <w:color w:val="481F67"/>
                <w:sz w:val="20"/>
                <w:szCs w:val="20"/>
                <w:lang w:val="es-CO"/>
              </w:rPr>
            </w:pPr>
            <w:r w:rsidRPr="00BA0726">
              <w:rPr>
                <w:rFonts w:ascii="Aptos ExtraBold" w:hAnsi="Aptos ExtraBold" w:cs="Arial"/>
                <w:b/>
                <w:bCs/>
                <w:color w:val="481F67"/>
                <w:sz w:val="20"/>
                <w:szCs w:val="20"/>
                <w:lang w:val="es-CO"/>
              </w:rPr>
              <w:t>TOTAL GENERAL</w:t>
            </w:r>
          </w:p>
        </w:tc>
        <w:tc>
          <w:tcPr>
            <w:tcW w:w="3211" w:type="dxa"/>
            <w:shd w:val="clear" w:color="auto" w:fill="E8CDE7" w:themeFill="text2" w:themeFillTint="33"/>
            <w:noWrap/>
            <w:vAlign w:val="bottom"/>
            <w:hideMark/>
          </w:tcPr>
          <w:p w14:paraId="5E45E93F" w14:textId="4E4AC919" w:rsidR="00624B53" w:rsidRPr="00BA0726" w:rsidRDefault="00BA0726" w:rsidP="00DB1DFF">
            <w:pPr>
              <w:spacing w:after="0" w:line="240" w:lineRule="auto"/>
              <w:jc w:val="both"/>
              <w:rPr>
                <w:rFonts w:ascii="Aptos ExtraBold" w:hAnsi="Aptos ExtraBold" w:cs="Arial"/>
                <w:b/>
                <w:bCs/>
                <w:color w:val="481F67"/>
                <w:sz w:val="20"/>
                <w:szCs w:val="20"/>
                <w:lang w:val="es-CO"/>
              </w:rPr>
            </w:pPr>
            <w:r w:rsidRPr="00BA0726">
              <w:rPr>
                <w:rFonts w:ascii="Aptos ExtraBold" w:hAnsi="Aptos ExtraBold" w:cs="Arial"/>
                <w:b/>
                <w:bCs/>
                <w:color w:val="481F67"/>
                <w:sz w:val="20"/>
                <w:szCs w:val="20"/>
              </w:rPr>
              <w:t xml:space="preserve"> $ 110.611 </w:t>
            </w:r>
          </w:p>
        </w:tc>
      </w:tr>
    </w:tbl>
    <w:p w14:paraId="50843E39" w14:textId="69A455EE" w:rsidR="00624B53" w:rsidRPr="00BA0726" w:rsidRDefault="00624B53" w:rsidP="00DB1DFF">
      <w:pPr>
        <w:spacing w:line="240" w:lineRule="auto"/>
        <w:jc w:val="center"/>
        <w:rPr>
          <w:rFonts w:asciiTheme="minorHAnsi" w:eastAsia="Arial" w:hAnsiTheme="minorHAnsi" w:cs="Arial"/>
          <w:color w:val="404040" w:themeColor="text1" w:themeTint="BF"/>
          <w:sz w:val="16"/>
          <w:szCs w:val="16"/>
        </w:rPr>
      </w:pPr>
      <w:r w:rsidRPr="00BA0726">
        <w:rPr>
          <w:rFonts w:asciiTheme="minorHAnsi" w:eastAsia="Arial" w:hAnsiTheme="minorHAnsi" w:cs="Arial"/>
          <w:color w:val="404040" w:themeColor="text1" w:themeTint="BF"/>
          <w:sz w:val="16"/>
          <w:szCs w:val="16"/>
        </w:rPr>
        <w:t xml:space="preserve">Fuente: Elaboración: </w:t>
      </w:r>
      <w:r w:rsidR="00BA0726" w:rsidRPr="00BA0726">
        <w:rPr>
          <w:rFonts w:asciiTheme="minorHAnsi" w:eastAsia="Arial" w:hAnsiTheme="minorHAnsi" w:cs="Arial"/>
          <w:color w:val="404040" w:themeColor="text1" w:themeTint="BF"/>
          <w:sz w:val="16"/>
          <w:szCs w:val="16"/>
        </w:rPr>
        <w:t>SDMujer. Análisis</w:t>
      </w:r>
      <w:r w:rsidRPr="00BA0726">
        <w:rPr>
          <w:rFonts w:asciiTheme="minorHAnsi" w:eastAsia="Arial" w:hAnsiTheme="minorHAnsi" w:cs="Arial"/>
          <w:color w:val="404040" w:themeColor="text1" w:themeTint="BF"/>
          <w:sz w:val="16"/>
          <w:szCs w:val="16"/>
        </w:rPr>
        <w:t xml:space="preserve"> información TPIEG- SDP Corte: 31 de diciembre de 2024. Cifras en millones de pesos.</w:t>
      </w:r>
    </w:p>
    <w:p w14:paraId="7C53F3D5" w14:textId="77777777" w:rsidR="00624B53" w:rsidRPr="000D5672" w:rsidRDefault="00624B53" w:rsidP="00DB1DFF">
      <w:pPr>
        <w:spacing w:line="240" w:lineRule="auto"/>
        <w:jc w:val="both"/>
        <w:rPr>
          <w:rFonts w:ascii="Arial" w:eastAsia="Arial" w:hAnsi="Arial" w:cs="Arial"/>
          <w:sz w:val="20"/>
          <w:szCs w:val="20"/>
        </w:rPr>
      </w:pPr>
    </w:p>
    <w:p w14:paraId="5C2C367F" w14:textId="1293F54F" w:rsidR="002F2938" w:rsidRPr="00266BF3" w:rsidRDefault="002F2938" w:rsidP="00DB1DFF">
      <w:pPr>
        <w:pStyle w:val="Grficas"/>
        <w:jc w:val="right"/>
        <w:rPr>
          <w:rFonts w:ascii="Aptos ExtraBold" w:hAnsi="Aptos ExtraBold"/>
          <w:sz w:val="32"/>
          <w:szCs w:val="32"/>
        </w:rPr>
      </w:pPr>
      <w:bookmarkStart w:id="17" w:name="_26in1rg" w:colFirst="0" w:colLast="0"/>
      <w:bookmarkStart w:id="18" w:name="_Toc178084853"/>
      <w:bookmarkEnd w:id="15"/>
      <w:bookmarkEnd w:id="17"/>
      <w:r w:rsidRPr="00266BF3">
        <w:rPr>
          <w:rFonts w:ascii="Aptos ExtraBold" w:hAnsi="Aptos ExtraBold"/>
          <w:sz w:val="32"/>
          <w:szCs w:val="32"/>
        </w:rPr>
        <w:t xml:space="preserve">Resultados marcación de impacto directo </w:t>
      </w:r>
      <w:r w:rsidR="00053A77" w:rsidRPr="00266BF3">
        <w:rPr>
          <w:rFonts w:ascii="Aptos ExtraBold" w:hAnsi="Aptos ExtraBold"/>
          <w:sz w:val="32"/>
          <w:szCs w:val="32"/>
        </w:rPr>
        <w:br/>
      </w:r>
      <w:r w:rsidRPr="00266BF3">
        <w:rPr>
          <w:rFonts w:ascii="Aptos ExtraBold" w:hAnsi="Aptos ExtraBold"/>
          <w:sz w:val="32"/>
          <w:szCs w:val="32"/>
        </w:rPr>
        <w:t>por categorías y subcategorías</w:t>
      </w:r>
      <w:bookmarkEnd w:id="18"/>
    </w:p>
    <w:p w14:paraId="273392B6" w14:textId="77777777" w:rsidR="002F2938" w:rsidRPr="00A02D62" w:rsidRDefault="002F2938" w:rsidP="00DB1DFF">
      <w:pPr>
        <w:spacing w:line="240" w:lineRule="auto"/>
        <w:jc w:val="both"/>
        <w:rPr>
          <w:rFonts w:ascii="Arial" w:hAnsi="Arial" w:cs="Arial"/>
          <w:sz w:val="24"/>
          <w:szCs w:val="24"/>
          <w:lang w:val="es-CO"/>
        </w:rPr>
      </w:pPr>
    </w:p>
    <w:p w14:paraId="24E0452D" w14:textId="57EBCCF0" w:rsidR="009B45E5" w:rsidRPr="009B45E5" w:rsidRDefault="00624B53" w:rsidP="00DB1DFF">
      <w:pPr>
        <w:spacing w:line="240" w:lineRule="auto"/>
        <w:jc w:val="both"/>
        <w:rPr>
          <w:rFonts w:ascii="Aptos SemiBold" w:eastAsia="Arial" w:hAnsi="Aptos SemiBold" w:cs="Arial"/>
          <w:color w:val="481F67"/>
        </w:rPr>
      </w:pPr>
      <w:bookmarkStart w:id="19" w:name="_Hlk194307366"/>
      <w:r w:rsidRPr="00BA0726">
        <w:rPr>
          <w:rFonts w:asciiTheme="minorHAnsi" w:eastAsia="Arial" w:hAnsiTheme="minorHAnsi" w:cs="Arial"/>
        </w:rPr>
        <w:t xml:space="preserve">Para la vigencia 2024, la marcación de los recursos con impacto directo por categorías arroja que, la mayor parte de los recursos están asociados a la </w:t>
      </w:r>
      <w:r w:rsidR="00BA0726" w:rsidRPr="00BA0726">
        <w:rPr>
          <w:rFonts w:asciiTheme="minorHAnsi" w:eastAsia="Arial" w:hAnsiTheme="minorHAnsi" w:cs="Arial"/>
        </w:rPr>
        <w:t xml:space="preserve">categoría </w:t>
      </w:r>
      <w:r w:rsidR="00DF6B47">
        <w:rPr>
          <w:rFonts w:asciiTheme="minorHAnsi" w:eastAsia="Arial" w:hAnsiTheme="minorHAnsi" w:cs="Arial"/>
        </w:rPr>
        <w:t>“</w:t>
      </w:r>
      <w:r w:rsidRPr="009B45E5">
        <w:rPr>
          <w:rFonts w:ascii="Aptos SemiBold" w:eastAsia="Arial" w:hAnsi="Aptos SemiBold" w:cs="Arial"/>
          <w:color w:val="481F67"/>
        </w:rPr>
        <w:t>C05. Una vida libre de violencias</w:t>
      </w:r>
      <w:r w:rsidR="00DF6B47">
        <w:rPr>
          <w:rFonts w:ascii="Aptos SemiBold" w:eastAsia="Arial" w:hAnsi="Aptos SemiBold" w:cs="Arial"/>
          <w:color w:val="481F67"/>
        </w:rPr>
        <w:t>”</w:t>
      </w:r>
      <w:r w:rsidR="009B45E5">
        <w:rPr>
          <w:rFonts w:ascii="Aptos SemiBold" w:eastAsia="Arial" w:hAnsi="Aptos SemiBold" w:cs="Arial"/>
          <w:color w:val="481F67"/>
        </w:rPr>
        <w:t xml:space="preserve"> </w:t>
      </w:r>
      <w:r w:rsidRPr="009B45E5">
        <w:rPr>
          <w:rFonts w:ascii="Aptos SemiBold" w:eastAsia="Arial" w:hAnsi="Aptos SemiBold" w:cs="Arial"/>
          <w:color w:val="481F67"/>
        </w:rPr>
        <w:t>con compromisos marcados por un valor de $62.622 millones</w:t>
      </w:r>
      <w:r w:rsidR="009B45E5" w:rsidRPr="009B45E5">
        <w:rPr>
          <w:rFonts w:ascii="Aptos SemiBold" w:eastAsia="Arial" w:hAnsi="Aptos SemiBold" w:cs="Arial"/>
          <w:color w:val="481F67"/>
        </w:rPr>
        <w:t>.</w:t>
      </w:r>
    </w:p>
    <w:p w14:paraId="33A4C890" w14:textId="57281ACD" w:rsidR="00624B53" w:rsidRPr="00BA0726" w:rsidRDefault="009B45E5" w:rsidP="00DB1DFF">
      <w:pPr>
        <w:spacing w:line="240" w:lineRule="auto"/>
        <w:jc w:val="both"/>
        <w:rPr>
          <w:rFonts w:asciiTheme="minorHAnsi" w:eastAsia="Arial" w:hAnsiTheme="minorHAnsi" w:cs="Arial"/>
        </w:rPr>
      </w:pPr>
      <w:r>
        <w:rPr>
          <w:rFonts w:asciiTheme="minorHAnsi" w:eastAsia="Arial" w:hAnsiTheme="minorHAnsi" w:cs="Arial"/>
        </w:rPr>
        <w:t>E</w:t>
      </w:r>
      <w:r w:rsidR="00624B53" w:rsidRPr="00BA0726">
        <w:rPr>
          <w:rFonts w:asciiTheme="minorHAnsi" w:eastAsia="Arial" w:hAnsiTheme="minorHAnsi" w:cs="Arial"/>
        </w:rPr>
        <w:t>n segundo lugar</w:t>
      </w:r>
      <w:r w:rsidR="00624B53" w:rsidRPr="00BA0726">
        <w:rPr>
          <w:rStyle w:val="Refdecomentario"/>
          <w:rFonts w:asciiTheme="minorHAnsi" w:hAnsiTheme="minorHAnsi" w:cs="Arial"/>
          <w:sz w:val="22"/>
          <w:szCs w:val="22"/>
        </w:rPr>
        <w:t xml:space="preserve">, </w:t>
      </w:r>
      <w:r w:rsidR="00EE5671">
        <w:rPr>
          <w:rStyle w:val="Refdecomentario"/>
          <w:rFonts w:asciiTheme="minorHAnsi" w:hAnsiTheme="minorHAnsi" w:cs="Arial"/>
          <w:sz w:val="22"/>
          <w:szCs w:val="22"/>
        </w:rPr>
        <w:t>s</w:t>
      </w:r>
      <w:r w:rsidR="00624B53" w:rsidRPr="00BA0726">
        <w:rPr>
          <w:rFonts w:asciiTheme="minorHAnsi" w:eastAsia="Arial" w:hAnsiTheme="minorHAnsi" w:cs="Arial"/>
        </w:rPr>
        <w:t>e encuentra la categoría “C91. Fortalecimiento institucional para la igualdad de género” con recursos marcados por un valor de $ 37.056 millones. En comparación con el año 2023, se identifica un cambio en el top 3 de categorías, en tanto para ese año la categoría “C01. Autonomía económica” fue la que contó con mayor marcación ($ 80.401 millones), seguida de las categorías “C05. Una vida libre de violencias ($ 28.844 millones) y “C91. Fortalecimiento institucional para la igualdad de género” ($26.972 millones).</w:t>
      </w:r>
    </w:p>
    <w:p w14:paraId="7BBB8CD3" w14:textId="229E696C" w:rsidR="00624B53" w:rsidRDefault="00DB1DFF" w:rsidP="00DB1DFF">
      <w:pPr>
        <w:pStyle w:val="Estilo1"/>
      </w:pPr>
      <w:bookmarkStart w:id="20" w:name="_Toc194331777"/>
      <w:bookmarkEnd w:id="19"/>
      <w:r>
        <w:t xml:space="preserve">Gráfica </w:t>
      </w:r>
      <w:r w:rsidR="00624B53" w:rsidRPr="0052755B">
        <w:fldChar w:fldCharType="begin"/>
      </w:r>
      <w:r w:rsidR="00624B53" w:rsidRPr="0052755B">
        <w:instrText xml:space="preserve"> SEQ Ilustración \* ARABIC </w:instrText>
      </w:r>
      <w:r w:rsidR="00624B53" w:rsidRPr="0052755B">
        <w:fldChar w:fldCharType="separate"/>
      </w:r>
      <w:r w:rsidR="00463ABC">
        <w:rPr>
          <w:noProof/>
        </w:rPr>
        <w:t>3</w:t>
      </w:r>
      <w:r w:rsidR="00624B53" w:rsidRPr="0052755B">
        <w:fldChar w:fldCharType="end"/>
      </w:r>
      <w:r w:rsidR="00624B53" w:rsidRPr="0052755B">
        <w:t>. Comparación compromisos marcados por categorías vigencias 202</w:t>
      </w:r>
      <w:r w:rsidR="00144E88">
        <w:t xml:space="preserve">3 </w:t>
      </w:r>
      <w:r w:rsidR="00624B53" w:rsidRPr="0052755B">
        <w:t>y 202</w:t>
      </w:r>
      <w:bookmarkEnd w:id="20"/>
      <w:r w:rsidR="00144E88">
        <w:t>4</w:t>
      </w:r>
    </w:p>
    <w:p w14:paraId="77BC6171" w14:textId="77777777" w:rsidR="00BA0726" w:rsidRPr="0052755B" w:rsidRDefault="00BA0726" w:rsidP="00DB1DFF">
      <w:pPr>
        <w:pStyle w:val="Estilo1"/>
      </w:pPr>
    </w:p>
    <w:p w14:paraId="28CA8873" w14:textId="7A68B2E1" w:rsidR="00624B53" w:rsidRPr="00DF6B47" w:rsidRDefault="00624B53" w:rsidP="00DB1DFF">
      <w:pPr>
        <w:spacing w:line="240" w:lineRule="auto"/>
        <w:jc w:val="center"/>
        <w:rPr>
          <w:rFonts w:ascii="Arial" w:eastAsia="Arial" w:hAnsi="Arial" w:cs="Arial"/>
          <w:sz w:val="24"/>
          <w:szCs w:val="24"/>
        </w:rPr>
      </w:pPr>
      <w:r w:rsidRPr="0052755B">
        <w:rPr>
          <w:rFonts w:ascii="Arial" w:hAnsi="Arial" w:cs="Arial"/>
          <w:noProof/>
        </w:rPr>
        <w:drawing>
          <wp:inline distT="0" distB="0" distL="0" distR="0" wp14:anchorId="32FE0BEC" wp14:editId="160CE37D">
            <wp:extent cx="6012873" cy="3714750"/>
            <wp:effectExtent l="0" t="0" r="6985" b="0"/>
            <wp:docPr id="749829620" name="Gráfico 1">
              <a:extLst xmlns:a="http://schemas.openxmlformats.org/drawingml/2006/main">
                <a:ext uri="{FF2B5EF4-FFF2-40B4-BE49-F238E27FC236}">
                  <a16:creationId xmlns:a16="http://schemas.microsoft.com/office/drawing/2014/main" id="{F7B8BA49-6A52-EFBC-C42C-03582988AD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DF6B47">
        <w:rPr>
          <w:rFonts w:ascii="Aptos" w:eastAsia="Arial" w:hAnsi="Aptos" w:cs="Arial"/>
          <w:color w:val="404040" w:themeColor="text1" w:themeTint="BF"/>
          <w:sz w:val="16"/>
          <w:szCs w:val="16"/>
        </w:rPr>
        <w:t>Fuente: Elaboración: SDMujer</w:t>
      </w:r>
      <w:r w:rsidR="00DF6B47" w:rsidRPr="00DF6B47">
        <w:rPr>
          <w:rFonts w:ascii="Aptos" w:eastAsia="Arial" w:hAnsi="Aptos" w:cs="Arial"/>
          <w:color w:val="404040" w:themeColor="text1" w:themeTint="BF"/>
          <w:sz w:val="16"/>
          <w:szCs w:val="16"/>
        </w:rPr>
        <w:t xml:space="preserve">. </w:t>
      </w:r>
      <w:r w:rsidRPr="00DF6B47">
        <w:rPr>
          <w:rFonts w:ascii="Aptos" w:eastAsia="Arial" w:hAnsi="Aptos" w:cs="Arial"/>
          <w:color w:val="404040" w:themeColor="text1" w:themeTint="BF"/>
          <w:sz w:val="16"/>
          <w:szCs w:val="16"/>
        </w:rPr>
        <w:t>Análisis información TPIEG- SDP Corte: 31 de diciembre de 2024. Cifras en millones de pesos.</w:t>
      </w:r>
    </w:p>
    <w:p w14:paraId="1B9B280F" w14:textId="77777777" w:rsidR="00DF6B47" w:rsidRDefault="00DF6B47" w:rsidP="00DB1DFF">
      <w:pPr>
        <w:spacing w:line="240" w:lineRule="auto"/>
        <w:jc w:val="both"/>
        <w:rPr>
          <w:rFonts w:asciiTheme="minorHAnsi" w:eastAsia="Arial" w:hAnsiTheme="minorHAnsi" w:cs="Arial"/>
        </w:rPr>
      </w:pPr>
    </w:p>
    <w:p w14:paraId="7CE159DF" w14:textId="0E8820AB" w:rsidR="00624B53" w:rsidRDefault="00624B53" w:rsidP="00DB1DFF">
      <w:pPr>
        <w:spacing w:line="240" w:lineRule="auto"/>
        <w:jc w:val="both"/>
        <w:rPr>
          <w:rFonts w:asciiTheme="minorHAnsi" w:eastAsia="Arial" w:hAnsiTheme="minorHAnsi" w:cs="Arial"/>
        </w:rPr>
      </w:pPr>
      <w:r w:rsidRPr="00DF6B47">
        <w:rPr>
          <w:rFonts w:asciiTheme="minorHAnsi" w:eastAsia="Arial" w:hAnsiTheme="minorHAnsi" w:cs="Arial"/>
        </w:rPr>
        <w:t xml:space="preserve">Teniendo en cuenta lo anterior, en la siguiente tabla se evidencia el porcentaje de variación del valor de los compromisos de recursos de inversión marcados con impacto directo para cada una de las categorías, para las vigencias 2023 y 2024, evidenciando que la categoría </w:t>
      </w:r>
      <w:r w:rsidR="00DF6B47">
        <w:rPr>
          <w:rFonts w:asciiTheme="minorHAnsi" w:eastAsia="Arial" w:hAnsiTheme="minorHAnsi" w:cs="Arial"/>
        </w:rPr>
        <w:t>“</w:t>
      </w:r>
      <w:r w:rsidRPr="00DF6B47">
        <w:rPr>
          <w:rFonts w:asciiTheme="minorHAnsi" w:eastAsia="Arial" w:hAnsiTheme="minorHAnsi" w:cs="Arial"/>
        </w:rPr>
        <w:t xml:space="preserve">C01. Autonomía económica” presentó la mayor variación en cuanto a disminución de compromisos marcados; mientras, la categoría </w:t>
      </w:r>
      <w:r w:rsidR="00DF6B47">
        <w:rPr>
          <w:rFonts w:asciiTheme="minorHAnsi" w:eastAsia="Arial" w:hAnsiTheme="minorHAnsi" w:cs="Arial"/>
        </w:rPr>
        <w:t>“</w:t>
      </w:r>
      <w:r w:rsidRPr="00DF6B47">
        <w:rPr>
          <w:rFonts w:asciiTheme="minorHAnsi" w:eastAsia="Arial" w:hAnsiTheme="minorHAnsi" w:cs="Arial"/>
        </w:rPr>
        <w:t xml:space="preserve">CO5. Una vida libre de violencias” tuvo el mayor porcentaje de aumento en el comparativo de la marcación con impacto directo, con relación a los datos del año 2023.  </w:t>
      </w:r>
    </w:p>
    <w:p w14:paraId="5CD064BD" w14:textId="77777777" w:rsidR="00DF6B47" w:rsidRPr="00DF6B47" w:rsidRDefault="00DF6B47" w:rsidP="00DB1DFF">
      <w:pPr>
        <w:spacing w:line="240" w:lineRule="auto"/>
        <w:jc w:val="both"/>
        <w:rPr>
          <w:rFonts w:asciiTheme="minorHAnsi" w:eastAsia="Arial" w:hAnsiTheme="minorHAnsi" w:cs="Arial"/>
        </w:rPr>
      </w:pPr>
    </w:p>
    <w:p w14:paraId="46893AE3" w14:textId="77777777" w:rsidR="008942B7" w:rsidRDefault="008942B7" w:rsidP="00DB1DFF">
      <w:pPr>
        <w:pStyle w:val="Estilo1"/>
      </w:pPr>
      <w:bookmarkStart w:id="21" w:name="_Toc194331765"/>
    </w:p>
    <w:p w14:paraId="64E091D2" w14:textId="77777777" w:rsidR="008942B7" w:rsidRDefault="008942B7" w:rsidP="00DB1DFF">
      <w:pPr>
        <w:pStyle w:val="Estilo1"/>
      </w:pPr>
    </w:p>
    <w:p w14:paraId="6C41C5C2" w14:textId="40D0C7FE" w:rsidR="00624B53" w:rsidRDefault="00624B53" w:rsidP="00DB1DFF">
      <w:pPr>
        <w:pStyle w:val="Estilo1"/>
      </w:pPr>
      <w:r w:rsidRPr="0052755B">
        <w:t xml:space="preserve">Tabla </w:t>
      </w:r>
      <w:r w:rsidRPr="0052755B">
        <w:fldChar w:fldCharType="begin"/>
      </w:r>
      <w:r w:rsidRPr="0052755B">
        <w:instrText xml:space="preserve"> SEQ Tabla \* ARABIC </w:instrText>
      </w:r>
      <w:r w:rsidRPr="0052755B">
        <w:fldChar w:fldCharType="separate"/>
      </w:r>
      <w:r w:rsidR="00463ABC">
        <w:rPr>
          <w:noProof/>
        </w:rPr>
        <w:t>6</w:t>
      </w:r>
      <w:r w:rsidRPr="0052755B">
        <w:fldChar w:fldCharType="end"/>
      </w:r>
      <w:r w:rsidR="00144E88">
        <w:t>.</w:t>
      </w:r>
      <w:r w:rsidRPr="0052755B">
        <w:t xml:space="preserve"> Porcentaje de variación de la marcación con impacto directo por categoría 2023-2024</w:t>
      </w:r>
      <w:bookmarkEnd w:id="21"/>
    </w:p>
    <w:p w14:paraId="32AFEE46" w14:textId="77777777" w:rsidR="00DF6B47" w:rsidRPr="0052755B" w:rsidRDefault="00DF6B47" w:rsidP="00DB1DFF">
      <w:pPr>
        <w:pStyle w:val="Estilo1"/>
      </w:pPr>
    </w:p>
    <w:tbl>
      <w:tblPr>
        <w:tblStyle w:val="Tablaconcuadrcula"/>
        <w:tblW w:w="9351" w:type="dxa"/>
        <w:tblBorders>
          <w:top w:val="single" w:sz="4" w:space="0" w:color="E8CDE7" w:themeColor="text2" w:themeTint="33"/>
          <w:left w:val="single" w:sz="4" w:space="0" w:color="E8CDE7" w:themeColor="text2" w:themeTint="33"/>
          <w:bottom w:val="single" w:sz="4" w:space="0" w:color="E8CDE7" w:themeColor="text2" w:themeTint="33"/>
          <w:right w:val="single" w:sz="4" w:space="0" w:color="E8CDE7" w:themeColor="text2" w:themeTint="33"/>
          <w:insideH w:val="single" w:sz="4" w:space="0" w:color="E8CDE7" w:themeColor="text2" w:themeTint="33"/>
          <w:insideV w:val="single" w:sz="4" w:space="0" w:color="E8CDE7" w:themeColor="text2" w:themeTint="33"/>
        </w:tblBorders>
        <w:tblLook w:val="04A0" w:firstRow="1" w:lastRow="0" w:firstColumn="1" w:lastColumn="0" w:noHBand="0" w:noVBand="1"/>
      </w:tblPr>
      <w:tblGrid>
        <w:gridCol w:w="5072"/>
        <w:gridCol w:w="1302"/>
        <w:gridCol w:w="1418"/>
        <w:gridCol w:w="1559"/>
      </w:tblGrid>
      <w:tr w:rsidR="00624B53" w:rsidRPr="000D5672" w14:paraId="7341CA91" w14:textId="77777777" w:rsidTr="00DF6B47">
        <w:trPr>
          <w:trHeight w:val="300"/>
        </w:trPr>
        <w:tc>
          <w:tcPr>
            <w:tcW w:w="5072" w:type="dxa"/>
            <w:shd w:val="clear" w:color="auto" w:fill="E8CDE7" w:themeFill="text2" w:themeFillTint="33"/>
            <w:noWrap/>
            <w:hideMark/>
          </w:tcPr>
          <w:p w14:paraId="324C8629" w14:textId="77777777" w:rsidR="00624B53" w:rsidRPr="00DF6B47" w:rsidRDefault="00624B53" w:rsidP="00DB1DFF">
            <w:pPr>
              <w:jc w:val="both"/>
              <w:rPr>
                <w:rFonts w:ascii="Aptos ExtraBold" w:hAnsi="Aptos ExtraBold" w:cs="Arial"/>
                <w:b/>
                <w:bCs/>
                <w:color w:val="481F67"/>
                <w:sz w:val="20"/>
                <w:szCs w:val="20"/>
              </w:rPr>
            </w:pPr>
            <w:r w:rsidRPr="00DF6B47">
              <w:rPr>
                <w:rFonts w:ascii="Aptos ExtraBold" w:hAnsi="Aptos ExtraBold" w:cs="Arial"/>
                <w:b/>
                <w:bCs/>
                <w:color w:val="481F67"/>
                <w:sz w:val="20"/>
                <w:szCs w:val="20"/>
              </w:rPr>
              <w:t>CATEGORÍA</w:t>
            </w:r>
          </w:p>
        </w:tc>
        <w:tc>
          <w:tcPr>
            <w:tcW w:w="1302" w:type="dxa"/>
            <w:shd w:val="clear" w:color="auto" w:fill="E8CDE7" w:themeFill="text2" w:themeFillTint="33"/>
            <w:noWrap/>
            <w:hideMark/>
          </w:tcPr>
          <w:p w14:paraId="3CC38EEA" w14:textId="50212A29" w:rsidR="00624B53" w:rsidRPr="00DF6B47" w:rsidRDefault="00DF6B47" w:rsidP="00DB1DFF">
            <w:pPr>
              <w:jc w:val="center"/>
              <w:rPr>
                <w:rFonts w:ascii="Aptos ExtraBold" w:hAnsi="Aptos ExtraBold" w:cs="Arial"/>
                <w:b/>
                <w:bCs/>
                <w:color w:val="481F67"/>
                <w:sz w:val="20"/>
                <w:szCs w:val="20"/>
              </w:rPr>
            </w:pPr>
            <w:r w:rsidRPr="00DF6B47">
              <w:rPr>
                <w:rFonts w:ascii="Aptos ExtraBold" w:hAnsi="Aptos ExtraBold" w:cs="Arial"/>
                <w:b/>
                <w:bCs/>
                <w:color w:val="481F67"/>
                <w:sz w:val="20"/>
                <w:szCs w:val="20"/>
              </w:rPr>
              <w:t>2023</w:t>
            </w:r>
          </w:p>
        </w:tc>
        <w:tc>
          <w:tcPr>
            <w:tcW w:w="1418" w:type="dxa"/>
            <w:shd w:val="clear" w:color="auto" w:fill="E8CDE7" w:themeFill="text2" w:themeFillTint="33"/>
            <w:noWrap/>
            <w:hideMark/>
          </w:tcPr>
          <w:p w14:paraId="354E6D71" w14:textId="7DA72B49" w:rsidR="00624B53" w:rsidRPr="00DF6B47" w:rsidRDefault="00DF6B47" w:rsidP="00DB1DFF">
            <w:pPr>
              <w:jc w:val="center"/>
              <w:rPr>
                <w:rFonts w:ascii="Aptos ExtraBold" w:hAnsi="Aptos ExtraBold" w:cs="Arial"/>
                <w:b/>
                <w:bCs/>
                <w:color w:val="481F67"/>
                <w:sz w:val="20"/>
                <w:szCs w:val="20"/>
              </w:rPr>
            </w:pPr>
            <w:r w:rsidRPr="00DF6B47">
              <w:rPr>
                <w:rFonts w:ascii="Aptos ExtraBold" w:hAnsi="Aptos ExtraBold" w:cs="Arial"/>
                <w:b/>
                <w:bCs/>
                <w:color w:val="481F67"/>
                <w:sz w:val="20"/>
                <w:szCs w:val="20"/>
              </w:rPr>
              <w:t>2024</w:t>
            </w:r>
          </w:p>
        </w:tc>
        <w:tc>
          <w:tcPr>
            <w:tcW w:w="1559" w:type="dxa"/>
            <w:shd w:val="clear" w:color="auto" w:fill="E8CDE7" w:themeFill="text2" w:themeFillTint="33"/>
            <w:noWrap/>
            <w:hideMark/>
          </w:tcPr>
          <w:p w14:paraId="1CC95800" w14:textId="28C81A8A" w:rsidR="00624B53" w:rsidRPr="00DF6B47" w:rsidRDefault="00DF6B47" w:rsidP="00DB1DFF">
            <w:pPr>
              <w:jc w:val="center"/>
              <w:rPr>
                <w:rFonts w:ascii="Aptos ExtraBold" w:hAnsi="Aptos ExtraBold" w:cs="Arial"/>
                <w:b/>
                <w:bCs/>
                <w:color w:val="481F67"/>
                <w:sz w:val="20"/>
                <w:szCs w:val="20"/>
              </w:rPr>
            </w:pPr>
            <w:r w:rsidRPr="00DF6B47">
              <w:rPr>
                <w:rFonts w:ascii="Aptos ExtraBold" w:hAnsi="Aptos ExtraBold" w:cs="Arial"/>
                <w:b/>
                <w:bCs/>
                <w:color w:val="481F67"/>
                <w:sz w:val="20"/>
                <w:szCs w:val="20"/>
              </w:rPr>
              <w:t>% VARIACIÓN</w:t>
            </w:r>
          </w:p>
        </w:tc>
      </w:tr>
      <w:tr w:rsidR="00624B53" w:rsidRPr="000D5672" w14:paraId="33141354" w14:textId="77777777" w:rsidTr="00DF6B47">
        <w:trPr>
          <w:trHeight w:val="300"/>
        </w:trPr>
        <w:tc>
          <w:tcPr>
            <w:tcW w:w="5072" w:type="dxa"/>
            <w:hideMark/>
          </w:tcPr>
          <w:p w14:paraId="3E052353" w14:textId="77777777" w:rsidR="00624B53" w:rsidRPr="00DB1DFF" w:rsidRDefault="00624B53" w:rsidP="00DB1DFF">
            <w:pPr>
              <w:rPr>
                <w:rFonts w:ascii="Aptos SemiBold" w:hAnsi="Aptos SemiBold" w:cs="Arial"/>
                <w:sz w:val="20"/>
                <w:szCs w:val="20"/>
              </w:rPr>
            </w:pPr>
            <w:r w:rsidRPr="00DB1DFF">
              <w:rPr>
                <w:rFonts w:ascii="Aptos SemiBold" w:hAnsi="Aptos SemiBold" w:cs="Arial"/>
                <w:sz w:val="20"/>
                <w:szCs w:val="20"/>
              </w:rPr>
              <w:t>C01. Autonomía económica</w:t>
            </w:r>
          </w:p>
        </w:tc>
        <w:tc>
          <w:tcPr>
            <w:tcW w:w="1302" w:type="dxa"/>
            <w:noWrap/>
            <w:hideMark/>
          </w:tcPr>
          <w:p w14:paraId="6628EA5C" w14:textId="6DC856A2"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$80.401</w:t>
            </w:r>
          </w:p>
        </w:tc>
        <w:tc>
          <w:tcPr>
            <w:tcW w:w="1418" w:type="dxa"/>
            <w:noWrap/>
            <w:hideMark/>
          </w:tcPr>
          <w:p w14:paraId="4AB3C900"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$ 21.080</w:t>
            </w:r>
          </w:p>
        </w:tc>
        <w:tc>
          <w:tcPr>
            <w:tcW w:w="1559" w:type="dxa"/>
            <w:noWrap/>
            <w:hideMark/>
          </w:tcPr>
          <w:p w14:paraId="6E32EF52"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-74%</w:t>
            </w:r>
          </w:p>
        </w:tc>
      </w:tr>
      <w:tr w:rsidR="00624B53" w:rsidRPr="000D5672" w14:paraId="30A34BF6" w14:textId="77777777" w:rsidTr="00DF6B47">
        <w:trPr>
          <w:trHeight w:val="300"/>
        </w:trPr>
        <w:tc>
          <w:tcPr>
            <w:tcW w:w="5072" w:type="dxa"/>
            <w:hideMark/>
          </w:tcPr>
          <w:p w14:paraId="24363EC8" w14:textId="77777777" w:rsidR="00624B53" w:rsidRPr="00DB1DFF" w:rsidRDefault="00624B53" w:rsidP="00DB1DFF">
            <w:pPr>
              <w:rPr>
                <w:rFonts w:ascii="Aptos SemiBold" w:hAnsi="Aptos SemiBold" w:cs="Arial"/>
                <w:sz w:val="20"/>
                <w:szCs w:val="20"/>
              </w:rPr>
            </w:pPr>
            <w:r w:rsidRPr="00DB1DFF">
              <w:rPr>
                <w:rFonts w:ascii="Aptos SemiBold" w:hAnsi="Aptos SemiBold" w:cs="Arial"/>
                <w:sz w:val="20"/>
                <w:szCs w:val="20"/>
              </w:rPr>
              <w:t>C02. Participación de la ciudadanía</w:t>
            </w:r>
          </w:p>
        </w:tc>
        <w:tc>
          <w:tcPr>
            <w:tcW w:w="1302" w:type="dxa"/>
            <w:noWrap/>
            <w:hideMark/>
          </w:tcPr>
          <w:p w14:paraId="50133A26" w14:textId="4049E5BC"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$12.189</w:t>
            </w:r>
          </w:p>
        </w:tc>
        <w:tc>
          <w:tcPr>
            <w:tcW w:w="1418" w:type="dxa"/>
            <w:noWrap/>
            <w:hideMark/>
          </w:tcPr>
          <w:p w14:paraId="0CAAA630"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$ 8.623</w:t>
            </w:r>
          </w:p>
        </w:tc>
        <w:tc>
          <w:tcPr>
            <w:tcW w:w="1559" w:type="dxa"/>
            <w:noWrap/>
            <w:hideMark/>
          </w:tcPr>
          <w:p w14:paraId="09B645E0"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-29%</w:t>
            </w:r>
          </w:p>
        </w:tc>
      </w:tr>
      <w:tr w:rsidR="00624B53" w:rsidRPr="000D5672" w14:paraId="3710082D" w14:textId="77777777" w:rsidTr="00DB1DFF">
        <w:trPr>
          <w:trHeight w:val="524"/>
        </w:trPr>
        <w:tc>
          <w:tcPr>
            <w:tcW w:w="5072" w:type="dxa"/>
            <w:hideMark/>
          </w:tcPr>
          <w:p w14:paraId="03A5EEF1" w14:textId="77777777" w:rsidR="00624B53" w:rsidRPr="00DB1DFF" w:rsidRDefault="00624B53" w:rsidP="00DB1DFF">
            <w:pPr>
              <w:rPr>
                <w:rFonts w:ascii="Aptos SemiBold" w:hAnsi="Aptos SemiBold" w:cs="Arial"/>
                <w:sz w:val="20"/>
                <w:szCs w:val="20"/>
              </w:rPr>
            </w:pPr>
            <w:r w:rsidRPr="00DB1DFF">
              <w:rPr>
                <w:rFonts w:ascii="Aptos SemiBold" w:hAnsi="Aptos SemiBold" w:cs="Arial"/>
                <w:sz w:val="20"/>
                <w:szCs w:val="20"/>
              </w:rPr>
              <w:t>C03. Salud, derechos sexuales y derechos reproductivos</w:t>
            </w:r>
          </w:p>
        </w:tc>
        <w:tc>
          <w:tcPr>
            <w:tcW w:w="1302" w:type="dxa"/>
            <w:noWrap/>
            <w:hideMark/>
          </w:tcPr>
          <w:p w14:paraId="0FCC4D79" w14:textId="72CDAD11"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$4.768</w:t>
            </w:r>
          </w:p>
        </w:tc>
        <w:tc>
          <w:tcPr>
            <w:tcW w:w="1418" w:type="dxa"/>
            <w:noWrap/>
            <w:hideMark/>
          </w:tcPr>
          <w:p w14:paraId="2BC4DE18"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$ 4.882</w:t>
            </w:r>
          </w:p>
        </w:tc>
        <w:tc>
          <w:tcPr>
            <w:tcW w:w="1559" w:type="dxa"/>
            <w:noWrap/>
            <w:hideMark/>
          </w:tcPr>
          <w:p w14:paraId="3A890EF8"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2%</w:t>
            </w:r>
          </w:p>
        </w:tc>
      </w:tr>
      <w:tr w:rsidR="00624B53" w:rsidRPr="000D5672" w14:paraId="73158A70" w14:textId="77777777" w:rsidTr="00DF6B47">
        <w:trPr>
          <w:trHeight w:val="300"/>
        </w:trPr>
        <w:tc>
          <w:tcPr>
            <w:tcW w:w="5072" w:type="dxa"/>
            <w:hideMark/>
          </w:tcPr>
          <w:p w14:paraId="7D167625" w14:textId="77777777" w:rsidR="00624B53" w:rsidRPr="00DB1DFF" w:rsidRDefault="00624B53" w:rsidP="00DB1DFF">
            <w:pPr>
              <w:rPr>
                <w:rFonts w:ascii="Aptos SemiBold" w:hAnsi="Aptos SemiBold" w:cs="Arial"/>
                <w:sz w:val="20"/>
                <w:szCs w:val="20"/>
              </w:rPr>
            </w:pPr>
            <w:r w:rsidRPr="00DB1DFF">
              <w:rPr>
                <w:rFonts w:ascii="Aptos SemiBold" w:hAnsi="Aptos SemiBold" w:cs="Arial"/>
                <w:sz w:val="20"/>
                <w:szCs w:val="20"/>
              </w:rPr>
              <w:t>C04. Educación y nuevas tecnologías</w:t>
            </w:r>
          </w:p>
        </w:tc>
        <w:tc>
          <w:tcPr>
            <w:tcW w:w="1302" w:type="dxa"/>
            <w:noWrap/>
            <w:hideMark/>
          </w:tcPr>
          <w:p w14:paraId="61BF5470" w14:textId="4A387498"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$11.725</w:t>
            </w:r>
          </w:p>
        </w:tc>
        <w:tc>
          <w:tcPr>
            <w:tcW w:w="1418" w:type="dxa"/>
            <w:noWrap/>
            <w:hideMark/>
          </w:tcPr>
          <w:p w14:paraId="04173537"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$ 7.673</w:t>
            </w:r>
          </w:p>
        </w:tc>
        <w:tc>
          <w:tcPr>
            <w:tcW w:w="1559" w:type="dxa"/>
            <w:noWrap/>
            <w:hideMark/>
          </w:tcPr>
          <w:p w14:paraId="0961415F"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-35%</w:t>
            </w:r>
          </w:p>
        </w:tc>
      </w:tr>
      <w:tr w:rsidR="00624B53" w:rsidRPr="000D5672" w14:paraId="2F3A6469" w14:textId="77777777" w:rsidTr="00DF6B47">
        <w:trPr>
          <w:trHeight w:val="300"/>
        </w:trPr>
        <w:tc>
          <w:tcPr>
            <w:tcW w:w="5072" w:type="dxa"/>
            <w:hideMark/>
          </w:tcPr>
          <w:p w14:paraId="1C6CDBFB" w14:textId="77777777" w:rsidR="00624B53" w:rsidRPr="00DB1DFF" w:rsidRDefault="00624B53" w:rsidP="00DB1DFF">
            <w:pPr>
              <w:rPr>
                <w:rFonts w:ascii="Aptos SemiBold" w:hAnsi="Aptos SemiBold" w:cs="Arial"/>
                <w:sz w:val="20"/>
                <w:szCs w:val="20"/>
              </w:rPr>
            </w:pPr>
            <w:r w:rsidRPr="00DB1DFF">
              <w:rPr>
                <w:rFonts w:ascii="Aptos SemiBold" w:hAnsi="Aptos SemiBold" w:cs="Arial"/>
                <w:sz w:val="20"/>
                <w:szCs w:val="20"/>
              </w:rPr>
              <w:t>C05. Una vida libre de violencias</w:t>
            </w:r>
          </w:p>
        </w:tc>
        <w:tc>
          <w:tcPr>
            <w:tcW w:w="1302" w:type="dxa"/>
            <w:noWrap/>
            <w:hideMark/>
          </w:tcPr>
          <w:p w14:paraId="173FF83D" w14:textId="404B08B8"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$28.844</w:t>
            </w:r>
          </w:p>
        </w:tc>
        <w:tc>
          <w:tcPr>
            <w:tcW w:w="1418" w:type="dxa"/>
            <w:noWrap/>
            <w:hideMark/>
          </w:tcPr>
          <w:p w14:paraId="0C22FDA7"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$ 62.622</w:t>
            </w:r>
          </w:p>
        </w:tc>
        <w:tc>
          <w:tcPr>
            <w:tcW w:w="1559" w:type="dxa"/>
            <w:noWrap/>
            <w:hideMark/>
          </w:tcPr>
          <w:p w14:paraId="356999B4"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117%</w:t>
            </w:r>
          </w:p>
        </w:tc>
      </w:tr>
      <w:tr w:rsidR="00624B53" w:rsidRPr="000D5672" w14:paraId="3E44270D" w14:textId="77777777" w:rsidTr="00DB1DFF">
        <w:trPr>
          <w:trHeight w:val="428"/>
        </w:trPr>
        <w:tc>
          <w:tcPr>
            <w:tcW w:w="5072" w:type="dxa"/>
            <w:hideMark/>
          </w:tcPr>
          <w:p w14:paraId="6E2AD7B3" w14:textId="77777777" w:rsidR="00624B53" w:rsidRPr="00DB1DFF" w:rsidRDefault="00624B53" w:rsidP="00DB1DFF">
            <w:pPr>
              <w:rPr>
                <w:rFonts w:ascii="Aptos SemiBold" w:hAnsi="Aptos SemiBold" w:cs="Arial"/>
                <w:sz w:val="20"/>
                <w:szCs w:val="20"/>
              </w:rPr>
            </w:pPr>
            <w:r w:rsidRPr="00DB1DFF">
              <w:rPr>
                <w:rFonts w:ascii="Aptos SemiBold" w:hAnsi="Aptos SemiBold" w:cs="Arial"/>
                <w:sz w:val="20"/>
                <w:szCs w:val="20"/>
              </w:rPr>
              <w:t>C90. Corresponsabilidad social y pública del trabajo doméstico y de cuidados</w:t>
            </w:r>
          </w:p>
        </w:tc>
        <w:tc>
          <w:tcPr>
            <w:tcW w:w="1302" w:type="dxa"/>
            <w:noWrap/>
            <w:hideMark/>
          </w:tcPr>
          <w:p w14:paraId="7CA1D9C5" w14:textId="4DA1B26C"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$18.703</w:t>
            </w:r>
          </w:p>
        </w:tc>
        <w:tc>
          <w:tcPr>
            <w:tcW w:w="1418" w:type="dxa"/>
            <w:noWrap/>
            <w:hideMark/>
          </w:tcPr>
          <w:p w14:paraId="682C628F"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$ 18.012</w:t>
            </w:r>
          </w:p>
        </w:tc>
        <w:tc>
          <w:tcPr>
            <w:tcW w:w="1559" w:type="dxa"/>
            <w:noWrap/>
            <w:hideMark/>
          </w:tcPr>
          <w:p w14:paraId="09CDFBDE"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-4%</w:t>
            </w:r>
          </w:p>
        </w:tc>
      </w:tr>
      <w:tr w:rsidR="00624B53" w:rsidRPr="000D5672" w14:paraId="7E8C4A97" w14:textId="77777777" w:rsidTr="00DB1DFF">
        <w:trPr>
          <w:trHeight w:val="492"/>
        </w:trPr>
        <w:tc>
          <w:tcPr>
            <w:tcW w:w="5072" w:type="dxa"/>
            <w:hideMark/>
          </w:tcPr>
          <w:p w14:paraId="579AE86D" w14:textId="77777777" w:rsidR="00624B53" w:rsidRPr="00DB1DFF" w:rsidRDefault="00624B53" w:rsidP="00DB1DFF">
            <w:pPr>
              <w:rPr>
                <w:rFonts w:ascii="Aptos SemiBold" w:hAnsi="Aptos SemiBold" w:cs="Arial"/>
                <w:sz w:val="20"/>
                <w:szCs w:val="20"/>
              </w:rPr>
            </w:pPr>
            <w:r w:rsidRPr="00DB1DFF">
              <w:rPr>
                <w:rFonts w:ascii="Aptos SemiBold" w:hAnsi="Aptos SemiBold" w:cs="Arial"/>
                <w:sz w:val="20"/>
                <w:szCs w:val="20"/>
              </w:rPr>
              <w:t>C91. Fortalecimiento institucional para la igualdad de género</w:t>
            </w:r>
          </w:p>
        </w:tc>
        <w:tc>
          <w:tcPr>
            <w:tcW w:w="1302" w:type="dxa"/>
            <w:noWrap/>
            <w:hideMark/>
          </w:tcPr>
          <w:p w14:paraId="6CD37B1B" w14:textId="678163DD"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$ 26.972</w:t>
            </w:r>
          </w:p>
        </w:tc>
        <w:tc>
          <w:tcPr>
            <w:tcW w:w="1418" w:type="dxa"/>
            <w:noWrap/>
            <w:hideMark/>
          </w:tcPr>
          <w:p w14:paraId="0826AF07"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$ 37.056</w:t>
            </w:r>
          </w:p>
        </w:tc>
        <w:tc>
          <w:tcPr>
            <w:tcW w:w="1559" w:type="dxa"/>
            <w:noWrap/>
            <w:hideMark/>
          </w:tcPr>
          <w:p w14:paraId="4F154887" w14:textId="77777777" w:rsidR="00624B53" w:rsidRPr="00DF6B47" w:rsidRDefault="00624B53" w:rsidP="00DB1DFF">
            <w:pPr>
              <w:jc w:val="center"/>
              <w:rPr>
                <w:rFonts w:asciiTheme="minorHAnsi" w:hAnsiTheme="minorHAnsi" w:cs="Arial"/>
                <w:sz w:val="20"/>
                <w:szCs w:val="20"/>
              </w:rPr>
            </w:pPr>
            <w:r w:rsidRPr="00DF6B47">
              <w:rPr>
                <w:rFonts w:asciiTheme="minorHAnsi" w:hAnsiTheme="minorHAnsi" w:cs="Arial"/>
                <w:sz w:val="20"/>
                <w:szCs w:val="20"/>
              </w:rPr>
              <w:t>37%</w:t>
            </w:r>
          </w:p>
        </w:tc>
      </w:tr>
      <w:tr w:rsidR="00624B53" w:rsidRPr="000D5672" w14:paraId="09E86E51" w14:textId="77777777" w:rsidTr="00DF6B47">
        <w:trPr>
          <w:trHeight w:val="300"/>
        </w:trPr>
        <w:tc>
          <w:tcPr>
            <w:tcW w:w="5072" w:type="dxa"/>
            <w:shd w:val="clear" w:color="auto" w:fill="E8CDE7" w:themeFill="text2" w:themeFillTint="33"/>
            <w:hideMark/>
          </w:tcPr>
          <w:p w14:paraId="6716841B" w14:textId="116F4077" w:rsidR="00624B53" w:rsidRPr="00DF6B47" w:rsidRDefault="00DF6B47" w:rsidP="00DB1DFF">
            <w:pPr>
              <w:jc w:val="right"/>
              <w:rPr>
                <w:rFonts w:ascii="Aptos ExtraBold" w:hAnsi="Aptos ExtraBold" w:cs="Arial"/>
                <w:b/>
                <w:bCs/>
                <w:color w:val="481F67"/>
                <w:sz w:val="20"/>
                <w:szCs w:val="20"/>
              </w:rPr>
            </w:pPr>
            <w:r w:rsidRPr="00DF6B47">
              <w:rPr>
                <w:rFonts w:ascii="Aptos ExtraBold" w:hAnsi="Aptos ExtraBold" w:cs="Arial"/>
                <w:b/>
                <w:bCs/>
                <w:color w:val="481F67"/>
                <w:sz w:val="20"/>
                <w:szCs w:val="20"/>
              </w:rPr>
              <w:t>TOTAL GENERAL</w:t>
            </w:r>
          </w:p>
        </w:tc>
        <w:tc>
          <w:tcPr>
            <w:tcW w:w="1302" w:type="dxa"/>
            <w:shd w:val="clear" w:color="auto" w:fill="E8CDE7" w:themeFill="text2" w:themeFillTint="33"/>
            <w:noWrap/>
            <w:hideMark/>
          </w:tcPr>
          <w:p w14:paraId="65D6E662" w14:textId="4DD1DD7A" w:rsidR="00624B53" w:rsidRPr="00DF6B47" w:rsidRDefault="00DF6B47" w:rsidP="00DB1DFF">
            <w:pPr>
              <w:jc w:val="center"/>
              <w:rPr>
                <w:rFonts w:ascii="Aptos ExtraBold" w:hAnsi="Aptos ExtraBold" w:cs="Arial"/>
                <w:color w:val="481F67"/>
                <w:sz w:val="20"/>
                <w:szCs w:val="20"/>
              </w:rPr>
            </w:pPr>
            <w:r w:rsidRPr="00DF6B47">
              <w:rPr>
                <w:rFonts w:ascii="Aptos ExtraBold" w:hAnsi="Aptos ExtraBold" w:cs="Arial"/>
                <w:color w:val="481F67"/>
                <w:sz w:val="20"/>
                <w:szCs w:val="20"/>
              </w:rPr>
              <w:t>$183.602</w:t>
            </w:r>
          </w:p>
        </w:tc>
        <w:tc>
          <w:tcPr>
            <w:tcW w:w="1418" w:type="dxa"/>
            <w:shd w:val="clear" w:color="auto" w:fill="E8CDE7" w:themeFill="text2" w:themeFillTint="33"/>
            <w:noWrap/>
            <w:hideMark/>
          </w:tcPr>
          <w:p w14:paraId="005130FF" w14:textId="0044223F" w:rsidR="00624B53" w:rsidRPr="00DF6B47" w:rsidRDefault="00DF6B47" w:rsidP="00DB1DFF">
            <w:pPr>
              <w:jc w:val="center"/>
              <w:rPr>
                <w:rFonts w:ascii="Aptos ExtraBold" w:hAnsi="Aptos ExtraBold" w:cs="Arial"/>
                <w:color w:val="481F67"/>
                <w:sz w:val="20"/>
                <w:szCs w:val="20"/>
              </w:rPr>
            </w:pPr>
            <w:r w:rsidRPr="00DF6B47">
              <w:rPr>
                <w:rFonts w:ascii="Aptos ExtraBold" w:hAnsi="Aptos ExtraBold" w:cs="Arial"/>
                <w:color w:val="481F67"/>
                <w:sz w:val="20"/>
                <w:szCs w:val="20"/>
              </w:rPr>
              <w:t>$ 159.948</w:t>
            </w:r>
          </w:p>
        </w:tc>
        <w:tc>
          <w:tcPr>
            <w:tcW w:w="1559" w:type="dxa"/>
            <w:shd w:val="clear" w:color="auto" w:fill="E8CDE7" w:themeFill="text2" w:themeFillTint="33"/>
            <w:noWrap/>
            <w:hideMark/>
          </w:tcPr>
          <w:p w14:paraId="45D14F9F" w14:textId="194DA789" w:rsidR="00624B53" w:rsidRPr="00DF6B47" w:rsidRDefault="00DF6B47" w:rsidP="00DB1DFF">
            <w:pPr>
              <w:jc w:val="center"/>
              <w:rPr>
                <w:rFonts w:ascii="Aptos ExtraBold" w:hAnsi="Aptos ExtraBold" w:cs="Arial"/>
                <w:color w:val="481F67"/>
                <w:sz w:val="20"/>
                <w:szCs w:val="20"/>
              </w:rPr>
            </w:pPr>
            <w:r w:rsidRPr="00DF6B47">
              <w:rPr>
                <w:rFonts w:ascii="Aptos ExtraBold" w:hAnsi="Aptos ExtraBold" w:cs="Arial"/>
                <w:color w:val="481F67"/>
                <w:sz w:val="20"/>
                <w:szCs w:val="20"/>
              </w:rPr>
              <w:t>-13%</w:t>
            </w:r>
          </w:p>
        </w:tc>
      </w:tr>
    </w:tbl>
    <w:p w14:paraId="34DCDC56" w14:textId="0DC6FE54" w:rsidR="00624B53" w:rsidRPr="00DF6B47" w:rsidRDefault="00624B53" w:rsidP="00DB1DFF">
      <w:pPr>
        <w:spacing w:line="240" w:lineRule="auto"/>
        <w:jc w:val="center"/>
        <w:rPr>
          <w:rFonts w:ascii="Aptos" w:eastAsia="Arial" w:hAnsi="Aptos" w:cs="Arial"/>
          <w:color w:val="404040" w:themeColor="text1" w:themeTint="BF"/>
        </w:rPr>
      </w:pPr>
      <w:r w:rsidRPr="00DF6B47">
        <w:rPr>
          <w:rFonts w:ascii="Aptos" w:eastAsia="Arial" w:hAnsi="Aptos" w:cs="Arial"/>
          <w:color w:val="404040" w:themeColor="text1" w:themeTint="BF"/>
          <w:sz w:val="16"/>
          <w:szCs w:val="16"/>
        </w:rPr>
        <w:t xml:space="preserve">Fuente: Elaboración: </w:t>
      </w:r>
      <w:r w:rsidR="00DF6B47" w:rsidRPr="00DF6B47">
        <w:rPr>
          <w:rFonts w:ascii="Aptos" w:eastAsia="Arial" w:hAnsi="Aptos" w:cs="Arial"/>
          <w:color w:val="404040" w:themeColor="text1" w:themeTint="BF"/>
          <w:sz w:val="16"/>
          <w:szCs w:val="16"/>
        </w:rPr>
        <w:t>SDMujer. Análisis</w:t>
      </w:r>
      <w:r w:rsidRPr="00DF6B47">
        <w:rPr>
          <w:rFonts w:ascii="Aptos" w:eastAsia="Arial" w:hAnsi="Aptos" w:cs="Arial"/>
          <w:color w:val="404040" w:themeColor="text1" w:themeTint="BF"/>
          <w:sz w:val="16"/>
          <w:szCs w:val="16"/>
        </w:rPr>
        <w:t xml:space="preserve"> información TPIEG- SDP Corte: 31 de diciembre de 2024. Cifras en millones de pesos.</w:t>
      </w:r>
    </w:p>
    <w:p w14:paraId="28218AC0" w14:textId="08A4758F" w:rsidR="00DF6B47" w:rsidRPr="00DF6B47" w:rsidRDefault="00624B53" w:rsidP="00DB1DFF">
      <w:pPr>
        <w:spacing w:line="240" w:lineRule="auto"/>
        <w:jc w:val="both"/>
        <w:rPr>
          <w:rFonts w:asciiTheme="minorHAnsi" w:eastAsia="Arial" w:hAnsiTheme="minorHAnsi" w:cs="Arial"/>
        </w:rPr>
      </w:pPr>
      <w:r w:rsidRPr="00DF6B47">
        <w:rPr>
          <w:rFonts w:asciiTheme="minorHAnsi" w:eastAsia="Arial" w:hAnsiTheme="minorHAnsi" w:cs="Arial"/>
        </w:rPr>
        <w:t>De otro lado, con el fin de examinar el comportamiento de la marcación con impacto directo para la vigencia 2024 por categorías, en las siguientes gráficas se presenta la relación de los compromisos marcados por categorías, en orden de mayor a menor valor</w:t>
      </w:r>
      <w:r w:rsidR="00DF6B47">
        <w:rPr>
          <w:rFonts w:asciiTheme="minorHAnsi" w:eastAsia="Arial" w:hAnsiTheme="minorHAnsi" w:cs="Arial"/>
        </w:rPr>
        <w:t>.</w:t>
      </w:r>
    </w:p>
    <w:p w14:paraId="0BF31CCC" w14:textId="2E9D5E8B" w:rsidR="00E54690" w:rsidRPr="000D5672" w:rsidRDefault="009B2190" w:rsidP="00DB1DFF">
      <w:pPr>
        <w:pStyle w:val="Estilo1"/>
      </w:pPr>
      <w:bookmarkStart w:id="22" w:name="_Toc194331766"/>
      <w:r>
        <w:t>Gráfica 4</w:t>
      </w:r>
      <w:r w:rsidR="00624B53" w:rsidRPr="000D5672">
        <w:t>. Compromisos marcados por categoría a</w:t>
      </w:r>
      <w:r w:rsidR="00144E88">
        <w:t>l</w:t>
      </w:r>
      <w:r w:rsidR="00624B53" w:rsidRPr="000D5672">
        <w:t xml:space="preserve"> 31 de diciembre de 2024</w:t>
      </w:r>
      <w:bookmarkEnd w:id="22"/>
      <w:r w:rsidR="00E54690">
        <w:br/>
      </w:r>
    </w:p>
    <w:p w14:paraId="2290E155" w14:textId="391346E2" w:rsidR="00624B53" w:rsidRPr="00E54690" w:rsidRDefault="00624B53" w:rsidP="00DB1DFF">
      <w:pPr>
        <w:spacing w:line="240" w:lineRule="auto"/>
        <w:jc w:val="center"/>
        <w:rPr>
          <w:rFonts w:ascii="Arial" w:hAnsi="Arial" w:cs="Arial"/>
        </w:rPr>
      </w:pPr>
      <w:r w:rsidRPr="0052755B">
        <w:rPr>
          <w:rFonts w:ascii="Arial" w:hAnsi="Arial" w:cs="Arial"/>
          <w:noProof/>
        </w:rPr>
        <w:drawing>
          <wp:inline distT="0" distB="0" distL="0" distR="0" wp14:anchorId="6D6F9937" wp14:editId="2EC417E8">
            <wp:extent cx="5901690" cy="3200400"/>
            <wp:effectExtent l="0" t="0" r="3810" b="0"/>
            <wp:docPr id="1022897059" name="Gráfico 1">
              <a:extLst xmlns:a="http://schemas.openxmlformats.org/drawingml/2006/main">
                <a:ext uri="{FF2B5EF4-FFF2-40B4-BE49-F238E27FC236}">
                  <a16:creationId xmlns:a16="http://schemas.microsoft.com/office/drawing/2014/main" id="{283D9CB3-986C-4082-F2A0-43A200D755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E54690">
        <w:rPr>
          <w:rFonts w:ascii="Aptos" w:eastAsia="Arial" w:hAnsi="Aptos" w:cs="Arial"/>
          <w:color w:val="404040" w:themeColor="text1" w:themeTint="BF"/>
          <w:sz w:val="16"/>
          <w:szCs w:val="16"/>
        </w:rPr>
        <w:t>Fuente: Elaboración: SDMujer. Análisis información TPIEG- SDP. Corte 31 de diciembre de 2024. Cifras en millones de pesos.</w:t>
      </w:r>
    </w:p>
    <w:p w14:paraId="2D9A037E" w14:textId="2B212E68" w:rsidR="00845D25" w:rsidRPr="00E54690" w:rsidRDefault="00624B53" w:rsidP="00DB1DFF">
      <w:pPr>
        <w:spacing w:line="240" w:lineRule="auto"/>
        <w:jc w:val="both"/>
        <w:rPr>
          <w:rFonts w:asciiTheme="minorHAnsi" w:hAnsiTheme="minorHAnsi" w:cs="Arial"/>
          <w:sz w:val="20"/>
          <w:szCs w:val="20"/>
          <w:lang w:val="es-CO"/>
        </w:rPr>
      </w:pPr>
      <w:r w:rsidRPr="00E54690">
        <w:rPr>
          <w:rFonts w:asciiTheme="minorHAnsi" w:eastAsia="Arial" w:hAnsiTheme="minorHAnsi" w:cs="Arial"/>
        </w:rPr>
        <w:t>A continuación, se presenta un análisis por cada una de las categorías que tuvieron marcación con impacto directo en la vigencia 2024:</w:t>
      </w:r>
    </w:p>
    <w:p w14:paraId="5E23FEB7" w14:textId="479A1965" w:rsidR="00FB394A" w:rsidRDefault="00FB394A" w:rsidP="00DB1DFF">
      <w:pPr>
        <w:spacing w:line="240" w:lineRule="auto"/>
        <w:rPr>
          <w:lang w:val="es-CO"/>
        </w:rPr>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771904" behindDoc="0" locked="0" layoutInCell="1" allowOverlap="1" wp14:anchorId="31B63746" wp14:editId="69B27B64">
                <wp:simplePos x="0" y="0"/>
                <wp:positionH relativeFrom="margin">
                  <wp:align>right</wp:align>
                </wp:positionH>
                <wp:positionV relativeFrom="paragraph">
                  <wp:posOffset>87172</wp:posOffset>
                </wp:positionV>
                <wp:extent cx="5943246" cy="372140"/>
                <wp:effectExtent l="0" t="0" r="635" b="8890"/>
                <wp:wrapNone/>
                <wp:docPr id="36" name="Cuadro de texto 36"/>
                <wp:cNvGraphicFramePr/>
                <a:graphic xmlns:a="http://schemas.openxmlformats.org/drawingml/2006/main">
                  <a:graphicData uri="http://schemas.microsoft.com/office/word/2010/wordprocessingShape">
                    <wps:wsp>
                      <wps:cNvSpPr txBox="1"/>
                      <wps:spPr>
                        <a:xfrm>
                          <a:off x="0" y="0"/>
                          <a:ext cx="5943246" cy="372140"/>
                        </a:xfrm>
                        <a:prstGeom prst="rect">
                          <a:avLst/>
                        </a:prstGeom>
                        <a:solidFill>
                          <a:schemeClr val="bg1">
                            <a:lumMod val="95000"/>
                          </a:schemeClr>
                        </a:solidFill>
                        <a:ln w="6350">
                          <a:noFill/>
                        </a:ln>
                      </wps:spPr>
                      <wps:txbx>
                        <w:txbxContent>
                          <w:p w14:paraId="695CA348" w14:textId="24A431E9" w:rsidR="00FB394A" w:rsidRPr="00266BF3" w:rsidRDefault="00FB394A" w:rsidP="00786012">
                            <w:pPr>
                              <w:pStyle w:val="TTULOCAPTULO"/>
                              <w:shd w:val="clear" w:color="auto" w:fill="F2F2F2" w:themeFill="background1" w:themeFillShade="F2"/>
                              <w:jc w:val="right"/>
                              <w:rPr>
                                <w:rFonts w:ascii="Aptos ExtraBold" w:hAnsi="Aptos ExtraBold"/>
                                <w:color w:val="481F67"/>
                                <w:sz w:val="16"/>
                                <w:szCs w:val="16"/>
                                <w:lang w:val="es-CO"/>
                              </w:rPr>
                            </w:pPr>
                            <w:r w:rsidRPr="00266BF3">
                              <w:rPr>
                                <w:rFonts w:ascii="Aptos ExtraBold" w:hAnsi="Aptos ExtraBold"/>
                                <w:color w:val="481F67"/>
                                <w:sz w:val="28"/>
                                <w:szCs w:val="22"/>
                                <w:lang w:val="es-CO"/>
                              </w:rPr>
                              <w:t>Categoría 01. Autonomía económica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63746" id="Cuadro de texto 36" o:spid="_x0000_s1038" type="#_x0000_t202" style="position:absolute;margin-left:416.75pt;margin-top:6.85pt;width:467.95pt;height:29.3pt;z-index:251771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" fillcolor="#f2f2f2 [3052]" stroked="f" strokeweight=".5pt">
                <v:textbox>
                  <w:txbxContent>
                    <w:p w14:paraId="695CA348" w14:textId="24A431E9" w:rsidR="00FB394A" w:rsidRPr="00266BF3" w:rsidRDefault="00FB394A" w:rsidP="00786012">
                      <w:pPr>
                        <w:pStyle w:val="TTULOCAPTULO"/>
                        <w:shd w:val="clear" w:color="auto" w:fill="F2F2F2" w:themeFill="background1" w:themeFillShade="F2"/>
                        <w:jc w:val="right"/>
                        <w:rPr>
                          <w:rFonts w:ascii="Aptos ExtraBold" w:hAnsi="Aptos ExtraBold"/>
                          <w:color w:val="481F67"/>
                          <w:sz w:val="16"/>
                          <w:szCs w:val="16"/>
                          <w:lang w:val="es-CO"/>
                        </w:rPr>
                      </w:pPr>
                      <w:r w:rsidRPr="00266BF3">
                        <w:rPr>
                          <w:rFonts w:ascii="Aptos ExtraBold" w:hAnsi="Aptos ExtraBold"/>
                          <w:color w:val="481F67"/>
                          <w:sz w:val="28"/>
                          <w:szCs w:val="22"/>
                          <w:lang w:val="es-CO"/>
                        </w:rPr>
                        <w:t>Categoría 01. Autonomía económica</w:t>
                      </w:r>
                    </w:p>
                  </w:txbxContent>
                </v:textbox>
                <w10:wrap anchorx="margin"/>
              </v:shape>
            </w:pict>
          </mc:Fallback>
        </mc:AlternateContent>
      </w:r>
    </w:p>
    <w:p w14:paraId="73C9E1BB" w14:textId="26516835" w:rsidR="00FB394A" w:rsidRDefault="00FB394A" w:rsidP="00DB1DFF">
      <w:pPr>
        <w:spacing w:line="240" w:lineRule="auto"/>
        <w:rPr>
          <w:lang w:val="es-CO"/>
        </w:rPr>
      </w:pPr>
    </w:p>
    <w:p w14:paraId="5A88CFCB" w14:textId="4894B39D" w:rsidR="00624B53" w:rsidRPr="00E54690" w:rsidRDefault="0081510B" w:rsidP="00DB1DFF">
      <w:pPr>
        <w:spacing w:line="240" w:lineRule="auto"/>
        <w:jc w:val="both"/>
        <w:rPr>
          <w:rFonts w:ascii="Aptos" w:eastAsia="Arial" w:hAnsi="Aptos" w:cs="Arial"/>
        </w:rPr>
      </w:pPr>
      <w:r>
        <w:rPr>
          <w:rFonts w:ascii="Aptos" w:eastAsia="Arial" w:hAnsi="Aptos" w:cs="Arial"/>
        </w:rPr>
        <w:br/>
      </w:r>
      <w:r w:rsidR="00624B53" w:rsidRPr="00E54690">
        <w:rPr>
          <w:rFonts w:ascii="Aptos" w:eastAsia="Arial" w:hAnsi="Aptos" w:cs="Arial"/>
        </w:rPr>
        <w:t xml:space="preserve">Los recursos marcados en esta categoría se encuentran dirigidos a fomentar la </w:t>
      </w:r>
      <w:r w:rsidR="00624B53" w:rsidRPr="0081510B">
        <w:rPr>
          <w:rFonts w:ascii="Aptos SemiBold" w:eastAsia="Arial" w:hAnsi="Aptos SemiBold" w:cs="Arial"/>
          <w:color w:val="481F67"/>
        </w:rPr>
        <w:t>generación de ingresos y recursos propios por parte de las mujeres</w:t>
      </w:r>
      <w:r w:rsidR="00624B53" w:rsidRPr="00E54690">
        <w:rPr>
          <w:rFonts w:ascii="Aptos" w:eastAsia="Arial" w:hAnsi="Aptos" w:cs="Arial"/>
        </w:rPr>
        <w:t>, con el ánimo de cerrar brechas de desigualdad económica, promover el acceso al trabajo remunerado y a las transferencias monetarias. Reconoce y valora la necesidad de avanzar en el mejoramiento de la situación económica y posición en el ámbito formal e informal de las mujeres en sus diferencias y diversidad, desnaturaliza la división sexual del trabajo que ubica a las mujeres y hombres en trabajos y oficios a partir de roles de género asociados a lo productivo y lo reproductivo.</w:t>
      </w:r>
    </w:p>
    <w:p w14:paraId="4D987A88" w14:textId="02126C50" w:rsidR="00624B53" w:rsidRPr="00E54690" w:rsidRDefault="00624B53" w:rsidP="00DB1DFF">
      <w:pPr>
        <w:spacing w:line="240" w:lineRule="auto"/>
        <w:jc w:val="both"/>
        <w:rPr>
          <w:rFonts w:ascii="Aptos" w:eastAsia="Arial" w:hAnsi="Aptos" w:cs="Arial"/>
        </w:rPr>
      </w:pPr>
      <w:r w:rsidRPr="00E54690">
        <w:rPr>
          <w:rFonts w:ascii="Aptos" w:eastAsia="Arial" w:hAnsi="Aptos" w:cs="Arial"/>
        </w:rPr>
        <w:t xml:space="preserve">Es importante resaltar que esta categoría está asociada con dos de los derechos priorizados de las mujeres en la Política Pública de Mujeres y Equidad de Género, el primero corresponde al </w:t>
      </w:r>
      <w:r w:rsidR="0081510B">
        <w:rPr>
          <w:rFonts w:ascii="Aptos" w:eastAsia="Arial" w:hAnsi="Aptos" w:cs="Arial"/>
        </w:rPr>
        <w:t>D</w:t>
      </w:r>
      <w:r w:rsidRPr="00E54690">
        <w:rPr>
          <w:rFonts w:ascii="Aptos" w:eastAsia="Arial" w:hAnsi="Aptos" w:cs="Arial"/>
        </w:rPr>
        <w:t xml:space="preserve">erecho al trabajo en condiciones igualdad y dignidad, reflejado en el Plan de Acción de esta política en el objetivo número 5. “Contribuir al ejercicio pleno de los derechos económicos de las mujeres, así como al reconocimiento social, económico y simbólico del trabajo que realizan las mujeres en sus diferencias y diversidad, destacando las potencialidades y saberes que han acumulado en las actividades de producción y reproducción”; y el segundo, al </w:t>
      </w:r>
      <w:r w:rsidR="0081510B">
        <w:rPr>
          <w:rFonts w:ascii="Aptos" w:eastAsia="Arial" w:hAnsi="Aptos" w:cs="Arial"/>
        </w:rPr>
        <w:t>D</w:t>
      </w:r>
      <w:r w:rsidRPr="00E54690">
        <w:rPr>
          <w:rFonts w:ascii="Aptos" w:eastAsia="Arial" w:hAnsi="Aptos" w:cs="Arial"/>
        </w:rPr>
        <w:t>erecho al hábitat y a la vivienda digna.</w:t>
      </w:r>
    </w:p>
    <w:p w14:paraId="6DA1A0CD" w14:textId="2E99221A" w:rsidR="00624B53" w:rsidRPr="00E54690" w:rsidRDefault="00624B53" w:rsidP="00DB1DFF">
      <w:pPr>
        <w:spacing w:line="240" w:lineRule="auto"/>
        <w:jc w:val="both"/>
        <w:rPr>
          <w:rFonts w:ascii="Aptos" w:eastAsia="Arial" w:hAnsi="Aptos" w:cs="Arial"/>
        </w:rPr>
      </w:pPr>
      <w:r w:rsidRPr="00E54690">
        <w:rPr>
          <w:rFonts w:ascii="Aptos" w:eastAsia="Arial" w:hAnsi="Aptos" w:cs="Arial"/>
        </w:rPr>
        <w:t>Según la información de marcación del TPIEG</w:t>
      </w:r>
      <w:r w:rsidR="0081510B">
        <w:rPr>
          <w:rFonts w:ascii="Aptos" w:eastAsia="Arial" w:hAnsi="Aptos" w:cs="Arial"/>
        </w:rPr>
        <w:t>, con</w:t>
      </w:r>
      <w:r w:rsidRPr="00E54690">
        <w:rPr>
          <w:rFonts w:ascii="Aptos" w:eastAsia="Arial" w:hAnsi="Aptos" w:cs="Arial"/>
        </w:rPr>
        <w:t xml:space="preserve"> corte </w:t>
      </w:r>
      <w:r w:rsidR="0081510B">
        <w:rPr>
          <w:rFonts w:ascii="Aptos" w:eastAsia="Arial" w:hAnsi="Aptos" w:cs="Arial"/>
        </w:rPr>
        <w:t xml:space="preserve">al </w:t>
      </w:r>
      <w:r w:rsidRPr="00E54690">
        <w:rPr>
          <w:rFonts w:ascii="Aptos" w:eastAsia="Arial" w:hAnsi="Aptos" w:cs="Arial"/>
        </w:rPr>
        <w:t>31 de diciembre de 2024 el valor de los compromisos asociados a esta categoría es de $21.080 millones de los cuales, el 78,87% están asociados a la subcategoría de “TPIEG(GDA</w:t>
      </w:r>
      <w:r w:rsidR="00E54690" w:rsidRPr="00E54690">
        <w:rPr>
          <w:rFonts w:ascii="Aptos" w:eastAsia="Arial" w:hAnsi="Aptos" w:cs="Arial"/>
        </w:rPr>
        <w:t>). Directo</w:t>
      </w:r>
      <w:r w:rsidRPr="00E54690">
        <w:rPr>
          <w:rFonts w:ascii="Aptos" w:eastAsia="Arial" w:hAnsi="Aptos" w:cs="Arial"/>
        </w:rPr>
        <w:t>-C01.</w:t>
      </w:r>
      <w:r w:rsidR="00E54690" w:rsidRPr="00E54690">
        <w:rPr>
          <w:rFonts w:ascii="Aptos" w:eastAsia="Arial" w:hAnsi="Aptos" w:cs="Arial"/>
        </w:rPr>
        <w:t>01. Empleabilidad</w:t>
      </w:r>
      <w:r w:rsidRPr="00E54690">
        <w:rPr>
          <w:rFonts w:ascii="Aptos" w:eastAsia="Arial" w:hAnsi="Aptos" w:cs="Arial"/>
        </w:rPr>
        <w:t xml:space="preserve"> y acceso al trabajo”; la cual es impactada desde la ejecución de 2 proyectos de inversión a cargo de la Secretaría Distrital de Desarrollo Económico y un proyecto de inversión del F</w:t>
      </w:r>
      <w:r w:rsidR="0081510B">
        <w:rPr>
          <w:rFonts w:ascii="Aptos" w:eastAsia="Arial" w:hAnsi="Aptos" w:cs="Arial"/>
        </w:rPr>
        <w:t xml:space="preserve">ondo de </w:t>
      </w:r>
      <w:r w:rsidRPr="00E54690">
        <w:rPr>
          <w:rFonts w:ascii="Aptos" w:eastAsia="Arial" w:hAnsi="Aptos" w:cs="Arial"/>
        </w:rPr>
        <w:t>D</w:t>
      </w:r>
      <w:r w:rsidR="0081510B">
        <w:rPr>
          <w:rFonts w:ascii="Aptos" w:eastAsia="Arial" w:hAnsi="Aptos" w:cs="Arial"/>
        </w:rPr>
        <w:t xml:space="preserve">esarrollo </w:t>
      </w:r>
      <w:r w:rsidRPr="00E54690">
        <w:rPr>
          <w:rFonts w:ascii="Aptos" w:eastAsia="Arial" w:hAnsi="Aptos" w:cs="Arial"/>
        </w:rPr>
        <w:t>L</w:t>
      </w:r>
      <w:r w:rsidR="0081510B">
        <w:rPr>
          <w:rFonts w:ascii="Aptos" w:eastAsia="Arial" w:hAnsi="Aptos" w:cs="Arial"/>
        </w:rPr>
        <w:t>ocal de</w:t>
      </w:r>
      <w:r w:rsidRPr="00E54690">
        <w:rPr>
          <w:rFonts w:ascii="Aptos" w:eastAsia="Arial" w:hAnsi="Aptos" w:cs="Arial"/>
        </w:rPr>
        <w:t xml:space="preserve"> Ciudad Bolívar. </w:t>
      </w:r>
    </w:p>
    <w:p w14:paraId="6CA2B9CD" w14:textId="32222FEE" w:rsidR="00624B53" w:rsidRPr="00E54690" w:rsidRDefault="00624B53" w:rsidP="00DB1DFF">
      <w:pPr>
        <w:spacing w:line="240" w:lineRule="auto"/>
        <w:jc w:val="both"/>
        <w:rPr>
          <w:rFonts w:ascii="Aptos" w:eastAsia="Arial" w:hAnsi="Aptos" w:cs="Arial"/>
        </w:rPr>
      </w:pPr>
      <w:r w:rsidRPr="00E54690">
        <w:rPr>
          <w:rFonts w:ascii="Aptos" w:eastAsia="Arial" w:hAnsi="Aptos" w:cs="Arial"/>
        </w:rPr>
        <w:t>En el caso de la Secretaría Distrital de Desarrollo Económico</w:t>
      </w:r>
      <w:r w:rsidR="0081510B">
        <w:rPr>
          <w:rFonts w:ascii="Aptos" w:eastAsia="Arial" w:hAnsi="Aptos" w:cs="Arial"/>
        </w:rPr>
        <w:t>,</w:t>
      </w:r>
      <w:r w:rsidRPr="00E54690">
        <w:rPr>
          <w:rFonts w:ascii="Aptos" w:eastAsia="Arial" w:hAnsi="Aptos" w:cs="Arial"/>
        </w:rPr>
        <w:t xml:space="preserve"> el proyecto de inversión 7874 “Fortalecimiento del crecimiento empresarial en los emprendedores y las </w:t>
      </w:r>
      <w:r w:rsidR="00EE5671">
        <w:rPr>
          <w:rFonts w:ascii="Aptos" w:eastAsia="Arial" w:hAnsi="Aptos" w:cs="Arial"/>
        </w:rPr>
        <w:t>M</w:t>
      </w:r>
      <w:r w:rsidRPr="00E54690">
        <w:rPr>
          <w:rFonts w:ascii="Aptos" w:eastAsia="Arial" w:hAnsi="Aptos" w:cs="Arial"/>
        </w:rPr>
        <w:t>i</w:t>
      </w:r>
      <w:r w:rsidR="00EE5671">
        <w:rPr>
          <w:rFonts w:ascii="Aptos" w:eastAsia="Arial" w:hAnsi="Aptos" w:cs="Arial"/>
        </w:rPr>
        <w:t>P</w:t>
      </w:r>
      <w:r w:rsidRPr="00E54690">
        <w:rPr>
          <w:rFonts w:ascii="Aptos" w:eastAsia="Arial" w:hAnsi="Aptos" w:cs="Arial"/>
        </w:rPr>
        <w:t xml:space="preserve">ymes de Bogotá”, marcó compromisos por un valor de $4.262 millones, mientras el proyecto de inversión 7863 “Mejoramiento del empleo incluyente y pertinente en Bogotá”, marcó compromisos por un total de $8.836 millones de pesos. </w:t>
      </w:r>
    </w:p>
    <w:p w14:paraId="39BEEBE1" w14:textId="77777777" w:rsidR="00624B53" w:rsidRPr="00E54690" w:rsidRDefault="00624B53" w:rsidP="00DB1DFF">
      <w:pPr>
        <w:spacing w:line="240" w:lineRule="auto"/>
        <w:jc w:val="both"/>
        <w:rPr>
          <w:rFonts w:ascii="Aptos" w:eastAsia="Arial" w:hAnsi="Aptos" w:cs="Arial"/>
        </w:rPr>
      </w:pPr>
      <w:bookmarkStart w:id="23" w:name="_Hlk178055728"/>
      <w:r w:rsidRPr="00E54690">
        <w:rPr>
          <w:rFonts w:ascii="Aptos" w:eastAsia="Arial" w:hAnsi="Aptos" w:cs="Arial"/>
        </w:rPr>
        <w:t>El FDL Ciudad Bolívar aporta a esta subcategoría desde la marcación del proyecto de inversión 1884 “Revitalización y Transformación Productiva en la localidad de Ciudad Bolívar” con unos compromisos de $3.529 millones. Dado lo anterior, se evidencia que este proyecto de inversión implementa acciones de fortalecimiento, competencias y habilidades para el trabajo, así como de educación financiera, lo cual contribuye al aumento de las condiciones de acceso y reconocimiento a los diferentes ámbitos de empleo formal y no formal, remunerado y no remunerado, para las mujeres de Bogotá.</w:t>
      </w:r>
      <w:bookmarkEnd w:id="23"/>
    </w:p>
    <w:p w14:paraId="6C6BDAB2" w14:textId="77777777" w:rsidR="00624B53" w:rsidRPr="00E54690" w:rsidRDefault="00624B53" w:rsidP="00DB1DFF">
      <w:pPr>
        <w:spacing w:line="240" w:lineRule="auto"/>
        <w:jc w:val="both"/>
        <w:rPr>
          <w:rFonts w:ascii="Aptos" w:eastAsia="Arial" w:hAnsi="Aptos" w:cs="Arial"/>
        </w:rPr>
      </w:pPr>
      <w:r w:rsidRPr="00E54690">
        <w:rPr>
          <w:rFonts w:ascii="Aptos" w:eastAsia="Arial" w:hAnsi="Aptos" w:cs="Arial"/>
        </w:rPr>
        <w:t>La subcategoría “TPIEG(GDB).Directo-C01.02.Emprendimiento económico” tiene como objetivo el fortalecimiento económico y la sostenibilidad de los emprendimientos de las mujeres, al igual que su inclusión económica, financiera y social, para lo cual, el FDL Ciudad Bolívar implementa 2 proyectos de inversión: 1884 “Revitalización y Transformación Productiva en la localidad de Ciudad Bolívar” con compromisos marcados por un valor de $700 millones y $1.879 millones “Un nuevo contrato social por la cultura, el arte y patrimonio de Ciudad Bolívar”, con recursos marcados por un valor total de $763 millones</w:t>
      </w:r>
    </w:p>
    <w:p w14:paraId="00B1D534" w14:textId="483BFFAB" w:rsidR="00624B53" w:rsidRPr="00E54690" w:rsidRDefault="00624B53" w:rsidP="00DB1DFF">
      <w:pPr>
        <w:spacing w:line="240" w:lineRule="auto"/>
        <w:jc w:val="both"/>
        <w:rPr>
          <w:rFonts w:ascii="Aptos" w:eastAsia="Arial" w:hAnsi="Aptos" w:cs="Arial"/>
        </w:rPr>
      </w:pPr>
      <w:r w:rsidRPr="00E54690">
        <w:rPr>
          <w:rFonts w:ascii="Aptos" w:eastAsia="Arial" w:hAnsi="Aptos" w:cs="Arial"/>
        </w:rPr>
        <w:t>Con relación a la subcategoría “TPIEG(GDC</w:t>
      </w:r>
      <w:r w:rsidR="00E54690" w:rsidRPr="00E54690">
        <w:rPr>
          <w:rFonts w:ascii="Aptos" w:eastAsia="Arial" w:hAnsi="Aptos" w:cs="Arial"/>
        </w:rPr>
        <w:t>). Directo</w:t>
      </w:r>
      <w:r w:rsidRPr="00E54690">
        <w:rPr>
          <w:rFonts w:ascii="Aptos" w:eastAsia="Arial" w:hAnsi="Aptos" w:cs="Arial"/>
        </w:rPr>
        <w:t>-C01.03.</w:t>
      </w:r>
      <w:r w:rsidR="0081510B">
        <w:rPr>
          <w:rFonts w:ascii="Aptos" w:eastAsia="Arial" w:hAnsi="Aptos" w:cs="Arial"/>
        </w:rPr>
        <w:t xml:space="preserve"> </w:t>
      </w:r>
      <w:r w:rsidRPr="00E54690">
        <w:rPr>
          <w:rFonts w:ascii="Aptos" w:eastAsia="Arial" w:hAnsi="Aptos" w:cs="Arial"/>
        </w:rPr>
        <w:t>Transferencias y provisión de servicios públicos”, se evidencia una marcación con impacto directo de $1.006 millones, a través del proyecto de inversión 1926 “Ciudad Bolívar, un nuevo contrato social y ambiental en deporte y nuevas tendencias para los habitantes de la localidad”, ejecutado por el FDL Ciudad Bolívar. Con la implementación de acciones de capacitación de personas en actividades en campos deportivos, este FDL aporta a la garantía de un ingreso fijo y/o variable para las mujeres de la localidad.</w:t>
      </w:r>
    </w:p>
    <w:p w14:paraId="414CED27" w14:textId="77777777" w:rsidR="00624B53" w:rsidRPr="00E54690" w:rsidRDefault="00624B53" w:rsidP="00DB1DFF">
      <w:pPr>
        <w:spacing w:line="240" w:lineRule="auto"/>
        <w:jc w:val="both"/>
        <w:rPr>
          <w:rFonts w:ascii="Aptos" w:eastAsia="Arial" w:hAnsi="Aptos" w:cs="Arial"/>
        </w:rPr>
      </w:pPr>
      <w:r w:rsidRPr="00E54690">
        <w:rPr>
          <w:rFonts w:ascii="Aptos" w:eastAsia="Arial" w:hAnsi="Aptos" w:cs="Arial"/>
        </w:rPr>
        <w:t>Para la última subcategoría “TPIEG(GDD).Directo-C01.90.Transformación de imaginarios para la igualdad”, se tuvo compromisos marcados por un valor total de $1.495 millones, que corresponden a compromisos marcados en los proyectos de inversión 1938 “Un nuevo contrato social por las mujeres de Ciudad Bolívar” y 1985 “Participación ciudadana, pilar del nuevo contrato social”, cuya implementación está a cargo del FDL Ciudad Bolívar, mediante los cuales se implementan acciones que están orientadas a la transformación de imaginarios relacionados con el rol social asignado a las mujeres que fortalecen los estereotipos laborales y de emprendimiento que impactan en autonomía económica de las mujeres.</w:t>
      </w:r>
    </w:p>
    <w:p w14:paraId="3F32D307" w14:textId="667C2E46" w:rsidR="00624B53" w:rsidRDefault="00B659B1" w:rsidP="00DB1DFF">
      <w:pPr>
        <w:pStyle w:val="Estilo1"/>
      </w:pPr>
      <w:bookmarkStart w:id="24" w:name="_Toc194331778"/>
      <w:r>
        <w:t>Gráfica</w:t>
      </w:r>
      <w:r w:rsidR="00624B53" w:rsidRPr="000D5672">
        <w:t xml:space="preserve"> </w:t>
      </w:r>
      <w:r w:rsidR="009B2190">
        <w:t>5</w:t>
      </w:r>
      <w:r w:rsidR="00624B53" w:rsidRPr="000D5672">
        <w:t>. Recursos comprometidos por subcategoría con impacto directo de la categorí</w:t>
      </w:r>
      <w:r>
        <w:t xml:space="preserve">a </w:t>
      </w:r>
      <w:r w:rsidRPr="00B659B1">
        <w:rPr>
          <w:i/>
          <w:iCs/>
        </w:rPr>
        <w:t>A</w:t>
      </w:r>
      <w:r w:rsidR="00624B53" w:rsidRPr="00B659B1">
        <w:rPr>
          <w:i/>
          <w:iCs/>
        </w:rPr>
        <w:t>utonomía económica</w:t>
      </w:r>
      <w:r w:rsidR="00624B53" w:rsidRPr="000D5672">
        <w:t xml:space="preserve"> vigencia 2024</w:t>
      </w:r>
      <w:bookmarkEnd w:id="24"/>
    </w:p>
    <w:p w14:paraId="36007114" w14:textId="77777777" w:rsidR="00E54690" w:rsidRPr="000D5672" w:rsidRDefault="00E54690" w:rsidP="00DB1DFF">
      <w:pPr>
        <w:pStyle w:val="Estilo1"/>
      </w:pPr>
    </w:p>
    <w:p w14:paraId="0E3A79F6" w14:textId="71072078" w:rsidR="00624B53" w:rsidRPr="000D5672" w:rsidRDefault="00624B53" w:rsidP="00DB1DFF">
      <w:pPr>
        <w:spacing w:line="240" w:lineRule="auto"/>
        <w:jc w:val="center"/>
        <w:rPr>
          <w:rFonts w:ascii="Arial" w:eastAsia="Arial" w:hAnsi="Arial" w:cs="Arial"/>
          <w:sz w:val="24"/>
          <w:szCs w:val="24"/>
        </w:rPr>
      </w:pPr>
      <w:r w:rsidRPr="0052755B">
        <w:rPr>
          <w:rFonts w:ascii="Arial" w:hAnsi="Arial" w:cs="Arial"/>
          <w:noProof/>
        </w:rPr>
        <w:drawing>
          <wp:inline distT="0" distB="0" distL="0" distR="0" wp14:anchorId="7465919B" wp14:editId="6DD08F44">
            <wp:extent cx="5901690" cy="3158836"/>
            <wp:effectExtent l="0" t="0" r="3810" b="3810"/>
            <wp:docPr id="189815801" name="Gráfico 1">
              <a:extLst xmlns:a="http://schemas.openxmlformats.org/drawingml/2006/main">
                <a:ext uri="{FF2B5EF4-FFF2-40B4-BE49-F238E27FC236}">
                  <a16:creationId xmlns:a16="http://schemas.microsoft.com/office/drawing/2014/main" id="{97D3D52D-E7E7-D5D6-3F34-3955E4CE8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E54690">
        <w:rPr>
          <w:rFonts w:asciiTheme="minorHAnsi" w:eastAsia="Arial" w:hAnsiTheme="minorHAnsi" w:cs="Arial"/>
          <w:color w:val="404040" w:themeColor="text1" w:themeTint="BF"/>
          <w:sz w:val="16"/>
          <w:szCs w:val="16"/>
        </w:rPr>
        <w:t xml:space="preserve">Fuente: Elaboración: </w:t>
      </w:r>
      <w:r w:rsidR="0081510B" w:rsidRPr="00E54690">
        <w:rPr>
          <w:rFonts w:asciiTheme="minorHAnsi" w:eastAsia="Arial" w:hAnsiTheme="minorHAnsi" w:cs="Arial"/>
          <w:color w:val="404040" w:themeColor="text1" w:themeTint="BF"/>
          <w:sz w:val="16"/>
          <w:szCs w:val="16"/>
        </w:rPr>
        <w:t>SDMujer. Análisis</w:t>
      </w:r>
      <w:r w:rsidRPr="00E54690">
        <w:rPr>
          <w:rFonts w:asciiTheme="minorHAnsi" w:eastAsia="Arial" w:hAnsiTheme="minorHAnsi" w:cs="Arial"/>
          <w:color w:val="404040" w:themeColor="text1" w:themeTint="BF"/>
          <w:sz w:val="16"/>
          <w:szCs w:val="16"/>
        </w:rPr>
        <w:t xml:space="preserve"> información TPIEG- SDP Vigencia 2024. Cifras en millones de pesos.</w:t>
      </w:r>
    </w:p>
    <w:p w14:paraId="76386333" w14:textId="77777777" w:rsidR="00B659B1" w:rsidRDefault="00B659B1" w:rsidP="00DB1DFF">
      <w:pPr>
        <w:keepNext/>
        <w:keepLines/>
        <w:spacing w:before="40" w:after="0" w:line="240" w:lineRule="auto"/>
        <w:outlineLvl w:val="3"/>
        <w:rPr>
          <w:rFonts w:ascii="Museo Sans 300" w:hAnsi="Museo Sans 300" w:cs="Arial"/>
          <w:i/>
          <w:color w:val="2F5496"/>
        </w:rPr>
      </w:pPr>
    </w:p>
    <w:p w14:paraId="4EC38677" w14:textId="258B90A2" w:rsidR="00D76484" w:rsidRDefault="00D76484" w:rsidP="00DB1DFF">
      <w:pPr>
        <w:keepNext/>
        <w:keepLines/>
        <w:spacing w:before="40" w:after="0" w:line="240" w:lineRule="auto"/>
        <w:outlineLvl w:val="3"/>
        <w:rPr>
          <w:rFonts w:ascii="Museo Sans 300" w:hAnsi="Museo Sans 300" w:cs="Arial"/>
          <w:i/>
          <w:color w:val="2F5496"/>
        </w:rPr>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776000" behindDoc="0" locked="0" layoutInCell="1" allowOverlap="1" wp14:anchorId="209F6668" wp14:editId="2DFE27AC">
                <wp:simplePos x="0" y="0"/>
                <wp:positionH relativeFrom="margin">
                  <wp:posOffset>0</wp:posOffset>
                </wp:positionH>
                <wp:positionV relativeFrom="paragraph">
                  <wp:posOffset>0</wp:posOffset>
                </wp:positionV>
                <wp:extent cx="5943246" cy="372140"/>
                <wp:effectExtent l="0" t="0" r="635" b="8890"/>
                <wp:wrapNone/>
                <wp:docPr id="40" name="Cuadro de texto 40"/>
                <wp:cNvGraphicFramePr/>
                <a:graphic xmlns:a="http://schemas.openxmlformats.org/drawingml/2006/main">
                  <a:graphicData uri="http://schemas.microsoft.com/office/word/2010/wordprocessingShape">
                    <wps:wsp>
                      <wps:cNvSpPr txBox="1"/>
                      <wps:spPr>
                        <a:xfrm>
                          <a:off x="0" y="0"/>
                          <a:ext cx="5943246" cy="372140"/>
                        </a:xfrm>
                        <a:prstGeom prst="rect">
                          <a:avLst/>
                        </a:prstGeom>
                        <a:solidFill>
                          <a:schemeClr val="bg1">
                            <a:lumMod val="95000"/>
                          </a:schemeClr>
                        </a:solidFill>
                        <a:ln w="6350">
                          <a:noFill/>
                        </a:ln>
                      </wps:spPr>
                      <wps:txbx>
                        <w:txbxContent>
                          <w:p w14:paraId="7A75372F" w14:textId="13245EF3" w:rsidR="00D76484" w:rsidRPr="00203B7A" w:rsidRDefault="00D76484" w:rsidP="00786012">
                            <w:pPr>
                              <w:pStyle w:val="TTULOCAPTULO"/>
                              <w:shd w:val="clear" w:color="auto" w:fill="F2F2F2" w:themeFill="background1" w:themeFillShade="F2"/>
                              <w:jc w:val="right"/>
                              <w:rPr>
                                <w:rFonts w:ascii="Aptos ExtraBold" w:hAnsi="Aptos ExtraBold"/>
                                <w:color w:val="481F67"/>
                                <w:sz w:val="16"/>
                                <w:szCs w:val="16"/>
                                <w:lang w:val="es-CO"/>
                              </w:rPr>
                            </w:pPr>
                            <w:r w:rsidRPr="00203B7A">
                              <w:rPr>
                                <w:rFonts w:ascii="Aptos ExtraBold" w:hAnsi="Aptos ExtraBold"/>
                                <w:color w:val="481F67"/>
                                <w:sz w:val="28"/>
                                <w:szCs w:val="22"/>
                                <w:lang w:val="es-CO"/>
                              </w:rPr>
                              <w:t>Categoría 02. Participación de la ciudadanía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F6668" id="Cuadro de texto 40" o:spid="_x0000_s1039" type="#_x0000_t202" style="position:absolute;margin-left:0;margin-top:0;width:467.95pt;height:29.3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" fillcolor="#f2f2f2 [3052]" stroked="f" strokeweight=".5pt">
                <v:textbox>
                  <w:txbxContent>
                    <w:p w14:paraId="7A75372F" w14:textId="13245EF3" w:rsidR="00D76484" w:rsidRPr="00203B7A" w:rsidRDefault="00D76484" w:rsidP="00786012">
                      <w:pPr>
                        <w:pStyle w:val="TTULOCAPTULO"/>
                        <w:shd w:val="clear" w:color="auto" w:fill="F2F2F2" w:themeFill="background1" w:themeFillShade="F2"/>
                        <w:jc w:val="right"/>
                        <w:rPr>
                          <w:rFonts w:ascii="Aptos ExtraBold" w:hAnsi="Aptos ExtraBold"/>
                          <w:color w:val="481F67"/>
                          <w:sz w:val="16"/>
                          <w:szCs w:val="16"/>
                          <w:lang w:val="es-CO"/>
                        </w:rPr>
                      </w:pPr>
                      <w:r w:rsidRPr="00203B7A">
                        <w:rPr>
                          <w:rFonts w:ascii="Aptos ExtraBold" w:hAnsi="Aptos ExtraBold"/>
                          <w:color w:val="481F67"/>
                          <w:sz w:val="28"/>
                          <w:szCs w:val="22"/>
                          <w:lang w:val="es-CO"/>
                        </w:rPr>
                        <w:t>Categoría 02. Participación de la ciudadanía</w:t>
                      </w:r>
                    </w:p>
                  </w:txbxContent>
                </v:textbox>
                <w10:wrap anchorx="margin"/>
              </v:shape>
            </w:pict>
          </mc:Fallback>
        </mc:AlternateContent>
      </w:r>
    </w:p>
    <w:p w14:paraId="1B00E77C" w14:textId="0CBD412A" w:rsidR="00D76484" w:rsidRDefault="00D76484" w:rsidP="00DB1DFF">
      <w:pPr>
        <w:keepNext/>
        <w:keepLines/>
        <w:spacing w:before="40" w:after="0" w:line="240" w:lineRule="auto"/>
        <w:outlineLvl w:val="3"/>
        <w:rPr>
          <w:rFonts w:ascii="Museo Sans 300" w:hAnsi="Museo Sans 300" w:cs="Arial"/>
          <w:i/>
          <w:color w:val="2F5496"/>
        </w:rPr>
      </w:pPr>
    </w:p>
    <w:p w14:paraId="537995D0" w14:textId="77777777" w:rsidR="00D76484" w:rsidRDefault="00D76484" w:rsidP="00DB1DFF">
      <w:pPr>
        <w:keepNext/>
        <w:keepLines/>
        <w:spacing w:before="40" w:after="0" w:line="240" w:lineRule="auto"/>
        <w:outlineLvl w:val="3"/>
        <w:rPr>
          <w:rFonts w:ascii="Museo Sans 300" w:hAnsi="Museo Sans 300" w:cs="Arial"/>
          <w:i/>
          <w:color w:val="2F5496"/>
        </w:rPr>
      </w:pPr>
    </w:p>
    <w:p w14:paraId="242BB4F1" w14:textId="41FADA38" w:rsidR="00624B53" w:rsidRPr="0081510B" w:rsidRDefault="00624B53" w:rsidP="00DB1DFF">
      <w:pPr>
        <w:spacing w:line="240" w:lineRule="auto"/>
        <w:jc w:val="both"/>
        <w:rPr>
          <w:rFonts w:ascii="Aptos" w:eastAsia="Arial" w:hAnsi="Aptos" w:cs="Arial"/>
        </w:rPr>
      </w:pPr>
      <w:r w:rsidRPr="0081510B">
        <w:rPr>
          <w:rFonts w:ascii="Aptos" w:eastAsia="Arial" w:hAnsi="Aptos" w:cs="Arial"/>
        </w:rPr>
        <w:t xml:space="preserve">Los recursos marcados en esta categoría, junto con sus respectivas subcategorías, buscan </w:t>
      </w:r>
      <w:r w:rsidRPr="0081510B">
        <w:rPr>
          <w:rFonts w:ascii="Aptos SemiBold" w:eastAsia="Arial" w:hAnsi="Aptos SemiBold" w:cs="Arial"/>
          <w:color w:val="481F67"/>
        </w:rPr>
        <w:t>garantizar el derecho a la participación con enfoque de derechos humanos de las mujeres y de género</w:t>
      </w:r>
      <w:r w:rsidRPr="0081510B">
        <w:rPr>
          <w:rFonts w:ascii="Aptos" w:eastAsia="Arial" w:hAnsi="Aptos" w:cs="Arial"/>
        </w:rPr>
        <w:t>, materializando las demandas de justicia, reconocimiento y redistribución de roles sociales asignados a las mujeres. As</w:t>
      </w:r>
      <w:r w:rsidR="0081510B">
        <w:rPr>
          <w:rFonts w:ascii="Aptos" w:eastAsia="Arial" w:hAnsi="Aptos" w:cs="Arial"/>
        </w:rPr>
        <w:t>i</w:t>
      </w:r>
      <w:r w:rsidRPr="0081510B">
        <w:rPr>
          <w:rFonts w:ascii="Aptos" w:eastAsia="Arial" w:hAnsi="Aptos" w:cs="Arial"/>
        </w:rPr>
        <w:t>mismo, estos recursos impulsan transformaciones estructurales en pro de la igualdad de género en la cultura, la esfera económica y política, así como en todo tipo de escenarios clave para la toma de decisiones.</w:t>
      </w:r>
    </w:p>
    <w:p w14:paraId="3BC95073" w14:textId="7CF11E28" w:rsidR="00624B53" w:rsidRPr="0081510B" w:rsidRDefault="00624B53" w:rsidP="00DB1DFF">
      <w:pPr>
        <w:spacing w:line="240" w:lineRule="auto"/>
        <w:jc w:val="both"/>
        <w:rPr>
          <w:rFonts w:ascii="Aptos" w:eastAsia="Arial" w:hAnsi="Aptos" w:cs="Arial"/>
        </w:rPr>
      </w:pPr>
      <w:r w:rsidRPr="0081510B">
        <w:rPr>
          <w:rFonts w:ascii="Aptos" w:eastAsia="Arial" w:hAnsi="Aptos" w:cs="Arial"/>
        </w:rPr>
        <w:t>Esta categoría responde a la promoción del derecho priorizado de las mujeres a la participación y representación con equidad en la PPM</w:t>
      </w:r>
      <w:r w:rsidR="0081510B">
        <w:rPr>
          <w:rFonts w:ascii="Aptos" w:eastAsia="Arial" w:hAnsi="Aptos" w:cs="Arial"/>
        </w:rPr>
        <w:t>y</w:t>
      </w:r>
      <w:r w:rsidRPr="0081510B">
        <w:rPr>
          <w:rFonts w:ascii="Aptos" w:eastAsia="Arial" w:hAnsi="Aptos" w:cs="Arial"/>
        </w:rPr>
        <w:t xml:space="preserve">EG, que se materializa en el objetivo 4. “Promover la participación incidente y el acceso a toma de decisiones públicas de las mujeres a partir del reconocimiento de sus identidades, su capacidad de agencia, el fortalecimiento de sus organizaciones y su ciudadanía plena”, el cual busca el aumento en la participación incidente y representación de las mujeres en sus diferencias y diversidad en los diferentes espacios, instancias y escenarios de participación política y ciudadana en Bogotá. </w:t>
      </w:r>
    </w:p>
    <w:p w14:paraId="252C5DEE" w14:textId="77777777" w:rsidR="004168B7" w:rsidRDefault="00624B53" w:rsidP="00DB1DFF">
      <w:pPr>
        <w:spacing w:line="240" w:lineRule="auto"/>
        <w:jc w:val="both"/>
        <w:rPr>
          <w:rFonts w:ascii="Aptos" w:eastAsia="Arial" w:hAnsi="Aptos" w:cs="Arial"/>
        </w:rPr>
      </w:pPr>
      <w:r w:rsidRPr="0081510B">
        <w:rPr>
          <w:rFonts w:ascii="Aptos" w:eastAsia="Arial" w:hAnsi="Aptos" w:cs="Arial"/>
        </w:rPr>
        <w:t xml:space="preserve">La categoría 02 </w:t>
      </w:r>
      <w:r w:rsidR="0081510B">
        <w:rPr>
          <w:rFonts w:ascii="Aptos" w:eastAsia="Arial" w:hAnsi="Aptos" w:cs="Arial"/>
        </w:rPr>
        <w:t>“</w:t>
      </w:r>
      <w:r w:rsidR="0081510B" w:rsidRPr="0081510B">
        <w:rPr>
          <w:rFonts w:ascii="Aptos" w:eastAsia="Arial" w:hAnsi="Aptos" w:cs="Arial"/>
        </w:rPr>
        <w:t>Participación</w:t>
      </w:r>
      <w:r w:rsidRPr="0081510B">
        <w:rPr>
          <w:rFonts w:ascii="Aptos" w:eastAsia="Arial" w:hAnsi="Aptos" w:cs="Arial"/>
        </w:rPr>
        <w:t xml:space="preserve"> de la ciudadanía”, tuvo una marcación de recursos comprometidos por $8.623 millones, lo cual representa un 5.39% del total de recursos de inversión marcados para el TPIEG con impacto directo.  </w:t>
      </w:r>
    </w:p>
    <w:p w14:paraId="35202FE2" w14:textId="291AFA2C" w:rsidR="00624B53" w:rsidRPr="0081510B" w:rsidRDefault="00624B53" w:rsidP="00DB1DFF">
      <w:pPr>
        <w:spacing w:line="240" w:lineRule="auto"/>
        <w:jc w:val="both"/>
        <w:rPr>
          <w:rFonts w:ascii="Aptos" w:eastAsia="Arial" w:hAnsi="Aptos" w:cs="Arial"/>
        </w:rPr>
      </w:pPr>
      <w:r w:rsidRPr="0081510B">
        <w:rPr>
          <w:rFonts w:ascii="Aptos" w:eastAsia="Arial" w:hAnsi="Aptos" w:cs="Arial"/>
        </w:rPr>
        <w:t>Se identificaron proyectos de inversión asociados a esta categoría a cargo de la SDMujer y los F</w:t>
      </w:r>
      <w:r w:rsidR="004168B7">
        <w:rPr>
          <w:rFonts w:ascii="Aptos" w:eastAsia="Arial" w:hAnsi="Aptos" w:cs="Arial"/>
        </w:rPr>
        <w:t xml:space="preserve">ondos de </w:t>
      </w:r>
      <w:r w:rsidRPr="0081510B">
        <w:rPr>
          <w:rFonts w:ascii="Aptos" w:eastAsia="Arial" w:hAnsi="Aptos" w:cs="Arial"/>
        </w:rPr>
        <w:t>D</w:t>
      </w:r>
      <w:r w:rsidR="004168B7">
        <w:rPr>
          <w:rFonts w:ascii="Aptos" w:eastAsia="Arial" w:hAnsi="Aptos" w:cs="Arial"/>
        </w:rPr>
        <w:t xml:space="preserve">esarrollo </w:t>
      </w:r>
      <w:r w:rsidRPr="0081510B">
        <w:rPr>
          <w:rFonts w:ascii="Aptos" w:eastAsia="Arial" w:hAnsi="Aptos" w:cs="Arial"/>
        </w:rPr>
        <w:t>L</w:t>
      </w:r>
      <w:r w:rsidR="004168B7">
        <w:rPr>
          <w:rFonts w:ascii="Aptos" w:eastAsia="Arial" w:hAnsi="Aptos" w:cs="Arial"/>
        </w:rPr>
        <w:t xml:space="preserve">ocal de </w:t>
      </w:r>
      <w:r w:rsidRPr="0081510B">
        <w:rPr>
          <w:rFonts w:ascii="Aptos" w:eastAsia="Arial" w:hAnsi="Aptos" w:cs="Arial"/>
        </w:rPr>
        <w:t>Barrios Unidos, Engativá, Los Mártires, Suba, Teusaquillo, Usaquén, Usme, Santa Fe, Ciudad Bolívar y Fontibón.</w:t>
      </w:r>
    </w:p>
    <w:p w14:paraId="2ED9BE5B" w14:textId="5D403FCF" w:rsidR="00624B53" w:rsidRPr="0081510B" w:rsidRDefault="00624B53" w:rsidP="00DB1DFF">
      <w:pPr>
        <w:spacing w:line="240" w:lineRule="auto"/>
        <w:jc w:val="both"/>
        <w:rPr>
          <w:rFonts w:ascii="Aptos" w:eastAsia="Arial" w:hAnsi="Aptos" w:cs="Arial"/>
        </w:rPr>
      </w:pPr>
      <w:r w:rsidRPr="0081510B">
        <w:rPr>
          <w:rFonts w:ascii="Aptos" w:eastAsia="Arial" w:hAnsi="Aptos" w:cs="Arial"/>
        </w:rPr>
        <w:t>Para la subcategoría de “TPIEG(GD1</w:t>
      </w:r>
      <w:r w:rsidR="0081510B" w:rsidRPr="0081510B">
        <w:rPr>
          <w:rFonts w:ascii="Aptos" w:eastAsia="Arial" w:hAnsi="Aptos" w:cs="Arial"/>
        </w:rPr>
        <w:t>). Directo</w:t>
      </w:r>
      <w:r w:rsidRPr="0081510B">
        <w:rPr>
          <w:rFonts w:ascii="Aptos" w:eastAsia="Arial" w:hAnsi="Aptos" w:cs="Arial"/>
        </w:rPr>
        <w:t>-C02.</w:t>
      </w:r>
      <w:r w:rsidR="0081510B" w:rsidRPr="0081510B">
        <w:rPr>
          <w:rFonts w:ascii="Aptos" w:eastAsia="Arial" w:hAnsi="Aptos" w:cs="Arial"/>
        </w:rPr>
        <w:t>03. Ciudadanía</w:t>
      </w:r>
      <w:r w:rsidRPr="0081510B">
        <w:rPr>
          <w:rFonts w:ascii="Aptos" w:eastAsia="Arial" w:hAnsi="Aptos" w:cs="Arial"/>
        </w:rPr>
        <w:t xml:space="preserve"> activa promovida a través de la construcción de capacidades culturales” se marcaron compromisos por $ 6.068 millones, de los cuales los FDL de Usaquén, Usme, Engativá, Suba, Barrios Unidos, Teusaquillo y Los Mártires aportan en total $ 3.800 millones. Por su parte, para esta categoría, la SDMujer comprometió recursos por $ 2.268 millones con 4 proyectos de inversión: </w:t>
      </w:r>
    </w:p>
    <w:p w14:paraId="726866F2" w14:textId="77777777" w:rsidR="00624B53" w:rsidRPr="0081510B" w:rsidRDefault="00624B53" w:rsidP="00DB1DFF">
      <w:pPr>
        <w:numPr>
          <w:ilvl w:val="0"/>
          <w:numId w:val="6"/>
        </w:numPr>
        <w:pBdr>
          <w:top w:val="nil"/>
          <w:left w:val="nil"/>
          <w:bottom w:val="nil"/>
          <w:right w:val="nil"/>
          <w:between w:val="nil"/>
        </w:pBdr>
        <w:spacing w:after="0" w:line="240" w:lineRule="auto"/>
        <w:jc w:val="both"/>
        <w:rPr>
          <w:rFonts w:ascii="Aptos" w:eastAsia="Arial" w:hAnsi="Aptos" w:cs="Arial"/>
          <w:color w:val="000000"/>
        </w:rPr>
      </w:pPr>
      <w:r w:rsidRPr="0081510B">
        <w:rPr>
          <w:rFonts w:ascii="Aptos" w:eastAsia="Arial" w:hAnsi="Aptos" w:cs="Arial"/>
          <w:color w:val="000000"/>
        </w:rPr>
        <w:t>7675 Implementación de la Estrategia de Territorialización de la Política Pública de Mujeres y Equidad de Género a través de las Casas de Igualdad de Oportunidades para las Mujeres en Bogotá</w:t>
      </w:r>
    </w:p>
    <w:p w14:paraId="2A425377" w14:textId="77777777" w:rsidR="00624B53" w:rsidRPr="0081510B" w:rsidRDefault="00624B53" w:rsidP="00DB1DFF">
      <w:pPr>
        <w:numPr>
          <w:ilvl w:val="0"/>
          <w:numId w:val="6"/>
        </w:numPr>
        <w:pBdr>
          <w:top w:val="nil"/>
          <w:left w:val="nil"/>
          <w:bottom w:val="nil"/>
          <w:right w:val="nil"/>
          <w:between w:val="nil"/>
        </w:pBdr>
        <w:spacing w:after="0" w:line="240" w:lineRule="auto"/>
        <w:jc w:val="both"/>
        <w:rPr>
          <w:rFonts w:ascii="Aptos" w:eastAsia="Arial" w:hAnsi="Aptos" w:cs="Arial"/>
          <w:color w:val="000000"/>
        </w:rPr>
      </w:pPr>
      <w:r w:rsidRPr="0081510B">
        <w:rPr>
          <w:rFonts w:ascii="Aptos" w:eastAsia="Arial" w:hAnsi="Aptos" w:cs="Arial"/>
          <w:color w:val="000000"/>
        </w:rPr>
        <w:t>7739 Implementación de estrategia de divulgación pedagógica con enfoques de género y de derechos en Bogotá.</w:t>
      </w:r>
    </w:p>
    <w:p w14:paraId="4D88D851" w14:textId="77777777" w:rsidR="00624B53" w:rsidRPr="0081510B" w:rsidRDefault="00624B53" w:rsidP="00DB1DFF">
      <w:pPr>
        <w:numPr>
          <w:ilvl w:val="0"/>
          <w:numId w:val="6"/>
        </w:numPr>
        <w:pBdr>
          <w:top w:val="nil"/>
          <w:left w:val="nil"/>
          <w:bottom w:val="nil"/>
          <w:right w:val="nil"/>
          <w:between w:val="nil"/>
        </w:pBdr>
        <w:spacing w:after="0" w:line="240" w:lineRule="auto"/>
        <w:jc w:val="both"/>
        <w:rPr>
          <w:rFonts w:ascii="Aptos" w:eastAsia="Arial" w:hAnsi="Aptos" w:cs="Arial"/>
          <w:color w:val="000000"/>
        </w:rPr>
      </w:pPr>
      <w:r w:rsidRPr="0081510B">
        <w:rPr>
          <w:rFonts w:ascii="Aptos" w:eastAsia="Arial" w:hAnsi="Aptos" w:cs="Arial"/>
          <w:color w:val="000000"/>
        </w:rPr>
        <w:t>7676 Fortalecimiento a los liderazgos para la inclusión y equidad de género en la participación y la representación política en Bogotá.</w:t>
      </w:r>
    </w:p>
    <w:p w14:paraId="15DF7E56" w14:textId="77777777" w:rsidR="00624B53" w:rsidRPr="0081510B" w:rsidRDefault="00624B53" w:rsidP="00DB1DFF">
      <w:pPr>
        <w:numPr>
          <w:ilvl w:val="0"/>
          <w:numId w:val="6"/>
        </w:numPr>
        <w:pBdr>
          <w:top w:val="nil"/>
          <w:left w:val="nil"/>
          <w:bottom w:val="nil"/>
          <w:right w:val="nil"/>
          <w:between w:val="nil"/>
        </w:pBdr>
        <w:spacing w:after="0" w:line="240" w:lineRule="auto"/>
        <w:jc w:val="both"/>
        <w:rPr>
          <w:rFonts w:ascii="Aptos" w:eastAsia="Arial" w:hAnsi="Aptos" w:cs="Arial"/>
          <w:color w:val="000000"/>
        </w:rPr>
      </w:pPr>
      <w:r w:rsidRPr="0081510B">
        <w:rPr>
          <w:rFonts w:ascii="Aptos" w:eastAsia="Arial" w:hAnsi="Aptos" w:cs="Arial"/>
          <w:color w:val="000000"/>
        </w:rPr>
        <w:t>8223 Implementación de estrategias de participación, territorialización y transversalización de la Política Pública de Mujeres y Equidad de Género a nivel local en Bogotá D.C.</w:t>
      </w:r>
    </w:p>
    <w:p w14:paraId="39FE53BA" w14:textId="77777777" w:rsidR="00624B53" w:rsidRPr="0081510B" w:rsidRDefault="00624B53" w:rsidP="00DB1DFF">
      <w:pPr>
        <w:pBdr>
          <w:top w:val="nil"/>
          <w:left w:val="nil"/>
          <w:bottom w:val="nil"/>
          <w:right w:val="nil"/>
          <w:between w:val="nil"/>
        </w:pBdr>
        <w:spacing w:after="0" w:line="240" w:lineRule="auto"/>
        <w:jc w:val="both"/>
        <w:rPr>
          <w:rFonts w:ascii="Aptos" w:eastAsia="Arial" w:hAnsi="Aptos" w:cs="Arial"/>
          <w:color w:val="000000"/>
        </w:rPr>
      </w:pPr>
    </w:p>
    <w:p w14:paraId="6CDEE008" w14:textId="3832178B" w:rsidR="00624B53" w:rsidRPr="0081510B" w:rsidRDefault="00624B53" w:rsidP="00DB1DFF">
      <w:pPr>
        <w:pBdr>
          <w:top w:val="nil"/>
          <w:left w:val="nil"/>
          <w:bottom w:val="nil"/>
          <w:right w:val="nil"/>
          <w:between w:val="nil"/>
        </w:pBdr>
        <w:spacing w:after="0" w:line="240" w:lineRule="auto"/>
        <w:jc w:val="both"/>
        <w:rPr>
          <w:rFonts w:ascii="Aptos" w:eastAsia="Arial" w:hAnsi="Aptos" w:cs="Arial"/>
          <w:color w:val="000000"/>
        </w:rPr>
      </w:pPr>
      <w:r w:rsidRPr="0081510B">
        <w:rPr>
          <w:rFonts w:ascii="Aptos" w:eastAsia="Arial" w:hAnsi="Aptos" w:cs="Arial"/>
          <w:color w:val="000000"/>
        </w:rPr>
        <w:t xml:space="preserve">En el marco de estos proyectos de inversión se destacan acciones como la asistencia técnica brindada a las Bancadas de Mujeres de las Juntas Administradoras Locales y la Mesa Multipartidista de </w:t>
      </w:r>
      <w:r w:rsidR="00B659B1">
        <w:rPr>
          <w:rFonts w:ascii="Aptos" w:eastAsia="Arial" w:hAnsi="Aptos" w:cs="Arial"/>
          <w:color w:val="000000"/>
        </w:rPr>
        <w:t>G</w:t>
      </w:r>
      <w:r w:rsidRPr="0081510B">
        <w:rPr>
          <w:rFonts w:ascii="Aptos" w:eastAsia="Arial" w:hAnsi="Aptos" w:cs="Arial"/>
          <w:color w:val="000000"/>
        </w:rPr>
        <w:t>énero en el Distrito Capital, así como la asistencia técnica a l</w:t>
      </w:r>
      <w:r w:rsidR="0081510B">
        <w:rPr>
          <w:rFonts w:ascii="Aptos" w:eastAsia="Arial" w:hAnsi="Aptos" w:cs="Arial"/>
          <w:color w:val="000000"/>
        </w:rPr>
        <w:t>os</w:t>
      </w:r>
      <w:r w:rsidRPr="0081510B">
        <w:rPr>
          <w:rFonts w:ascii="Aptos" w:eastAsia="Arial" w:hAnsi="Aptos" w:cs="Arial"/>
          <w:color w:val="000000"/>
        </w:rPr>
        <w:t xml:space="preserve"> F</w:t>
      </w:r>
      <w:r w:rsidR="0081510B">
        <w:rPr>
          <w:rFonts w:ascii="Aptos" w:eastAsia="Arial" w:hAnsi="Aptos" w:cs="Arial"/>
          <w:color w:val="000000"/>
        </w:rPr>
        <w:t xml:space="preserve">ondos de </w:t>
      </w:r>
      <w:r w:rsidRPr="0081510B">
        <w:rPr>
          <w:rFonts w:ascii="Aptos" w:eastAsia="Arial" w:hAnsi="Aptos" w:cs="Arial"/>
          <w:color w:val="000000"/>
        </w:rPr>
        <w:t>D</w:t>
      </w:r>
      <w:r w:rsidR="0081510B">
        <w:rPr>
          <w:rFonts w:ascii="Aptos" w:eastAsia="Arial" w:hAnsi="Aptos" w:cs="Arial"/>
          <w:color w:val="000000"/>
        </w:rPr>
        <w:t xml:space="preserve">esarrollo </w:t>
      </w:r>
      <w:r w:rsidRPr="0081510B">
        <w:rPr>
          <w:rFonts w:ascii="Aptos" w:eastAsia="Arial" w:hAnsi="Aptos" w:cs="Arial"/>
          <w:color w:val="000000"/>
        </w:rPr>
        <w:t>L</w:t>
      </w:r>
      <w:r w:rsidR="0081510B">
        <w:rPr>
          <w:rFonts w:ascii="Aptos" w:eastAsia="Arial" w:hAnsi="Aptos" w:cs="Arial"/>
          <w:color w:val="000000"/>
        </w:rPr>
        <w:t>ocal</w:t>
      </w:r>
      <w:r w:rsidRPr="0081510B">
        <w:rPr>
          <w:rFonts w:ascii="Aptos" w:eastAsia="Arial" w:hAnsi="Aptos" w:cs="Arial"/>
          <w:color w:val="000000"/>
        </w:rPr>
        <w:t xml:space="preserve"> para la transversalización de los enfoques de género e interseccionalidad en los procesos de presupuesto participativos.</w:t>
      </w:r>
    </w:p>
    <w:p w14:paraId="3D458E77" w14:textId="77777777" w:rsidR="00624B53" w:rsidRPr="0081510B" w:rsidRDefault="00624B53" w:rsidP="00DB1DFF">
      <w:pPr>
        <w:pBdr>
          <w:top w:val="nil"/>
          <w:left w:val="nil"/>
          <w:bottom w:val="nil"/>
          <w:right w:val="nil"/>
          <w:between w:val="nil"/>
        </w:pBdr>
        <w:spacing w:after="0" w:line="240" w:lineRule="auto"/>
        <w:ind w:left="720"/>
        <w:jc w:val="both"/>
        <w:rPr>
          <w:rFonts w:ascii="Aptos" w:eastAsia="Arial" w:hAnsi="Aptos" w:cs="Arial"/>
          <w:color w:val="000000"/>
        </w:rPr>
      </w:pPr>
    </w:p>
    <w:p w14:paraId="307732F0" w14:textId="143F1CAB" w:rsidR="00624B53" w:rsidRPr="0081510B" w:rsidRDefault="00624B53" w:rsidP="00DB1DFF">
      <w:pPr>
        <w:spacing w:line="240" w:lineRule="auto"/>
        <w:jc w:val="both"/>
        <w:rPr>
          <w:rFonts w:ascii="Aptos" w:eastAsia="Arial" w:hAnsi="Aptos" w:cs="Arial"/>
        </w:rPr>
      </w:pPr>
      <w:r w:rsidRPr="0081510B">
        <w:rPr>
          <w:rFonts w:ascii="Aptos" w:eastAsia="Arial" w:hAnsi="Aptos" w:cs="Arial"/>
        </w:rPr>
        <w:t>En cuanto a la subcategoría “TPIEG(GDG</w:t>
      </w:r>
      <w:r w:rsidR="0081510B" w:rsidRPr="0081510B">
        <w:rPr>
          <w:rFonts w:ascii="Aptos" w:eastAsia="Arial" w:hAnsi="Aptos" w:cs="Arial"/>
        </w:rPr>
        <w:t>). Directo</w:t>
      </w:r>
      <w:r w:rsidRPr="0081510B">
        <w:rPr>
          <w:rFonts w:ascii="Aptos" w:eastAsia="Arial" w:hAnsi="Aptos" w:cs="Arial"/>
        </w:rPr>
        <w:t>-C02.</w:t>
      </w:r>
      <w:r w:rsidR="0081510B" w:rsidRPr="0081510B">
        <w:rPr>
          <w:rFonts w:ascii="Aptos" w:eastAsia="Arial" w:hAnsi="Aptos" w:cs="Arial"/>
        </w:rPr>
        <w:t>02. Representación</w:t>
      </w:r>
      <w:r w:rsidRPr="0081510B">
        <w:rPr>
          <w:rFonts w:ascii="Aptos" w:eastAsia="Arial" w:hAnsi="Aptos" w:cs="Arial"/>
        </w:rPr>
        <w:t xml:space="preserve"> política” el FDL Santafé marcó recursos de inversión mediante el proyecto 2161 “Santa Fe con más mujeres seguras y defensoras de sus derechos” por un total de $447 millones.  En el proyecto se desarrollaron acciones de capacitación para la construcción de ciudadanía y desarrollo de capacidades orientado el ejercicio de derechos de las mujeres.</w:t>
      </w:r>
    </w:p>
    <w:p w14:paraId="67E9F481" w14:textId="543B87D7" w:rsidR="00624B53" w:rsidRPr="0081510B" w:rsidRDefault="00624B53" w:rsidP="00DB1DFF">
      <w:pPr>
        <w:spacing w:line="240" w:lineRule="auto"/>
        <w:jc w:val="both"/>
        <w:rPr>
          <w:rFonts w:ascii="Aptos" w:eastAsia="Arial" w:hAnsi="Aptos" w:cs="Arial"/>
        </w:rPr>
      </w:pPr>
      <w:r w:rsidRPr="0081510B">
        <w:rPr>
          <w:rFonts w:ascii="Aptos" w:eastAsia="Arial" w:hAnsi="Aptos" w:cs="Arial"/>
        </w:rPr>
        <w:t>Finalmente, para la última subcategoría “TPIEG(GDH).Directo-C02.90.Transformación de imaginarios para la igualdad” la SDMujer marcó compromisos por un valor total de $</w:t>
      </w:r>
      <w:r w:rsidRPr="0081510B">
        <w:rPr>
          <w:rFonts w:ascii="Aptos" w:hAnsi="Aptos" w:cs="Arial"/>
          <w:sz w:val="20"/>
          <w:szCs w:val="20"/>
        </w:rPr>
        <w:t xml:space="preserve"> </w:t>
      </w:r>
      <w:r w:rsidRPr="0081510B">
        <w:rPr>
          <w:rFonts w:ascii="Aptos" w:eastAsia="Arial" w:hAnsi="Aptos" w:cs="Arial"/>
        </w:rPr>
        <w:t>1.352 millones, en los proyectos de inversión 7675 “Implementación de la Estrategia de Territorialización de la Política Pública de Mujeres y Equidad de Género a través de las Casas de Igualdad de Oportunidades para las Mujeres en Bogotá” y 7676 “Fortalecimiento a los liderazgos para la inclusión y equidad de género en la participación y la representación política en Bogotá”, a partir de los cuales se ejecutan acciones de asistencia técnica para instancias de participación y/o de coordinación para la promoción de la participación paritaria; y, para el proyecto 8223 “Implementación de estrategias de participación, territorialización y transversalización de la Política Pública de Mujeres y Equidad de Género a nivel local en Bogotá D.C.”</w:t>
      </w:r>
      <w:r w:rsidR="0081510B">
        <w:rPr>
          <w:rFonts w:ascii="Aptos" w:eastAsia="Arial" w:hAnsi="Aptos" w:cs="Arial"/>
        </w:rPr>
        <w:t>.</w:t>
      </w:r>
      <w:r w:rsidRPr="0081510B">
        <w:rPr>
          <w:rFonts w:ascii="Aptos" w:eastAsia="Arial" w:hAnsi="Aptos" w:cs="Arial"/>
        </w:rPr>
        <w:t xml:space="preserve"> </w:t>
      </w:r>
    </w:p>
    <w:p w14:paraId="3609617D" w14:textId="77777777" w:rsidR="00B659B1" w:rsidRDefault="00624B53" w:rsidP="00DB1DFF">
      <w:pPr>
        <w:spacing w:line="240" w:lineRule="auto"/>
        <w:jc w:val="both"/>
        <w:rPr>
          <w:rFonts w:ascii="Aptos" w:eastAsia="Arial" w:hAnsi="Aptos" w:cs="Arial"/>
        </w:rPr>
      </w:pPr>
      <w:r w:rsidRPr="0081510B">
        <w:rPr>
          <w:rFonts w:ascii="Aptos" w:eastAsia="Arial" w:hAnsi="Aptos" w:cs="Arial"/>
        </w:rPr>
        <w:t>As</w:t>
      </w:r>
      <w:r w:rsidR="0081510B">
        <w:rPr>
          <w:rFonts w:ascii="Aptos" w:eastAsia="Arial" w:hAnsi="Aptos" w:cs="Arial"/>
        </w:rPr>
        <w:t>i</w:t>
      </w:r>
      <w:r w:rsidRPr="0081510B">
        <w:rPr>
          <w:rFonts w:ascii="Aptos" w:eastAsia="Arial" w:hAnsi="Aptos" w:cs="Arial"/>
        </w:rPr>
        <w:t xml:space="preserve">mismo, los FDL de Fontibón y Ciudad Bolívar realizaron una marcación directa de recursos de inversión para esta subcategoría, a través de los proyectos de inversión 1774 “Un nuevo contrato por los derechos de las mujeres en Fontibón” y 1985 “Participación ciudadana, pilar del nuevo contrato social”, respectivamente, por un total de $623 millones. </w:t>
      </w:r>
    </w:p>
    <w:p w14:paraId="1555F878" w14:textId="74BDF267" w:rsidR="00624B53" w:rsidRPr="0081510B" w:rsidRDefault="00624B53" w:rsidP="00DB1DFF">
      <w:pPr>
        <w:spacing w:line="240" w:lineRule="auto"/>
        <w:jc w:val="both"/>
        <w:rPr>
          <w:rFonts w:ascii="Aptos" w:eastAsia="Arial" w:hAnsi="Aptos" w:cs="Arial"/>
        </w:rPr>
      </w:pPr>
      <w:r w:rsidRPr="0081510B">
        <w:rPr>
          <w:rFonts w:ascii="Aptos" w:eastAsia="Arial" w:hAnsi="Aptos" w:cs="Arial"/>
        </w:rPr>
        <w:t>En el marco de estos proyectos de inversión se adelantan actividades para la vinculación de personas en acciones para la prevención del feminicidio y la violencia contra la mujer, al igual que de formación para la participación de manera virtual y presencial.</w:t>
      </w:r>
    </w:p>
    <w:p w14:paraId="52E440AD" w14:textId="77777777" w:rsidR="00B659B1" w:rsidRDefault="00B659B1" w:rsidP="00DB1DFF">
      <w:pPr>
        <w:pStyle w:val="Estilo1"/>
      </w:pPr>
      <w:bookmarkStart w:id="25" w:name="_Toc194331779"/>
    </w:p>
    <w:p w14:paraId="13D7CB70" w14:textId="77777777" w:rsidR="00B659B1" w:rsidRDefault="00B659B1" w:rsidP="00DB1DFF">
      <w:pPr>
        <w:pStyle w:val="Estilo1"/>
      </w:pPr>
    </w:p>
    <w:p w14:paraId="30D1BCAC" w14:textId="77777777" w:rsidR="00B659B1" w:rsidRDefault="00B659B1" w:rsidP="00DB1DFF">
      <w:pPr>
        <w:pStyle w:val="Estilo1"/>
      </w:pPr>
    </w:p>
    <w:p w14:paraId="20662B59" w14:textId="77777777" w:rsidR="00B659B1" w:rsidRDefault="00B659B1" w:rsidP="00DB1DFF">
      <w:pPr>
        <w:pStyle w:val="Estilo1"/>
      </w:pPr>
    </w:p>
    <w:p w14:paraId="488E2997" w14:textId="77777777" w:rsidR="00B659B1" w:rsidRDefault="00B659B1" w:rsidP="00DB1DFF">
      <w:pPr>
        <w:pStyle w:val="Estilo1"/>
      </w:pPr>
    </w:p>
    <w:p w14:paraId="3C7D532F" w14:textId="77777777" w:rsidR="00B659B1" w:rsidRDefault="00B659B1" w:rsidP="00DB1DFF">
      <w:pPr>
        <w:pStyle w:val="Estilo1"/>
      </w:pPr>
    </w:p>
    <w:p w14:paraId="55DAEE18" w14:textId="77777777" w:rsidR="00B659B1" w:rsidRDefault="00B659B1" w:rsidP="00DB1DFF">
      <w:pPr>
        <w:pStyle w:val="Estilo1"/>
      </w:pPr>
    </w:p>
    <w:p w14:paraId="7F5D33B4" w14:textId="77777777" w:rsidR="00B659B1" w:rsidRDefault="00B659B1" w:rsidP="00DB1DFF">
      <w:pPr>
        <w:pStyle w:val="Estilo1"/>
      </w:pPr>
    </w:p>
    <w:p w14:paraId="4042BDB2" w14:textId="77777777" w:rsidR="00B659B1" w:rsidRDefault="00B659B1" w:rsidP="00DB1DFF">
      <w:pPr>
        <w:pStyle w:val="Estilo1"/>
      </w:pPr>
    </w:p>
    <w:p w14:paraId="1174EEE1" w14:textId="77777777" w:rsidR="00B659B1" w:rsidRDefault="00B659B1" w:rsidP="00DB1DFF">
      <w:pPr>
        <w:pStyle w:val="Estilo1"/>
      </w:pPr>
    </w:p>
    <w:p w14:paraId="77B23FA9" w14:textId="77777777" w:rsidR="00B659B1" w:rsidRDefault="00B659B1" w:rsidP="00DB1DFF">
      <w:pPr>
        <w:pStyle w:val="Estilo1"/>
      </w:pPr>
    </w:p>
    <w:p w14:paraId="3B938C05" w14:textId="77777777" w:rsidR="00B659B1" w:rsidRDefault="00B659B1" w:rsidP="00DB1DFF">
      <w:pPr>
        <w:pStyle w:val="Estilo1"/>
      </w:pPr>
    </w:p>
    <w:p w14:paraId="1A134176" w14:textId="77777777" w:rsidR="00B659B1" w:rsidRDefault="00B659B1" w:rsidP="00DB1DFF">
      <w:pPr>
        <w:pStyle w:val="Estilo1"/>
      </w:pPr>
    </w:p>
    <w:p w14:paraId="26F002F6" w14:textId="77777777" w:rsidR="00B659B1" w:rsidRDefault="00B659B1" w:rsidP="00DB1DFF">
      <w:pPr>
        <w:pStyle w:val="Estilo1"/>
      </w:pPr>
    </w:p>
    <w:p w14:paraId="1E29D3E2" w14:textId="51530688" w:rsidR="00624B53" w:rsidRDefault="00B659B1" w:rsidP="00DB1DFF">
      <w:pPr>
        <w:pStyle w:val="Estilo1"/>
      </w:pPr>
      <w:r>
        <w:t>Gráfica</w:t>
      </w:r>
      <w:r w:rsidR="00624B53" w:rsidRPr="000D5672">
        <w:t xml:space="preserve"> </w:t>
      </w:r>
      <w:r w:rsidR="009B2190">
        <w:t>6</w:t>
      </w:r>
      <w:r w:rsidR="00624B53" w:rsidRPr="000D5672">
        <w:t xml:space="preserve">. Recursos comprometidos por subcategoría con impacto directo de la categoría </w:t>
      </w:r>
      <w:r w:rsidRPr="00B659B1">
        <w:rPr>
          <w:i/>
          <w:iCs/>
        </w:rPr>
        <w:t>P</w:t>
      </w:r>
      <w:r w:rsidR="00624B53" w:rsidRPr="00B659B1">
        <w:rPr>
          <w:i/>
          <w:iCs/>
        </w:rPr>
        <w:t xml:space="preserve">articipación de la ciudadanía </w:t>
      </w:r>
      <w:r w:rsidR="00624B53" w:rsidRPr="000D5672">
        <w:t>vigencia 2024</w:t>
      </w:r>
      <w:bookmarkEnd w:id="25"/>
    </w:p>
    <w:p w14:paraId="06BBC176" w14:textId="77777777" w:rsidR="00B659B1" w:rsidRPr="000D5672" w:rsidRDefault="00B659B1" w:rsidP="00DB1DFF">
      <w:pPr>
        <w:pStyle w:val="Estilo1"/>
      </w:pPr>
    </w:p>
    <w:p w14:paraId="6610DF4F" w14:textId="1BFFE68E" w:rsidR="00624B53" w:rsidRPr="00B659B1" w:rsidRDefault="00624B53" w:rsidP="00DB1DFF">
      <w:pPr>
        <w:spacing w:line="240" w:lineRule="auto"/>
        <w:jc w:val="center"/>
        <w:rPr>
          <w:rFonts w:ascii="Arial" w:hAnsi="Arial" w:cs="Arial"/>
        </w:rPr>
      </w:pPr>
      <w:r w:rsidRPr="0052755B">
        <w:rPr>
          <w:rFonts w:ascii="Arial" w:hAnsi="Arial" w:cs="Arial"/>
          <w:noProof/>
        </w:rPr>
        <w:drawing>
          <wp:inline distT="0" distB="0" distL="0" distR="0" wp14:anchorId="3053C1A0" wp14:editId="78485D1D">
            <wp:extent cx="5963920" cy="3041073"/>
            <wp:effectExtent l="0" t="0" r="17780" b="6985"/>
            <wp:docPr id="370952371" name="Gráfico 1">
              <a:extLst xmlns:a="http://schemas.openxmlformats.org/drawingml/2006/main">
                <a:ext uri="{FF2B5EF4-FFF2-40B4-BE49-F238E27FC236}">
                  <a16:creationId xmlns:a16="http://schemas.microsoft.com/office/drawing/2014/main" id="{97D3D52D-E7E7-D5D6-3F34-3955E4CE8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B659B1">
        <w:rPr>
          <w:rFonts w:ascii="Aptos" w:eastAsia="Arial" w:hAnsi="Aptos" w:cs="Arial"/>
          <w:color w:val="404040" w:themeColor="text1" w:themeTint="BF"/>
          <w:sz w:val="16"/>
          <w:szCs w:val="16"/>
        </w:rPr>
        <w:t xml:space="preserve">Fuente: Elaboración: </w:t>
      </w:r>
      <w:r w:rsidR="00B659B1" w:rsidRPr="00B659B1">
        <w:rPr>
          <w:rFonts w:ascii="Aptos" w:eastAsia="Arial" w:hAnsi="Aptos" w:cs="Arial"/>
          <w:color w:val="404040" w:themeColor="text1" w:themeTint="BF"/>
          <w:sz w:val="16"/>
          <w:szCs w:val="16"/>
        </w:rPr>
        <w:t>SDMujer. Análisis</w:t>
      </w:r>
      <w:r w:rsidRPr="00B659B1">
        <w:rPr>
          <w:rFonts w:ascii="Aptos" w:eastAsia="Arial" w:hAnsi="Aptos" w:cs="Arial"/>
          <w:color w:val="404040" w:themeColor="text1" w:themeTint="BF"/>
          <w:sz w:val="16"/>
          <w:szCs w:val="16"/>
        </w:rPr>
        <w:t xml:space="preserve"> información TPIEG- SDP vigencia 2024. Cifras en millones de pesos.</w:t>
      </w:r>
    </w:p>
    <w:p w14:paraId="1B3F5BD5" w14:textId="77777777" w:rsidR="003F681D" w:rsidRDefault="003F681D" w:rsidP="00DB1DFF">
      <w:pPr>
        <w:spacing w:line="240" w:lineRule="auto"/>
      </w:pPr>
    </w:p>
    <w:p w14:paraId="704DC3BB" w14:textId="393AAE59" w:rsidR="00D76484" w:rsidRPr="00C23DE7" w:rsidRDefault="00D76484" w:rsidP="00DB1DFF">
      <w:pPr>
        <w:spacing w:line="240" w:lineRule="auto"/>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778048" behindDoc="0" locked="0" layoutInCell="1" allowOverlap="1" wp14:anchorId="78C12404" wp14:editId="7E968958">
                <wp:simplePos x="0" y="0"/>
                <wp:positionH relativeFrom="margin">
                  <wp:posOffset>0</wp:posOffset>
                </wp:positionH>
                <wp:positionV relativeFrom="paragraph">
                  <wp:posOffset>0</wp:posOffset>
                </wp:positionV>
                <wp:extent cx="5943246" cy="372140"/>
                <wp:effectExtent l="0" t="0" r="635" b="8890"/>
                <wp:wrapNone/>
                <wp:docPr id="44" name="Cuadro de texto 44"/>
                <wp:cNvGraphicFramePr/>
                <a:graphic xmlns:a="http://schemas.openxmlformats.org/drawingml/2006/main">
                  <a:graphicData uri="http://schemas.microsoft.com/office/word/2010/wordprocessingShape">
                    <wps:wsp>
                      <wps:cNvSpPr txBox="1"/>
                      <wps:spPr>
                        <a:xfrm>
                          <a:off x="0" y="0"/>
                          <a:ext cx="5943246" cy="372140"/>
                        </a:xfrm>
                        <a:prstGeom prst="rect">
                          <a:avLst/>
                        </a:prstGeom>
                        <a:solidFill>
                          <a:schemeClr val="bg1">
                            <a:lumMod val="95000"/>
                          </a:schemeClr>
                        </a:solidFill>
                        <a:ln w="6350">
                          <a:noFill/>
                        </a:ln>
                      </wps:spPr>
                      <wps:txbx>
                        <w:txbxContent>
                          <w:p w14:paraId="33390C92" w14:textId="4A6DD7A7" w:rsidR="00D76484" w:rsidRPr="00203B7A" w:rsidRDefault="00D76484" w:rsidP="00786012">
                            <w:pPr>
                              <w:pStyle w:val="TTULOCAPTULO"/>
                              <w:shd w:val="clear" w:color="auto" w:fill="F2F2F2" w:themeFill="background1" w:themeFillShade="F2"/>
                              <w:jc w:val="right"/>
                              <w:rPr>
                                <w:rFonts w:ascii="Aptos ExtraBold" w:hAnsi="Aptos ExtraBold"/>
                                <w:color w:val="481F67"/>
                                <w:sz w:val="16"/>
                                <w:szCs w:val="16"/>
                                <w:lang w:val="es-CO"/>
                              </w:rPr>
                            </w:pPr>
                            <w:r w:rsidRPr="00203B7A">
                              <w:rPr>
                                <w:rFonts w:ascii="Aptos ExtraBold" w:hAnsi="Aptos ExtraBold"/>
                                <w:color w:val="481F67"/>
                                <w:sz w:val="28"/>
                                <w:szCs w:val="22"/>
                                <w:lang w:val="es-CO"/>
                              </w:rPr>
                              <w:t>Categoría 03. Salud, derechos sexuales y derechos reproductivos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12404" id="Cuadro de texto 44" o:spid="_x0000_s1040" type="#_x0000_t202" style="position:absolute;margin-left:0;margin-top:0;width:467.95pt;height:29.3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" fillcolor="#f2f2f2 [3052]" stroked="f" strokeweight=".5pt">
                <v:textbox>
                  <w:txbxContent>
                    <w:p w14:paraId="33390C92" w14:textId="4A6DD7A7" w:rsidR="00D76484" w:rsidRPr="00203B7A" w:rsidRDefault="00D76484" w:rsidP="00786012">
                      <w:pPr>
                        <w:pStyle w:val="TTULOCAPTULO"/>
                        <w:shd w:val="clear" w:color="auto" w:fill="F2F2F2" w:themeFill="background1" w:themeFillShade="F2"/>
                        <w:jc w:val="right"/>
                        <w:rPr>
                          <w:rFonts w:ascii="Aptos ExtraBold" w:hAnsi="Aptos ExtraBold"/>
                          <w:color w:val="481F67"/>
                          <w:sz w:val="16"/>
                          <w:szCs w:val="16"/>
                          <w:lang w:val="es-CO"/>
                        </w:rPr>
                      </w:pPr>
                      <w:r w:rsidRPr="00203B7A">
                        <w:rPr>
                          <w:rFonts w:ascii="Aptos ExtraBold" w:hAnsi="Aptos ExtraBold"/>
                          <w:color w:val="481F67"/>
                          <w:sz w:val="28"/>
                          <w:szCs w:val="22"/>
                          <w:lang w:val="es-CO"/>
                        </w:rPr>
                        <w:t>Categoría 03. Salud, derechos sexuales y derechos reproductivos</w:t>
                      </w:r>
                    </w:p>
                  </w:txbxContent>
                </v:textbox>
                <w10:wrap anchorx="margin"/>
              </v:shape>
            </w:pict>
          </mc:Fallback>
        </mc:AlternateContent>
      </w:r>
    </w:p>
    <w:p w14:paraId="0BAA564D" w14:textId="77777777" w:rsidR="00D76484" w:rsidRDefault="00D76484" w:rsidP="00DB1DFF">
      <w:pPr>
        <w:pStyle w:val="Ttulo4"/>
        <w:spacing w:line="240" w:lineRule="auto"/>
        <w:rPr>
          <w:rFonts w:ascii="Arial" w:hAnsi="Arial" w:cs="Arial"/>
          <w:sz w:val="24"/>
          <w:szCs w:val="24"/>
        </w:rPr>
      </w:pPr>
    </w:p>
    <w:p w14:paraId="6695C4D8" w14:textId="77777777" w:rsidR="00B659B1" w:rsidRDefault="00B659B1" w:rsidP="00DB1DFF">
      <w:pPr>
        <w:spacing w:line="240" w:lineRule="auto"/>
        <w:jc w:val="both"/>
        <w:rPr>
          <w:rFonts w:asciiTheme="minorHAnsi" w:eastAsia="Arial" w:hAnsiTheme="minorHAnsi" w:cs="Arial"/>
        </w:rPr>
      </w:pPr>
      <w:bookmarkStart w:id="26" w:name="_Toc178084888"/>
      <w:r>
        <w:rPr>
          <w:rFonts w:ascii="Museo Sans 300" w:hAnsi="Museo Sans 300" w:cs="Arial"/>
        </w:rPr>
        <w:br/>
      </w:r>
      <w:r>
        <w:rPr>
          <w:rFonts w:asciiTheme="minorHAnsi" w:eastAsia="Arial" w:hAnsiTheme="minorHAnsi" w:cs="Arial"/>
        </w:rPr>
        <w:t>Esta categoría se o</w:t>
      </w:r>
      <w:r w:rsidR="00624B53" w:rsidRPr="00B659B1">
        <w:rPr>
          <w:rFonts w:asciiTheme="minorHAnsi" w:eastAsia="Arial" w:hAnsiTheme="minorHAnsi" w:cs="Arial"/>
        </w:rPr>
        <w:t xml:space="preserve">rienta a </w:t>
      </w:r>
      <w:r w:rsidR="00624B53" w:rsidRPr="00B659B1">
        <w:rPr>
          <w:rFonts w:ascii="Aptos SemiBold" w:eastAsia="Arial" w:hAnsi="Aptos SemiBold" w:cs="Arial"/>
          <w:color w:val="481F67"/>
        </w:rPr>
        <w:t>garantizar y promover el acceso y goce efectivo de los derechos a la salud física, mental, sexual, reproductiva y emocional de las mujeres</w:t>
      </w:r>
      <w:r w:rsidR="00624B53" w:rsidRPr="00B659B1">
        <w:rPr>
          <w:rFonts w:asciiTheme="minorHAnsi" w:eastAsia="Arial" w:hAnsiTheme="minorHAnsi" w:cs="Arial"/>
        </w:rPr>
        <w:t xml:space="preserve">, y de las personas con capacidad de gestar, así como a eliminar las barreras por razón de género que impiden el acceso a los servicios del sistema de salud de manera integral. </w:t>
      </w:r>
    </w:p>
    <w:p w14:paraId="3992AD00" w14:textId="1AE12FA8" w:rsidR="00624B53" w:rsidRPr="00B659B1" w:rsidRDefault="00B659B1" w:rsidP="00DB1DFF">
      <w:pPr>
        <w:spacing w:line="240" w:lineRule="auto"/>
        <w:jc w:val="both"/>
        <w:rPr>
          <w:rFonts w:asciiTheme="minorHAnsi" w:eastAsia="Arial" w:hAnsiTheme="minorHAnsi" w:cs="Arial"/>
        </w:rPr>
      </w:pPr>
      <w:r>
        <w:rPr>
          <w:rFonts w:asciiTheme="minorHAnsi" w:eastAsia="Arial" w:hAnsiTheme="minorHAnsi" w:cs="Arial"/>
        </w:rPr>
        <w:t>E</w:t>
      </w:r>
      <w:r w:rsidR="00624B53" w:rsidRPr="00B659B1">
        <w:rPr>
          <w:rFonts w:asciiTheme="minorHAnsi" w:eastAsia="Arial" w:hAnsiTheme="minorHAnsi" w:cs="Arial"/>
        </w:rPr>
        <w:t>stá alineada con el derecho humano de las mujeres a la salud plena, priorizado en la P</w:t>
      </w:r>
      <w:r>
        <w:rPr>
          <w:rFonts w:asciiTheme="minorHAnsi" w:eastAsia="Arial" w:hAnsiTheme="minorHAnsi" w:cs="Arial"/>
        </w:rPr>
        <w:t>olítica Pública de Mujeres y Equidad de Género</w:t>
      </w:r>
      <w:r w:rsidR="00624B53" w:rsidRPr="00B659B1">
        <w:rPr>
          <w:rFonts w:asciiTheme="minorHAnsi" w:eastAsia="Arial" w:hAnsiTheme="minorHAnsi" w:cs="Arial"/>
        </w:rPr>
        <w:t xml:space="preserve"> y, por consiguiente, al objetivo número 5 de esta política “Avanzar en la garantía del derecho a la salud plena de las mujeres en sus diferencias y diversidades para que disfruten a través de toda su vida del mayor grado de bienestar y autonomía a través del acceso, cobertura, atención oportuna e integral con calidad y calidez, así como con su participación en la toma de decisiones que las afectan”</w:t>
      </w:r>
      <w:r>
        <w:rPr>
          <w:rFonts w:asciiTheme="minorHAnsi" w:eastAsia="Arial" w:hAnsiTheme="minorHAnsi" w:cs="Arial"/>
        </w:rPr>
        <w:t>.</w:t>
      </w:r>
    </w:p>
    <w:p w14:paraId="15573A7B" w14:textId="77777777" w:rsidR="008679DA" w:rsidRDefault="00624B53" w:rsidP="00DB1DFF">
      <w:pPr>
        <w:spacing w:line="240" w:lineRule="auto"/>
        <w:jc w:val="both"/>
        <w:rPr>
          <w:rFonts w:asciiTheme="minorHAnsi" w:eastAsia="Arial" w:hAnsiTheme="minorHAnsi" w:cs="Arial"/>
        </w:rPr>
      </w:pPr>
      <w:r w:rsidRPr="00B659B1">
        <w:rPr>
          <w:rFonts w:asciiTheme="minorHAnsi" w:eastAsia="Arial" w:hAnsiTheme="minorHAnsi" w:cs="Arial"/>
        </w:rPr>
        <w:t>Los recursos de inversión con marcación directa en la categoría 03</w:t>
      </w:r>
      <w:r w:rsidR="00B659B1">
        <w:rPr>
          <w:rFonts w:asciiTheme="minorHAnsi" w:eastAsia="Arial" w:hAnsiTheme="minorHAnsi" w:cs="Arial"/>
        </w:rPr>
        <w:t>.</w:t>
      </w:r>
      <w:r w:rsidRPr="00B659B1">
        <w:rPr>
          <w:rFonts w:asciiTheme="minorHAnsi" w:eastAsia="Arial" w:hAnsiTheme="minorHAnsi" w:cs="Arial"/>
        </w:rPr>
        <w:t xml:space="preserve"> “Salud, derechos sexuales y derechos reproductivos” suman un total de $4.882 millones, asociados a proyectos de inversión ejecutados por los F</w:t>
      </w:r>
      <w:r w:rsidR="00B659B1">
        <w:rPr>
          <w:rFonts w:asciiTheme="minorHAnsi" w:eastAsia="Arial" w:hAnsiTheme="minorHAnsi" w:cs="Arial"/>
        </w:rPr>
        <w:t xml:space="preserve">ondos de </w:t>
      </w:r>
      <w:r w:rsidRPr="00B659B1">
        <w:rPr>
          <w:rFonts w:asciiTheme="minorHAnsi" w:eastAsia="Arial" w:hAnsiTheme="minorHAnsi" w:cs="Arial"/>
        </w:rPr>
        <w:t>D</w:t>
      </w:r>
      <w:r w:rsidR="00B659B1">
        <w:rPr>
          <w:rFonts w:asciiTheme="minorHAnsi" w:eastAsia="Arial" w:hAnsiTheme="minorHAnsi" w:cs="Arial"/>
        </w:rPr>
        <w:t xml:space="preserve">esarrollo </w:t>
      </w:r>
      <w:r w:rsidRPr="00B659B1">
        <w:rPr>
          <w:rFonts w:asciiTheme="minorHAnsi" w:eastAsia="Arial" w:hAnsiTheme="minorHAnsi" w:cs="Arial"/>
        </w:rPr>
        <w:t>L</w:t>
      </w:r>
      <w:r w:rsidR="00B659B1">
        <w:rPr>
          <w:rFonts w:asciiTheme="minorHAnsi" w:eastAsia="Arial" w:hAnsiTheme="minorHAnsi" w:cs="Arial"/>
        </w:rPr>
        <w:t>ocal</w:t>
      </w:r>
      <w:r w:rsidRPr="00B659B1">
        <w:rPr>
          <w:rFonts w:asciiTheme="minorHAnsi" w:eastAsia="Arial" w:hAnsiTheme="minorHAnsi" w:cs="Arial"/>
        </w:rPr>
        <w:t xml:space="preserve"> de Usme, Tunjuelito, La Candelaria, Suba, Sumapaz, Ciudad Bolívar y Rafael Uribe Uribe, y dos </w:t>
      </w:r>
      <w:r w:rsidR="008679DA">
        <w:rPr>
          <w:rFonts w:asciiTheme="minorHAnsi" w:eastAsia="Arial" w:hAnsiTheme="minorHAnsi" w:cs="Arial"/>
        </w:rPr>
        <w:t xml:space="preserve">secretarías </w:t>
      </w:r>
      <w:r w:rsidRPr="00B659B1">
        <w:rPr>
          <w:rFonts w:asciiTheme="minorHAnsi" w:eastAsia="Arial" w:hAnsiTheme="minorHAnsi" w:cs="Arial"/>
        </w:rPr>
        <w:t xml:space="preserve">distritales: </w:t>
      </w:r>
      <w:r w:rsidR="008679DA">
        <w:rPr>
          <w:rFonts w:asciiTheme="minorHAnsi" w:eastAsia="Arial" w:hAnsiTheme="minorHAnsi" w:cs="Arial"/>
        </w:rPr>
        <w:t>Salud y Educación</w:t>
      </w:r>
      <w:r w:rsidRPr="00B659B1">
        <w:rPr>
          <w:rFonts w:asciiTheme="minorHAnsi" w:eastAsia="Arial" w:hAnsiTheme="minorHAnsi" w:cs="Arial"/>
        </w:rPr>
        <w:t xml:space="preserve">. </w:t>
      </w:r>
    </w:p>
    <w:p w14:paraId="4B03B862" w14:textId="48C3A9D5" w:rsidR="00624B53" w:rsidRPr="00B659B1" w:rsidRDefault="00624B53" w:rsidP="00DB1DFF">
      <w:pPr>
        <w:spacing w:line="240" w:lineRule="auto"/>
        <w:jc w:val="both"/>
        <w:rPr>
          <w:rFonts w:asciiTheme="minorHAnsi" w:eastAsia="Arial" w:hAnsiTheme="minorHAnsi" w:cs="Arial"/>
        </w:rPr>
      </w:pPr>
      <w:r w:rsidRPr="00B659B1">
        <w:rPr>
          <w:rFonts w:asciiTheme="minorHAnsi" w:eastAsia="Arial" w:hAnsiTheme="minorHAnsi" w:cs="Arial"/>
        </w:rPr>
        <w:t>Sin embargo, se evidencia que esta categoría presenta el menor porcentaje de recursos de inversión marcados con impacto directo, con un 3,05%.</w:t>
      </w:r>
    </w:p>
    <w:p w14:paraId="68C56A34" w14:textId="1EC5DDFC" w:rsidR="00624B53" w:rsidRPr="00B659B1" w:rsidRDefault="00624B53" w:rsidP="00DB1DFF">
      <w:pPr>
        <w:spacing w:line="240" w:lineRule="auto"/>
        <w:jc w:val="both"/>
        <w:rPr>
          <w:rFonts w:asciiTheme="minorHAnsi" w:eastAsia="Arial" w:hAnsiTheme="minorHAnsi" w:cs="Arial"/>
        </w:rPr>
      </w:pPr>
      <w:r w:rsidRPr="00B659B1">
        <w:rPr>
          <w:rFonts w:asciiTheme="minorHAnsi" w:eastAsia="Arial" w:hAnsiTheme="minorHAnsi" w:cs="Arial"/>
        </w:rPr>
        <w:t>En la subcategoría de “TPIEG(GDJ</w:t>
      </w:r>
      <w:r w:rsidR="008679DA" w:rsidRPr="00B659B1">
        <w:rPr>
          <w:rFonts w:asciiTheme="minorHAnsi" w:eastAsia="Arial" w:hAnsiTheme="minorHAnsi" w:cs="Arial"/>
        </w:rPr>
        <w:t>). Directo</w:t>
      </w:r>
      <w:r w:rsidRPr="00B659B1">
        <w:rPr>
          <w:rFonts w:asciiTheme="minorHAnsi" w:eastAsia="Arial" w:hAnsiTheme="minorHAnsi" w:cs="Arial"/>
        </w:rPr>
        <w:t>-C03.</w:t>
      </w:r>
      <w:r w:rsidR="008679DA" w:rsidRPr="00B659B1">
        <w:rPr>
          <w:rFonts w:asciiTheme="minorHAnsi" w:eastAsia="Arial" w:hAnsiTheme="minorHAnsi" w:cs="Arial"/>
        </w:rPr>
        <w:t>01. Prevención</w:t>
      </w:r>
      <w:r w:rsidRPr="00B659B1">
        <w:rPr>
          <w:rFonts w:asciiTheme="minorHAnsi" w:eastAsia="Arial" w:hAnsiTheme="minorHAnsi" w:cs="Arial"/>
        </w:rPr>
        <w:t xml:space="preserve"> y atención en Salud” realizan aportes los FDL Ciudad Bolívar y Tunjuelito; y por parte de la administración central, la SDS, a través de los siguientes proyectos de inversión:</w:t>
      </w:r>
    </w:p>
    <w:p w14:paraId="78884E97" w14:textId="77777777" w:rsidR="00624B53" w:rsidRPr="00B659B1" w:rsidRDefault="00624B53" w:rsidP="00DB1DFF">
      <w:pPr>
        <w:pStyle w:val="Prrafodelista"/>
        <w:numPr>
          <w:ilvl w:val="0"/>
          <w:numId w:val="11"/>
        </w:numPr>
        <w:spacing w:line="240" w:lineRule="auto"/>
        <w:jc w:val="both"/>
        <w:rPr>
          <w:rFonts w:asciiTheme="minorHAnsi" w:eastAsia="Arial" w:hAnsiTheme="minorHAnsi" w:cs="Arial"/>
        </w:rPr>
      </w:pPr>
      <w:r w:rsidRPr="00B659B1">
        <w:rPr>
          <w:rFonts w:asciiTheme="minorHAnsi" w:eastAsia="Arial" w:hAnsiTheme="minorHAnsi" w:cs="Arial"/>
        </w:rPr>
        <w:t>7828 Servicio: condiciones favorables para la salud y la vida Bogotá (SDS)</w:t>
      </w:r>
    </w:p>
    <w:p w14:paraId="203BE0CE" w14:textId="77777777" w:rsidR="00624B53" w:rsidRPr="00B659B1" w:rsidRDefault="00624B53" w:rsidP="00DB1DFF">
      <w:pPr>
        <w:pStyle w:val="Prrafodelista"/>
        <w:numPr>
          <w:ilvl w:val="0"/>
          <w:numId w:val="11"/>
        </w:numPr>
        <w:spacing w:line="240" w:lineRule="auto"/>
        <w:jc w:val="both"/>
        <w:rPr>
          <w:rFonts w:asciiTheme="minorHAnsi" w:eastAsia="Arial" w:hAnsiTheme="minorHAnsi" w:cs="Arial"/>
        </w:rPr>
      </w:pPr>
      <w:r w:rsidRPr="00B659B1">
        <w:rPr>
          <w:rFonts w:asciiTheme="minorHAnsi" w:eastAsia="Arial" w:hAnsiTheme="minorHAnsi" w:cs="Arial"/>
        </w:rPr>
        <w:t>8141</w:t>
      </w:r>
      <w:r w:rsidRPr="00B659B1">
        <w:rPr>
          <w:rFonts w:asciiTheme="minorHAnsi" w:hAnsiTheme="minorHAnsi" w:cs="Arial"/>
          <w:sz w:val="20"/>
          <w:szCs w:val="20"/>
        </w:rPr>
        <w:t xml:space="preserve"> </w:t>
      </w:r>
      <w:r w:rsidRPr="00B659B1">
        <w:rPr>
          <w:rFonts w:asciiTheme="minorHAnsi" w:eastAsia="Arial" w:hAnsiTheme="minorHAnsi" w:cs="Arial"/>
        </w:rPr>
        <w:t>Fortalecimiento de la Gobernanza y Gobernabilidad de la Salud Pública en el marco de la atención primaria social Bogotá D.C. (SDS)</w:t>
      </w:r>
    </w:p>
    <w:p w14:paraId="342C12AF" w14:textId="77777777" w:rsidR="00624B53" w:rsidRPr="00B659B1" w:rsidRDefault="00624B53" w:rsidP="00DB1DFF">
      <w:pPr>
        <w:pStyle w:val="Prrafodelista"/>
        <w:numPr>
          <w:ilvl w:val="0"/>
          <w:numId w:val="11"/>
        </w:numPr>
        <w:spacing w:line="240" w:lineRule="auto"/>
        <w:jc w:val="both"/>
        <w:rPr>
          <w:rFonts w:asciiTheme="minorHAnsi" w:eastAsia="Arial" w:hAnsiTheme="minorHAnsi" w:cs="Arial"/>
        </w:rPr>
      </w:pPr>
      <w:r w:rsidRPr="00B659B1">
        <w:rPr>
          <w:rFonts w:asciiTheme="minorHAnsi" w:eastAsia="Arial" w:hAnsiTheme="minorHAnsi" w:cs="Arial"/>
        </w:rPr>
        <w:t>1916 Tunjuelito territorio saludable (FDL Tunjuelito)</w:t>
      </w:r>
    </w:p>
    <w:p w14:paraId="19D580DE" w14:textId="77777777" w:rsidR="00624B53" w:rsidRPr="00B659B1" w:rsidRDefault="00624B53" w:rsidP="00DB1DFF">
      <w:pPr>
        <w:pStyle w:val="Prrafodelista"/>
        <w:numPr>
          <w:ilvl w:val="0"/>
          <w:numId w:val="11"/>
        </w:numPr>
        <w:spacing w:line="240" w:lineRule="auto"/>
        <w:jc w:val="both"/>
        <w:rPr>
          <w:rFonts w:asciiTheme="minorHAnsi" w:eastAsia="Arial" w:hAnsiTheme="minorHAnsi" w:cs="Arial"/>
        </w:rPr>
      </w:pPr>
      <w:r w:rsidRPr="00B659B1">
        <w:rPr>
          <w:rFonts w:asciiTheme="minorHAnsi" w:eastAsia="Arial" w:hAnsiTheme="minorHAnsi" w:cs="Arial"/>
        </w:rPr>
        <w:t>1892 Ciudad Bolívar, un nuevo contrato social en salud con igualdad de oportunidades (FDL Ciudad Bolívar)</w:t>
      </w:r>
    </w:p>
    <w:p w14:paraId="2EBD8E74" w14:textId="77777777" w:rsidR="00624B53" w:rsidRPr="00B659B1" w:rsidRDefault="00624B53" w:rsidP="00DB1DFF">
      <w:pPr>
        <w:spacing w:line="240" w:lineRule="auto"/>
        <w:jc w:val="both"/>
        <w:rPr>
          <w:rFonts w:asciiTheme="minorHAnsi" w:eastAsia="Arial" w:hAnsiTheme="minorHAnsi" w:cs="Arial"/>
        </w:rPr>
      </w:pPr>
      <w:r w:rsidRPr="00B659B1">
        <w:rPr>
          <w:rFonts w:asciiTheme="minorHAnsi" w:eastAsia="Arial" w:hAnsiTheme="minorHAnsi" w:cs="Arial"/>
        </w:rPr>
        <w:t>En el marco de estos proyectos de inversión se adelantan acciones complementarias del Plan Territorial de Salud, de detección temprana para mujeres, y de mejora en la oportunidad para iniciar los tratamientos de cáncer de seno y cervical en las mujeres.</w:t>
      </w:r>
    </w:p>
    <w:p w14:paraId="6E8C5D45" w14:textId="77777777" w:rsidR="004D4967" w:rsidRDefault="00624B53" w:rsidP="00DB1DFF">
      <w:pPr>
        <w:spacing w:line="240" w:lineRule="auto"/>
        <w:jc w:val="both"/>
        <w:rPr>
          <w:rFonts w:asciiTheme="minorHAnsi" w:eastAsia="Arial" w:hAnsiTheme="minorHAnsi" w:cs="Arial"/>
        </w:rPr>
      </w:pPr>
      <w:r w:rsidRPr="00B659B1">
        <w:rPr>
          <w:rFonts w:asciiTheme="minorHAnsi" w:eastAsia="Arial" w:hAnsiTheme="minorHAnsi" w:cs="Arial"/>
        </w:rPr>
        <w:t>En la subcategoría de “TPIEG(GDK</w:t>
      </w:r>
      <w:r w:rsidR="008679DA" w:rsidRPr="00B659B1">
        <w:rPr>
          <w:rFonts w:asciiTheme="minorHAnsi" w:eastAsia="Arial" w:hAnsiTheme="minorHAnsi" w:cs="Arial"/>
        </w:rPr>
        <w:t>). Directo</w:t>
      </w:r>
      <w:r w:rsidRPr="00B659B1">
        <w:rPr>
          <w:rFonts w:asciiTheme="minorHAnsi" w:eastAsia="Arial" w:hAnsiTheme="minorHAnsi" w:cs="Arial"/>
        </w:rPr>
        <w:t>-C03.</w:t>
      </w:r>
      <w:r w:rsidR="004D4967" w:rsidRPr="00B659B1">
        <w:rPr>
          <w:rFonts w:asciiTheme="minorHAnsi" w:eastAsia="Arial" w:hAnsiTheme="minorHAnsi" w:cs="Arial"/>
        </w:rPr>
        <w:t>02. Derechos</w:t>
      </w:r>
      <w:r w:rsidRPr="00B659B1">
        <w:rPr>
          <w:rFonts w:asciiTheme="minorHAnsi" w:eastAsia="Arial" w:hAnsiTheme="minorHAnsi" w:cs="Arial"/>
        </w:rPr>
        <w:t xml:space="preserve"> sexuales y reproductivos” marcaron 6 F</w:t>
      </w:r>
      <w:r w:rsidR="008679DA">
        <w:rPr>
          <w:rFonts w:asciiTheme="minorHAnsi" w:eastAsia="Arial" w:hAnsiTheme="minorHAnsi" w:cs="Arial"/>
        </w:rPr>
        <w:t xml:space="preserve">ondos de </w:t>
      </w:r>
      <w:r w:rsidRPr="00B659B1">
        <w:rPr>
          <w:rFonts w:asciiTheme="minorHAnsi" w:eastAsia="Arial" w:hAnsiTheme="minorHAnsi" w:cs="Arial"/>
        </w:rPr>
        <w:t>D</w:t>
      </w:r>
      <w:r w:rsidR="008679DA">
        <w:rPr>
          <w:rFonts w:asciiTheme="minorHAnsi" w:eastAsia="Arial" w:hAnsiTheme="minorHAnsi" w:cs="Arial"/>
        </w:rPr>
        <w:t xml:space="preserve">esarrollo </w:t>
      </w:r>
      <w:r w:rsidRPr="00B659B1">
        <w:rPr>
          <w:rFonts w:asciiTheme="minorHAnsi" w:eastAsia="Arial" w:hAnsiTheme="minorHAnsi" w:cs="Arial"/>
        </w:rPr>
        <w:t>L</w:t>
      </w:r>
      <w:r w:rsidR="008679DA">
        <w:rPr>
          <w:rFonts w:asciiTheme="minorHAnsi" w:eastAsia="Arial" w:hAnsiTheme="minorHAnsi" w:cs="Arial"/>
        </w:rPr>
        <w:t>ocal</w:t>
      </w:r>
      <w:r w:rsidRPr="00B659B1">
        <w:rPr>
          <w:rFonts w:asciiTheme="minorHAnsi" w:eastAsia="Arial" w:hAnsiTheme="minorHAnsi" w:cs="Arial"/>
        </w:rPr>
        <w:t xml:space="preserve">: Usme, Tunjuelito, Sumapaz, Suba, La Candelaria y Rafael Uribe Uribe, para un total de compromisos de $961 millones. </w:t>
      </w:r>
    </w:p>
    <w:p w14:paraId="390ECEC2" w14:textId="278ACC26" w:rsidR="00624B53" w:rsidRPr="00B659B1" w:rsidRDefault="00624B53" w:rsidP="00DB1DFF">
      <w:pPr>
        <w:spacing w:line="240" w:lineRule="auto"/>
        <w:jc w:val="both"/>
        <w:rPr>
          <w:rFonts w:asciiTheme="minorHAnsi" w:eastAsia="Arial" w:hAnsiTheme="minorHAnsi" w:cs="Arial"/>
        </w:rPr>
      </w:pPr>
      <w:r w:rsidRPr="00B659B1">
        <w:rPr>
          <w:rFonts w:asciiTheme="minorHAnsi" w:eastAsia="Arial" w:hAnsiTheme="minorHAnsi" w:cs="Arial"/>
        </w:rPr>
        <w:t>En el caso de la Administración Central, la S</w:t>
      </w:r>
      <w:r w:rsidR="004D4967">
        <w:rPr>
          <w:rFonts w:asciiTheme="minorHAnsi" w:eastAsia="Arial" w:hAnsiTheme="minorHAnsi" w:cs="Arial"/>
        </w:rPr>
        <w:t xml:space="preserve">ecretaría de </w:t>
      </w:r>
      <w:r w:rsidRPr="00B659B1">
        <w:rPr>
          <w:rFonts w:asciiTheme="minorHAnsi" w:eastAsia="Arial" w:hAnsiTheme="minorHAnsi" w:cs="Arial"/>
        </w:rPr>
        <w:t>E</w:t>
      </w:r>
      <w:r w:rsidR="004D4967">
        <w:rPr>
          <w:rFonts w:asciiTheme="minorHAnsi" w:eastAsia="Arial" w:hAnsiTheme="minorHAnsi" w:cs="Arial"/>
        </w:rPr>
        <w:t xml:space="preserve">ducación del </w:t>
      </w:r>
      <w:r w:rsidRPr="00B659B1">
        <w:rPr>
          <w:rFonts w:asciiTheme="minorHAnsi" w:eastAsia="Arial" w:hAnsiTheme="minorHAnsi" w:cs="Arial"/>
        </w:rPr>
        <w:t>D</w:t>
      </w:r>
      <w:r w:rsidR="004D4967">
        <w:rPr>
          <w:rFonts w:asciiTheme="minorHAnsi" w:eastAsia="Arial" w:hAnsiTheme="minorHAnsi" w:cs="Arial"/>
        </w:rPr>
        <w:t>istrito</w:t>
      </w:r>
      <w:r w:rsidRPr="00B659B1">
        <w:rPr>
          <w:rFonts w:asciiTheme="minorHAnsi" w:eastAsia="Arial" w:hAnsiTheme="minorHAnsi" w:cs="Arial"/>
        </w:rPr>
        <w:t xml:space="preserve"> marcó el proyecto de inversión 774 “Implementación de estrategias pedagógicas para la prevención del embarazo temprano y subsiguiente en los niños, niñas, adolescentes y jóvenes de las instituciones educativas de Bogotá D.C.” cuyas acciones están orientadas al acompañamiento de los colegios en la formulación e implementación de estrategias pedagógicas que conlleven al reconocimiento de los derechos sexuales y derechos reproductivos de niños, niñas, adolescentes y jóvenes, con un total de $186 millones marcados de manera directa.</w:t>
      </w:r>
    </w:p>
    <w:p w14:paraId="081EC16C" w14:textId="2AA550C6" w:rsidR="00624B53" w:rsidRPr="00B659B1" w:rsidRDefault="00624B53" w:rsidP="00DB1DFF">
      <w:pPr>
        <w:spacing w:line="240" w:lineRule="auto"/>
        <w:jc w:val="both"/>
        <w:rPr>
          <w:rFonts w:asciiTheme="minorHAnsi" w:eastAsia="Arial" w:hAnsiTheme="minorHAnsi" w:cs="Arial"/>
        </w:rPr>
      </w:pPr>
      <w:r w:rsidRPr="00B659B1">
        <w:rPr>
          <w:rFonts w:asciiTheme="minorHAnsi" w:eastAsia="Arial" w:hAnsiTheme="minorHAnsi" w:cs="Arial"/>
        </w:rPr>
        <w:t>Por último, se encuentra la subcategoría de “TPIEG(GDL</w:t>
      </w:r>
      <w:r w:rsidR="009729FA" w:rsidRPr="00B659B1">
        <w:rPr>
          <w:rFonts w:asciiTheme="minorHAnsi" w:eastAsia="Arial" w:hAnsiTheme="minorHAnsi" w:cs="Arial"/>
        </w:rPr>
        <w:t>). Directo</w:t>
      </w:r>
      <w:r w:rsidRPr="00B659B1">
        <w:rPr>
          <w:rFonts w:asciiTheme="minorHAnsi" w:eastAsia="Arial" w:hAnsiTheme="minorHAnsi" w:cs="Arial"/>
        </w:rPr>
        <w:t>-C03.</w:t>
      </w:r>
      <w:r w:rsidR="009729FA" w:rsidRPr="00B659B1">
        <w:rPr>
          <w:rFonts w:asciiTheme="minorHAnsi" w:eastAsia="Arial" w:hAnsiTheme="minorHAnsi" w:cs="Arial"/>
        </w:rPr>
        <w:t>90. Transformación</w:t>
      </w:r>
      <w:r w:rsidRPr="00B659B1">
        <w:rPr>
          <w:rFonts w:asciiTheme="minorHAnsi" w:eastAsia="Arial" w:hAnsiTheme="minorHAnsi" w:cs="Arial"/>
        </w:rPr>
        <w:t xml:space="preserve"> de imaginarios para la igualdad” con el aporte del FDL Ciudad Bolívar con su proyecto de inversión 1926 “Ciudad Bolívar, un nuevo contrato social y ambiental en deporte y nuevas tendencias para los habitantes de la localidad”, con compromisos marcados por un total de $994 millones.</w:t>
      </w:r>
    </w:p>
    <w:p w14:paraId="35E73A8D" w14:textId="77777777" w:rsidR="009729FA" w:rsidRDefault="009729FA" w:rsidP="00DB1DFF">
      <w:pPr>
        <w:pStyle w:val="Estilo1"/>
      </w:pPr>
      <w:bookmarkStart w:id="27" w:name="_Toc194331780"/>
    </w:p>
    <w:p w14:paraId="4C8718D5" w14:textId="77777777" w:rsidR="009729FA" w:rsidRDefault="009729FA" w:rsidP="00DB1DFF">
      <w:pPr>
        <w:pStyle w:val="Estilo1"/>
      </w:pPr>
    </w:p>
    <w:p w14:paraId="5D4654A7" w14:textId="77777777" w:rsidR="009729FA" w:rsidRDefault="009729FA" w:rsidP="00DB1DFF">
      <w:pPr>
        <w:pStyle w:val="Estilo1"/>
      </w:pPr>
    </w:p>
    <w:p w14:paraId="6B981E4F" w14:textId="77777777" w:rsidR="009729FA" w:rsidRDefault="009729FA" w:rsidP="00DB1DFF">
      <w:pPr>
        <w:pStyle w:val="Estilo1"/>
      </w:pPr>
    </w:p>
    <w:p w14:paraId="4CA8C603" w14:textId="77777777" w:rsidR="009729FA" w:rsidRDefault="009729FA" w:rsidP="00DB1DFF">
      <w:pPr>
        <w:pStyle w:val="Estilo1"/>
      </w:pPr>
    </w:p>
    <w:p w14:paraId="6BA2BDC7" w14:textId="77777777" w:rsidR="009729FA" w:rsidRDefault="009729FA" w:rsidP="00DB1DFF">
      <w:pPr>
        <w:pStyle w:val="Estilo1"/>
      </w:pPr>
    </w:p>
    <w:p w14:paraId="001580CC" w14:textId="77777777" w:rsidR="009729FA" w:rsidRDefault="009729FA" w:rsidP="00DB1DFF">
      <w:pPr>
        <w:pStyle w:val="Estilo1"/>
      </w:pPr>
    </w:p>
    <w:p w14:paraId="54AC11FC" w14:textId="77777777" w:rsidR="009729FA" w:rsidRDefault="009729FA" w:rsidP="00DB1DFF">
      <w:pPr>
        <w:pStyle w:val="Estilo1"/>
      </w:pPr>
    </w:p>
    <w:p w14:paraId="361EFF59" w14:textId="77777777" w:rsidR="009729FA" w:rsidRDefault="009729FA" w:rsidP="00DB1DFF">
      <w:pPr>
        <w:pStyle w:val="Estilo1"/>
      </w:pPr>
    </w:p>
    <w:p w14:paraId="7783F9D6" w14:textId="77777777" w:rsidR="009729FA" w:rsidRDefault="009729FA" w:rsidP="00DB1DFF">
      <w:pPr>
        <w:pStyle w:val="Estilo1"/>
      </w:pPr>
    </w:p>
    <w:p w14:paraId="35537D37" w14:textId="77777777" w:rsidR="009729FA" w:rsidRDefault="009729FA" w:rsidP="00DB1DFF">
      <w:pPr>
        <w:pStyle w:val="Estilo1"/>
      </w:pPr>
    </w:p>
    <w:p w14:paraId="1EEEF0A7" w14:textId="65050927" w:rsidR="00624B53" w:rsidRDefault="009729FA" w:rsidP="00DB1DFF">
      <w:pPr>
        <w:pStyle w:val="Estilo1"/>
      </w:pPr>
      <w:r>
        <w:t>Gráfica</w:t>
      </w:r>
      <w:r w:rsidR="00624B53" w:rsidRPr="000D5672">
        <w:t xml:space="preserve"> </w:t>
      </w:r>
      <w:r w:rsidR="009B2190">
        <w:t>7</w:t>
      </w:r>
      <w:r w:rsidR="00624B53" w:rsidRPr="000D5672">
        <w:t xml:space="preserve">. Recursos comprometidos por subcategoría con impacto directo de la categoría </w:t>
      </w:r>
      <w:r w:rsidRPr="009729FA">
        <w:rPr>
          <w:i/>
          <w:iCs/>
        </w:rPr>
        <w:t>S</w:t>
      </w:r>
      <w:r w:rsidR="00624B53" w:rsidRPr="009729FA">
        <w:rPr>
          <w:i/>
          <w:iCs/>
        </w:rPr>
        <w:t>alud, derechos sexuales y derechos reproductivos</w:t>
      </w:r>
      <w:r w:rsidR="00624B53" w:rsidRPr="000D5672">
        <w:t xml:space="preserve"> vigencia 2024</w:t>
      </w:r>
      <w:bookmarkEnd w:id="27"/>
    </w:p>
    <w:p w14:paraId="14EF9894" w14:textId="77777777" w:rsidR="009729FA" w:rsidRPr="000D5672" w:rsidRDefault="009729FA" w:rsidP="00DB1DFF">
      <w:pPr>
        <w:pStyle w:val="Estilo1"/>
      </w:pPr>
    </w:p>
    <w:p w14:paraId="53C58CC0" w14:textId="2B3F1745" w:rsidR="00624B53" w:rsidRPr="009729FA" w:rsidRDefault="00624B53" w:rsidP="00DB1DFF">
      <w:pPr>
        <w:spacing w:line="240" w:lineRule="auto"/>
        <w:jc w:val="center"/>
        <w:rPr>
          <w:rFonts w:asciiTheme="minorHAnsi" w:eastAsia="Arial" w:hAnsiTheme="minorHAnsi" w:cs="Arial"/>
          <w:color w:val="404040" w:themeColor="text1" w:themeTint="BF"/>
        </w:rPr>
      </w:pPr>
      <w:r w:rsidRPr="0052755B">
        <w:rPr>
          <w:rFonts w:ascii="Arial" w:hAnsi="Arial" w:cs="Arial"/>
          <w:noProof/>
        </w:rPr>
        <w:drawing>
          <wp:inline distT="0" distB="0" distL="0" distR="0" wp14:anchorId="5CB57166" wp14:editId="08F48E2E">
            <wp:extent cx="5943600" cy="3019425"/>
            <wp:effectExtent l="0" t="0" r="0" b="9525"/>
            <wp:docPr id="48111783" name="Gráfico 1">
              <a:extLst xmlns:a="http://schemas.openxmlformats.org/drawingml/2006/main">
                <a:ext uri="{FF2B5EF4-FFF2-40B4-BE49-F238E27FC236}">
                  <a16:creationId xmlns:a16="http://schemas.microsoft.com/office/drawing/2014/main" id="{97D3D52D-E7E7-D5D6-3F34-3955E4CE8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9729FA">
        <w:rPr>
          <w:rFonts w:asciiTheme="minorHAnsi" w:eastAsia="Arial" w:hAnsiTheme="minorHAnsi" w:cs="Arial"/>
          <w:color w:val="404040" w:themeColor="text1" w:themeTint="BF"/>
          <w:sz w:val="16"/>
          <w:szCs w:val="16"/>
        </w:rPr>
        <w:t>F</w:t>
      </w:r>
      <w:r w:rsidRPr="009729FA">
        <w:rPr>
          <w:rFonts w:asciiTheme="minorHAnsi" w:eastAsia="Arial" w:hAnsiTheme="minorHAnsi" w:cs="Arial"/>
          <w:color w:val="404040" w:themeColor="text1" w:themeTint="BF"/>
          <w:sz w:val="16"/>
          <w:szCs w:val="16"/>
        </w:rPr>
        <w:t xml:space="preserve">uente: Elaboración: </w:t>
      </w:r>
      <w:r w:rsidR="009729FA" w:rsidRPr="009729FA">
        <w:rPr>
          <w:rFonts w:asciiTheme="minorHAnsi" w:eastAsia="Arial" w:hAnsiTheme="minorHAnsi" w:cs="Arial"/>
          <w:color w:val="404040" w:themeColor="text1" w:themeTint="BF"/>
          <w:sz w:val="16"/>
          <w:szCs w:val="16"/>
        </w:rPr>
        <w:t>SDMujer. Análisis</w:t>
      </w:r>
      <w:r w:rsidRPr="009729FA">
        <w:rPr>
          <w:rFonts w:asciiTheme="minorHAnsi" w:eastAsia="Arial" w:hAnsiTheme="minorHAnsi" w:cs="Arial"/>
          <w:color w:val="404040" w:themeColor="text1" w:themeTint="BF"/>
          <w:sz w:val="16"/>
          <w:szCs w:val="16"/>
        </w:rPr>
        <w:t xml:space="preserve"> información TPIEG- SDP vigencia 2024. Cifras en millones de pesos.</w:t>
      </w:r>
    </w:p>
    <w:bookmarkEnd w:id="26"/>
    <w:p w14:paraId="0206E5DC" w14:textId="5DACD0B5" w:rsidR="003F681D" w:rsidRDefault="003F681D" w:rsidP="00DB1DFF">
      <w:pPr>
        <w:spacing w:line="240" w:lineRule="auto"/>
        <w:jc w:val="center"/>
        <w:rPr>
          <w:rFonts w:ascii="Museo Sans 300" w:hAnsi="Museo Sans 300" w:cs="Arial"/>
          <w:color w:val="404040" w:themeColor="text1" w:themeTint="BF"/>
          <w:sz w:val="16"/>
          <w:szCs w:val="16"/>
        </w:rPr>
      </w:pPr>
    </w:p>
    <w:p w14:paraId="49CF9AE7" w14:textId="00029C66" w:rsidR="003F681D" w:rsidRDefault="003F681D" w:rsidP="00DB1DFF">
      <w:pPr>
        <w:spacing w:line="240" w:lineRule="auto"/>
        <w:jc w:val="center"/>
        <w:rPr>
          <w:rFonts w:ascii="Museo Sans 300" w:hAnsi="Museo Sans 300" w:cs="Arial"/>
          <w:color w:val="404040" w:themeColor="text1" w:themeTint="BF"/>
          <w:sz w:val="16"/>
          <w:szCs w:val="16"/>
        </w:rPr>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780096" behindDoc="0" locked="0" layoutInCell="1" allowOverlap="1" wp14:anchorId="7F36980B" wp14:editId="7B60AA49">
                <wp:simplePos x="0" y="0"/>
                <wp:positionH relativeFrom="margin">
                  <wp:posOffset>0</wp:posOffset>
                </wp:positionH>
                <wp:positionV relativeFrom="paragraph">
                  <wp:posOffset>0</wp:posOffset>
                </wp:positionV>
                <wp:extent cx="5943246" cy="372140"/>
                <wp:effectExtent l="0" t="0" r="635" b="8890"/>
                <wp:wrapNone/>
                <wp:docPr id="45" name="Cuadro de texto 45"/>
                <wp:cNvGraphicFramePr/>
                <a:graphic xmlns:a="http://schemas.openxmlformats.org/drawingml/2006/main">
                  <a:graphicData uri="http://schemas.microsoft.com/office/word/2010/wordprocessingShape">
                    <wps:wsp>
                      <wps:cNvSpPr txBox="1"/>
                      <wps:spPr>
                        <a:xfrm>
                          <a:off x="0" y="0"/>
                          <a:ext cx="5943246" cy="372140"/>
                        </a:xfrm>
                        <a:prstGeom prst="rect">
                          <a:avLst/>
                        </a:prstGeom>
                        <a:solidFill>
                          <a:schemeClr val="bg1">
                            <a:lumMod val="95000"/>
                          </a:schemeClr>
                        </a:solidFill>
                        <a:ln w="6350">
                          <a:noFill/>
                        </a:ln>
                      </wps:spPr>
                      <wps:txbx>
                        <w:txbxContent>
                          <w:p w14:paraId="2B4F06D8" w14:textId="308CE9A9" w:rsidR="003F681D" w:rsidRPr="00203B7A" w:rsidRDefault="003F681D" w:rsidP="00786012">
                            <w:pPr>
                              <w:pStyle w:val="TTULOCAPTULO"/>
                              <w:shd w:val="clear" w:color="auto" w:fill="F2F2F2" w:themeFill="background1" w:themeFillShade="F2"/>
                              <w:jc w:val="right"/>
                              <w:rPr>
                                <w:rFonts w:ascii="Aptos ExtraBold" w:hAnsi="Aptos ExtraBold"/>
                                <w:color w:val="481F67"/>
                                <w:sz w:val="16"/>
                                <w:szCs w:val="16"/>
                                <w:lang w:val="es-CO"/>
                              </w:rPr>
                            </w:pPr>
                            <w:r w:rsidRPr="00203B7A">
                              <w:rPr>
                                <w:rFonts w:ascii="Aptos ExtraBold" w:hAnsi="Aptos ExtraBold"/>
                                <w:color w:val="481F67"/>
                                <w:sz w:val="28"/>
                                <w:szCs w:val="22"/>
                                <w:lang w:val="es-CO"/>
                              </w:rPr>
                              <w:t>Categoría 04. Educación y nuevas tecnologías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6980B" id="Cuadro de texto 45" o:spid="_x0000_s1041" type="#_x0000_t202" style="position:absolute;left:0;text-align:left;margin-left:0;margin-top:0;width:467.95pt;height:29.3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" fillcolor="#f2f2f2 [3052]" stroked="f" strokeweight=".5pt">
                <v:textbox>
                  <w:txbxContent>
                    <w:p w14:paraId="2B4F06D8" w14:textId="308CE9A9" w:rsidR="003F681D" w:rsidRPr="00203B7A" w:rsidRDefault="003F681D" w:rsidP="00786012">
                      <w:pPr>
                        <w:pStyle w:val="TTULOCAPTULO"/>
                        <w:shd w:val="clear" w:color="auto" w:fill="F2F2F2" w:themeFill="background1" w:themeFillShade="F2"/>
                        <w:jc w:val="right"/>
                        <w:rPr>
                          <w:rFonts w:ascii="Aptos ExtraBold" w:hAnsi="Aptos ExtraBold"/>
                          <w:color w:val="481F67"/>
                          <w:sz w:val="16"/>
                          <w:szCs w:val="16"/>
                          <w:lang w:val="es-CO"/>
                        </w:rPr>
                      </w:pPr>
                      <w:r w:rsidRPr="00203B7A">
                        <w:rPr>
                          <w:rFonts w:ascii="Aptos ExtraBold" w:hAnsi="Aptos ExtraBold"/>
                          <w:color w:val="481F67"/>
                          <w:sz w:val="28"/>
                          <w:szCs w:val="22"/>
                          <w:lang w:val="es-CO"/>
                        </w:rPr>
                        <w:t>Categoría 04. Educación y nuevas tecnologías</w:t>
                      </w:r>
                    </w:p>
                  </w:txbxContent>
                </v:textbox>
                <w10:wrap anchorx="margin"/>
              </v:shape>
            </w:pict>
          </mc:Fallback>
        </mc:AlternateContent>
      </w:r>
    </w:p>
    <w:p w14:paraId="27C0D242" w14:textId="77777777" w:rsidR="003F681D" w:rsidRDefault="003F681D" w:rsidP="00DB1DFF">
      <w:pPr>
        <w:spacing w:line="240" w:lineRule="auto"/>
        <w:jc w:val="center"/>
        <w:rPr>
          <w:rFonts w:ascii="Museo Sans 300" w:hAnsi="Museo Sans 300" w:cs="Arial"/>
          <w:color w:val="404040" w:themeColor="text1" w:themeTint="BF"/>
          <w:sz w:val="16"/>
          <w:szCs w:val="16"/>
        </w:rPr>
      </w:pPr>
    </w:p>
    <w:p w14:paraId="768A3F5D" w14:textId="77777777" w:rsidR="003F681D" w:rsidRPr="003F681D" w:rsidRDefault="003F681D" w:rsidP="00DB1DFF">
      <w:pPr>
        <w:spacing w:line="240" w:lineRule="auto"/>
        <w:jc w:val="center"/>
        <w:rPr>
          <w:rFonts w:ascii="Museo Sans 300" w:hAnsi="Museo Sans 300" w:cs="Arial"/>
          <w:color w:val="404040" w:themeColor="text1" w:themeTint="BF"/>
          <w:sz w:val="16"/>
          <w:szCs w:val="16"/>
        </w:rPr>
      </w:pPr>
    </w:p>
    <w:p w14:paraId="17C6C1B5" w14:textId="23F07E10" w:rsidR="005F19C7" w:rsidRPr="009729FA" w:rsidRDefault="005F19C7" w:rsidP="00DB1DFF">
      <w:pPr>
        <w:spacing w:line="240" w:lineRule="auto"/>
        <w:jc w:val="both"/>
        <w:rPr>
          <w:rFonts w:asciiTheme="minorHAnsi" w:eastAsia="Arial" w:hAnsiTheme="minorHAnsi" w:cs="Arial"/>
        </w:rPr>
      </w:pPr>
      <w:bookmarkStart w:id="28" w:name="_Toc178084889"/>
      <w:r w:rsidRPr="009729FA">
        <w:rPr>
          <w:rFonts w:asciiTheme="minorHAnsi" w:eastAsia="Arial" w:hAnsiTheme="minorHAnsi" w:cs="Arial"/>
        </w:rPr>
        <w:t xml:space="preserve">Los recursos marcados en esta categoría dan cuenta de las acciones enfocadas a </w:t>
      </w:r>
      <w:r w:rsidRPr="009729FA">
        <w:rPr>
          <w:rFonts w:ascii="Aptos SemiBold" w:eastAsia="Arial" w:hAnsi="Aptos SemiBold" w:cs="Arial"/>
          <w:color w:val="481F67"/>
        </w:rPr>
        <w:t>garantizar procesos educativos y procesos pedagógicos libres de sexismo y violencias basadas en género</w:t>
      </w:r>
      <w:r w:rsidRPr="009729FA">
        <w:rPr>
          <w:rFonts w:asciiTheme="minorHAnsi" w:eastAsia="Arial" w:hAnsiTheme="minorHAnsi" w:cs="Arial"/>
        </w:rPr>
        <w:t>; en pro de garantizar el acceso, permanencia y culminación de los ciclos educativos en todos los niveles de educación, fomentar el desarrollo de las mujeres en áreas de investigación, ciencia, tecnología e innovación, mediante el acceso a programas de calidad con equidad e igualdad, que promuevan y estimulen el desarrollo de sus capacidades para el ejercicio pleno de los derechos. As</w:t>
      </w:r>
      <w:r w:rsidR="009729FA">
        <w:rPr>
          <w:rFonts w:asciiTheme="minorHAnsi" w:eastAsia="Arial" w:hAnsiTheme="minorHAnsi" w:cs="Arial"/>
        </w:rPr>
        <w:t>i</w:t>
      </w:r>
      <w:r w:rsidRPr="009729FA">
        <w:rPr>
          <w:rFonts w:asciiTheme="minorHAnsi" w:eastAsia="Arial" w:hAnsiTheme="minorHAnsi" w:cs="Arial"/>
        </w:rPr>
        <w:t>mismo, los recursos marcados también se orientan a</w:t>
      </w:r>
      <w:r w:rsidR="009729FA">
        <w:rPr>
          <w:rFonts w:asciiTheme="minorHAnsi" w:eastAsia="Arial" w:hAnsiTheme="minorHAnsi" w:cs="Arial"/>
        </w:rPr>
        <w:t xml:space="preserve"> </w:t>
      </w:r>
      <w:r w:rsidRPr="009729FA">
        <w:rPr>
          <w:rFonts w:asciiTheme="minorHAnsi" w:eastAsia="Arial" w:hAnsiTheme="minorHAnsi" w:cs="Arial"/>
        </w:rPr>
        <w:t xml:space="preserve">la promoción del acceso </w:t>
      </w:r>
      <w:r w:rsidR="009729FA" w:rsidRPr="009729FA">
        <w:rPr>
          <w:rFonts w:asciiTheme="minorHAnsi" w:eastAsia="Arial" w:hAnsiTheme="minorHAnsi" w:cs="Arial"/>
        </w:rPr>
        <w:t>de los</w:t>
      </w:r>
      <w:r w:rsidRPr="009729FA">
        <w:rPr>
          <w:rFonts w:asciiTheme="minorHAnsi" w:eastAsia="Arial" w:hAnsiTheme="minorHAnsi" w:cs="Arial"/>
        </w:rPr>
        <w:t xml:space="preserve"> hombres a áreas de formación no tradicionales</w:t>
      </w:r>
      <w:r w:rsidR="009729FA">
        <w:rPr>
          <w:rFonts w:asciiTheme="minorHAnsi" w:eastAsia="Arial" w:hAnsiTheme="minorHAnsi" w:cs="Arial"/>
        </w:rPr>
        <w:t>.</w:t>
      </w:r>
    </w:p>
    <w:p w14:paraId="3F01FF24" w14:textId="10C1B200" w:rsidR="005F19C7" w:rsidRPr="009729FA" w:rsidRDefault="005F19C7" w:rsidP="00DB1DFF">
      <w:pPr>
        <w:spacing w:line="240" w:lineRule="auto"/>
        <w:jc w:val="both"/>
        <w:rPr>
          <w:rFonts w:asciiTheme="minorHAnsi" w:eastAsia="Arial" w:hAnsiTheme="minorHAnsi" w:cs="Arial"/>
        </w:rPr>
      </w:pPr>
      <w:r w:rsidRPr="009729FA">
        <w:rPr>
          <w:rFonts w:asciiTheme="minorHAnsi" w:eastAsia="Arial" w:hAnsiTheme="minorHAnsi" w:cs="Arial"/>
        </w:rPr>
        <w:t>Esta categoría se encuentra directamente relacionada con el derecho humano de las mujeres a la educación con equidad</w:t>
      </w:r>
      <w:r w:rsidR="009729FA">
        <w:rPr>
          <w:rFonts w:asciiTheme="minorHAnsi" w:eastAsia="Arial" w:hAnsiTheme="minorHAnsi" w:cs="Arial"/>
        </w:rPr>
        <w:t xml:space="preserve"> priorizado en la </w:t>
      </w:r>
      <w:r w:rsidRPr="009729FA">
        <w:rPr>
          <w:rFonts w:asciiTheme="minorHAnsi" w:eastAsia="Arial" w:hAnsiTheme="minorHAnsi" w:cs="Arial"/>
        </w:rPr>
        <w:t>Política Pública de Mujeres y Equidad de Género a través del objetivo número 7. “Promover una educación no sexista que contribuya a la transformación de prácticas culturales que producen discriminación, desigualdad y subordinación hacia las mujeres, a la vez que aporte al desarrollo y fortalecimiento de sus capacidades, saberes y participación en la investigación y producción de conocimiento, comprometiendo a las y los actores de la comunidad educativa”.</w:t>
      </w:r>
    </w:p>
    <w:p w14:paraId="4AA5DF5F" w14:textId="4A03F360" w:rsidR="005F19C7" w:rsidRPr="009729FA" w:rsidRDefault="005F19C7" w:rsidP="00DB1DFF">
      <w:pPr>
        <w:spacing w:line="240" w:lineRule="auto"/>
        <w:jc w:val="both"/>
        <w:rPr>
          <w:rFonts w:asciiTheme="minorHAnsi" w:eastAsia="Arial" w:hAnsiTheme="minorHAnsi" w:cs="Arial"/>
        </w:rPr>
      </w:pPr>
      <w:r w:rsidRPr="009729FA">
        <w:rPr>
          <w:rFonts w:asciiTheme="minorHAnsi" w:eastAsia="Arial" w:hAnsiTheme="minorHAnsi" w:cs="Arial"/>
        </w:rPr>
        <w:t>En esta categoría se marcaron recursos por un valor de $7.673 millones, lo cual corresponde a un 4.80% del total de recursos marcados con impacto directo en el TPIEG, contando la participación de la SDMujer, la S</w:t>
      </w:r>
      <w:r w:rsidR="009729FA">
        <w:rPr>
          <w:rFonts w:asciiTheme="minorHAnsi" w:eastAsia="Arial" w:hAnsiTheme="minorHAnsi" w:cs="Arial"/>
        </w:rPr>
        <w:t xml:space="preserve">ecretaría de </w:t>
      </w:r>
      <w:r w:rsidRPr="009729FA">
        <w:rPr>
          <w:rFonts w:asciiTheme="minorHAnsi" w:eastAsia="Arial" w:hAnsiTheme="minorHAnsi" w:cs="Arial"/>
        </w:rPr>
        <w:t>E</w:t>
      </w:r>
      <w:r w:rsidR="009729FA">
        <w:rPr>
          <w:rFonts w:asciiTheme="minorHAnsi" w:eastAsia="Arial" w:hAnsiTheme="minorHAnsi" w:cs="Arial"/>
        </w:rPr>
        <w:t xml:space="preserve">ducación del </w:t>
      </w:r>
      <w:r w:rsidRPr="009729FA">
        <w:rPr>
          <w:rFonts w:asciiTheme="minorHAnsi" w:eastAsia="Arial" w:hAnsiTheme="minorHAnsi" w:cs="Arial"/>
        </w:rPr>
        <w:t>D</w:t>
      </w:r>
      <w:r w:rsidR="009729FA">
        <w:rPr>
          <w:rFonts w:asciiTheme="minorHAnsi" w:eastAsia="Arial" w:hAnsiTheme="minorHAnsi" w:cs="Arial"/>
        </w:rPr>
        <w:t>istrito</w:t>
      </w:r>
      <w:r w:rsidRPr="009729FA">
        <w:rPr>
          <w:rFonts w:asciiTheme="minorHAnsi" w:eastAsia="Arial" w:hAnsiTheme="minorHAnsi" w:cs="Arial"/>
        </w:rPr>
        <w:t xml:space="preserve"> y </w:t>
      </w:r>
      <w:r w:rsidR="009729FA">
        <w:rPr>
          <w:rFonts w:asciiTheme="minorHAnsi" w:eastAsia="Arial" w:hAnsiTheme="minorHAnsi" w:cs="Arial"/>
        </w:rPr>
        <w:t xml:space="preserve">los Fondos de Desarrollo Local de </w:t>
      </w:r>
      <w:r w:rsidRPr="009729FA">
        <w:rPr>
          <w:rFonts w:asciiTheme="minorHAnsi" w:eastAsia="Arial" w:hAnsiTheme="minorHAnsi" w:cs="Arial"/>
        </w:rPr>
        <w:t>Antonio Nariño, Kennedy, San Cristóbal y Usaquén.</w:t>
      </w:r>
    </w:p>
    <w:p w14:paraId="58770A70" w14:textId="77777777" w:rsidR="005F19C7" w:rsidRPr="009729FA" w:rsidRDefault="005F19C7" w:rsidP="00DB1DFF">
      <w:pPr>
        <w:spacing w:line="240" w:lineRule="auto"/>
        <w:jc w:val="both"/>
        <w:rPr>
          <w:rFonts w:asciiTheme="minorHAnsi" w:eastAsia="Arial" w:hAnsiTheme="minorHAnsi" w:cs="Arial"/>
        </w:rPr>
      </w:pPr>
      <w:r w:rsidRPr="009729FA">
        <w:rPr>
          <w:rFonts w:asciiTheme="minorHAnsi" w:eastAsia="Arial" w:hAnsiTheme="minorHAnsi" w:cs="Arial"/>
        </w:rPr>
        <w:t>Para la subcategoría “TPIEG(GDO).Directo-C04.02.Acceso, uso y apropiación de las TIC” la SDmujer fue la única entidad de la administración central que marcó recursos, los cuales ascienden a $2.426 millones, con los proyectos de inversión 7673 “Desarrollo de capacidades para aumentar la autonomía y empoderamiento de las mujeres en toda su diversidad en Bogotá” y 8190 “Desarrollo de capacidades digitales para potenciar la inclusión social de las mujeres en zonas urbanas y rurales en Bogotá D.C”, los cuales están orientados a la formación de mujeres en sus derechos a través de cursos con enfoque de género y diferencial para el desarrollo de capacidades digitales de las mujeres en zonas rurales y urbanas, así como la operación de los Centros de Inclusión Digital.</w:t>
      </w:r>
    </w:p>
    <w:p w14:paraId="69D85D1A" w14:textId="31FBCEED" w:rsidR="005F19C7" w:rsidRPr="009729FA" w:rsidRDefault="005F19C7" w:rsidP="00DB1DFF">
      <w:pPr>
        <w:spacing w:line="240" w:lineRule="auto"/>
        <w:jc w:val="both"/>
        <w:rPr>
          <w:rFonts w:asciiTheme="minorHAnsi" w:eastAsia="Arial" w:hAnsiTheme="minorHAnsi" w:cs="Arial"/>
        </w:rPr>
      </w:pPr>
      <w:r w:rsidRPr="009729FA">
        <w:rPr>
          <w:rFonts w:asciiTheme="minorHAnsi" w:eastAsia="Arial" w:hAnsiTheme="minorHAnsi" w:cs="Arial"/>
        </w:rPr>
        <w:t>Finalmente, a la subcategoría de “TPIEG(GDU</w:t>
      </w:r>
      <w:r w:rsidR="003A51A4" w:rsidRPr="009729FA">
        <w:rPr>
          <w:rFonts w:asciiTheme="minorHAnsi" w:eastAsia="Arial" w:hAnsiTheme="minorHAnsi" w:cs="Arial"/>
        </w:rPr>
        <w:t>). Directo</w:t>
      </w:r>
      <w:r w:rsidRPr="009729FA">
        <w:rPr>
          <w:rFonts w:asciiTheme="minorHAnsi" w:eastAsia="Arial" w:hAnsiTheme="minorHAnsi" w:cs="Arial"/>
        </w:rPr>
        <w:t>-C04.</w:t>
      </w:r>
      <w:r w:rsidR="003A51A4" w:rsidRPr="009729FA">
        <w:rPr>
          <w:rFonts w:asciiTheme="minorHAnsi" w:eastAsia="Arial" w:hAnsiTheme="minorHAnsi" w:cs="Arial"/>
        </w:rPr>
        <w:t>90. Transformación</w:t>
      </w:r>
      <w:r w:rsidRPr="009729FA">
        <w:rPr>
          <w:rFonts w:asciiTheme="minorHAnsi" w:eastAsia="Arial" w:hAnsiTheme="minorHAnsi" w:cs="Arial"/>
        </w:rPr>
        <w:t xml:space="preserve"> de imaginarios para la igualdad”, contribuyen 4 FDL (Antonio Nariño, Kennedy, San Cristóbal y Usaquén) y la SED. La SED realizó la marcación del proyecto 7690 “Fortalecimiento de la política de educación inclusiva para poblaciones y grupos de especial protección constitucional de Bogotá D.C”, por un valor de $ 851 millones, a través de los cuales implementa acciones estratégicas dirigidas a la asistencia técnica a la comunidad educativa para promover una educación con equidad de género y el respeto de la diversidad sexual, fortalecer los procesos de atención a estudiantes en dinámicas de trabajo infantil o en riesgo de estarlo, y contra la explotación sexual comercial de niños, niñas y adolescentes- ESCNNA y la trata de personas.</w:t>
      </w:r>
    </w:p>
    <w:p w14:paraId="2C78964C" w14:textId="15AE48E1" w:rsidR="005F19C7" w:rsidRPr="009729FA" w:rsidRDefault="005F19C7" w:rsidP="00DB1DFF">
      <w:pPr>
        <w:spacing w:line="240" w:lineRule="auto"/>
        <w:jc w:val="both"/>
        <w:rPr>
          <w:rFonts w:asciiTheme="minorHAnsi" w:eastAsia="Arial" w:hAnsiTheme="minorHAnsi" w:cs="Arial"/>
        </w:rPr>
      </w:pPr>
      <w:r w:rsidRPr="009729FA">
        <w:rPr>
          <w:rFonts w:asciiTheme="minorHAnsi" w:eastAsia="Arial" w:hAnsiTheme="minorHAnsi" w:cs="Arial"/>
        </w:rPr>
        <w:t>En cuanto a los F</w:t>
      </w:r>
      <w:r w:rsidR="003A51A4">
        <w:rPr>
          <w:rFonts w:asciiTheme="minorHAnsi" w:eastAsia="Arial" w:hAnsiTheme="minorHAnsi" w:cs="Arial"/>
        </w:rPr>
        <w:t xml:space="preserve">ondos de </w:t>
      </w:r>
      <w:r w:rsidRPr="009729FA">
        <w:rPr>
          <w:rFonts w:asciiTheme="minorHAnsi" w:eastAsia="Arial" w:hAnsiTheme="minorHAnsi" w:cs="Arial"/>
        </w:rPr>
        <w:t>D</w:t>
      </w:r>
      <w:r w:rsidR="003A51A4">
        <w:rPr>
          <w:rFonts w:asciiTheme="minorHAnsi" w:eastAsia="Arial" w:hAnsiTheme="minorHAnsi" w:cs="Arial"/>
        </w:rPr>
        <w:t xml:space="preserve">esarrollo </w:t>
      </w:r>
      <w:r w:rsidRPr="009729FA">
        <w:rPr>
          <w:rFonts w:asciiTheme="minorHAnsi" w:eastAsia="Arial" w:hAnsiTheme="minorHAnsi" w:cs="Arial"/>
        </w:rPr>
        <w:t>L</w:t>
      </w:r>
      <w:r w:rsidR="003A51A4">
        <w:rPr>
          <w:rFonts w:asciiTheme="minorHAnsi" w:eastAsia="Arial" w:hAnsiTheme="minorHAnsi" w:cs="Arial"/>
        </w:rPr>
        <w:t>ocal</w:t>
      </w:r>
      <w:r w:rsidRPr="009729FA">
        <w:rPr>
          <w:rFonts w:asciiTheme="minorHAnsi" w:eastAsia="Arial" w:hAnsiTheme="minorHAnsi" w:cs="Arial"/>
        </w:rPr>
        <w:t>, para esta categoría se marcaron compromisos por un valor de $ 4.396 millones, en el marco de los siguientes proyectos de inversión:</w:t>
      </w:r>
    </w:p>
    <w:p w14:paraId="292AB202" w14:textId="49F1BE36" w:rsidR="005F19C7" w:rsidRPr="009729FA" w:rsidRDefault="005F19C7" w:rsidP="00DB1DFF">
      <w:pPr>
        <w:pStyle w:val="Prrafodelista"/>
        <w:numPr>
          <w:ilvl w:val="0"/>
          <w:numId w:val="11"/>
        </w:numPr>
        <w:spacing w:line="240" w:lineRule="auto"/>
        <w:jc w:val="both"/>
        <w:rPr>
          <w:rFonts w:asciiTheme="minorHAnsi" w:eastAsia="Arial" w:hAnsiTheme="minorHAnsi" w:cs="Arial"/>
        </w:rPr>
      </w:pPr>
      <w:r w:rsidRPr="009729FA">
        <w:rPr>
          <w:rFonts w:asciiTheme="minorHAnsi" w:eastAsia="Arial" w:hAnsiTheme="minorHAnsi" w:cs="Arial"/>
        </w:rPr>
        <w:t>1991 “Usaquén territorio de mujeres sin miedo”: Se implementan acciones para la prevención del feminicidio y la violencia contra la mujer</w:t>
      </w:r>
      <w:r w:rsidR="003A51A4">
        <w:rPr>
          <w:rFonts w:asciiTheme="minorHAnsi" w:eastAsia="Arial" w:hAnsiTheme="minorHAnsi" w:cs="Arial"/>
        </w:rPr>
        <w:t>.</w:t>
      </w:r>
    </w:p>
    <w:p w14:paraId="65FBCCBE" w14:textId="77777777" w:rsidR="005F19C7" w:rsidRPr="009729FA" w:rsidRDefault="005F19C7" w:rsidP="00DB1DFF">
      <w:pPr>
        <w:pStyle w:val="Prrafodelista"/>
        <w:numPr>
          <w:ilvl w:val="0"/>
          <w:numId w:val="11"/>
        </w:numPr>
        <w:spacing w:line="240" w:lineRule="auto"/>
        <w:jc w:val="both"/>
        <w:rPr>
          <w:rFonts w:asciiTheme="minorHAnsi" w:eastAsia="Arial" w:hAnsiTheme="minorHAnsi" w:cs="Arial"/>
        </w:rPr>
      </w:pPr>
      <w:r w:rsidRPr="009729FA">
        <w:rPr>
          <w:rFonts w:asciiTheme="minorHAnsi" w:eastAsia="Arial" w:hAnsiTheme="minorHAnsi" w:cs="Arial"/>
        </w:rPr>
        <w:t>1870 “Mujeres empoderadas en San Cristóbal”: Está orientado a capacitar personas para la construcción de ciudadanía y desarrollo de capacidades para el ejercicio de derechos de las mujeres.</w:t>
      </w:r>
    </w:p>
    <w:p w14:paraId="07EA82F2" w14:textId="77777777" w:rsidR="005F19C7" w:rsidRPr="009729FA" w:rsidRDefault="005F19C7" w:rsidP="00DB1DFF">
      <w:pPr>
        <w:pStyle w:val="Prrafodelista"/>
        <w:numPr>
          <w:ilvl w:val="0"/>
          <w:numId w:val="11"/>
        </w:numPr>
        <w:spacing w:line="240" w:lineRule="auto"/>
        <w:jc w:val="both"/>
        <w:rPr>
          <w:rFonts w:asciiTheme="minorHAnsi" w:eastAsia="Arial" w:hAnsiTheme="minorHAnsi" w:cs="Arial"/>
        </w:rPr>
      </w:pPr>
      <w:r w:rsidRPr="009729FA">
        <w:rPr>
          <w:rFonts w:asciiTheme="minorHAnsi" w:eastAsia="Arial" w:hAnsiTheme="minorHAnsi" w:cs="Arial"/>
        </w:rPr>
        <w:t>2111 “Kennedy por los derechos de las mujeres”: Realización de capacitaciones para la construcción de ciudadanía y desarrollo de capacidades para el ejercicio de derechos de las mujeres, al igual que acciones para la prevención del feminicidio y la violencia contra las mujeres</w:t>
      </w:r>
    </w:p>
    <w:p w14:paraId="4AAE434C" w14:textId="77777777" w:rsidR="005F19C7" w:rsidRPr="009729FA" w:rsidRDefault="005F19C7" w:rsidP="00DB1DFF">
      <w:pPr>
        <w:pStyle w:val="Prrafodelista"/>
        <w:numPr>
          <w:ilvl w:val="0"/>
          <w:numId w:val="11"/>
        </w:numPr>
        <w:spacing w:line="240" w:lineRule="auto"/>
        <w:jc w:val="both"/>
        <w:rPr>
          <w:rFonts w:asciiTheme="minorHAnsi" w:eastAsia="Arial" w:hAnsiTheme="minorHAnsi" w:cs="Arial"/>
        </w:rPr>
      </w:pPr>
      <w:r w:rsidRPr="009729FA">
        <w:rPr>
          <w:rFonts w:asciiTheme="minorHAnsi" w:eastAsia="Arial" w:hAnsiTheme="minorHAnsi" w:cs="Arial"/>
        </w:rPr>
        <w:t>2197 “Acciones para el desarrollo de capacidades y el fomento de los derechos de las mujeres” (FDL Antonio Nariño): Desarrollo de capacitaciones para la construcción de ciudadanía y desarrollo de capacidades para el ejercicio de derechos de las mujeres.</w:t>
      </w:r>
    </w:p>
    <w:p w14:paraId="63F3DCC2" w14:textId="77777777" w:rsidR="003A51A4" w:rsidRDefault="003A51A4" w:rsidP="00DB1DFF">
      <w:pPr>
        <w:pStyle w:val="Estilo1"/>
      </w:pPr>
      <w:bookmarkStart w:id="29" w:name="_Toc194331781"/>
    </w:p>
    <w:p w14:paraId="5F753117" w14:textId="77777777" w:rsidR="003A51A4" w:rsidRDefault="003A51A4" w:rsidP="00DB1DFF">
      <w:pPr>
        <w:pStyle w:val="Estilo1"/>
      </w:pPr>
    </w:p>
    <w:p w14:paraId="634D1B44" w14:textId="77777777" w:rsidR="003A51A4" w:rsidRDefault="003A51A4" w:rsidP="00DB1DFF">
      <w:pPr>
        <w:pStyle w:val="Estilo1"/>
      </w:pPr>
    </w:p>
    <w:p w14:paraId="67AEF894" w14:textId="77777777" w:rsidR="003A51A4" w:rsidRDefault="003A51A4" w:rsidP="00DB1DFF">
      <w:pPr>
        <w:pStyle w:val="Estilo1"/>
      </w:pPr>
    </w:p>
    <w:p w14:paraId="1A589C18" w14:textId="41BC8693" w:rsidR="005F19C7" w:rsidRDefault="003A51A4" w:rsidP="00DB1DFF">
      <w:pPr>
        <w:pStyle w:val="Estilo1"/>
        <w:rPr>
          <w:noProof/>
        </w:rPr>
      </w:pPr>
      <w:r>
        <w:t>Gráfica</w:t>
      </w:r>
      <w:r w:rsidR="005F19C7" w:rsidRPr="0052755B">
        <w:t xml:space="preserve"> </w:t>
      </w:r>
      <w:r w:rsidR="009B2190">
        <w:t>8</w:t>
      </w:r>
      <w:r w:rsidR="005F19C7" w:rsidRPr="0052755B">
        <w:t>. Recursos comprometidos por subcategor</w:t>
      </w:r>
      <w:r w:rsidR="005F19C7" w:rsidRPr="0052755B">
        <w:rPr>
          <w:rFonts w:hint="eastAsia"/>
        </w:rPr>
        <w:t>í</w:t>
      </w:r>
      <w:r w:rsidR="005F19C7" w:rsidRPr="0052755B">
        <w:t>a con impacto directo de la categor</w:t>
      </w:r>
      <w:r w:rsidR="005F19C7" w:rsidRPr="0052755B">
        <w:rPr>
          <w:rFonts w:hint="eastAsia"/>
        </w:rPr>
        <w:t>í</w:t>
      </w:r>
      <w:r w:rsidR="005F19C7" w:rsidRPr="0052755B">
        <w:t xml:space="preserve">a </w:t>
      </w:r>
      <w:r w:rsidR="0083253B" w:rsidRPr="0083253B">
        <w:rPr>
          <w:i/>
          <w:iCs/>
        </w:rPr>
        <w:t>E</w:t>
      </w:r>
      <w:r w:rsidR="005F19C7" w:rsidRPr="0083253B">
        <w:rPr>
          <w:i/>
          <w:iCs/>
        </w:rPr>
        <w:t>ducaci</w:t>
      </w:r>
      <w:r w:rsidR="005F19C7" w:rsidRPr="0083253B">
        <w:rPr>
          <w:rFonts w:hint="eastAsia"/>
          <w:i/>
          <w:iCs/>
        </w:rPr>
        <w:t>ó</w:t>
      </w:r>
      <w:r w:rsidR="005F19C7" w:rsidRPr="0083253B">
        <w:rPr>
          <w:i/>
          <w:iCs/>
        </w:rPr>
        <w:t>n y nuevas tecnolog</w:t>
      </w:r>
      <w:r w:rsidR="005F19C7" w:rsidRPr="0083253B">
        <w:rPr>
          <w:rFonts w:hint="eastAsia"/>
          <w:i/>
          <w:iCs/>
        </w:rPr>
        <w:t>í</w:t>
      </w:r>
      <w:r w:rsidR="005F19C7" w:rsidRPr="0083253B">
        <w:rPr>
          <w:i/>
          <w:iCs/>
        </w:rPr>
        <w:t>as</w:t>
      </w:r>
      <w:r w:rsidRPr="0052755B">
        <w:t xml:space="preserve"> </w:t>
      </w:r>
      <w:bookmarkEnd w:id="29"/>
      <w:r w:rsidR="0083253B" w:rsidRPr="0052755B">
        <w:t>vigencia</w:t>
      </w:r>
      <w:r w:rsidR="0083253B" w:rsidRPr="0052755B">
        <w:rPr>
          <w:noProof/>
        </w:rPr>
        <w:t xml:space="preserve"> 2024</w:t>
      </w:r>
    </w:p>
    <w:p w14:paraId="66F6C1FF" w14:textId="77777777" w:rsidR="0083253B" w:rsidRPr="0052755B" w:rsidRDefault="0083253B" w:rsidP="00DB1DFF">
      <w:pPr>
        <w:pStyle w:val="Estilo1"/>
      </w:pPr>
    </w:p>
    <w:p w14:paraId="5BD53303" w14:textId="096D8682" w:rsidR="005F19C7" w:rsidRPr="005829FF" w:rsidRDefault="005F19C7" w:rsidP="00DB1DFF">
      <w:pPr>
        <w:keepNext/>
        <w:spacing w:line="240" w:lineRule="auto"/>
        <w:jc w:val="center"/>
        <w:rPr>
          <w:rFonts w:ascii="Arial" w:hAnsi="Arial" w:cs="Arial"/>
          <w:sz w:val="20"/>
          <w:szCs w:val="20"/>
        </w:rPr>
      </w:pPr>
      <w:r w:rsidRPr="0052755B">
        <w:rPr>
          <w:rFonts w:ascii="Arial" w:hAnsi="Arial" w:cs="Arial"/>
          <w:noProof/>
        </w:rPr>
        <w:drawing>
          <wp:inline distT="0" distB="0" distL="0" distR="0" wp14:anchorId="1D12EE88" wp14:editId="0351B821">
            <wp:extent cx="5992091" cy="3019425"/>
            <wp:effectExtent l="0" t="0" r="8890" b="9525"/>
            <wp:docPr id="114953090" name="Gráfico 1">
              <a:extLst xmlns:a="http://schemas.openxmlformats.org/drawingml/2006/main">
                <a:ext uri="{FF2B5EF4-FFF2-40B4-BE49-F238E27FC236}">
                  <a16:creationId xmlns:a16="http://schemas.microsoft.com/office/drawing/2014/main" id="{97D3D52D-E7E7-D5D6-3F34-3955E4CE8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5829FF">
        <w:rPr>
          <w:rFonts w:asciiTheme="minorHAnsi" w:eastAsia="Arial" w:hAnsiTheme="minorHAnsi" w:cs="Arial"/>
          <w:color w:val="404040" w:themeColor="text1" w:themeTint="BF"/>
          <w:sz w:val="16"/>
          <w:szCs w:val="16"/>
        </w:rPr>
        <w:t xml:space="preserve">Fuente: Elaboración: </w:t>
      </w:r>
      <w:r w:rsidR="0083253B" w:rsidRPr="005829FF">
        <w:rPr>
          <w:rFonts w:asciiTheme="minorHAnsi" w:eastAsia="Arial" w:hAnsiTheme="minorHAnsi" w:cs="Arial"/>
          <w:color w:val="404040" w:themeColor="text1" w:themeTint="BF"/>
          <w:sz w:val="16"/>
          <w:szCs w:val="16"/>
        </w:rPr>
        <w:t>SDMujer. Análisis</w:t>
      </w:r>
      <w:r w:rsidRPr="005829FF">
        <w:rPr>
          <w:rFonts w:asciiTheme="minorHAnsi" w:eastAsia="Arial" w:hAnsiTheme="minorHAnsi" w:cs="Arial"/>
          <w:color w:val="404040" w:themeColor="text1" w:themeTint="BF"/>
          <w:sz w:val="16"/>
          <w:szCs w:val="16"/>
        </w:rPr>
        <w:t xml:space="preserve"> información TPIEG- SDP vigencia 2024. Cifras en millones de pesos.</w:t>
      </w:r>
    </w:p>
    <w:bookmarkEnd w:id="28"/>
    <w:p w14:paraId="30E6737E" w14:textId="77777777" w:rsidR="00D76484" w:rsidRPr="00C23DE7" w:rsidRDefault="00D76484" w:rsidP="00DB1DFF">
      <w:pPr>
        <w:spacing w:line="240" w:lineRule="auto"/>
        <w:jc w:val="center"/>
      </w:pPr>
    </w:p>
    <w:p w14:paraId="79BF78BC" w14:textId="7CB9E72B" w:rsidR="00FB394A" w:rsidRDefault="008013C2" w:rsidP="00DB1DFF">
      <w:pPr>
        <w:spacing w:line="240" w:lineRule="auto"/>
        <w:rPr>
          <w:lang w:val="es-CO"/>
        </w:rPr>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782144" behindDoc="0" locked="0" layoutInCell="1" allowOverlap="1" wp14:anchorId="02E64A3F" wp14:editId="5FFC76D7">
                <wp:simplePos x="0" y="0"/>
                <wp:positionH relativeFrom="margin">
                  <wp:posOffset>0</wp:posOffset>
                </wp:positionH>
                <wp:positionV relativeFrom="paragraph">
                  <wp:posOffset>-635</wp:posOffset>
                </wp:positionV>
                <wp:extent cx="5943246" cy="372140"/>
                <wp:effectExtent l="0" t="0" r="635" b="8890"/>
                <wp:wrapNone/>
                <wp:docPr id="48" name="Cuadro de texto 48"/>
                <wp:cNvGraphicFramePr/>
                <a:graphic xmlns:a="http://schemas.openxmlformats.org/drawingml/2006/main">
                  <a:graphicData uri="http://schemas.microsoft.com/office/word/2010/wordprocessingShape">
                    <wps:wsp>
                      <wps:cNvSpPr txBox="1"/>
                      <wps:spPr>
                        <a:xfrm>
                          <a:off x="0" y="0"/>
                          <a:ext cx="5943246" cy="372140"/>
                        </a:xfrm>
                        <a:prstGeom prst="rect">
                          <a:avLst/>
                        </a:prstGeom>
                        <a:solidFill>
                          <a:schemeClr val="bg1">
                            <a:lumMod val="95000"/>
                          </a:schemeClr>
                        </a:solidFill>
                        <a:ln w="6350">
                          <a:noFill/>
                        </a:ln>
                      </wps:spPr>
                      <wps:txbx>
                        <w:txbxContent>
                          <w:p w14:paraId="0E0F5198" w14:textId="0B1ED762" w:rsidR="008013C2" w:rsidRPr="00203B7A" w:rsidRDefault="008013C2" w:rsidP="00786012">
                            <w:pPr>
                              <w:pStyle w:val="TTULOCAPTULO"/>
                              <w:shd w:val="clear" w:color="auto" w:fill="F2F2F2" w:themeFill="background1" w:themeFillShade="F2"/>
                              <w:jc w:val="right"/>
                              <w:rPr>
                                <w:rFonts w:ascii="Aptos ExtraBold" w:hAnsi="Aptos ExtraBold"/>
                                <w:color w:val="481F67"/>
                                <w:sz w:val="16"/>
                                <w:szCs w:val="16"/>
                                <w:lang w:val="es-CO"/>
                              </w:rPr>
                            </w:pPr>
                            <w:r w:rsidRPr="00203B7A">
                              <w:rPr>
                                <w:rFonts w:ascii="Aptos ExtraBold" w:hAnsi="Aptos ExtraBold"/>
                                <w:color w:val="481F67"/>
                                <w:sz w:val="28"/>
                                <w:szCs w:val="22"/>
                                <w:lang w:val="es-CO"/>
                              </w:rPr>
                              <w:t xml:space="preserve">Categoría 05. </w:t>
                            </w:r>
                            <w:r w:rsidR="003B6BDE" w:rsidRPr="00203B7A">
                              <w:rPr>
                                <w:rFonts w:ascii="Aptos ExtraBold" w:hAnsi="Aptos ExtraBold"/>
                                <w:color w:val="481F67"/>
                                <w:sz w:val="28"/>
                                <w:szCs w:val="22"/>
                                <w:lang w:val="es-CO"/>
                              </w:rPr>
                              <w:t>Una vida libre de violencias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64A3F" id="Cuadro de texto 48" o:spid="_x0000_s1042" type="#_x0000_t202" style="position:absolute;margin-left:0;margin-top:-.05pt;width:467.95pt;height:29.3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" fillcolor="#f2f2f2 [3052]" stroked="f" strokeweight=".5pt">
                <v:textbox>
                  <w:txbxContent>
                    <w:p w14:paraId="0E0F5198" w14:textId="0B1ED762" w:rsidR="008013C2" w:rsidRPr="00203B7A" w:rsidRDefault="008013C2" w:rsidP="00786012">
                      <w:pPr>
                        <w:pStyle w:val="TTULOCAPTULO"/>
                        <w:shd w:val="clear" w:color="auto" w:fill="F2F2F2" w:themeFill="background1" w:themeFillShade="F2"/>
                        <w:jc w:val="right"/>
                        <w:rPr>
                          <w:rFonts w:ascii="Aptos ExtraBold" w:hAnsi="Aptos ExtraBold"/>
                          <w:color w:val="481F67"/>
                          <w:sz w:val="16"/>
                          <w:szCs w:val="16"/>
                          <w:lang w:val="es-CO"/>
                        </w:rPr>
                      </w:pPr>
                      <w:r w:rsidRPr="00203B7A">
                        <w:rPr>
                          <w:rFonts w:ascii="Aptos ExtraBold" w:hAnsi="Aptos ExtraBold"/>
                          <w:color w:val="481F67"/>
                          <w:sz w:val="28"/>
                          <w:szCs w:val="22"/>
                          <w:lang w:val="es-CO"/>
                        </w:rPr>
                        <w:t xml:space="preserve">Categoría 05. </w:t>
                      </w:r>
                      <w:r w:rsidR="003B6BDE" w:rsidRPr="00203B7A">
                        <w:rPr>
                          <w:rFonts w:ascii="Aptos ExtraBold" w:hAnsi="Aptos ExtraBold"/>
                          <w:color w:val="481F67"/>
                          <w:sz w:val="28"/>
                          <w:szCs w:val="22"/>
                          <w:lang w:val="es-CO"/>
                        </w:rPr>
                        <w:t>Una vida libre de violencias</w:t>
                      </w:r>
                    </w:p>
                  </w:txbxContent>
                </v:textbox>
                <w10:wrap anchorx="margin"/>
              </v:shape>
            </w:pict>
          </mc:Fallback>
        </mc:AlternateContent>
      </w:r>
    </w:p>
    <w:p w14:paraId="10875474" w14:textId="3BAE8F81" w:rsidR="00FB394A" w:rsidRDefault="00FB394A" w:rsidP="00DB1DFF">
      <w:pPr>
        <w:spacing w:line="240" w:lineRule="auto"/>
        <w:rPr>
          <w:lang w:val="es-CO"/>
        </w:rPr>
      </w:pPr>
    </w:p>
    <w:p w14:paraId="548074E2" w14:textId="77777777" w:rsidR="005F19C7" w:rsidRPr="005829FF" w:rsidRDefault="005F19C7" w:rsidP="00DB1DFF">
      <w:pPr>
        <w:spacing w:line="240" w:lineRule="auto"/>
        <w:jc w:val="both"/>
        <w:rPr>
          <w:rFonts w:ascii="Aptos" w:eastAsia="Arial" w:hAnsi="Aptos" w:cs="Arial"/>
        </w:rPr>
      </w:pPr>
      <w:bookmarkStart w:id="30" w:name="_Toc178084890"/>
      <w:r w:rsidRPr="005829FF">
        <w:rPr>
          <w:rFonts w:ascii="Aptos" w:eastAsia="Arial" w:hAnsi="Aptos" w:cs="Arial"/>
        </w:rPr>
        <w:t xml:space="preserve">La marcación de esta categoría tiene como objetivo la identificación de  los recursos enfocados directamente a </w:t>
      </w:r>
      <w:r w:rsidRPr="005829FF">
        <w:rPr>
          <w:rFonts w:ascii="Aptos SemiBold" w:eastAsia="Arial" w:hAnsi="Aptos SemiBold" w:cs="Arial"/>
          <w:color w:val="481F67"/>
        </w:rPr>
        <w:t>contrarrestar las violencias basadas en género contra las mujeres</w:t>
      </w:r>
      <w:r w:rsidRPr="005829FF">
        <w:rPr>
          <w:rFonts w:ascii="Aptos" w:eastAsia="Arial" w:hAnsi="Aptos" w:cs="Arial"/>
        </w:rPr>
        <w:t>, entendiendo las violencias como una expresión sistemática, en la que operan diversos mecanismos de opresión en los ámbitos privado y público, frente a los que el Estado tiene el deber de debida diligencia, sensibilización, prevención y sanción conforme a las investigaciones que de los hechos se deriven, y la sociedad en general, actuar para lograr la eliminación de las violencias y las múltiples discriminaciones contra las mujeres.</w:t>
      </w:r>
    </w:p>
    <w:p w14:paraId="5F10F7D0" w14:textId="44835336" w:rsidR="005F19C7" w:rsidRPr="005829FF" w:rsidRDefault="005F19C7" w:rsidP="00DB1DFF">
      <w:pPr>
        <w:spacing w:line="240" w:lineRule="auto"/>
        <w:jc w:val="both"/>
        <w:rPr>
          <w:rFonts w:ascii="Aptos" w:eastAsia="Arial" w:hAnsi="Aptos" w:cs="Arial"/>
        </w:rPr>
      </w:pPr>
      <w:bookmarkStart w:id="31" w:name="_Hlk178012805"/>
      <w:r w:rsidRPr="005829FF">
        <w:rPr>
          <w:rFonts w:ascii="Aptos" w:eastAsia="Arial" w:hAnsi="Aptos" w:cs="Arial"/>
        </w:rPr>
        <w:t>Para la categoría 05 “Una vida libre</w:t>
      </w:r>
      <w:r w:rsidR="005829FF">
        <w:rPr>
          <w:rFonts w:ascii="Aptos" w:eastAsia="Arial" w:hAnsi="Aptos" w:cs="Arial"/>
        </w:rPr>
        <w:t xml:space="preserve"> de violencias</w:t>
      </w:r>
      <w:r w:rsidRPr="005829FF">
        <w:rPr>
          <w:rFonts w:ascii="Aptos" w:eastAsia="Arial" w:hAnsi="Aptos" w:cs="Arial"/>
        </w:rPr>
        <w:t xml:space="preserve">” se marcaron compromisos de manera directa por un valor de $62.622 millones, lo cual significa que </w:t>
      </w:r>
      <w:r w:rsidRPr="005829FF">
        <w:rPr>
          <w:rFonts w:ascii="Aptos SemiBold" w:eastAsia="Arial" w:hAnsi="Aptos SemiBold" w:cs="Arial"/>
          <w:color w:val="481F67"/>
        </w:rPr>
        <w:t>es la categoría con mayor marcación con impacto directo</w:t>
      </w:r>
      <w:r w:rsidRPr="005829FF">
        <w:rPr>
          <w:rFonts w:ascii="Aptos" w:eastAsia="Arial" w:hAnsi="Aptos" w:cs="Arial"/>
        </w:rPr>
        <w:t>, representando el 39,15% del valor de los compromisos marcados con este impacto en el TPIEG.</w:t>
      </w:r>
    </w:p>
    <w:p w14:paraId="28FFCE1D" w14:textId="5D9BD2AB" w:rsidR="005F19C7" w:rsidRPr="005829FF" w:rsidRDefault="005F19C7" w:rsidP="00DB1DFF">
      <w:pPr>
        <w:spacing w:line="240" w:lineRule="auto"/>
        <w:jc w:val="both"/>
        <w:rPr>
          <w:rFonts w:ascii="Aptos" w:hAnsi="Aptos" w:cs="Arial"/>
          <w:sz w:val="20"/>
          <w:szCs w:val="20"/>
        </w:rPr>
      </w:pPr>
      <w:r w:rsidRPr="005829FF">
        <w:rPr>
          <w:rFonts w:ascii="Aptos" w:eastAsia="Arial" w:hAnsi="Aptos" w:cs="Arial"/>
        </w:rPr>
        <w:t xml:space="preserve">Lo anterior refleja una apuesta de la </w:t>
      </w:r>
      <w:r w:rsidR="005829FF">
        <w:rPr>
          <w:rFonts w:ascii="Aptos" w:eastAsia="Arial" w:hAnsi="Aptos" w:cs="Arial"/>
        </w:rPr>
        <w:t>A</w:t>
      </w:r>
      <w:r w:rsidRPr="005829FF">
        <w:rPr>
          <w:rFonts w:ascii="Aptos" w:eastAsia="Arial" w:hAnsi="Aptos" w:cs="Arial"/>
        </w:rPr>
        <w:t xml:space="preserve">dministración </w:t>
      </w:r>
      <w:r w:rsidR="005829FF">
        <w:rPr>
          <w:rFonts w:ascii="Aptos" w:eastAsia="Arial" w:hAnsi="Aptos" w:cs="Arial"/>
        </w:rPr>
        <w:t>D</w:t>
      </w:r>
      <w:r w:rsidRPr="005829FF">
        <w:rPr>
          <w:rFonts w:ascii="Aptos" w:eastAsia="Arial" w:hAnsi="Aptos" w:cs="Arial"/>
        </w:rPr>
        <w:t>istrital por la promoción de la garantía del derecho priorizado de las mujeres a una vida libre de violencias</w:t>
      </w:r>
      <w:bookmarkEnd w:id="31"/>
      <w:r w:rsidRPr="005829FF">
        <w:rPr>
          <w:rFonts w:ascii="Aptos" w:eastAsia="Arial" w:hAnsi="Aptos" w:cs="Arial"/>
        </w:rPr>
        <w:t>, el cual se encuentra alineado con el objetivo número 3 de la P</w:t>
      </w:r>
      <w:r w:rsidR="005829FF">
        <w:rPr>
          <w:rFonts w:ascii="Aptos" w:eastAsia="Arial" w:hAnsi="Aptos" w:cs="Arial"/>
        </w:rPr>
        <w:t xml:space="preserve">olítica </w:t>
      </w:r>
      <w:r w:rsidRPr="005829FF">
        <w:rPr>
          <w:rFonts w:ascii="Aptos" w:eastAsia="Arial" w:hAnsi="Aptos" w:cs="Arial"/>
        </w:rPr>
        <w:t>P</w:t>
      </w:r>
      <w:r w:rsidR="005829FF">
        <w:rPr>
          <w:rFonts w:ascii="Aptos" w:eastAsia="Arial" w:hAnsi="Aptos" w:cs="Arial"/>
        </w:rPr>
        <w:t xml:space="preserve">ública de </w:t>
      </w:r>
      <w:r w:rsidRPr="005829FF">
        <w:rPr>
          <w:rFonts w:ascii="Aptos" w:eastAsia="Arial" w:hAnsi="Aptos" w:cs="Arial"/>
        </w:rPr>
        <w:t>M</w:t>
      </w:r>
      <w:r w:rsidR="005829FF">
        <w:rPr>
          <w:rFonts w:ascii="Aptos" w:eastAsia="Arial" w:hAnsi="Aptos" w:cs="Arial"/>
        </w:rPr>
        <w:t xml:space="preserve">ujeres y Equidad de Género </w:t>
      </w:r>
      <w:r w:rsidRPr="005829FF">
        <w:rPr>
          <w:rFonts w:ascii="Aptos" w:eastAsia="Arial" w:hAnsi="Aptos" w:cs="Arial"/>
        </w:rPr>
        <w:t>“Contribuir a la garantía del derecho de las mujeres en sus diferentes ciclos de vida, a una vida libre de violencias en los ámbitos político, comunitario e institucional, familiar y de pareja en el espacio público y privado”, al igual que del derecho a la paz y la convivencia, relacionado con el objetivo número 2. “Contribuir a la garantía del derecho a la paz para las mujeres mediante su reconocimiento como actoras políticas y constructoras de paz en la prevención, atención, protección y reparación desde los enfoques de género, diferencial y de derechos de las mujeres, en el territorio rural y urbano”</w:t>
      </w:r>
    </w:p>
    <w:p w14:paraId="7893096C" w14:textId="261F52D2" w:rsidR="005F19C7" w:rsidRPr="005829FF" w:rsidRDefault="005F19C7" w:rsidP="00DB1DFF">
      <w:pPr>
        <w:spacing w:line="240" w:lineRule="auto"/>
        <w:jc w:val="both"/>
        <w:rPr>
          <w:rFonts w:ascii="Aptos" w:hAnsi="Aptos" w:cs="Arial"/>
          <w:sz w:val="20"/>
          <w:szCs w:val="20"/>
        </w:rPr>
      </w:pPr>
      <w:r w:rsidRPr="005829FF">
        <w:rPr>
          <w:rFonts w:ascii="Aptos" w:eastAsia="Arial" w:hAnsi="Aptos" w:cs="Arial"/>
        </w:rPr>
        <w:t>En el ejercicio de marcación para esta categoría 18 entidades identificaron compromisos de impacto directo, de las cuales 14 son F</w:t>
      </w:r>
      <w:r w:rsidR="005829FF">
        <w:rPr>
          <w:rFonts w:ascii="Aptos" w:eastAsia="Arial" w:hAnsi="Aptos" w:cs="Arial"/>
        </w:rPr>
        <w:t xml:space="preserve">ondos de </w:t>
      </w:r>
      <w:r w:rsidRPr="005829FF">
        <w:rPr>
          <w:rFonts w:ascii="Aptos" w:eastAsia="Arial" w:hAnsi="Aptos" w:cs="Arial"/>
        </w:rPr>
        <w:t>D</w:t>
      </w:r>
      <w:r w:rsidR="005829FF">
        <w:rPr>
          <w:rFonts w:ascii="Aptos" w:eastAsia="Arial" w:hAnsi="Aptos" w:cs="Arial"/>
        </w:rPr>
        <w:t xml:space="preserve">esarrollo </w:t>
      </w:r>
      <w:r w:rsidRPr="005829FF">
        <w:rPr>
          <w:rFonts w:ascii="Aptos" w:eastAsia="Arial" w:hAnsi="Aptos" w:cs="Arial"/>
        </w:rPr>
        <w:t>L</w:t>
      </w:r>
      <w:r w:rsidR="005829FF">
        <w:rPr>
          <w:rFonts w:ascii="Aptos" w:eastAsia="Arial" w:hAnsi="Aptos" w:cs="Arial"/>
        </w:rPr>
        <w:t>ocal</w:t>
      </w:r>
      <w:r w:rsidRPr="005829FF">
        <w:rPr>
          <w:rFonts w:ascii="Aptos" w:eastAsia="Arial" w:hAnsi="Aptos" w:cs="Arial"/>
        </w:rPr>
        <w:t>, 3 entidades de la Administración Central y una Empresa Industrial y Comercial del Distrito</w:t>
      </w:r>
      <w:r w:rsidR="005829FF">
        <w:rPr>
          <w:rFonts w:ascii="Aptos" w:eastAsia="Arial" w:hAnsi="Aptos" w:cs="Arial"/>
        </w:rPr>
        <w:t>.</w:t>
      </w:r>
    </w:p>
    <w:p w14:paraId="3BDD5ABD" w14:textId="5FFA22DD" w:rsidR="005F19C7" w:rsidRPr="005829FF" w:rsidRDefault="005F19C7" w:rsidP="00DB1DFF">
      <w:pPr>
        <w:spacing w:line="240" w:lineRule="auto"/>
        <w:jc w:val="both"/>
        <w:rPr>
          <w:rFonts w:ascii="Aptos" w:eastAsia="Arial" w:hAnsi="Aptos" w:cs="Arial"/>
        </w:rPr>
      </w:pPr>
      <w:r w:rsidRPr="005829FF">
        <w:rPr>
          <w:rFonts w:ascii="Aptos" w:eastAsia="Arial" w:hAnsi="Aptos" w:cs="Arial"/>
        </w:rPr>
        <w:t>En cuanto a la subcategoría de “TPIEG(GDR</w:t>
      </w:r>
      <w:r w:rsidR="005829FF" w:rsidRPr="005829FF">
        <w:rPr>
          <w:rFonts w:ascii="Aptos" w:eastAsia="Arial" w:hAnsi="Aptos" w:cs="Arial"/>
        </w:rPr>
        <w:t>). Directo</w:t>
      </w:r>
      <w:r w:rsidRPr="005829FF">
        <w:rPr>
          <w:rFonts w:ascii="Aptos" w:eastAsia="Arial" w:hAnsi="Aptos" w:cs="Arial"/>
        </w:rPr>
        <w:t>-C05.</w:t>
      </w:r>
      <w:r w:rsidR="005829FF" w:rsidRPr="005829FF">
        <w:rPr>
          <w:rFonts w:ascii="Aptos" w:eastAsia="Arial" w:hAnsi="Aptos" w:cs="Arial"/>
        </w:rPr>
        <w:t>01. Protección</w:t>
      </w:r>
      <w:r w:rsidRPr="005829FF">
        <w:rPr>
          <w:rFonts w:ascii="Aptos" w:eastAsia="Arial" w:hAnsi="Aptos" w:cs="Arial"/>
        </w:rPr>
        <w:t xml:space="preserve"> y atención a mujeres víctimas.” marcaron recursos la SDMujer, la S</w:t>
      </w:r>
      <w:r w:rsidR="005829FF">
        <w:rPr>
          <w:rFonts w:ascii="Aptos" w:eastAsia="Arial" w:hAnsi="Aptos" w:cs="Arial"/>
        </w:rPr>
        <w:t xml:space="preserve">ecretaría </w:t>
      </w:r>
      <w:r w:rsidRPr="005829FF">
        <w:rPr>
          <w:rFonts w:ascii="Aptos" w:eastAsia="Arial" w:hAnsi="Aptos" w:cs="Arial"/>
        </w:rPr>
        <w:t>D</w:t>
      </w:r>
      <w:r w:rsidR="005829FF">
        <w:rPr>
          <w:rFonts w:ascii="Aptos" w:eastAsia="Arial" w:hAnsi="Aptos" w:cs="Arial"/>
        </w:rPr>
        <w:t xml:space="preserve">istrital de </w:t>
      </w:r>
      <w:r w:rsidRPr="005829FF">
        <w:rPr>
          <w:rFonts w:ascii="Aptos" w:eastAsia="Arial" w:hAnsi="Aptos" w:cs="Arial"/>
        </w:rPr>
        <w:t>S</w:t>
      </w:r>
      <w:r w:rsidR="005829FF">
        <w:rPr>
          <w:rFonts w:ascii="Aptos" w:eastAsia="Arial" w:hAnsi="Aptos" w:cs="Arial"/>
        </w:rPr>
        <w:t>alud</w:t>
      </w:r>
      <w:r w:rsidRPr="005829FF">
        <w:rPr>
          <w:rFonts w:ascii="Aptos" w:eastAsia="Arial" w:hAnsi="Aptos" w:cs="Arial"/>
        </w:rPr>
        <w:t xml:space="preserve"> y la S</w:t>
      </w:r>
      <w:r w:rsidR="005829FF">
        <w:rPr>
          <w:rFonts w:ascii="Aptos" w:eastAsia="Arial" w:hAnsi="Aptos" w:cs="Arial"/>
        </w:rPr>
        <w:t xml:space="preserve">ecretaría </w:t>
      </w:r>
      <w:r w:rsidRPr="005829FF">
        <w:rPr>
          <w:rFonts w:ascii="Aptos" w:eastAsia="Arial" w:hAnsi="Aptos" w:cs="Arial"/>
        </w:rPr>
        <w:t>D</w:t>
      </w:r>
      <w:r w:rsidR="005829FF">
        <w:rPr>
          <w:rFonts w:ascii="Aptos" w:eastAsia="Arial" w:hAnsi="Aptos" w:cs="Arial"/>
        </w:rPr>
        <w:t xml:space="preserve">istrital de </w:t>
      </w:r>
      <w:r w:rsidRPr="005829FF">
        <w:rPr>
          <w:rFonts w:ascii="Aptos" w:eastAsia="Arial" w:hAnsi="Aptos" w:cs="Arial"/>
        </w:rPr>
        <w:t>S</w:t>
      </w:r>
      <w:r w:rsidR="005829FF">
        <w:rPr>
          <w:rFonts w:ascii="Aptos" w:eastAsia="Arial" w:hAnsi="Aptos" w:cs="Arial"/>
        </w:rPr>
        <w:t xml:space="preserve">eguridad, </w:t>
      </w:r>
      <w:r w:rsidRPr="005829FF">
        <w:rPr>
          <w:rFonts w:ascii="Aptos" w:eastAsia="Arial" w:hAnsi="Aptos" w:cs="Arial"/>
        </w:rPr>
        <w:t>C</w:t>
      </w:r>
      <w:r w:rsidR="005829FF">
        <w:rPr>
          <w:rFonts w:ascii="Aptos" w:eastAsia="Arial" w:hAnsi="Aptos" w:cs="Arial"/>
        </w:rPr>
        <w:t xml:space="preserve">onvivencia y </w:t>
      </w:r>
      <w:r w:rsidRPr="005829FF">
        <w:rPr>
          <w:rFonts w:ascii="Aptos" w:eastAsia="Arial" w:hAnsi="Aptos" w:cs="Arial"/>
        </w:rPr>
        <w:t>J</w:t>
      </w:r>
      <w:r w:rsidR="005829FF">
        <w:rPr>
          <w:rFonts w:ascii="Aptos" w:eastAsia="Arial" w:hAnsi="Aptos" w:cs="Arial"/>
        </w:rPr>
        <w:t>usticia (SDSCJ)</w:t>
      </w:r>
      <w:r w:rsidRPr="005829FF">
        <w:rPr>
          <w:rFonts w:ascii="Aptos" w:eastAsia="Arial" w:hAnsi="Aptos" w:cs="Arial"/>
        </w:rPr>
        <w:t xml:space="preserve">, por un total de $ </w:t>
      </w:r>
      <w:r w:rsidR="005829FF" w:rsidRPr="005829FF">
        <w:rPr>
          <w:rFonts w:ascii="Aptos" w:eastAsia="Arial" w:hAnsi="Aptos" w:cs="Arial"/>
        </w:rPr>
        <w:t>32.502 millones</w:t>
      </w:r>
      <w:r w:rsidRPr="005829FF">
        <w:rPr>
          <w:rFonts w:ascii="Aptos" w:eastAsia="Arial" w:hAnsi="Aptos" w:cs="Arial"/>
        </w:rPr>
        <w:t>. A</w:t>
      </w:r>
      <w:r w:rsidR="005829FF">
        <w:rPr>
          <w:rFonts w:ascii="Aptos" w:eastAsia="Arial" w:hAnsi="Aptos" w:cs="Arial"/>
        </w:rPr>
        <w:t>si</w:t>
      </w:r>
      <w:r w:rsidRPr="005829FF">
        <w:rPr>
          <w:rFonts w:ascii="Aptos" w:eastAsia="Arial" w:hAnsi="Aptos" w:cs="Arial"/>
        </w:rPr>
        <w:t>mismo, los FDL Santa Fe, San Cristóbal, Tunjuelito, Engativá, Suba, Barrios Unidos, Teusaquillo, Antonio Nariño, La Candelaria y Rafael Uribe Uribe, marcaron $ 6.720 millones para la promoción de esta categoría, destacando las siguientes acciones:</w:t>
      </w:r>
    </w:p>
    <w:p w14:paraId="35EECAB8"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Acciones para la prevención del feminicidio y la violencia contra las mujeres</w:t>
      </w:r>
    </w:p>
    <w:p w14:paraId="24E3C851"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Formación en prevención de violencia intrafamiliar y/o violencia sexual.</w:t>
      </w:r>
    </w:p>
    <w:p w14:paraId="51888C3D"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Dotación de una sede de atención a la primera infancia y/o adolescencia (Centros Amar)</w:t>
      </w:r>
    </w:p>
    <w:p w14:paraId="7E78DE91"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Vinculación de personas en acciones para la prevención del feminicidio y la violencia contra las mujeres, principalmente aquellas mujeres víctimas de violencias y/o riesgo de feminicidio y las mujeres que ejercen trabajos sexuales en La Candelaria.</w:t>
      </w:r>
    </w:p>
    <w:p w14:paraId="7DFF5BC8" w14:textId="4D9B6954" w:rsidR="005F19C7" w:rsidRPr="005829FF" w:rsidRDefault="005F19C7" w:rsidP="00DB1DFF">
      <w:pPr>
        <w:spacing w:line="240" w:lineRule="auto"/>
        <w:jc w:val="both"/>
        <w:rPr>
          <w:rFonts w:ascii="Aptos" w:eastAsia="Arial" w:hAnsi="Aptos" w:cs="Arial"/>
        </w:rPr>
      </w:pPr>
      <w:r w:rsidRPr="005829FF">
        <w:rPr>
          <w:rFonts w:ascii="Aptos" w:eastAsia="Arial" w:hAnsi="Aptos" w:cs="Arial"/>
        </w:rPr>
        <w:t>Para la subcategoría de “TPIEG(GDS</w:t>
      </w:r>
      <w:r w:rsidR="005829FF" w:rsidRPr="005829FF">
        <w:rPr>
          <w:rFonts w:ascii="Aptos" w:eastAsia="Arial" w:hAnsi="Aptos" w:cs="Arial"/>
        </w:rPr>
        <w:t>). Directo</w:t>
      </w:r>
      <w:r w:rsidRPr="005829FF">
        <w:rPr>
          <w:rFonts w:ascii="Aptos" w:eastAsia="Arial" w:hAnsi="Aptos" w:cs="Arial"/>
        </w:rPr>
        <w:t>-C05.</w:t>
      </w:r>
      <w:r w:rsidR="005829FF" w:rsidRPr="005829FF">
        <w:rPr>
          <w:rFonts w:ascii="Aptos" w:eastAsia="Arial" w:hAnsi="Aptos" w:cs="Arial"/>
        </w:rPr>
        <w:t>02. Acceso</w:t>
      </w:r>
      <w:r w:rsidRPr="005829FF">
        <w:rPr>
          <w:rFonts w:ascii="Aptos" w:eastAsia="Arial" w:hAnsi="Aptos" w:cs="Arial"/>
        </w:rPr>
        <w:t xml:space="preserve"> a la justicia”, la SDMujer y la SDSCJ como parte de la administración central y 3 FDL comprometieron recursos, por un total de $ 15.255 millones, mediante los cuales se implementaron 2 proyecto de inversión de la SDMujer, 1 proyecto de inversión de la SDSCJ y 3 de los FDL, ejecutando las acciones estratégicas:</w:t>
      </w:r>
    </w:p>
    <w:p w14:paraId="4870F247"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Orientaciones y asesorías socio jurídicas través de Casas de Justicia y escenarios de fiscalías (CAPIV, CAVIF y CAIVAS) y Sede.</w:t>
      </w:r>
    </w:p>
    <w:p w14:paraId="300B79EA"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Ejercicio de casos nuevos asignados por Comité de Enlaces representación jurídica.</w:t>
      </w:r>
    </w:p>
    <w:p w14:paraId="4350E3F8"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Atención en Casas de Justicia con ruta integral</w:t>
      </w:r>
    </w:p>
    <w:p w14:paraId="11467265"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Seguimiento de los casos que se atienden en 7 Casas de Justicia con ruta integral.</w:t>
      </w:r>
    </w:p>
    <w:p w14:paraId="569F433D"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Atención psico jurídica en URIS priorizadas a mujeres víctimas de violencia.</w:t>
      </w:r>
    </w:p>
    <w:p w14:paraId="36E35DFE"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Formación en prevención de violencia intrafamiliar y/o violencia sexual.</w:t>
      </w:r>
    </w:p>
    <w:p w14:paraId="4B99A327"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Capacitación para la construcción de ciudadanía y desarrollo de capacidades para el ejercicio de derechos de las mujeres. Así mismo se tendrá en cuenta la vinculación a las mujeres en acciones de construcción de ciudadanía y capacidad para el ejercicio del derecho</w:t>
      </w:r>
    </w:p>
    <w:p w14:paraId="6014ECC0" w14:textId="77777777" w:rsidR="005F19C7" w:rsidRPr="005829FF" w:rsidRDefault="005F19C7" w:rsidP="00DB1DFF">
      <w:pPr>
        <w:pStyle w:val="Prrafodelista"/>
        <w:numPr>
          <w:ilvl w:val="0"/>
          <w:numId w:val="11"/>
        </w:numPr>
        <w:spacing w:line="240" w:lineRule="auto"/>
        <w:jc w:val="both"/>
        <w:rPr>
          <w:rFonts w:ascii="Aptos" w:eastAsia="Arial" w:hAnsi="Aptos" w:cs="Arial"/>
        </w:rPr>
      </w:pPr>
      <w:r w:rsidRPr="005829FF">
        <w:rPr>
          <w:rFonts w:ascii="Aptos" w:eastAsia="Arial" w:hAnsi="Aptos" w:cs="Arial"/>
        </w:rPr>
        <w:t>Plan de intervención, aseguramiento y consolidación para la transformación de los territorios priorizados con enfoque de género.</w:t>
      </w:r>
    </w:p>
    <w:p w14:paraId="1DCB7CEF" w14:textId="14C3AAF6" w:rsidR="005F19C7" w:rsidRPr="005829FF" w:rsidRDefault="005F19C7" w:rsidP="00DB1DFF">
      <w:pPr>
        <w:spacing w:line="240" w:lineRule="auto"/>
        <w:jc w:val="both"/>
        <w:rPr>
          <w:rFonts w:ascii="Aptos" w:eastAsia="Arial" w:hAnsi="Aptos" w:cs="Arial"/>
        </w:rPr>
      </w:pPr>
      <w:r w:rsidRPr="005829FF">
        <w:rPr>
          <w:rFonts w:ascii="Aptos" w:eastAsia="Arial" w:hAnsi="Aptos" w:cs="Arial"/>
        </w:rPr>
        <w:t>Pasando a la subcategoría de “TPIEG(GDT</w:t>
      </w:r>
      <w:r w:rsidR="005829FF" w:rsidRPr="005829FF">
        <w:rPr>
          <w:rFonts w:ascii="Aptos" w:eastAsia="Arial" w:hAnsi="Aptos" w:cs="Arial"/>
        </w:rPr>
        <w:t>). Directo</w:t>
      </w:r>
      <w:r w:rsidRPr="005829FF">
        <w:rPr>
          <w:rFonts w:ascii="Aptos" w:eastAsia="Arial" w:hAnsi="Aptos" w:cs="Arial"/>
        </w:rPr>
        <w:t>-C05.</w:t>
      </w:r>
      <w:r w:rsidR="00DB1DFF" w:rsidRPr="005829FF">
        <w:rPr>
          <w:rFonts w:ascii="Aptos" w:eastAsia="Arial" w:hAnsi="Aptos" w:cs="Arial"/>
        </w:rPr>
        <w:t>03. Construcción</w:t>
      </w:r>
      <w:r w:rsidRPr="005829FF">
        <w:rPr>
          <w:rFonts w:ascii="Aptos" w:eastAsia="Arial" w:hAnsi="Aptos" w:cs="Arial"/>
        </w:rPr>
        <w:t xml:space="preserve"> de paz” se encuentran los aportes del FDL Ciudad Bolívar con el proyecto 1937 “Paz, memoria y reconciliación en el marco de un nuevo contrato social y ambiental para Ciudad Bolívar”, en el cual se vinculan personas a procesos de construcción de memoria, verdad, reparación integral a víctimas, paz y reconciliación </w:t>
      </w:r>
    </w:p>
    <w:p w14:paraId="2284A7FB" w14:textId="3928C213" w:rsidR="005F19C7" w:rsidRPr="005829FF" w:rsidRDefault="005F19C7" w:rsidP="00DB1DFF">
      <w:pPr>
        <w:spacing w:line="240" w:lineRule="auto"/>
        <w:jc w:val="both"/>
        <w:rPr>
          <w:rFonts w:ascii="Aptos" w:eastAsia="Arial" w:hAnsi="Aptos" w:cs="Arial"/>
        </w:rPr>
      </w:pPr>
      <w:r w:rsidRPr="005829FF">
        <w:rPr>
          <w:rFonts w:ascii="Aptos" w:eastAsia="Arial" w:hAnsi="Aptos" w:cs="Arial"/>
        </w:rPr>
        <w:t>Por último, en la subcategoría de “TPIEG(GDU</w:t>
      </w:r>
      <w:r w:rsidR="005829FF" w:rsidRPr="005829FF">
        <w:rPr>
          <w:rFonts w:ascii="Aptos" w:eastAsia="Arial" w:hAnsi="Aptos" w:cs="Arial"/>
        </w:rPr>
        <w:t>). Directo</w:t>
      </w:r>
      <w:r w:rsidRPr="005829FF">
        <w:rPr>
          <w:rFonts w:ascii="Aptos" w:eastAsia="Arial" w:hAnsi="Aptos" w:cs="Arial"/>
        </w:rPr>
        <w:t>-C05.</w:t>
      </w:r>
      <w:r w:rsidR="005829FF" w:rsidRPr="005829FF">
        <w:rPr>
          <w:rFonts w:ascii="Aptos" w:eastAsia="Arial" w:hAnsi="Aptos" w:cs="Arial"/>
        </w:rPr>
        <w:t>90. Transformación</w:t>
      </w:r>
      <w:r w:rsidRPr="005829FF">
        <w:rPr>
          <w:rFonts w:ascii="Aptos" w:eastAsia="Arial" w:hAnsi="Aptos" w:cs="Arial"/>
        </w:rPr>
        <w:t xml:space="preserve"> de imaginarios para la igualdad”, 5 FDL realizaron marcación con impacto directo (Los Mártires, Rafael Uribe Uribe, Teusaquillo, Tunjuelito y Usme); así como la Empresa de Transporte del Tercer Milenio </w:t>
      </w:r>
      <w:r w:rsidR="005829FF">
        <w:rPr>
          <w:rFonts w:ascii="Aptos" w:eastAsia="Arial" w:hAnsi="Aptos" w:cs="Arial"/>
        </w:rPr>
        <w:t>–</w:t>
      </w:r>
      <w:r w:rsidRPr="005829FF">
        <w:rPr>
          <w:rFonts w:ascii="Aptos" w:eastAsia="Arial" w:hAnsi="Aptos" w:cs="Arial"/>
        </w:rPr>
        <w:t xml:space="preserve"> T</w:t>
      </w:r>
      <w:r w:rsidR="005829FF">
        <w:rPr>
          <w:rFonts w:ascii="Aptos" w:eastAsia="Arial" w:hAnsi="Aptos" w:cs="Arial"/>
        </w:rPr>
        <w:t xml:space="preserve">ransMilenio </w:t>
      </w:r>
      <w:r w:rsidR="005829FF" w:rsidRPr="005829FF">
        <w:rPr>
          <w:rFonts w:ascii="Aptos" w:eastAsia="Arial" w:hAnsi="Aptos" w:cs="Arial"/>
        </w:rPr>
        <w:t>S.A.</w:t>
      </w:r>
      <w:r w:rsidR="005829FF" w:rsidRPr="005829FF" w:rsidDel="00786ABB">
        <w:rPr>
          <w:rFonts w:ascii="Aptos" w:eastAsia="Arial" w:hAnsi="Aptos" w:cs="Arial"/>
        </w:rPr>
        <w:t>,</w:t>
      </w:r>
      <w:r w:rsidRPr="005829FF">
        <w:rPr>
          <w:rFonts w:ascii="Aptos" w:eastAsia="Arial" w:hAnsi="Aptos" w:cs="Arial"/>
        </w:rPr>
        <w:t xml:space="preserve"> la SDMujer y la SDSCJ, como parte de la administración central, para un total de compromisos marcados de $6.945 millones. Para esta subcategoría se destacan las siguientes apuestas enmarcadas en los proyectos de inversión asociados:</w:t>
      </w:r>
    </w:p>
    <w:p w14:paraId="562D02C7" w14:textId="1EF92FB0" w:rsidR="005F19C7" w:rsidRPr="005829FF" w:rsidRDefault="005F19C7" w:rsidP="00DB1DFF">
      <w:pPr>
        <w:pStyle w:val="Prrafodelista"/>
        <w:numPr>
          <w:ilvl w:val="0"/>
          <w:numId w:val="27"/>
        </w:numPr>
        <w:spacing w:line="240" w:lineRule="auto"/>
        <w:jc w:val="both"/>
        <w:rPr>
          <w:rFonts w:ascii="Aptos" w:eastAsia="Arial" w:hAnsi="Aptos" w:cs="Arial"/>
        </w:rPr>
      </w:pPr>
      <w:r w:rsidRPr="005829FF">
        <w:rPr>
          <w:rFonts w:ascii="Aptos" w:eastAsia="Arial" w:hAnsi="Aptos" w:cs="Arial"/>
        </w:rPr>
        <w:t>Orientaciones y acompañamientos psicosociales a mujeres</w:t>
      </w:r>
      <w:r w:rsidR="005829FF">
        <w:rPr>
          <w:rFonts w:ascii="Aptos" w:eastAsia="Arial" w:hAnsi="Aptos" w:cs="Arial"/>
        </w:rPr>
        <w:t>.</w:t>
      </w:r>
    </w:p>
    <w:p w14:paraId="17D067C8" w14:textId="4E83524D" w:rsidR="005F19C7" w:rsidRPr="005829FF" w:rsidRDefault="005F19C7" w:rsidP="00DB1DFF">
      <w:pPr>
        <w:pStyle w:val="Prrafodelista"/>
        <w:numPr>
          <w:ilvl w:val="0"/>
          <w:numId w:val="27"/>
        </w:numPr>
        <w:spacing w:line="240" w:lineRule="auto"/>
        <w:jc w:val="both"/>
        <w:rPr>
          <w:rFonts w:ascii="Aptos" w:eastAsia="Arial" w:hAnsi="Aptos" w:cs="Arial"/>
        </w:rPr>
      </w:pPr>
      <w:r w:rsidRPr="005829FF">
        <w:rPr>
          <w:rFonts w:ascii="Aptos" w:eastAsia="Arial" w:hAnsi="Aptos" w:cs="Arial"/>
        </w:rPr>
        <w:t>Fortalecimiento de los componentes del Sistema SOFIA</w:t>
      </w:r>
      <w:r w:rsidR="005829FF">
        <w:rPr>
          <w:rFonts w:ascii="Aptos" w:eastAsia="Arial" w:hAnsi="Aptos" w:cs="Arial"/>
        </w:rPr>
        <w:t>.</w:t>
      </w:r>
    </w:p>
    <w:p w14:paraId="312A352E" w14:textId="10094406" w:rsidR="005F19C7" w:rsidRPr="005829FF" w:rsidRDefault="005F19C7" w:rsidP="00DB1DFF">
      <w:pPr>
        <w:pStyle w:val="Prrafodelista"/>
        <w:numPr>
          <w:ilvl w:val="0"/>
          <w:numId w:val="27"/>
        </w:numPr>
        <w:spacing w:line="240" w:lineRule="auto"/>
        <w:jc w:val="both"/>
        <w:rPr>
          <w:rFonts w:ascii="Aptos" w:eastAsia="Arial" w:hAnsi="Aptos" w:cs="Arial"/>
        </w:rPr>
      </w:pPr>
      <w:r w:rsidRPr="005829FF">
        <w:rPr>
          <w:rFonts w:ascii="Aptos" w:eastAsia="Arial" w:hAnsi="Aptos" w:cs="Arial"/>
        </w:rPr>
        <w:t>Dinamización de los consejos locales de seguridad para las mujeres y sus respectivos planes locales de seguridad</w:t>
      </w:r>
      <w:r w:rsidR="005829FF">
        <w:rPr>
          <w:rFonts w:ascii="Aptos" w:eastAsia="Arial" w:hAnsi="Aptos" w:cs="Arial"/>
        </w:rPr>
        <w:t>.</w:t>
      </w:r>
    </w:p>
    <w:p w14:paraId="0546522D" w14:textId="77777777" w:rsidR="005829FF" w:rsidRPr="005829FF" w:rsidRDefault="005F19C7" w:rsidP="00DB1DFF">
      <w:pPr>
        <w:pStyle w:val="Prrafodelista"/>
        <w:numPr>
          <w:ilvl w:val="0"/>
          <w:numId w:val="27"/>
        </w:numPr>
        <w:spacing w:line="240" w:lineRule="auto"/>
        <w:jc w:val="both"/>
        <w:rPr>
          <w:rFonts w:ascii="Aptos" w:eastAsia="Arial" w:hAnsi="Aptos" w:cs="Arial"/>
        </w:rPr>
      </w:pPr>
      <w:r w:rsidRPr="005829FF">
        <w:rPr>
          <w:rFonts w:ascii="Aptos" w:eastAsia="Arial" w:hAnsi="Aptos" w:cs="Arial"/>
        </w:rPr>
        <w:t>Diseño e implementación de una estrategia de fortalecimiento de la cultura ciudadana y la participación para la seguridad, convivencia y la prevención de la violencia basada en género y el machismo, a través de la gestión en el territorio.</w:t>
      </w:r>
    </w:p>
    <w:p w14:paraId="2B9EAEBA" w14:textId="738352B8" w:rsidR="005F19C7" w:rsidRPr="005829FF" w:rsidRDefault="005F19C7" w:rsidP="00DB1DFF">
      <w:pPr>
        <w:pStyle w:val="Prrafodelista"/>
        <w:numPr>
          <w:ilvl w:val="0"/>
          <w:numId w:val="27"/>
        </w:numPr>
        <w:spacing w:line="240" w:lineRule="auto"/>
        <w:jc w:val="both"/>
        <w:rPr>
          <w:rFonts w:ascii="Aptos" w:eastAsia="Arial" w:hAnsi="Aptos" w:cs="Arial"/>
        </w:rPr>
      </w:pPr>
      <w:r w:rsidRPr="005829FF">
        <w:rPr>
          <w:rFonts w:ascii="Aptos" w:eastAsia="Arial" w:hAnsi="Aptos" w:cs="Arial"/>
        </w:rPr>
        <w:t xml:space="preserve">Implementación de los compromisos de </w:t>
      </w:r>
      <w:r w:rsidR="005829FF" w:rsidRPr="005829FF">
        <w:rPr>
          <w:rFonts w:ascii="Aptos" w:eastAsia="Arial" w:hAnsi="Aptos" w:cs="Arial"/>
        </w:rPr>
        <w:t>T</w:t>
      </w:r>
      <w:r w:rsidR="005829FF">
        <w:rPr>
          <w:rFonts w:ascii="Aptos" w:eastAsia="Arial" w:hAnsi="Aptos" w:cs="Arial"/>
        </w:rPr>
        <w:t xml:space="preserve">ransMilenio </w:t>
      </w:r>
      <w:r w:rsidR="005829FF" w:rsidRPr="005829FF">
        <w:rPr>
          <w:rFonts w:ascii="Aptos" w:eastAsia="Arial" w:hAnsi="Aptos" w:cs="Arial"/>
        </w:rPr>
        <w:t xml:space="preserve">S.A </w:t>
      </w:r>
      <w:r w:rsidRPr="005829FF">
        <w:rPr>
          <w:rFonts w:ascii="Aptos" w:eastAsia="Arial" w:hAnsi="Aptos" w:cs="Arial"/>
        </w:rPr>
        <w:t>para la ejecución del Protocolo de prevención, atención y sanción de las violencias contra las mujeres en el espacio y el Transporte Público en Bogotá</w:t>
      </w:r>
      <w:r w:rsidR="005829FF">
        <w:rPr>
          <w:rFonts w:ascii="Aptos" w:eastAsia="Arial" w:hAnsi="Aptos" w:cs="Arial"/>
        </w:rPr>
        <w:t>.</w:t>
      </w:r>
    </w:p>
    <w:p w14:paraId="01A1E094" w14:textId="58A73300" w:rsidR="005F19C7" w:rsidRPr="005829FF" w:rsidRDefault="005F19C7" w:rsidP="00DB1DFF">
      <w:pPr>
        <w:pStyle w:val="Prrafodelista"/>
        <w:numPr>
          <w:ilvl w:val="0"/>
          <w:numId w:val="27"/>
        </w:numPr>
        <w:spacing w:line="240" w:lineRule="auto"/>
        <w:jc w:val="both"/>
        <w:rPr>
          <w:rFonts w:ascii="Aptos" w:eastAsia="Arial" w:hAnsi="Aptos" w:cs="Arial"/>
        </w:rPr>
      </w:pPr>
      <w:r w:rsidRPr="005829FF">
        <w:rPr>
          <w:rFonts w:ascii="Aptos" w:eastAsia="Arial" w:hAnsi="Aptos" w:cs="Arial"/>
        </w:rPr>
        <w:t>Formación en prevención de la violencia intrafamiliar y sexual</w:t>
      </w:r>
      <w:r w:rsidR="005829FF">
        <w:rPr>
          <w:rFonts w:ascii="Aptos" w:eastAsia="Arial" w:hAnsi="Aptos" w:cs="Arial"/>
        </w:rPr>
        <w:t>.</w:t>
      </w:r>
    </w:p>
    <w:p w14:paraId="3A313A6C" w14:textId="6D3A4B93" w:rsidR="005F19C7" w:rsidRDefault="005829FF" w:rsidP="00DB1DFF">
      <w:pPr>
        <w:pStyle w:val="Estilo1"/>
      </w:pPr>
      <w:bookmarkStart w:id="32" w:name="_Toc194331782"/>
      <w:r>
        <w:t>Gráfica</w:t>
      </w:r>
      <w:r w:rsidR="005F19C7" w:rsidRPr="0052755B">
        <w:t xml:space="preserve"> </w:t>
      </w:r>
      <w:r w:rsidR="00146065">
        <w:t>9</w:t>
      </w:r>
      <w:r w:rsidR="005F19C7" w:rsidRPr="0052755B">
        <w:t>. Recursos comprometidos por subcategor</w:t>
      </w:r>
      <w:r w:rsidR="005F19C7" w:rsidRPr="0052755B">
        <w:rPr>
          <w:rFonts w:hint="eastAsia"/>
        </w:rPr>
        <w:t>í</w:t>
      </w:r>
      <w:r w:rsidR="005F19C7" w:rsidRPr="0052755B">
        <w:t>a con impacto directo de la categor</w:t>
      </w:r>
      <w:r w:rsidR="005F19C7" w:rsidRPr="0052755B">
        <w:rPr>
          <w:rFonts w:hint="eastAsia"/>
        </w:rPr>
        <w:t>í</w:t>
      </w:r>
      <w:r w:rsidR="005F19C7" w:rsidRPr="0052755B">
        <w:t xml:space="preserve">a </w:t>
      </w:r>
      <w:r w:rsidRPr="005829FF">
        <w:rPr>
          <w:i/>
          <w:iCs/>
        </w:rPr>
        <w:t>U</w:t>
      </w:r>
      <w:r w:rsidR="005F19C7" w:rsidRPr="005829FF">
        <w:rPr>
          <w:i/>
          <w:iCs/>
        </w:rPr>
        <w:t>na vida libre de violencias</w:t>
      </w:r>
      <w:r>
        <w:t xml:space="preserve"> </w:t>
      </w:r>
      <w:r w:rsidR="005F19C7" w:rsidRPr="0052755B">
        <w:t>vigencia 2024</w:t>
      </w:r>
      <w:bookmarkEnd w:id="32"/>
    </w:p>
    <w:p w14:paraId="468DC5A2" w14:textId="77777777" w:rsidR="005829FF" w:rsidRPr="0052755B" w:rsidRDefault="005829FF" w:rsidP="00DB1DFF">
      <w:pPr>
        <w:pStyle w:val="Estilo1"/>
      </w:pPr>
    </w:p>
    <w:p w14:paraId="13E5F3F8" w14:textId="680B1062" w:rsidR="005F19C7" w:rsidRPr="005829FF" w:rsidRDefault="005F19C7" w:rsidP="00DB1DFF">
      <w:pPr>
        <w:spacing w:line="240" w:lineRule="auto"/>
        <w:jc w:val="center"/>
        <w:rPr>
          <w:rFonts w:ascii="Arial" w:hAnsi="Arial" w:cs="Arial"/>
        </w:rPr>
      </w:pPr>
      <w:r w:rsidRPr="0052755B">
        <w:rPr>
          <w:rFonts w:ascii="Arial" w:hAnsi="Arial" w:cs="Arial"/>
          <w:noProof/>
        </w:rPr>
        <w:drawing>
          <wp:inline distT="0" distB="0" distL="0" distR="0" wp14:anchorId="77CD3B92" wp14:editId="5D4416C5">
            <wp:extent cx="5922645" cy="3251200"/>
            <wp:effectExtent l="0" t="0" r="1905" b="6350"/>
            <wp:docPr id="945134974" name="Gráfico 1">
              <a:extLst xmlns:a="http://schemas.openxmlformats.org/drawingml/2006/main">
                <a:ext uri="{FF2B5EF4-FFF2-40B4-BE49-F238E27FC236}">
                  <a16:creationId xmlns:a16="http://schemas.microsoft.com/office/drawing/2014/main" id="{97D3D52D-E7E7-D5D6-3F34-3955E4CE8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5829FF">
        <w:rPr>
          <w:rFonts w:ascii="Aptos" w:eastAsia="Arial" w:hAnsi="Aptos" w:cs="Arial"/>
          <w:color w:val="404040" w:themeColor="text1" w:themeTint="BF"/>
          <w:sz w:val="16"/>
          <w:szCs w:val="16"/>
        </w:rPr>
        <w:t xml:space="preserve">Fuente: Elaboración: </w:t>
      </w:r>
      <w:r w:rsidR="005829FF" w:rsidRPr="005829FF">
        <w:rPr>
          <w:rFonts w:ascii="Aptos" w:eastAsia="Arial" w:hAnsi="Aptos" w:cs="Arial"/>
          <w:color w:val="404040" w:themeColor="text1" w:themeTint="BF"/>
          <w:sz w:val="16"/>
          <w:szCs w:val="16"/>
        </w:rPr>
        <w:t>SDMujer. Análisis</w:t>
      </w:r>
      <w:r w:rsidRPr="005829FF">
        <w:rPr>
          <w:rFonts w:ascii="Aptos" w:eastAsia="Arial" w:hAnsi="Aptos" w:cs="Arial"/>
          <w:color w:val="404040" w:themeColor="text1" w:themeTint="BF"/>
          <w:sz w:val="16"/>
          <w:szCs w:val="16"/>
        </w:rPr>
        <w:t xml:space="preserve"> información TPIEG- SDP vigencia 2024. Cifras en millones de pesos.</w:t>
      </w:r>
    </w:p>
    <w:bookmarkEnd w:id="30"/>
    <w:p w14:paraId="0C92CEA2" w14:textId="18C57A8A" w:rsidR="003B6BDE" w:rsidRPr="003B6BDE" w:rsidRDefault="003B6BDE" w:rsidP="00DB1DFF">
      <w:pPr>
        <w:spacing w:line="240" w:lineRule="auto"/>
        <w:rPr>
          <w:rFonts w:ascii="Museo Sans 300" w:hAnsi="Museo Sans 300" w:cs="Arial"/>
        </w:rPr>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784192" behindDoc="0" locked="0" layoutInCell="1" allowOverlap="1" wp14:anchorId="4C2BEFF8" wp14:editId="7FBAC369">
                <wp:simplePos x="0" y="0"/>
                <wp:positionH relativeFrom="margin">
                  <wp:align>right</wp:align>
                </wp:positionH>
                <wp:positionV relativeFrom="paragraph">
                  <wp:posOffset>92248</wp:posOffset>
                </wp:positionV>
                <wp:extent cx="5942965" cy="590550"/>
                <wp:effectExtent l="0" t="0" r="635" b="0"/>
                <wp:wrapNone/>
                <wp:docPr id="52" name="Cuadro de texto 52"/>
                <wp:cNvGraphicFramePr/>
                <a:graphic xmlns:a="http://schemas.openxmlformats.org/drawingml/2006/main">
                  <a:graphicData uri="http://schemas.microsoft.com/office/word/2010/wordprocessingShape">
                    <wps:wsp>
                      <wps:cNvSpPr txBox="1"/>
                      <wps:spPr>
                        <a:xfrm>
                          <a:off x="0" y="0"/>
                          <a:ext cx="5942965" cy="590550"/>
                        </a:xfrm>
                        <a:prstGeom prst="rect">
                          <a:avLst/>
                        </a:prstGeom>
                        <a:solidFill>
                          <a:schemeClr val="bg1">
                            <a:lumMod val="95000"/>
                          </a:schemeClr>
                        </a:solidFill>
                        <a:ln w="6350">
                          <a:noFill/>
                        </a:ln>
                      </wps:spPr>
                      <wps:txbx>
                        <w:txbxContent>
                          <w:p w14:paraId="770DD74B" w14:textId="40D5B1A3" w:rsidR="003B6BDE" w:rsidRPr="00203B7A" w:rsidRDefault="003B6BDE" w:rsidP="00786012">
                            <w:pPr>
                              <w:pStyle w:val="TTULOCAPTULO"/>
                              <w:shd w:val="clear" w:color="auto" w:fill="F2F2F2" w:themeFill="background1" w:themeFillShade="F2"/>
                              <w:jc w:val="right"/>
                              <w:rPr>
                                <w:rFonts w:ascii="Aptos ExtraBold" w:hAnsi="Aptos ExtraBold"/>
                                <w:color w:val="481F67"/>
                                <w:sz w:val="16"/>
                                <w:szCs w:val="16"/>
                                <w:lang w:val="es-CO"/>
                              </w:rPr>
                            </w:pPr>
                            <w:r w:rsidRPr="00203B7A">
                              <w:rPr>
                                <w:rFonts w:ascii="Aptos ExtraBold" w:hAnsi="Aptos ExtraBold"/>
                                <w:color w:val="481F67"/>
                                <w:sz w:val="28"/>
                                <w:szCs w:val="22"/>
                                <w:lang w:val="es-CO"/>
                              </w:rPr>
                              <w:t xml:space="preserve">Categoría 90. Corresponsabilidad social y pública </w:t>
                            </w:r>
                            <w:r w:rsidR="00786012" w:rsidRPr="00203B7A">
                              <w:rPr>
                                <w:rFonts w:ascii="Aptos ExtraBold" w:hAnsi="Aptos ExtraBold"/>
                                <w:color w:val="481F67"/>
                                <w:sz w:val="28"/>
                                <w:szCs w:val="22"/>
                                <w:lang w:val="es-CO"/>
                              </w:rPr>
                              <w:br/>
                            </w:r>
                            <w:r w:rsidRPr="00203B7A">
                              <w:rPr>
                                <w:rFonts w:ascii="Aptos ExtraBold" w:hAnsi="Aptos ExtraBold"/>
                                <w:color w:val="481F67"/>
                                <w:sz w:val="28"/>
                                <w:szCs w:val="22"/>
                                <w:lang w:val="es-CO"/>
                              </w:rPr>
                              <w:t>del trabajo doméstico y de cuidados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BEFF8" id="Cuadro de texto 52" o:spid="_x0000_s1043" type="#_x0000_t202" style="position:absolute;margin-left:416.75pt;margin-top:7.25pt;width:467.95pt;height:46.5pt;z-index:251784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" fillcolor="#f2f2f2 [3052]" stroked="f" strokeweight=".5pt">
                <v:textbox>
                  <w:txbxContent>
                    <w:p w14:paraId="770DD74B" w14:textId="40D5B1A3" w:rsidR="003B6BDE" w:rsidRPr="00203B7A" w:rsidRDefault="003B6BDE" w:rsidP="00786012">
                      <w:pPr>
                        <w:pStyle w:val="TTULOCAPTULO"/>
                        <w:shd w:val="clear" w:color="auto" w:fill="F2F2F2" w:themeFill="background1" w:themeFillShade="F2"/>
                        <w:jc w:val="right"/>
                        <w:rPr>
                          <w:rFonts w:ascii="Aptos ExtraBold" w:hAnsi="Aptos ExtraBold"/>
                          <w:color w:val="481F67"/>
                          <w:sz w:val="16"/>
                          <w:szCs w:val="16"/>
                          <w:lang w:val="es-CO"/>
                        </w:rPr>
                      </w:pPr>
                      <w:r w:rsidRPr="00203B7A">
                        <w:rPr>
                          <w:rFonts w:ascii="Aptos ExtraBold" w:hAnsi="Aptos ExtraBold"/>
                          <w:color w:val="481F67"/>
                          <w:sz w:val="28"/>
                          <w:szCs w:val="22"/>
                          <w:lang w:val="es-CO"/>
                        </w:rPr>
                        <w:t xml:space="preserve">Categoría 90. Corresponsabilidad social y pública </w:t>
                      </w:r>
                      <w:r w:rsidR="00786012" w:rsidRPr="00203B7A">
                        <w:rPr>
                          <w:rFonts w:ascii="Aptos ExtraBold" w:hAnsi="Aptos ExtraBold"/>
                          <w:color w:val="481F67"/>
                          <w:sz w:val="28"/>
                          <w:szCs w:val="22"/>
                          <w:lang w:val="es-CO"/>
                        </w:rPr>
                        <w:br/>
                      </w:r>
                      <w:r w:rsidRPr="00203B7A">
                        <w:rPr>
                          <w:rFonts w:ascii="Aptos ExtraBold" w:hAnsi="Aptos ExtraBold"/>
                          <w:color w:val="481F67"/>
                          <w:sz w:val="28"/>
                          <w:szCs w:val="22"/>
                          <w:lang w:val="es-CO"/>
                        </w:rPr>
                        <w:t>del trabajo doméstico y de cuidados</w:t>
                      </w:r>
                    </w:p>
                  </w:txbxContent>
                </v:textbox>
                <w10:wrap anchorx="margin"/>
              </v:shape>
            </w:pict>
          </mc:Fallback>
        </mc:AlternateContent>
      </w:r>
    </w:p>
    <w:p w14:paraId="638CC48C" w14:textId="77777777" w:rsidR="003B6BDE" w:rsidRDefault="003B6BDE" w:rsidP="00DB1DFF">
      <w:pPr>
        <w:pStyle w:val="Ttulo4"/>
        <w:spacing w:line="240" w:lineRule="auto"/>
        <w:rPr>
          <w:rFonts w:ascii="Museo Sans 300" w:hAnsi="Museo Sans 300" w:cs="Arial"/>
        </w:rPr>
      </w:pPr>
    </w:p>
    <w:p w14:paraId="1045285D" w14:textId="77777777" w:rsidR="003B6BDE" w:rsidRPr="003B6BDE" w:rsidRDefault="003B6BDE" w:rsidP="00DB1DFF">
      <w:pPr>
        <w:spacing w:line="240" w:lineRule="auto"/>
        <w:rPr>
          <w:rFonts w:ascii="Museo Sans 300" w:hAnsi="Museo Sans 300"/>
        </w:rPr>
      </w:pPr>
    </w:p>
    <w:p w14:paraId="0CC160CB" w14:textId="3AE77DB1" w:rsidR="005F19C7" w:rsidRPr="005829FF" w:rsidRDefault="003A6327" w:rsidP="00DB1DFF">
      <w:pPr>
        <w:spacing w:line="240" w:lineRule="auto"/>
        <w:jc w:val="both"/>
        <w:rPr>
          <w:rFonts w:asciiTheme="minorHAnsi" w:eastAsia="Arial" w:hAnsiTheme="minorHAnsi" w:cs="Arial"/>
        </w:rPr>
      </w:pPr>
      <w:bookmarkStart w:id="33" w:name="_Toc178084891"/>
      <w:r>
        <w:rPr>
          <w:rFonts w:asciiTheme="minorHAnsi" w:eastAsia="Arial" w:hAnsiTheme="minorHAnsi" w:cs="Arial"/>
        </w:rPr>
        <w:br/>
      </w:r>
      <w:r w:rsidR="005F19C7" w:rsidRPr="005829FF">
        <w:rPr>
          <w:rFonts w:asciiTheme="minorHAnsi" w:eastAsia="Arial" w:hAnsiTheme="minorHAnsi" w:cs="Arial"/>
        </w:rPr>
        <w:t xml:space="preserve">Esta categoría tiene como objetivo </w:t>
      </w:r>
      <w:r w:rsidR="005F19C7" w:rsidRPr="005829FF">
        <w:rPr>
          <w:rFonts w:ascii="Aptos SemiBold" w:eastAsia="Arial" w:hAnsi="Aptos SemiBold" w:cs="Arial"/>
          <w:color w:val="481F67"/>
        </w:rPr>
        <w:t>visibilizar las acciones para el reconocimiento, redistribución y reducción el trabajo de cuidado no remunerado</w:t>
      </w:r>
      <w:r w:rsidR="005F19C7" w:rsidRPr="005829FF">
        <w:rPr>
          <w:rFonts w:asciiTheme="minorHAnsi" w:eastAsia="Arial" w:hAnsiTheme="minorHAnsi" w:cs="Arial"/>
        </w:rPr>
        <w:t>, entendiéndolo como una función social necesaria para la vida diaria de las personas y el funcionamiento de la sociedad. En el marco de los estándares existentes en derechos humanos en materia de cuidado, esta categoría busca identificar los recursos asignados para promover  condiciones para la corresponsabilidad del cuidado entre el Distrito, la nación, el sector privado, las comunidades y los hogares, teniendo en cuenta las dimensiones corporales, materiales, emocionales, afectivas y de uso del tiempo en las cuestiones que acompañan el crecimiento, recreación, protección y cuidado de las personas, incluyendo acciones específicas para quienes requieren más apoyos de cuidados (primera infancia, infancia, personas mayores con altos niveles de apoyo y personas con discapacidad), así como para quienes cuidan (personas cuidadoras).</w:t>
      </w:r>
    </w:p>
    <w:p w14:paraId="71AAFC4B" w14:textId="0A626756" w:rsidR="005F19C7" w:rsidRPr="005829FF" w:rsidRDefault="005F19C7" w:rsidP="00DB1DFF">
      <w:pPr>
        <w:spacing w:line="240" w:lineRule="auto"/>
        <w:jc w:val="both"/>
        <w:rPr>
          <w:rFonts w:asciiTheme="minorHAnsi" w:eastAsia="Arial" w:hAnsiTheme="minorHAnsi" w:cs="Arial"/>
        </w:rPr>
      </w:pPr>
      <w:r w:rsidRPr="005829FF">
        <w:rPr>
          <w:rFonts w:asciiTheme="minorHAnsi" w:eastAsia="Arial" w:hAnsiTheme="minorHAnsi" w:cs="Arial"/>
        </w:rPr>
        <w:t>los recursos marcados en esta categoría también tienen como propósito aportar a la garantía del derecho al trabajo en condiciones igualdad y dignidad y a la materialización del objetivo número 11 de la P</w:t>
      </w:r>
      <w:r w:rsidR="005829FF">
        <w:rPr>
          <w:rFonts w:asciiTheme="minorHAnsi" w:eastAsia="Arial" w:hAnsiTheme="minorHAnsi" w:cs="Arial"/>
        </w:rPr>
        <w:t xml:space="preserve">olítica </w:t>
      </w:r>
      <w:r w:rsidRPr="005829FF">
        <w:rPr>
          <w:rFonts w:asciiTheme="minorHAnsi" w:eastAsia="Arial" w:hAnsiTheme="minorHAnsi" w:cs="Arial"/>
        </w:rPr>
        <w:t>P</w:t>
      </w:r>
      <w:r w:rsidR="005829FF">
        <w:rPr>
          <w:rFonts w:asciiTheme="minorHAnsi" w:eastAsia="Arial" w:hAnsiTheme="minorHAnsi" w:cs="Arial"/>
        </w:rPr>
        <w:t xml:space="preserve">ública de </w:t>
      </w:r>
      <w:r w:rsidRPr="005829FF">
        <w:rPr>
          <w:rFonts w:asciiTheme="minorHAnsi" w:eastAsia="Arial" w:hAnsiTheme="minorHAnsi" w:cs="Arial"/>
        </w:rPr>
        <w:t>M</w:t>
      </w:r>
      <w:r w:rsidR="005829FF">
        <w:rPr>
          <w:rFonts w:asciiTheme="minorHAnsi" w:eastAsia="Arial" w:hAnsiTheme="minorHAnsi" w:cs="Arial"/>
        </w:rPr>
        <w:t xml:space="preserve">ujeres y Equidad de Género </w:t>
      </w:r>
      <w:r w:rsidRPr="005829FF">
        <w:rPr>
          <w:rFonts w:asciiTheme="minorHAnsi" w:eastAsia="Arial" w:hAnsiTheme="minorHAnsi" w:cs="Arial"/>
        </w:rPr>
        <w:t xml:space="preserve">“Contribuir a la igualdad de oportunidades para las mujeres a través de la implementación de un Sistema Distrital de Cuidado que asegure el acceso al cuidado con el fin de reconocer, redistribuir y reducir el tiempo de trabajo no remunerado de las mujeres”. </w:t>
      </w:r>
    </w:p>
    <w:p w14:paraId="479DAAEF" w14:textId="0C27BFCE" w:rsidR="005F19C7" w:rsidRPr="005829FF" w:rsidRDefault="005F19C7" w:rsidP="00DB1DFF">
      <w:pPr>
        <w:spacing w:line="240" w:lineRule="auto"/>
        <w:jc w:val="both"/>
        <w:rPr>
          <w:rFonts w:asciiTheme="minorHAnsi" w:eastAsia="Arial" w:hAnsiTheme="minorHAnsi" w:cs="Arial"/>
        </w:rPr>
      </w:pPr>
      <w:r w:rsidRPr="005829FF">
        <w:rPr>
          <w:rFonts w:asciiTheme="minorHAnsi" w:eastAsia="Arial" w:hAnsiTheme="minorHAnsi" w:cs="Arial"/>
        </w:rPr>
        <w:t>Para la categoría 90 “Corresponsabilidad social y pública del trabajo doméstico y de cuidados” se marcaron compromisos por un valor de $18.012 millones, correspondientes a un 11,26% del total de los recursos de impacto directo marcados en el TPIEG, por 14 F</w:t>
      </w:r>
      <w:r w:rsidR="005829FF">
        <w:rPr>
          <w:rFonts w:asciiTheme="minorHAnsi" w:eastAsia="Arial" w:hAnsiTheme="minorHAnsi" w:cs="Arial"/>
        </w:rPr>
        <w:t xml:space="preserve">ondos de </w:t>
      </w:r>
      <w:r w:rsidRPr="005829FF">
        <w:rPr>
          <w:rFonts w:asciiTheme="minorHAnsi" w:eastAsia="Arial" w:hAnsiTheme="minorHAnsi" w:cs="Arial"/>
        </w:rPr>
        <w:t>D</w:t>
      </w:r>
      <w:r w:rsidR="005829FF">
        <w:rPr>
          <w:rFonts w:asciiTheme="minorHAnsi" w:eastAsia="Arial" w:hAnsiTheme="minorHAnsi" w:cs="Arial"/>
        </w:rPr>
        <w:t xml:space="preserve">esarrollo </w:t>
      </w:r>
      <w:r w:rsidRPr="005829FF">
        <w:rPr>
          <w:rFonts w:asciiTheme="minorHAnsi" w:eastAsia="Arial" w:hAnsiTheme="minorHAnsi" w:cs="Arial"/>
        </w:rPr>
        <w:t>L</w:t>
      </w:r>
      <w:r w:rsidR="005829FF">
        <w:rPr>
          <w:rFonts w:asciiTheme="minorHAnsi" w:eastAsia="Arial" w:hAnsiTheme="minorHAnsi" w:cs="Arial"/>
        </w:rPr>
        <w:t>ocal</w:t>
      </w:r>
      <w:r w:rsidRPr="005829FF">
        <w:rPr>
          <w:rFonts w:asciiTheme="minorHAnsi" w:eastAsia="Arial" w:hAnsiTheme="minorHAnsi" w:cs="Arial"/>
        </w:rPr>
        <w:t xml:space="preserve"> y la SDMujer. </w:t>
      </w:r>
    </w:p>
    <w:p w14:paraId="06B36F37" w14:textId="234B0C78" w:rsidR="005F19C7" w:rsidRPr="005829FF" w:rsidRDefault="005F19C7" w:rsidP="00DB1DFF">
      <w:pPr>
        <w:spacing w:line="240" w:lineRule="auto"/>
        <w:jc w:val="both"/>
        <w:rPr>
          <w:rFonts w:asciiTheme="minorHAnsi" w:eastAsia="Arial" w:hAnsiTheme="minorHAnsi" w:cs="Arial"/>
        </w:rPr>
      </w:pPr>
      <w:r w:rsidRPr="005829FF">
        <w:rPr>
          <w:rFonts w:asciiTheme="minorHAnsi" w:eastAsia="Arial" w:hAnsiTheme="minorHAnsi" w:cs="Arial"/>
        </w:rPr>
        <w:t>Para la subcategoría de “TPIEG(GDX</w:t>
      </w:r>
      <w:r w:rsidR="005829FF" w:rsidRPr="005829FF">
        <w:rPr>
          <w:rFonts w:asciiTheme="minorHAnsi" w:eastAsia="Arial" w:hAnsiTheme="minorHAnsi" w:cs="Arial"/>
        </w:rPr>
        <w:t>). Directo</w:t>
      </w:r>
      <w:r w:rsidRPr="005829FF">
        <w:rPr>
          <w:rFonts w:asciiTheme="minorHAnsi" w:eastAsia="Arial" w:hAnsiTheme="minorHAnsi" w:cs="Arial"/>
        </w:rPr>
        <w:t>-C90.</w:t>
      </w:r>
      <w:r w:rsidR="005829FF" w:rsidRPr="005829FF">
        <w:rPr>
          <w:rFonts w:asciiTheme="minorHAnsi" w:eastAsia="Arial" w:hAnsiTheme="minorHAnsi" w:cs="Arial"/>
        </w:rPr>
        <w:t>02. Reconocimiento</w:t>
      </w:r>
      <w:r w:rsidRPr="005829FF">
        <w:rPr>
          <w:rFonts w:asciiTheme="minorHAnsi" w:eastAsia="Arial" w:hAnsiTheme="minorHAnsi" w:cs="Arial"/>
        </w:rPr>
        <w:t xml:space="preserve"> del trabajo de cuidado”, la marcación fue realizada por 12 FDL (Antonio Nariño, Barrios Unidos, Ciudad Bolívar, Engativá, Kennedy, Los Mártires, San Cristóbal, Santa Fe, Suba, Tunjuelito, Usaquén y Usme) por un valor de $15.692 millones para la implementación de estrategias de cuidado en cada una de estas localidades. Por su parte, la Secretaría Distrital de la Mujer contribuye a esta subcategoría con 4 proyectos de inversión:</w:t>
      </w:r>
    </w:p>
    <w:p w14:paraId="2CBE4309" w14:textId="1CBC2122" w:rsidR="005F19C7" w:rsidRPr="005829FF" w:rsidRDefault="005F19C7" w:rsidP="00DB1DFF">
      <w:pPr>
        <w:pStyle w:val="Prrafodelista"/>
        <w:numPr>
          <w:ilvl w:val="0"/>
          <w:numId w:val="11"/>
        </w:numPr>
        <w:spacing w:line="240" w:lineRule="auto"/>
        <w:jc w:val="both"/>
        <w:rPr>
          <w:rFonts w:asciiTheme="minorHAnsi" w:eastAsia="Arial" w:hAnsiTheme="minorHAnsi" w:cs="Arial"/>
        </w:rPr>
      </w:pPr>
      <w:r w:rsidRPr="005829FF">
        <w:rPr>
          <w:rFonts w:asciiTheme="minorHAnsi" w:eastAsia="Arial" w:hAnsiTheme="minorHAnsi" w:cs="Arial"/>
        </w:rPr>
        <w:t>7675 Implementación de la Estrategia de Territorialización de la Política Pública de Mujeres y Equidad de Género a través de las Casas de Igualdad de Oportunidades para las Mujeres en Bogotá</w:t>
      </w:r>
      <w:r w:rsidR="004D0FE5">
        <w:rPr>
          <w:rFonts w:asciiTheme="minorHAnsi" w:eastAsia="Arial" w:hAnsiTheme="minorHAnsi" w:cs="Arial"/>
        </w:rPr>
        <w:t xml:space="preserve"> D.C.</w:t>
      </w:r>
    </w:p>
    <w:p w14:paraId="1A1E70A3" w14:textId="69E51536" w:rsidR="005F19C7" w:rsidRPr="005829FF" w:rsidRDefault="005F19C7" w:rsidP="00DB1DFF">
      <w:pPr>
        <w:pStyle w:val="Prrafodelista"/>
        <w:numPr>
          <w:ilvl w:val="0"/>
          <w:numId w:val="11"/>
        </w:numPr>
        <w:spacing w:line="240" w:lineRule="auto"/>
        <w:jc w:val="both"/>
        <w:rPr>
          <w:rFonts w:asciiTheme="minorHAnsi" w:eastAsia="Arial" w:hAnsiTheme="minorHAnsi" w:cs="Arial"/>
        </w:rPr>
      </w:pPr>
      <w:r w:rsidRPr="005829FF">
        <w:rPr>
          <w:rFonts w:asciiTheme="minorHAnsi" w:eastAsia="Arial" w:hAnsiTheme="minorHAnsi" w:cs="Arial"/>
        </w:rPr>
        <w:t>7734 Fortalecimiento a la implementación del Sistema Distrital de Protección integral a las mujeres víctimas de violencias - SOFIA en Bogotá</w:t>
      </w:r>
      <w:r w:rsidR="004D0FE5">
        <w:rPr>
          <w:rFonts w:asciiTheme="minorHAnsi" w:eastAsia="Arial" w:hAnsiTheme="minorHAnsi" w:cs="Arial"/>
        </w:rPr>
        <w:t xml:space="preserve"> D.C.</w:t>
      </w:r>
    </w:p>
    <w:p w14:paraId="1CD3D1D1" w14:textId="77777777" w:rsidR="005F19C7" w:rsidRPr="005829FF" w:rsidRDefault="005F19C7" w:rsidP="00DB1DFF">
      <w:pPr>
        <w:pStyle w:val="Prrafodelista"/>
        <w:numPr>
          <w:ilvl w:val="0"/>
          <w:numId w:val="11"/>
        </w:numPr>
        <w:spacing w:line="240" w:lineRule="auto"/>
        <w:jc w:val="both"/>
        <w:rPr>
          <w:rFonts w:asciiTheme="minorHAnsi" w:eastAsia="Arial" w:hAnsiTheme="minorHAnsi" w:cs="Arial"/>
        </w:rPr>
      </w:pPr>
      <w:r w:rsidRPr="005829FF">
        <w:rPr>
          <w:rFonts w:asciiTheme="minorHAnsi" w:eastAsia="Arial" w:hAnsiTheme="minorHAnsi" w:cs="Arial"/>
        </w:rPr>
        <w:t>8205 Fortalecimiento de la estrategia de acogida, atención y prevención de violencias contra las mujeres en el espacio público y privado en Bogotá D.C.</w:t>
      </w:r>
    </w:p>
    <w:p w14:paraId="05250609" w14:textId="77777777" w:rsidR="005F19C7" w:rsidRPr="005829FF" w:rsidRDefault="005F19C7" w:rsidP="00DB1DFF">
      <w:pPr>
        <w:pStyle w:val="Prrafodelista"/>
        <w:numPr>
          <w:ilvl w:val="0"/>
          <w:numId w:val="11"/>
        </w:numPr>
        <w:spacing w:line="240" w:lineRule="auto"/>
        <w:jc w:val="both"/>
        <w:rPr>
          <w:rFonts w:asciiTheme="minorHAnsi" w:eastAsia="Arial" w:hAnsiTheme="minorHAnsi" w:cs="Arial"/>
        </w:rPr>
      </w:pPr>
      <w:r w:rsidRPr="005829FF">
        <w:rPr>
          <w:rFonts w:asciiTheme="minorHAnsi" w:eastAsia="Arial" w:hAnsiTheme="minorHAnsi" w:cs="Arial"/>
        </w:rPr>
        <w:t>8223 Implementación de estrategias de participación, territorialización y transversalización de la Política Pública de Mujeres y Equidad de Género a nivel local en Bogotá D.C.</w:t>
      </w:r>
    </w:p>
    <w:p w14:paraId="78654934" w14:textId="56E5CBAE" w:rsidR="005F19C7" w:rsidRPr="005829FF" w:rsidRDefault="005F19C7" w:rsidP="00DB1DFF">
      <w:pPr>
        <w:spacing w:line="240" w:lineRule="auto"/>
        <w:jc w:val="both"/>
        <w:rPr>
          <w:rFonts w:asciiTheme="minorHAnsi" w:eastAsia="Arial" w:hAnsiTheme="minorHAnsi" w:cs="Arial"/>
        </w:rPr>
      </w:pPr>
      <w:r w:rsidRPr="005829FF">
        <w:rPr>
          <w:rFonts w:asciiTheme="minorHAnsi" w:eastAsia="Arial" w:hAnsiTheme="minorHAnsi" w:cs="Arial"/>
        </w:rPr>
        <w:t>Finalmente, para la subcategoría de “TPIEG(GDY</w:t>
      </w:r>
      <w:r w:rsidR="004D0FE5" w:rsidRPr="005829FF">
        <w:rPr>
          <w:rFonts w:asciiTheme="minorHAnsi" w:eastAsia="Arial" w:hAnsiTheme="minorHAnsi" w:cs="Arial"/>
        </w:rPr>
        <w:t>). Directo</w:t>
      </w:r>
      <w:r w:rsidRPr="005829FF">
        <w:rPr>
          <w:rFonts w:asciiTheme="minorHAnsi" w:eastAsia="Arial" w:hAnsiTheme="minorHAnsi" w:cs="Arial"/>
        </w:rPr>
        <w:t>-C90.</w:t>
      </w:r>
      <w:r w:rsidR="004D0FE5" w:rsidRPr="005829FF">
        <w:rPr>
          <w:rFonts w:asciiTheme="minorHAnsi" w:eastAsia="Arial" w:hAnsiTheme="minorHAnsi" w:cs="Arial"/>
        </w:rPr>
        <w:t>90. Transformación</w:t>
      </w:r>
      <w:r w:rsidRPr="005829FF">
        <w:rPr>
          <w:rFonts w:asciiTheme="minorHAnsi" w:eastAsia="Arial" w:hAnsiTheme="minorHAnsi" w:cs="Arial"/>
        </w:rPr>
        <w:t xml:space="preserve"> de imaginarios para la igualdad”, se evidencian compromisos marcados por $ 1.716 millones correspondientes a la marcación los FDL de Ciudad Bolívar, Fontibón y Sumapaz, los cuales también desarrollaron acciones para vincular a mujeres a estrategias de cuidado; y por parte la SDMujer, $604 millones.</w:t>
      </w:r>
    </w:p>
    <w:p w14:paraId="60B64A19" w14:textId="74383B76" w:rsidR="005F19C7" w:rsidRDefault="004D0FE5" w:rsidP="00DB1DFF">
      <w:pPr>
        <w:pStyle w:val="Estilo1"/>
      </w:pPr>
      <w:bookmarkStart w:id="34" w:name="_Toc194331783"/>
      <w:r>
        <w:t xml:space="preserve">Gráfica </w:t>
      </w:r>
      <w:r w:rsidR="00146065">
        <w:t>10</w:t>
      </w:r>
      <w:r w:rsidR="005F19C7" w:rsidRPr="0052755B">
        <w:t>. Recursos comprometidos por subcategor</w:t>
      </w:r>
      <w:r w:rsidR="005F19C7" w:rsidRPr="0052755B">
        <w:rPr>
          <w:rFonts w:hint="eastAsia"/>
        </w:rPr>
        <w:t>í</w:t>
      </w:r>
      <w:r w:rsidR="005F19C7" w:rsidRPr="0052755B">
        <w:t>a con impacto directo de la categor</w:t>
      </w:r>
      <w:r w:rsidR="005F19C7" w:rsidRPr="0052755B">
        <w:rPr>
          <w:rFonts w:hint="eastAsia"/>
        </w:rPr>
        <w:t>í</w:t>
      </w:r>
      <w:r w:rsidR="005F19C7" w:rsidRPr="0052755B">
        <w:t>a</w:t>
      </w:r>
      <w:r>
        <w:t xml:space="preserve"> </w:t>
      </w:r>
      <w:r w:rsidRPr="004D0FE5">
        <w:rPr>
          <w:i/>
          <w:iCs/>
        </w:rPr>
        <w:t>C</w:t>
      </w:r>
      <w:r w:rsidR="005F19C7" w:rsidRPr="004D0FE5">
        <w:rPr>
          <w:i/>
          <w:iCs/>
        </w:rPr>
        <w:t>orresponsabilidad social y p</w:t>
      </w:r>
      <w:r w:rsidR="005F19C7" w:rsidRPr="004D0FE5">
        <w:rPr>
          <w:rFonts w:hint="eastAsia"/>
          <w:i/>
          <w:iCs/>
        </w:rPr>
        <w:t>ú</w:t>
      </w:r>
      <w:r w:rsidR="005F19C7" w:rsidRPr="004D0FE5">
        <w:rPr>
          <w:i/>
          <w:iCs/>
        </w:rPr>
        <w:t>blica del trabajo dom</w:t>
      </w:r>
      <w:r w:rsidR="005F19C7" w:rsidRPr="004D0FE5">
        <w:rPr>
          <w:rFonts w:hint="eastAsia"/>
          <w:i/>
          <w:iCs/>
        </w:rPr>
        <w:t>é</w:t>
      </w:r>
      <w:r w:rsidR="005F19C7" w:rsidRPr="004D0FE5">
        <w:rPr>
          <w:i/>
          <w:iCs/>
        </w:rPr>
        <w:t>stico y de cuidados</w:t>
      </w:r>
      <w:r w:rsidR="005F19C7" w:rsidRPr="0052755B">
        <w:t xml:space="preserve"> vigencia 2024</w:t>
      </w:r>
      <w:bookmarkEnd w:id="34"/>
    </w:p>
    <w:p w14:paraId="179D3448" w14:textId="77777777" w:rsidR="004D0FE5" w:rsidRPr="0052755B" w:rsidRDefault="004D0FE5" w:rsidP="00DB1DFF">
      <w:pPr>
        <w:pStyle w:val="Estilo1"/>
      </w:pPr>
    </w:p>
    <w:p w14:paraId="3284E5BD" w14:textId="32961194" w:rsidR="005F19C7" w:rsidRPr="004D0FE5" w:rsidRDefault="005F19C7" w:rsidP="00DB1DFF">
      <w:pPr>
        <w:spacing w:line="240" w:lineRule="auto"/>
        <w:jc w:val="center"/>
        <w:rPr>
          <w:rFonts w:ascii="Arial" w:hAnsi="Arial" w:cs="Arial"/>
        </w:rPr>
      </w:pPr>
      <w:r w:rsidRPr="0052755B">
        <w:rPr>
          <w:rFonts w:ascii="Arial" w:hAnsi="Arial" w:cs="Arial"/>
          <w:noProof/>
        </w:rPr>
        <w:drawing>
          <wp:inline distT="0" distB="0" distL="0" distR="0" wp14:anchorId="2F6E5CFA" wp14:editId="48C3BDF5">
            <wp:extent cx="6005945" cy="3019425"/>
            <wp:effectExtent l="0" t="0" r="13970" b="9525"/>
            <wp:docPr id="1047052005" name="Gráfico 1">
              <a:extLst xmlns:a="http://schemas.openxmlformats.org/drawingml/2006/main">
                <a:ext uri="{FF2B5EF4-FFF2-40B4-BE49-F238E27FC236}">
                  <a16:creationId xmlns:a16="http://schemas.microsoft.com/office/drawing/2014/main" id="{97D3D52D-E7E7-D5D6-3F34-3955E4CE8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4D0FE5" w:rsidRPr="005829FF">
        <w:rPr>
          <w:rFonts w:ascii="Aptos" w:eastAsia="Arial" w:hAnsi="Aptos" w:cs="Arial"/>
          <w:color w:val="404040" w:themeColor="text1" w:themeTint="BF"/>
          <w:sz w:val="16"/>
          <w:szCs w:val="16"/>
        </w:rPr>
        <w:t>Fuente: Elaboración: SDMujer. Análisis información TPIEG- SDP vigencia 2024. Cifras en millones de pesos.</w:t>
      </w:r>
    </w:p>
    <w:bookmarkEnd w:id="33"/>
    <w:p w14:paraId="1923A50E" w14:textId="23F65D36" w:rsidR="003B6BDE" w:rsidRDefault="003B6BDE" w:rsidP="00DB1DFF">
      <w:pPr>
        <w:spacing w:line="240" w:lineRule="auto"/>
        <w:jc w:val="center"/>
        <w:rPr>
          <w:rFonts w:ascii="Museo Sans 300" w:hAnsi="Museo Sans 300" w:cs="Arial"/>
        </w:rPr>
      </w:pPr>
    </w:p>
    <w:p w14:paraId="3D629C56" w14:textId="5C6FEE21" w:rsidR="001A62F4" w:rsidRDefault="001A62F4" w:rsidP="00DB1DFF">
      <w:pPr>
        <w:spacing w:line="240" w:lineRule="auto"/>
        <w:jc w:val="center"/>
        <w:rPr>
          <w:rFonts w:ascii="Museo Sans 300" w:hAnsi="Museo Sans 300" w:cs="Arial"/>
        </w:rPr>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786240" behindDoc="0" locked="0" layoutInCell="1" allowOverlap="1" wp14:anchorId="4D0F5755" wp14:editId="79AF2CDC">
                <wp:simplePos x="0" y="0"/>
                <wp:positionH relativeFrom="margin">
                  <wp:posOffset>0</wp:posOffset>
                </wp:positionH>
                <wp:positionV relativeFrom="paragraph">
                  <wp:posOffset>0</wp:posOffset>
                </wp:positionV>
                <wp:extent cx="5942965" cy="590550"/>
                <wp:effectExtent l="0" t="0" r="635" b="0"/>
                <wp:wrapNone/>
                <wp:docPr id="55" name="Cuadro de texto 55"/>
                <wp:cNvGraphicFramePr/>
                <a:graphic xmlns:a="http://schemas.openxmlformats.org/drawingml/2006/main">
                  <a:graphicData uri="http://schemas.microsoft.com/office/word/2010/wordprocessingShape">
                    <wps:wsp>
                      <wps:cNvSpPr txBox="1"/>
                      <wps:spPr>
                        <a:xfrm>
                          <a:off x="0" y="0"/>
                          <a:ext cx="5942965" cy="590550"/>
                        </a:xfrm>
                        <a:prstGeom prst="rect">
                          <a:avLst/>
                        </a:prstGeom>
                        <a:solidFill>
                          <a:schemeClr val="bg1">
                            <a:lumMod val="95000"/>
                          </a:schemeClr>
                        </a:solidFill>
                        <a:ln w="6350">
                          <a:noFill/>
                        </a:ln>
                      </wps:spPr>
                      <wps:txbx>
                        <w:txbxContent>
                          <w:p w14:paraId="5440FE7D" w14:textId="5E51E81F" w:rsidR="001A62F4" w:rsidRPr="00203B7A" w:rsidRDefault="001A62F4" w:rsidP="00786012">
                            <w:pPr>
                              <w:pStyle w:val="TTULOCAPTULO"/>
                              <w:shd w:val="clear" w:color="auto" w:fill="F2F2F2" w:themeFill="background1" w:themeFillShade="F2"/>
                              <w:jc w:val="right"/>
                              <w:rPr>
                                <w:rFonts w:ascii="Aptos ExtraBold" w:hAnsi="Aptos ExtraBold"/>
                                <w:sz w:val="16"/>
                                <w:szCs w:val="16"/>
                                <w:lang w:val="es-CO"/>
                              </w:rPr>
                            </w:pPr>
                            <w:r w:rsidRPr="00203B7A">
                              <w:rPr>
                                <w:rFonts w:ascii="Aptos ExtraBold" w:hAnsi="Aptos ExtraBold"/>
                                <w:color w:val="481F67"/>
                                <w:sz w:val="28"/>
                                <w:szCs w:val="22"/>
                                <w:shd w:val="clear" w:color="auto" w:fill="F2F2F2" w:themeFill="background1" w:themeFillShade="F2"/>
                                <w:lang w:val="es-CO"/>
                              </w:rPr>
                              <w:t xml:space="preserve">Categoría 91. Fortalecimiento institucional </w:t>
                            </w:r>
                            <w:r w:rsidR="003A6327">
                              <w:rPr>
                                <w:rFonts w:ascii="Aptos ExtraBold" w:hAnsi="Aptos ExtraBold"/>
                                <w:color w:val="481F67"/>
                                <w:sz w:val="28"/>
                                <w:szCs w:val="22"/>
                                <w:shd w:val="clear" w:color="auto" w:fill="F2F2F2" w:themeFill="background1" w:themeFillShade="F2"/>
                                <w:lang w:val="es-CO"/>
                              </w:rPr>
                              <w:br/>
                            </w:r>
                            <w:r w:rsidRPr="00203B7A">
                              <w:rPr>
                                <w:rFonts w:ascii="Aptos ExtraBold" w:hAnsi="Aptos ExtraBold"/>
                                <w:color w:val="481F67"/>
                                <w:sz w:val="28"/>
                                <w:szCs w:val="22"/>
                                <w:shd w:val="clear" w:color="auto" w:fill="F2F2F2" w:themeFill="background1" w:themeFillShade="F2"/>
                                <w:lang w:val="es-CO"/>
                              </w:rPr>
                              <w:t>para</w:t>
                            </w:r>
                            <w:r w:rsidR="003A6327">
                              <w:rPr>
                                <w:rFonts w:ascii="Aptos ExtraBold" w:hAnsi="Aptos ExtraBold"/>
                                <w:color w:val="481F67"/>
                                <w:sz w:val="28"/>
                                <w:szCs w:val="22"/>
                                <w:shd w:val="clear" w:color="auto" w:fill="F2F2F2" w:themeFill="background1" w:themeFillShade="F2"/>
                                <w:lang w:val="es-CO"/>
                              </w:rPr>
                              <w:t xml:space="preserve"> </w:t>
                            </w:r>
                            <w:r w:rsidRPr="00203B7A">
                              <w:rPr>
                                <w:rFonts w:ascii="Aptos ExtraBold" w:hAnsi="Aptos ExtraBold"/>
                                <w:color w:val="481F67"/>
                                <w:sz w:val="28"/>
                                <w:szCs w:val="22"/>
                                <w:lang w:val="es-CO"/>
                              </w:rPr>
                              <w:t>la igualdad de género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F5755" id="Cuadro de texto 55" o:spid="_x0000_s1044" type="#_x0000_t202" style="position:absolute;left:0;text-align:left;margin-left:0;margin-top:0;width:467.95pt;height:46.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" fillcolor="#f2f2f2 [3052]" stroked="f" strokeweight=".5pt">
                <v:textbox>
                  <w:txbxContent>
                    <w:p w14:paraId="5440FE7D" w14:textId="5E51E81F" w:rsidR="001A62F4" w:rsidRPr="00203B7A" w:rsidRDefault="001A62F4" w:rsidP="00786012">
                      <w:pPr>
                        <w:pStyle w:val="TTULOCAPTULO"/>
                        <w:shd w:val="clear" w:color="auto" w:fill="F2F2F2" w:themeFill="background1" w:themeFillShade="F2"/>
                        <w:jc w:val="right"/>
                        <w:rPr>
                          <w:rFonts w:ascii="Aptos ExtraBold" w:hAnsi="Aptos ExtraBold"/>
                          <w:sz w:val="16"/>
                          <w:szCs w:val="16"/>
                          <w:lang w:val="es-CO"/>
                        </w:rPr>
                      </w:pPr>
                      <w:r w:rsidRPr="00203B7A">
                        <w:rPr>
                          <w:rFonts w:ascii="Aptos ExtraBold" w:hAnsi="Aptos ExtraBold"/>
                          <w:color w:val="481F67"/>
                          <w:sz w:val="28"/>
                          <w:szCs w:val="22"/>
                          <w:shd w:val="clear" w:color="auto" w:fill="F2F2F2" w:themeFill="background1" w:themeFillShade="F2"/>
                          <w:lang w:val="es-CO"/>
                        </w:rPr>
                        <w:t xml:space="preserve">Categoría 91. Fortalecimiento institucional </w:t>
                      </w:r>
                      <w:r w:rsidR="003A6327">
                        <w:rPr>
                          <w:rFonts w:ascii="Aptos ExtraBold" w:hAnsi="Aptos ExtraBold"/>
                          <w:color w:val="481F67"/>
                          <w:sz w:val="28"/>
                          <w:szCs w:val="22"/>
                          <w:shd w:val="clear" w:color="auto" w:fill="F2F2F2" w:themeFill="background1" w:themeFillShade="F2"/>
                          <w:lang w:val="es-CO"/>
                        </w:rPr>
                        <w:br/>
                      </w:r>
                      <w:r w:rsidRPr="00203B7A">
                        <w:rPr>
                          <w:rFonts w:ascii="Aptos ExtraBold" w:hAnsi="Aptos ExtraBold"/>
                          <w:color w:val="481F67"/>
                          <w:sz w:val="28"/>
                          <w:szCs w:val="22"/>
                          <w:shd w:val="clear" w:color="auto" w:fill="F2F2F2" w:themeFill="background1" w:themeFillShade="F2"/>
                          <w:lang w:val="es-CO"/>
                        </w:rPr>
                        <w:t>para</w:t>
                      </w:r>
                      <w:r w:rsidR="003A6327">
                        <w:rPr>
                          <w:rFonts w:ascii="Aptos ExtraBold" w:hAnsi="Aptos ExtraBold"/>
                          <w:color w:val="481F67"/>
                          <w:sz w:val="28"/>
                          <w:szCs w:val="22"/>
                          <w:shd w:val="clear" w:color="auto" w:fill="F2F2F2" w:themeFill="background1" w:themeFillShade="F2"/>
                          <w:lang w:val="es-CO"/>
                        </w:rPr>
                        <w:t xml:space="preserve"> </w:t>
                      </w:r>
                      <w:r w:rsidRPr="00203B7A">
                        <w:rPr>
                          <w:rFonts w:ascii="Aptos ExtraBold" w:hAnsi="Aptos ExtraBold"/>
                          <w:color w:val="481F67"/>
                          <w:sz w:val="28"/>
                          <w:szCs w:val="22"/>
                          <w:lang w:val="es-CO"/>
                        </w:rPr>
                        <w:t>la igualdad de género</w:t>
                      </w:r>
                    </w:p>
                  </w:txbxContent>
                </v:textbox>
                <w10:wrap anchorx="margin"/>
              </v:shape>
            </w:pict>
          </mc:Fallback>
        </mc:AlternateContent>
      </w:r>
    </w:p>
    <w:p w14:paraId="74CA6FF7" w14:textId="15365630" w:rsidR="001A62F4" w:rsidRDefault="001A62F4" w:rsidP="00DB1DFF">
      <w:pPr>
        <w:spacing w:line="240" w:lineRule="auto"/>
        <w:jc w:val="center"/>
        <w:rPr>
          <w:rFonts w:ascii="Museo Sans 300" w:hAnsi="Museo Sans 300" w:cs="Arial"/>
        </w:rPr>
      </w:pPr>
    </w:p>
    <w:p w14:paraId="609521DD" w14:textId="77777777" w:rsidR="001A62F4" w:rsidRPr="003B6BDE" w:rsidRDefault="001A62F4" w:rsidP="00DB1DFF">
      <w:pPr>
        <w:spacing w:line="240" w:lineRule="auto"/>
        <w:jc w:val="center"/>
        <w:rPr>
          <w:rFonts w:ascii="Museo Sans 300" w:hAnsi="Museo Sans 300" w:cs="Arial"/>
        </w:rPr>
      </w:pPr>
    </w:p>
    <w:p w14:paraId="5B0121BA" w14:textId="77777777" w:rsidR="00045656" w:rsidRDefault="005F19C7" w:rsidP="00DB1DFF">
      <w:pPr>
        <w:spacing w:line="240" w:lineRule="auto"/>
        <w:jc w:val="both"/>
        <w:rPr>
          <w:rFonts w:asciiTheme="minorHAnsi" w:eastAsia="Arial" w:hAnsiTheme="minorHAnsi" w:cs="Arial"/>
        </w:rPr>
      </w:pPr>
      <w:bookmarkStart w:id="35" w:name="_Toc178084892"/>
      <w:r w:rsidRPr="004D0FE5">
        <w:rPr>
          <w:rFonts w:asciiTheme="minorHAnsi" w:eastAsia="Arial" w:hAnsiTheme="minorHAnsi" w:cs="Arial"/>
        </w:rPr>
        <w:t xml:space="preserve">Los recursos marcados en esta categoría muestran las </w:t>
      </w:r>
      <w:r w:rsidRPr="00045656">
        <w:rPr>
          <w:rFonts w:ascii="Aptos SemiBold" w:eastAsia="Arial" w:hAnsi="Aptos SemiBold" w:cs="Arial"/>
          <w:color w:val="481F67"/>
        </w:rPr>
        <w:t>acciones enfocadas hacia la igualdad de género, dentro y/o fuera de la entidad, que fortalecen las capacidades del talento humano</w:t>
      </w:r>
      <w:r w:rsidRPr="004D0FE5">
        <w:rPr>
          <w:rFonts w:asciiTheme="minorHAnsi" w:eastAsia="Arial" w:hAnsiTheme="minorHAnsi" w:cs="Arial"/>
        </w:rPr>
        <w:t xml:space="preserve">, la adecuación institucional y la transformación de la cultura organizacional, para que el enfoque de derechos humanos de las mujeres y de género se incorpore como categoría de análisis en los planes, programas y proyectos de las entidades que componen el PGD. </w:t>
      </w:r>
    </w:p>
    <w:p w14:paraId="797A82A1" w14:textId="35500CA0" w:rsidR="005F19C7" w:rsidRPr="004D0FE5" w:rsidRDefault="005F19C7" w:rsidP="00DB1DFF">
      <w:pPr>
        <w:spacing w:line="240" w:lineRule="auto"/>
        <w:jc w:val="both"/>
        <w:rPr>
          <w:rFonts w:asciiTheme="minorHAnsi" w:eastAsia="Arial" w:hAnsiTheme="minorHAnsi" w:cs="Arial"/>
        </w:rPr>
      </w:pPr>
      <w:r w:rsidRPr="004D0FE5">
        <w:rPr>
          <w:rFonts w:asciiTheme="minorHAnsi" w:eastAsia="Arial" w:hAnsiTheme="minorHAnsi" w:cs="Arial"/>
        </w:rPr>
        <w:t>Esta categoría permite identificar recursos que contribuyen a la eliminación de barreras de acceso a los bienes y servicios que ofrecen las entidades, con el fin de garantizar los derechos de la ciudadanía y talento humano, lo cual se traduce en una mejora en la prestación de los servicios de la entidad desde el enfoque de género.</w:t>
      </w:r>
    </w:p>
    <w:p w14:paraId="6BF25CA3" w14:textId="488FC78E" w:rsidR="005F19C7" w:rsidRPr="004D0FE5" w:rsidRDefault="005F19C7" w:rsidP="00DB1DFF">
      <w:pPr>
        <w:spacing w:line="240" w:lineRule="auto"/>
        <w:jc w:val="both"/>
        <w:rPr>
          <w:rFonts w:asciiTheme="minorHAnsi" w:eastAsia="Arial" w:hAnsiTheme="minorHAnsi" w:cs="Arial"/>
        </w:rPr>
      </w:pPr>
      <w:r w:rsidRPr="004D0FE5">
        <w:rPr>
          <w:rFonts w:asciiTheme="minorHAnsi" w:eastAsia="Arial" w:hAnsiTheme="minorHAnsi" w:cs="Arial"/>
        </w:rPr>
        <w:t>El fortalecimiento institucional para la igualdad de género está atravesado por una multiplicidad de acciones entre las cuales se identifican aquellas que estén orientadas a la promoción del derecho a una cultura libre de sexismo, aportando al objetivo número 8 de la P</w:t>
      </w:r>
      <w:r w:rsidR="005C09FB">
        <w:rPr>
          <w:rFonts w:asciiTheme="minorHAnsi" w:eastAsia="Arial" w:hAnsiTheme="minorHAnsi" w:cs="Arial"/>
        </w:rPr>
        <w:t xml:space="preserve">olítica </w:t>
      </w:r>
      <w:r w:rsidRPr="004D0FE5">
        <w:rPr>
          <w:rFonts w:asciiTheme="minorHAnsi" w:eastAsia="Arial" w:hAnsiTheme="minorHAnsi" w:cs="Arial"/>
        </w:rPr>
        <w:t>P</w:t>
      </w:r>
      <w:r w:rsidR="005C09FB">
        <w:rPr>
          <w:rFonts w:asciiTheme="minorHAnsi" w:eastAsia="Arial" w:hAnsiTheme="minorHAnsi" w:cs="Arial"/>
        </w:rPr>
        <w:t xml:space="preserve">ública de </w:t>
      </w:r>
      <w:r w:rsidRPr="004D0FE5">
        <w:rPr>
          <w:rFonts w:asciiTheme="minorHAnsi" w:eastAsia="Arial" w:hAnsiTheme="minorHAnsi" w:cs="Arial"/>
        </w:rPr>
        <w:t>M</w:t>
      </w:r>
      <w:r w:rsidR="005C09FB">
        <w:rPr>
          <w:rFonts w:asciiTheme="minorHAnsi" w:eastAsia="Arial" w:hAnsiTheme="minorHAnsi" w:cs="Arial"/>
        </w:rPr>
        <w:t xml:space="preserve">ujeres y Equidad de </w:t>
      </w:r>
      <w:r w:rsidRPr="004D0FE5">
        <w:rPr>
          <w:rFonts w:asciiTheme="minorHAnsi" w:eastAsia="Arial" w:hAnsiTheme="minorHAnsi" w:cs="Arial"/>
        </w:rPr>
        <w:t>G</w:t>
      </w:r>
      <w:r w:rsidR="005C09FB">
        <w:rPr>
          <w:rFonts w:asciiTheme="minorHAnsi" w:eastAsia="Arial" w:hAnsiTheme="minorHAnsi" w:cs="Arial"/>
        </w:rPr>
        <w:t>énero</w:t>
      </w:r>
      <w:r w:rsidRPr="004D0FE5">
        <w:rPr>
          <w:rFonts w:asciiTheme="minorHAnsi" w:eastAsia="Arial" w:hAnsiTheme="minorHAnsi" w:cs="Arial"/>
        </w:rPr>
        <w:t xml:space="preserve"> “Contribuir a la garantía del derecho a una cultura libre de sexismo mediante generación y promoción de acciones destinadas a superar las desigualdades en el acceso, goce y disfrute de la vida cultural, artística, recreativa, deportiva y patrimonial de las mujeres en sus diferencias y diversidades”, así como a su objetivo número 1 “1.Transversalizar los enfoques de género, de derechos de las mujeres y diferencial en los procesos institucionales de las entidades, dentro de su gestión administrativa y cultura organizacional, así como en su labor misional en el marco de la planeación territorial, social, económica, presupuestal y ambiental de la ciudad rural y urbana”</w:t>
      </w:r>
    </w:p>
    <w:p w14:paraId="4BD8C6AF" w14:textId="77777777" w:rsidR="005F19C7" w:rsidRPr="004D0FE5" w:rsidRDefault="005F19C7" w:rsidP="00DB1DFF">
      <w:pPr>
        <w:spacing w:line="240" w:lineRule="auto"/>
        <w:jc w:val="both"/>
        <w:rPr>
          <w:rFonts w:asciiTheme="minorHAnsi" w:eastAsia="Arial" w:hAnsiTheme="minorHAnsi" w:cs="Arial"/>
        </w:rPr>
      </w:pPr>
      <w:r w:rsidRPr="004D0FE5">
        <w:rPr>
          <w:rFonts w:asciiTheme="minorHAnsi" w:eastAsia="Arial" w:hAnsiTheme="minorHAnsi" w:cs="Arial"/>
        </w:rPr>
        <w:t xml:space="preserve">Los recursos comprometidos en esta categoría ascienden a $ 37.056 millones, lo cual representa que esta sea la segunda categoría con mayor marcación de recursos, con un 23,17% del total de los compromisos marcados con impacto directo para el TIPIEG en el primer semestre de 2024. </w:t>
      </w:r>
    </w:p>
    <w:p w14:paraId="564B0FF3" w14:textId="5A292C69" w:rsidR="005F19C7" w:rsidRPr="004D0FE5" w:rsidRDefault="005F19C7" w:rsidP="00DB1DFF">
      <w:pPr>
        <w:spacing w:line="240" w:lineRule="auto"/>
        <w:jc w:val="both"/>
        <w:rPr>
          <w:rFonts w:asciiTheme="minorHAnsi" w:eastAsia="Arial" w:hAnsiTheme="minorHAnsi" w:cs="Arial"/>
        </w:rPr>
      </w:pPr>
      <w:r w:rsidRPr="004D0FE5">
        <w:rPr>
          <w:rFonts w:asciiTheme="minorHAnsi" w:eastAsia="Arial" w:hAnsiTheme="minorHAnsi" w:cs="Arial"/>
        </w:rPr>
        <w:t>En la subcategoría de “TPIEG(GD2</w:t>
      </w:r>
      <w:r w:rsidR="005C09FB" w:rsidRPr="004D0FE5">
        <w:rPr>
          <w:rFonts w:asciiTheme="minorHAnsi" w:eastAsia="Arial" w:hAnsiTheme="minorHAnsi" w:cs="Arial"/>
        </w:rPr>
        <w:t>). Directo</w:t>
      </w:r>
      <w:r w:rsidRPr="004D0FE5">
        <w:rPr>
          <w:rFonts w:asciiTheme="minorHAnsi" w:eastAsia="Arial" w:hAnsiTheme="minorHAnsi" w:cs="Arial"/>
        </w:rPr>
        <w:t>-C91.</w:t>
      </w:r>
      <w:r w:rsidR="005C09FB" w:rsidRPr="004D0FE5">
        <w:rPr>
          <w:rFonts w:asciiTheme="minorHAnsi" w:eastAsia="Arial" w:hAnsiTheme="minorHAnsi" w:cs="Arial"/>
        </w:rPr>
        <w:t>01. Adecuación</w:t>
      </w:r>
      <w:r w:rsidRPr="004D0FE5">
        <w:rPr>
          <w:rFonts w:asciiTheme="minorHAnsi" w:eastAsia="Arial" w:hAnsiTheme="minorHAnsi" w:cs="Arial"/>
        </w:rPr>
        <w:t xml:space="preserve"> institucional con enfoque de género para la garantía de derechos” la SDMujer y el F</w:t>
      </w:r>
      <w:r w:rsidR="005C09FB">
        <w:rPr>
          <w:rFonts w:asciiTheme="minorHAnsi" w:eastAsia="Arial" w:hAnsiTheme="minorHAnsi" w:cs="Arial"/>
        </w:rPr>
        <w:t xml:space="preserve">ondo de </w:t>
      </w:r>
      <w:r w:rsidRPr="004D0FE5">
        <w:rPr>
          <w:rFonts w:asciiTheme="minorHAnsi" w:eastAsia="Arial" w:hAnsiTheme="minorHAnsi" w:cs="Arial"/>
        </w:rPr>
        <w:t>D</w:t>
      </w:r>
      <w:r w:rsidR="005C09FB">
        <w:rPr>
          <w:rFonts w:asciiTheme="minorHAnsi" w:eastAsia="Arial" w:hAnsiTheme="minorHAnsi" w:cs="Arial"/>
        </w:rPr>
        <w:t xml:space="preserve">esarrollo </w:t>
      </w:r>
      <w:r w:rsidRPr="004D0FE5">
        <w:rPr>
          <w:rFonts w:asciiTheme="minorHAnsi" w:eastAsia="Arial" w:hAnsiTheme="minorHAnsi" w:cs="Arial"/>
        </w:rPr>
        <w:t>L</w:t>
      </w:r>
      <w:r w:rsidR="005C09FB">
        <w:rPr>
          <w:rFonts w:asciiTheme="minorHAnsi" w:eastAsia="Arial" w:hAnsiTheme="minorHAnsi" w:cs="Arial"/>
        </w:rPr>
        <w:t>ocal</w:t>
      </w:r>
      <w:r w:rsidRPr="004D0FE5">
        <w:rPr>
          <w:rFonts w:asciiTheme="minorHAnsi" w:eastAsia="Arial" w:hAnsiTheme="minorHAnsi" w:cs="Arial"/>
        </w:rPr>
        <w:t xml:space="preserve"> de Barrios Unidos realizaron la correspondiente marcación de los siguientes proyectos de inversión:</w:t>
      </w:r>
    </w:p>
    <w:p w14:paraId="18AFB818" w14:textId="378CBBEF" w:rsidR="005F19C7" w:rsidRPr="004D0FE5" w:rsidRDefault="005F19C7" w:rsidP="00DB1DFF">
      <w:pPr>
        <w:pStyle w:val="Prrafodelista"/>
        <w:numPr>
          <w:ilvl w:val="0"/>
          <w:numId w:val="12"/>
        </w:numPr>
        <w:pBdr>
          <w:top w:val="nil"/>
          <w:left w:val="nil"/>
          <w:bottom w:val="nil"/>
          <w:right w:val="nil"/>
          <w:between w:val="nil"/>
        </w:pBdr>
        <w:spacing w:after="0" w:line="240" w:lineRule="auto"/>
        <w:jc w:val="both"/>
        <w:rPr>
          <w:rFonts w:asciiTheme="minorHAnsi" w:eastAsia="Arial" w:hAnsiTheme="minorHAnsi" w:cs="Arial"/>
          <w:color w:val="000000"/>
        </w:rPr>
      </w:pPr>
      <w:r w:rsidRPr="004D0FE5">
        <w:rPr>
          <w:rFonts w:asciiTheme="minorHAnsi" w:eastAsia="Arial" w:hAnsiTheme="minorHAnsi" w:cs="Arial"/>
          <w:color w:val="000000" w:themeColor="text1"/>
        </w:rPr>
        <w:t xml:space="preserve">7738 “Implementación de </w:t>
      </w:r>
      <w:r w:rsidR="005C09FB">
        <w:rPr>
          <w:rFonts w:asciiTheme="minorHAnsi" w:eastAsia="Arial" w:hAnsiTheme="minorHAnsi" w:cs="Arial"/>
          <w:color w:val="000000" w:themeColor="text1"/>
        </w:rPr>
        <w:t>p</w:t>
      </w:r>
      <w:r w:rsidRPr="004D0FE5">
        <w:rPr>
          <w:rFonts w:asciiTheme="minorHAnsi" w:eastAsia="Arial" w:hAnsiTheme="minorHAnsi" w:cs="Arial"/>
          <w:color w:val="000000" w:themeColor="text1"/>
        </w:rPr>
        <w:t xml:space="preserve">olíticas </w:t>
      </w:r>
      <w:r w:rsidR="005C09FB">
        <w:rPr>
          <w:rFonts w:asciiTheme="minorHAnsi" w:eastAsia="Arial" w:hAnsiTheme="minorHAnsi" w:cs="Arial"/>
          <w:color w:val="000000" w:themeColor="text1"/>
        </w:rPr>
        <w:t>p</w:t>
      </w:r>
      <w:r w:rsidRPr="004D0FE5">
        <w:rPr>
          <w:rFonts w:asciiTheme="minorHAnsi" w:eastAsia="Arial" w:hAnsiTheme="minorHAnsi" w:cs="Arial"/>
          <w:color w:val="000000" w:themeColor="text1"/>
        </w:rPr>
        <w:t xml:space="preserve">úblicas lideradas por la </w:t>
      </w:r>
      <w:r w:rsidR="005C09FB">
        <w:rPr>
          <w:rFonts w:asciiTheme="minorHAnsi" w:eastAsia="Arial" w:hAnsiTheme="minorHAnsi" w:cs="Arial"/>
          <w:color w:val="000000" w:themeColor="text1"/>
        </w:rPr>
        <w:t>S</w:t>
      </w:r>
      <w:r w:rsidRPr="004D0FE5">
        <w:rPr>
          <w:rFonts w:asciiTheme="minorHAnsi" w:eastAsia="Arial" w:hAnsiTheme="minorHAnsi" w:cs="Arial"/>
          <w:color w:val="000000" w:themeColor="text1"/>
        </w:rPr>
        <w:t>ecretar</w:t>
      </w:r>
      <w:r w:rsidR="005C09FB">
        <w:rPr>
          <w:rFonts w:asciiTheme="minorHAnsi" w:eastAsia="Arial" w:hAnsiTheme="minorHAnsi" w:cs="Arial"/>
          <w:color w:val="000000" w:themeColor="text1"/>
        </w:rPr>
        <w:t>í</w:t>
      </w:r>
      <w:r w:rsidRPr="004D0FE5">
        <w:rPr>
          <w:rFonts w:asciiTheme="minorHAnsi" w:eastAsia="Arial" w:hAnsiTheme="minorHAnsi" w:cs="Arial"/>
          <w:color w:val="000000" w:themeColor="text1"/>
        </w:rPr>
        <w:t>a de la Mujer y Transversalización de género para promover igualdad, desarrollo de capacidades y reconocimiento de las mujeres de Bogotá</w:t>
      </w:r>
      <w:r w:rsidR="005C09FB">
        <w:rPr>
          <w:rFonts w:asciiTheme="minorHAnsi" w:eastAsia="Arial" w:hAnsiTheme="minorHAnsi" w:cs="Arial"/>
          <w:color w:val="000000" w:themeColor="text1"/>
        </w:rPr>
        <w:t>.</w:t>
      </w:r>
    </w:p>
    <w:p w14:paraId="283629E4" w14:textId="380C1080" w:rsidR="005F19C7" w:rsidRPr="004D0FE5" w:rsidRDefault="005F19C7" w:rsidP="00DB1DFF">
      <w:pPr>
        <w:pStyle w:val="Prrafodelista"/>
        <w:numPr>
          <w:ilvl w:val="0"/>
          <w:numId w:val="12"/>
        </w:numPr>
        <w:pBdr>
          <w:top w:val="nil"/>
          <w:left w:val="nil"/>
          <w:bottom w:val="nil"/>
          <w:right w:val="nil"/>
          <w:between w:val="nil"/>
        </w:pBdr>
        <w:spacing w:after="0" w:line="240" w:lineRule="auto"/>
        <w:jc w:val="both"/>
        <w:rPr>
          <w:rFonts w:asciiTheme="minorHAnsi" w:eastAsia="Arial" w:hAnsiTheme="minorHAnsi" w:cs="Arial"/>
          <w:color w:val="000000"/>
        </w:rPr>
      </w:pPr>
      <w:r w:rsidRPr="004D0FE5">
        <w:rPr>
          <w:rFonts w:asciiTheme="minorHAnsi" w:eastAsia="Arial" w:hAnsiTheme="minorHAnsi" w:cs="Arial"/>
          <w:color w:val="000000"/>
        </w:rPr>
        <w:t>7668 “Levantamiento y análisis de información para la garantía de derechos de las mujeres en Bogotá”</w:t>
      </w:r>
      <w:r w:rsidR="005C09FB">
        <w:rPr>
          <w:rFonts w:asciiTheme="minorHAnsi" w:eastAsia="Arial" w:hAnsiTheme="minorHAnsi" w:cs="Arial"/>
          <w:color w:val="000000"/>
        </w:rPr>
        <w:t>.</w:t>
      </w:r>
    </w:p>
    <w:p w14:paraId="40F1DA02" w14:textId="78999C3F" w:rsidR="005F19C7" w:rsidRPr="004D0FE5" w:rsidRDefault="005F19C7" w:rsidP="00DB1DFF">
      <w:pPr>
        <w:pStyle w:val="Prrafodelista"/>
        <w:numPr>
          <w:ilvl w:val="0"/>
          <w:numId w:val="12"/>
        </w:numPr>
        <w:pBdr>
          <w:top w:val="nil"/>
          <w:left w:val="nil"/>
          <w:bottom w:val="nil"/>
          <w:right w:val="nil"/>
          <w:between w:val="nil"/>
        </w:pBdr>
        <w:spacing w:after="0" w:line="240" w:lineRule="auto"/>
        <w:jc w:val="both"/>
        <w:rPr>
          <w:rFonts w:asciiTheme="minorHAnsi" w:eastAsia="Arial" w:hAnsiTheme="minorHAnsi" w:cs="Arial"/>
          <w:color w:val="000000"/>
        </w:rPr>
      </w:pPr>
      <w:r w:rsidRPr="004D0FE5">
        <w:rPr>
          <w:rFonts w:asciiTheme="minorHAnsi" w:eastAsia="Arial" w:hAnsiTheme="minorHAnsi" w:cs="Arial"/>
          <w:color w:val="000000"/>
        </w:rPr>
        <w:t>7662 “Fortalecimiento a la gestión institucional de la SDMujer en Bogotá”</w:t>
      </w:r>
      <w:r w:rsidR="005C09FB">
        <w:rPr>
          <w:rFonts w:asciiTheme="minorHAnsi" w:eastAsia="Arial" w:hAnsiTheme="minorHAnsi" w:cs="Arial"/>
          <w:color w:val="000000"/>
        </w:rPr>
        <w:t>.</w:t>
      </w:r>
    </w:p>
    <w:p w14:paraId="194551D3" w14:textId="77777777" w:rsidR="005F19C7" w:rsidRPr="004D0FE5" w:rsidRDefault="005F19C7" w:rsidP="00DB1DFF">
      <w:pPr>
        <w:pStyle w:val="Prrafodelista"/>
        <w:numPr>
          <w:ilvl w:val="0"/>
          <w:numId w:val="12"/>
        </w:numPr>
        <w:pBdr>
          <w:top w:val="nil"/>
          <w:left w:val="nil"/>
          <w:bottom w:val="nil"/>
          <w:right w:val="nil"/>
          <w:between w:val="nil"/>
        </w:pBdr>
        <w:spacing w:after="0" w:line="240" w:lineRule="auto"/>
        <w:jc w:val="both"/>
        <w:rPr>
          <w:rFonts w:asciiTheme="minorHAnsi" w:eastAsia="Arial" w:hAnsiTheme="minorHAnsi" w:cs="Arial"/>
          <w:color w:val="000000"/>
        </w:rPr>
      </w:pPr>
      <w:r w:rsidRPr="004D0FE5">
        <w:rPr>
          <w:rFonts w:asciiTheme="minorHAnsi" w:eastAsia="Arial" w:hAnsiTheme="minorHAnsi" w:cs="Arial"/>
          <w:color w:val="000000"/>
        </w:rPr>
        <w:t>2143 “Gobierno abierto y transparente” (FDL Barrios Unidos)</w:t>
      </w:r>
    </w:p>
    <w:p w14:paraId="1360CFFD" w14:textId="11C7C12D" w:rsidR="005F19C7" w:rsidRPr="004D0FE5" w:rsidRDefault="005F19C7" w:rsidP="00DB1DFF">
      <w:pPr>
        <w:pStyle w:val="Prrafodelista"/>
        <w:numPr>
          <w:ilvl w:val="0"/>
          <w:numId w:val="12"/>
        </w:numPr>
        <w:pBdr>
          <w:top w:val="nil"/>
          <w:left w:val="nil"/>
          <w:bottom w:val="nil"/>
          <w:right w:val="nil"/>
          <w:between w:val="nil"/>
        </w:pBdr>
        <w:spacing w:after="0" w:line="240" w:lineRule="auto"/>
        <w:jc w:val="both"/>
        <w:rPr>
          <w:rFonts w:asciiTheme="minorHAnsi" w:eastAsia="Arial" w:hAnsiTheme="minorHAnsi" w:cs="Arial"/>
          <w:color w:val="000000"/>
        </w:rPr>
      </w:pPr>
      <w:r w:rsidRPr="004D0FE5">
        <w:rPr>
          <w:rFonts w:asciiTheme="minorHAnsi" w:eastAsia="Arial" w:hAnsiTheme="minorHAnsi" w:cs="Arial"/>
          <w:color w:val="000000"/>
        </w:rPr>
        <w:t>8200 Implementación de las políticas públicas PPM</w:t>
      </w:r>
      <w:r w:rsidR="005C09FB">
        <w:rPr>
          <w:rFonts w:asciiTheme="minorHAnsi" w:eastAsia="Arial" w:hAnsiTheme="minorHAnsi" w:cs="Arial"/>
          <w:color w:val="000000"/>
        </w:rPr>
        <w:t>y</w:t>
      </w:r>
      <w:r w:rsidRPr="004D0FE5">
        <w:rPr>
          <w:rFonts w:asciiTheme="minorHAnsi" w:eastAsia="Arial" w:hAnsiTheme="minorHAnsi" w:cs="Arial"/>
          <w:color w:val="000000"/>
        </w:rPr>
        <w:t>EG y PPASP para la garantía de los derechos de las mujeres, la transversalización del enfoque de género y la igualdad en Bogotá D.C.</w:t>
      </w:r>
    </w:p>
    <w:p w14:paraId="0417E991" w14:textId="77777777" w:rsidR="005F19C7" w:rsidRPr="004D0FE5" w:rsidRDefault="005F19C7" w:rsidP="00DB1DFF">
      <w:pPr>
        <w:pStyle w:val="Prrafodelista"/>
        <w:numPr>
          <w:ilvl w:val="0"/>
          <w:numId w:val="12"/>
        </w:numPr>
        <w:pBdr>
          <w:top w:val="nil"/>
          <w:left w:val="nil"/>
          <w:bottom w:val="nil"/>
          <w:right w:val="nil"/>
          <w:between w:val="nil"/>
        </w:pBdr>
        <w:spacing w:after="0" w:line="240" w:lineRule="auto"/>
        <w:jc w:val="both"/>
        <w:rPr>
          <w:rFonts w:asciiTheme="minorHAnsi" w:eastAsia="Arial" w:hAnsiTheme="minorHAnsi" w:cs="Arial"/>
          <w:color w:val="000000"/>
        </w:rPr>
      </w:pPr>
      <w:r w:rsidRPr="004D0FE5">
        <w:rPr>
          <w:rFonts w:asciiTheme="minorHAnsi" w:eastAsia="Arial" w:hAnsiTheme="minorHAnsi" w:cs="Arial"/>
          <w:color w:val="000000"/>
        </w:rPr>
        <w:t>8223 Implementación de estrategias de participación, territorialización y transversalización de la Política Pública de Mujeres y Equidad de Género a nivel local en Bogotá D.C.</w:t>
      </w:r>
    </w:p>
    <w:p w14:paraId="24680C2F" w14:textId="77777777" w:rsidR="005F19C7" w:rsidRPr="004D0FE5" w:rsidRDefault="005F19C7" w:rsidP="00DB1DFF">
      <w:pPr>
        <w:pStyle w:val="Prrafodelista"/>
        <w:numPr>
          <w:ilvl w:val="0"/>
          <w:numId w:val="12"/>
        </w:numPr>
        <w:pBdr>
          <w:top w:val="nil"/>
          <w:left w:val="nil"/>
          <w:bottom w:val="nil"/>
          <w:right w:val="nil"/>
          <w:between w:val="nil"/>
        </w:pBdr>
        <w:spacing w:after="0" w:line="240" w:lineRule="auto"/>
        <w:jc w:val="both"/>
        <w:rPr>
          <w:rFonts w:asciiTheme="minorHAnsi" w:eastAsia="Arial" w:hAnsiTheme="minorHAnsi" w:cs="Arial"/>
          <w:color w:val="000000"/>
        </w:rPr>
      </w:pPr>
      <w:r w:rsidRPr="004D0FE5">
        <w:rPr>
          <w:rFonts w:asciiTheme="minorHAnsi" w:eastAsia="Arial" w:hAnsiTheme="minorHAnsi" w:cs="Arial"/>
          <w:color w:val="000000"/>
        </w:rPr>
        <w:t>225 Mejoramiento del modelo de operación por procesos de la Secretaría Distrital de la Mujer en Bogotá D.C.</w:t>
      </w:r>
    </w:p>
    <w:p w14:paraId="46A83CDE" w14:textId="77777777" w:rsidR="005F19C7" w:rsidRPr="004D0FE5" w:rsidRDefault="005F19C7" w:rsidP="00DB1DFF">
      <w:pPr>
        <w:pBdr>
          <w:top w:val="nil"/>
          <w:left w:val="nil"/>
          <w:bottom w:val="nil"/>
          <w:right w:val="nil"/>
          <w:between w:val="nil"/>
        </w:pBdr>
        <w:spacing w:after="0" w:line="240" w:lineRule="auto"/>
        <w:ind w:left="720"/>
        <w:jc w:val="both"/>
        <w:rPr>
          <w:rFonts w:asciiTheme="minorHAnsi" w:eastAsia="Arial" w:hAnsiTheme="minorHAnsi" w:cs="Arial"/>
          <w:color w:val="000000"/>
        </w:rPr>
      </w:pPr>
    </w:p>
    <w:p w14:paraId="3F33E9AA" w14:textId="77777777" w:rsidR="005F19C7" w:rsidRPr="004D0FE5" w:rsidRDefault="005F19C7" w:rsidP="00DB1DFF">
      <w:pPr>
        <w:spacing w:line="240" w:lineRule="auto"/>
        <w:jc w:val="both"/>
        <w:rPr>
          <w:rFonts w:asciiTheme="minorHAnsi" w:eastAsia="Arial" w:hAnsiTheme="minorHAnsi" w:cs="Arial"/>
        </w:rPr>
      </w:pPr>
      <w:r w:rsidRPr="004D0FE5">
        <w:rPr>
          <w:rFonts w:asciiTheme="minorHAnsi" w:eastAsia="Arial" w:hAnsiTheme="minorHAnsi" w:cs="Arial"/>
        </w:rPr>
        <w:t>En el marco de esta subcategoría, el proyecto de inversión 8200 a cargo de la SDMujer, materializa uno de los objetivos de la PPMyEG, el cual es la transversalización del enfoque de género y derechos humanos de las mujeres en los 15 sectores de la Administración Distrital. Gracias a este proyecto, todas las entidades distritales realizan acciones que aportan al cierre de brechas de género y fortalecen las capacidades y la adecuación institucional desde el enfoque de género.</w:t>
      </w:r>
    </w:p>
    <w:p w14:paraId="4597F081" w14:textId="77777777" w:rsidR="005F19C7" w:rsidRPr="004D0FE5" w:rsidRDefault="005F19C7" w:rsidP="00DB1DFF">
      <w:pPr>
        <w:spacing w:line="240" w:lineRule="auto"/>
        <w:jc w:val="both"/>
        <w:rPr>
          <w:rFonts w:asciiTheme="minorHAnsi" w:eastAsia="Arial" w:hAnsiTheme="minorHAnsi" w:cs="Arial"/>
        </w:rPr>
      </w:pPr>
      <w:r w:rsidRPr="004D0FE5">
        <w:rPr>
          <w:rFonts w:asciiTheme="minorHAnsi" w:eastAsia="Arial" w:hAnsiTheme="minorHAnsi" w:cs="Arial"/>
        </w:rPr>
        <w:t>Para la subcategoría de “TPIEG(GD3).Directo-C91.02.Adecuación de infraestructura física y tecnológica con enfoque de género”, la SDMujer contribuyó con la marcación de su proyecto de inversión 7662 “Fortalecimiento a la gestión institucional” especialmente desde las acciones desarrolladas para el avance en las políticas de Gobierno Digital y Seguridad Digital contenidas en la Dimensión - Gestión con valores para Resultados, así como el proyecto de inversión 8181 “Producción de información sobre los derechos de las mujeres para potenciar la toma de decisiones en Bogotá D.C”</w:t>
      </w:r>
    </w:p>
    <w:p w14:paraId="70F26538" w14:textId="4616B662" w:rsidR="005F19C7" w:rsidRPr="004D0FE5" w:rsidRDefault="005F19C7" w:rsidP="00DB1DFF">
      <w:pPr>
        <w:spacing w:line="240" w:lineRule="auto"/>
        <w:jc w:val="both"/>
        <w:rPr>
          <w:rFonts w:asciiTheme="minorHAnsi" w:eastAsia="Arial" w:hAnsiTheme="minorHAnsi" w:cs="Arial"/>
        </w:rPr>
      </w:pPr>
      <w:r w:rsidRPr="004D0FE5">
        <w:rPr>
          <w:rFonts w:asciiTheme="minorHAnsi" w:eastAsia="Arial" w:hAnsiTheme="minorHAnsi" w:cs="Arial"/>
        </w:rPr>
        <w:t>Por último, en la subcategoría de “TPIEG(GD4</w:t>
      </w:r>
      <w:r w:rsidR="005C09FB" w:rsidRPr="004D0FE5">
        <w:rPr>
          <w:rFonts w:asciiTheme="minorHAnsi" w:eastAsia="Arial" w:hAnsiTheme="minorHAnsi" w:cs="Arial"/>
        </w:rPr>
        <w:t>). Directo</w:t>
      </w:r>
      <w:r w:rsidRPr="004D0FE5">
        <w:rPr>
          <w:rFonts w:asciiTheme="minorHAnsi" w:eastAsia="Arial" w:hAnsiTheme="minorHAnsi" w:cs="Arial"/>
        </w:rPr>
        <w:t>-C91.</w:t>
      </w:r>
      <w:r w:rsidR="005C09FB" w:rsidRPr="004D0FE5">
        <w:rPr>
          <w:rFonts w:asciiTheme="minorHAnsi" w:eastAsia="Arial" w:hAnsiTheme="minorHAnsi" w:cs="Arial"/>
        </w:rPr>
        <w:t>90. Transformación</w:t>
      </w:r>
      <w:r w:rsidRPr="004D0FE5">
        <w:rPr>
          <w:rFonts w:asciiTheme="minorHAnsi" w:eastAsia="Arial" w:hAnsiTheme="minorHAnsi" w:cs="Arial"/>
        </w:rPr>
        <w:t xml:space="preserve"> de imaginarios para la igualdad” la marcación con impacto directo fue realizada por la SDMujer, el IDU y la SED. Desde la SDMujer se aportó a esta subcategoría con el proyecto de inversión: 7671 “Implementación de acciones afirmativas dirigidas a las mujeres con enfoque diferencial y de género en Bogotá”, 8221 “Ampliación de los servicios con enfoque diferencial para la atención a mujeres que ejercen actividades sexuales pagadas (ASP) en Bogotá D.C”; y, 8222 “Fortalecimiento de los servicios y estrategias con enfoque diferencial en el sector público y privado que vinculen a la ciudadanía y a las mujeres en sus diferencias y diversidad en Bogotá D.C”.</w:t>
      </w:r>
    </w:p>
    <w:p w14:paraId="1E2205D0" w14:textId="01AED278" w:rsidR="005F19C7" w:rsidRPr="004D0FE5" w:rsidRDefault="005F19C7" w:rsidP="00DB1DFF">
      <w:pPr>
        <w:spacing w:line="240" w:lineRule="auto"/>
        <w:jc w:val="both"/>
        <w:rPr>
          <w:rFonts w:asciiTheme="minorHAnsi" w:eastAsia="Arial" w:hAnsiTheme="minorHAnsi" w:cs="Arial"/>
        </w:rPr>
      </w:pPr>
      <w:r w:rsidRPr="004D0FE5">
        <w:rPr>
          <w:rFonts w:asciiTheme="minorHAnsi" w:eastAsia="Arial" w:hAnsiTheme="minorHAnsi" w:cs="Arial"/>
        </w:rPr>
        <w:t>Desde el IDU, se aportó a esta categoría con el proyecto de inversión 7763 “Construcción de vías y cicloinfraestructura para la movilidad sostenible”, y desde la SED con el proyecto de inversión 8033 “Administración y gestión del Talento Humano para garantizar el servicio educativo oficial de Bogotá D.C”</w:t>
      </w:r>
      <w:r w:rsidR="004D0FE5">
        <w:rPr>
          <w:rFonts w:asciiTheme="minorHAnsi" w:eastAsia="Arial" w:hAnsiTheme="minorHAnsi" w:cs="Arial"/>
        </w:rPr>
        <w:t>.</w:t>
      </w:r>
    </w:p>
    <w:p w14:paraId="1A45C8C4" w14:textId="3B59A9AE" w:rsidR="005F19C7" w:rsidRDefault="005C09FB" w:rsidP="00DB1DFF">
      <w:pPr>
        <w:pStyle w:val="Estilo1"/>
      </w:pPr>
      <w:bookmarkStart w:id="36" w:name="_Toc194331784"/>
      <w:r>
        <w:t>Gráfica</w:t>
      </w:r>
      <w:r w:rsidR="005F19C7" w:rsidRPr="000D5672">
        <w:t xml:space="preserve"> </w:t>
      </w:r>
      <w:r w:rsidR="00146065">
        <w:t>11</w:t>
      </w:r>
      <w:r w:rsidR="005F19C7" w:rsidRPr="000D5672">
        <w:t>. Recursos comprometidos por subcategor</w:t>
      </w:r>
      <w:r w:rsidR="005F19C7" w:rsidRPr="000D5672">
        <w:rPr>
          <w:rFonts w:hint="eastAsia"/>
        </w:rPr>
        <w:t>í</w:t>
      </w:r>
      <w:r w:rsidR="005F19C7" w:rsidRPr="000D5672">
        <w:t>a con impacto directo de la categor</w:t>
      </w:r>
      <w:r w:rsidR="005F19C7" w:rsidRPr="000D5672">
        <w:rPr>
          <w:rFonts w:hint="eastAsia"/>
        </w:rPr>
        <w:t>í</w:t>
      </w:r>
      <w:r w:rsidR="005F19C7" w:rsidRPr="000D5672">
        <w:t xml:space="preserve">a </w:t>
      </w:r>
      <w:r w:rsidRPr="005C09FB">
        <w:rPr>
          <w:i/>
          <w:iCs/>
        </w:rPr>
        <w:t>F</w:t>
      </w:r>
      <w:r w:rsidR="005F19C7" w:rsidRPr="005C09FB">
        <w:rPr>
          <w:i/>
          <w:iCs/>
        </w:rPr>
        <w:t>ortalecimiento institucional para la igualdad de g</w:t>
      </w:r>
      <w:r w:rsidR="005F19C7" w:rsidRPr="005C09FB">
        <w:rPr>
          <w:rFonts w:hint="eastAsia"/>
          <w:i/>
          <w:iCs/>
        </w:rPr>
        <w:t>é</w:t>
      </w:r>
      <w:r w:rsidR="005F19C7" w:rsidRPr="005C09FB">
        <w:rPr>
          <w:i/>
          <w:iCs/>
        </w:rPr>
        <w:t xml:space="preserve">nero </w:t>
      </w:r>
      <w:r w:rsidR="005F19C7" w:rsidRPr="000D5672">
        <w:t>vigencia 2024</w:t>
      </w:r>
      <w:bookmarkEnd w:id="36"/>
    </w:p>
    <w:p w14:paraId="629C6180" w14:textId="77777777" w:rsidR="005C09FB" w:rsidRPr="000D5672" w:rsidRDefault="005C09FB" w:rsidP="00DB1DFF">
      <w:pPr>
        <w:pStyle w:val="Estilo1"/>
      </w:pPr>
    </w:p>
    <w:p w14:paraId="1A4C56DB" w14:textId="684FDB9A" w:rsidR="005C09FB" w:rsidRPr="004D0FE5" w:rsidRDefault="005F19C7" w:rsidP="00DB1DFF">
      <w:pPr>
        <w:spacing w:line="240" w:lineRule="auto"/>
        <w:jc w:val="center"/>
        <w:rPr>
          <w:rFonts w:ascii="Arial" w:hAnsi="Arial" w:cs="Arial"/>
        </w:rPr>
      </w:pPr>
      <w:r w:rsidRPr="0052755B">
        <w:rPr>
          <w:rFonts w:ascii="Arial" w:hAnsi="Arial" w:cs="Arial"/>
          <w:noProof/>
        </w:rPr>
        <w:drawing>
          <wp:inline distT="0" distB="0" distL="0" distR="0" wp14:anchorId="23BC0805" wp14:editId="45CBBF56">
            <wp:extent cx="5970905" cy="3048000"/>
            <wp:effectExtent l="0" t="0" r="10795" b="0"/>
            <wp:docPr id="1461249268" name="Gráfico 1">
              <a:extLst xmlns:a="http://schemas.openxmlformats.org/drawingml/2006/main">
                <a:ext uri="{FF2B5EF4-FFF2-40B4-BE49-F238E27FC236}">
                  <a16:creationId xmlns:a16="http://schemas.microsoft.com/office/drawing/2014/main" id="{97D3D52D-E7E7-D5D6-3F34-3955E4CE8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5C09FB" w:rsidRPr="005C09FB">
        <w:rPr>
          <w:rFonts w:ascii="Aptos" w:eastAsia="Arial" w:hAnsi="Aptos" w:cs="Arial"/>
          <w:color w:val="404040" w:themeColor="text1" w:themeTint="BF"/>
          <w:sz w:val="16"/>
          <w:szCs w:val="16"/>
        </w:rPr>
        <w:t xml:space="preserve"> </w:t>
      </w:r>
      <w:r w:rsidR="005C09FB" w:rsidRPr="005829FF">
        <w:rPr>
          <w:rFonts w:ascii="Aptos" w:eastAsia="Arial" w:hAnsi="Aptos" w:cs="Arial"/>
          <w:color w:val="404040" w:themeColor="text1" w:themeTint="BF"/>
          <w:sz w:val="16"/>
          <w:szCs w:val="16"/>
        </w:rPr>
        <w:t>Fuente: Elaboración: SDMujer. Análisis información TPIEG- SDP vigencia 2024. Cifras en millones de pesos.</w:t>
      </w:r>
    </w:p>
    <w:p w14:paraId="1EA2C3A3" w14:textId="77777777" w:rsidR="005F19C7" w:rsidRPr="005C09FB" w:rsidRDefault="005F19C7" w:rsidP="00DB1DFF">
      <w:pPr>
        <w:spacing w:line="240" w:lineRule="auto"/>
        <w:jc w:val="both"/>
        <w:rPr>
          <w:rFonts w:asciiTheme="minorHAnsi" w:eastAsia="Arial" w:hAnsiTheme="minorHAnsi" w:cs="Arial"/>
        </w:rPr>
      </w:pPr>
      <w:r w:rsidRPr="005C09FB">
        <w:rPr>
          <w:rFonts w:asciiTheme="minorHAnsi" w:eastAsia="Arial" w:hAnsiTheme="minorHAnsi" w:cs="Arial"/>
        </w:rPr>
        <w:t xml:space="preserve">De otro lado, una vez realizado el análisis del resultado de la marcación directa por categorías, se evidencia que estas se encuentran alineadas con los 8 derechos priorizados de las mujeres en la PPMyEG, lo cual permite a su vez, establecer una relación entre los compromisos marcados en el TPIEG y la promoción de estos derechos, la cual se muestra en la siguiente tabla: </w:t>
      </w:r>
    </w:p>
    <w:p w14:paraId="6537FDAF" w14:textId="34318F32" w:rsidR="005F19C7" w:rsidRDefault="005F19C7" w:rsidP="00DB1DFF">
      <w:pPr>
        <w:pStyle w:val="Estilo1"/>
      </w:pPr>
      <w:bookmarkStart w:id="37" w:name="_Toc194331767"/>
      <w:r w:rsidRPr="000D5672">
        <w:t xml:space="preserve">Tabla </w:t>
      </w:r>
      <w:r w:rsidR="00DB5DF0">
        <w:t>7</w:t>
      </w:r>
      <w:r w:rsidRPr="000D5672">
        <w:t>. Relación categorías TPIEG con derechos priorizados de las mujeres en la PPM</w:t>
      </w:r>
      <w:r w:rsidR="005C09FB">
        <w:t>y</w:t>
      </w:r>
      <w:r w:rsidRPr="000D5672">
        <w:t>EG y compromisos directos marcados en TPIEG a</w:t>
      </w:r>
      <w:r w:rsidR="00CC3C8E">
        <w:t xml:space="preserve">l 31 de diciembre de </w:t>
      </w:r>
      <w:r w:rsidRPr="000D5672">
        <w:t>2024</w:t>
      </w:r>
      <w:bookmarkEnd w:id="37"/>
    </w:p>
    <w:p w14:paraId="5FB46621" w14:textId="77777777" w:rsidR="005C09FB" w:rsidRDefault="005C09FB" w:rsidP="00DB1DFF">
      <w:pPr>
        <w:pStyle w:val="Estilo1"/>
      </w:pPr>
    </w:p>
    <w:tbl>
      <w:tblPr>
        <w:tblStyle w:val="Tablaconcuadrcula"/>
        <w:tblW w:w="9351" w:type="dxa"/>
        <w:tblBorders>
          <w:top w:val="single" w:sz="4" w:space="0" w:color="E8CDE7" w:themeColor="text2" w:themeTint="33"/>
          <w:left w:val="single" w:sz="4" w:space="0" w:color="E8CDE7" w:themeColor="text2" w:themeTint="33"/>
          <w:bottom w:val="single" w:sz="4" w:space="0" w:color="E8CDE7" w:themeColor="text2" w:themeTint="33"/>
          <w:right w:val="single" w:sz="4" w:space="0" w:color="E8CDE7" w:themeColor="text2" w:themeTint="33"/>
          <w:insideH w:val="single" w:sz="4" w:space="0" w:color="E8CDE7" w:themeColor="text2" w:themeTint="33"/>
          <w:insideV w:val="single" w:sz="4" w:space="0" w:color="E8CDE7" w:themeColor="text2" w:themeTint="33"/>
        </w:tblBorders>
        <w:tblLook w:val="04A0" w:firstRow="1" w:lastRow="0" w:firstColumn="1" w:lastColumn="0" w:noHBand="0" w:noVBand="1"/>
      </w:tblPr>
      <w:tblGrid>
        <w:gridCol w:w="3571"/>
        <w:gridCol w:w="3445"/>
        <w:gridCol w:w="2335"/>
      </w:tblGrid>
      <w:tr w:rsidR="005F19C7" w:rsidRPr="005C09FB" w14:paraId="40910AB9" w14:textId="77777777" w:rsidTr="0082015F">
        <w:trPr>
          <w:trHeight w:val="477"/>
        </w:trPr>
        <w:tc>
          <w:tcPr>
            <w:tcW w:w="3571" w:type="dxa"/>
            <w:shd w:val="clear" w:color="auto" w:fill="E8CDE7" w:themeFill="text2" w:themeFillTint="33"/>
            <w:hideMark/>
          </w:tcPr>
          <w:p w14:paraId="300C08A1" w14:textId="77777777" w:rsidR="005F19C7" w:rsidRPr="005C09FB" w:rsidRDefault="005F19C7" w:rsidP="00DB1DFF">
            <w:pPr>
              <w:jc w:val="center"/>
              <w:rPr>
                <w:rFonts w:ascii="Aptos ExtraBold" w:eastAsia="Arial" w:hAnsi="Aptos ExtraBold" w:cs="Arial"/>
                <w:b/>
                <w:bCs/>
                <w:color w:val="481F67"/>
                <w:sz w:val="20"/>
                <w:szCs w:val="20"/>
              </w:rPr>
            </w:pPr>
            <w:r w:rsidRPr="005C09FB">
              <w:rPr>
                <w:rFonts w:ascii="Aptos ExtraBold" w:eastAsia="Arial" w:hAnsi="Aptos ExtraBold" w:cs="Arial"/>
                <w:b/>
                <w:bCs/>
                <w:color w:val="481F67"/>
                <w:sz w:val="20"/>
                <w:szCs w:val="20"/>
              </w:rPr>
              <w:t>CATEGORÍA</w:t>
            </w:r>
          </w:p>
        </w:tc>
        <w:tc>
          <w:tcPr>
            <w:tcW w:w="3445" w:type="dxa"/>
            <w:shd w:val="clear" w:color="auto" w:fill="E8CDE7" w:themeFill="text2" w:themeFillTint="33"/>
            <w:hideMark/>
          </w:tcPr>
          <w:p w14:paraId="58B3CB19" w14:textId="3AE2382F" w:rsidR="005F19C7" w:rsidRPr="005C09FB" w:rsidRDefault="005F19C7" w:rsidP="00DB1DFF">
            <w:pPr>
              <w:jc w:val="center"/>
              <w:rPr>
                <w:rFonts w:ascii="Aptos ExtraBold" w:eastAsia="Arial" w:hAnsi="Aptos ExtraBold" w:cs="Arial"/>
                <w:b/>
                <w:bCs/>
                <w:color w:val="481F67"/>
                <w:sz w:val="20"/>
                <w:szCs w:val="20"/>
              </w:rPr>
            </w:pPr>
            <w:r w:rsidRPr="005C09FB">
              <w:rPr>
                <w:rFonts w:ascii="Aptos ExtraBold" w:eastAsia="Arial" w:hAnsi="Aptos ExtraBold" w:cs="Arial"/>
                <w:b/>
                <w:bCs/>
                <w:color w:val="481F67"/>
                <w:sz w:val="20"/>
                <w:szCs w:val="20"/>
              </w:rPr>
              <w:t>DERECHOS PRIORIZADOS DE LAS MUJERES EN LA PPM</w:t>
            </w:r>
            <w:r w:rsidR="005C09FB">
              <w:rPr>
                <w:rFonts w:ascii="Aptos ExtraBold" w:eastAsia="Arial" w:hAnsi="Aptos ExtraBold" w:cs="Arial"/>
                <w:b/>
                <w:bCs/>
                <w:color w:val="481F67"/>
                <w:sz w:val="20"/>
                <w:szCs w:val="20"/>
              </w:rPr>
              <w:t>y</w:t>
            </w:r>
            <w:r w:rsidRPr="005C09FB">
              <w:rPr>
                <w:rFonts w:ascii="Aptos ExtraBold" w:eastAsia="Arial" w:hAnsi="Aptos ExtraBold" w:cs="Arial"/>
                <w:b/>
                <w:bCs/>
                <w:color w:val="481F67"/>
                <w:sz w:val="20"/>
                <w:szCs w:val="20"/>
              </w:rPr>
              <w:t>EG</w:t>
            </w:r>
          </w:p>
        </w:tc>
        <w:tc>
          <w:tcPr>
            <w:tcW w:w="2335" w:type="dxa"/>
            <w:shd w:val="clear" w:color="auto" w:fill="E8CDE7" w:themeFill="text2" w:themeFillTint="33"/>
            <w:hideMark/>
          </w:tcPr>
          <w:p w14:paraId="04836A48" w14:textId="20E288A9" w:rsidR="005F19C7" w:rsidRPr="005C09FB" w:rsidRDefault="005F19C7" w:rsidP="00DB1DFF">
            <w:pPr>
              <w:jc w:val="center"/>
              <w:rPr>
                <w:rFonts w:ascii="Aptos ExtraBold" w:eastAsia="Arial" w:hAnsi="Aptos ExtraBold" w:cs="Arial"/>
                <w:b/>
                <w:bCs/>
                <w:color w:val="481F67"/>
                <w:sz w:val="20"/>
                <w:szCs w:val="20"/>
              </w:rPr>
            </w:pPr>
            <w:r w:rsidRPr="005C09FB">
              <w:rPr>
                <w:rFonts w:ascii="Aptos ExtraBold" w:eastAsia="Arial" w:hAnsi="Aptos ExtraBold" w:cs="Arial"/>
                <w:b/>
                <w:bCs/>
                <w:color w:val="481F67"/>
                <w:sz w:val="20"/>
                <w:szCs w:val="20"/>
              </w:rPr>
              <w:t>COMPROMISOS</w:t>
            </w:r>
          </w:p>
        </w:tc>
      </w:tr>
      <w:tr w:rsidR="005F19C7" w:rsidRPr="005C09FB" w14:paraId="77CBB290" w14:textId="77777777" w:rsidTr="005C09FB">
        <w:trPr>
          <w:trHeight w:val="300"/>
        </w:trPr>
        <w:tc>
          <w:tcPr>
            <w:tcW w:w="3571" w:type="dxa"/>
            <w:vMerge w:val="restart"/>
            <w:hideMark/>
          </w:tcPr>
          <w:p w14:paraId="17552863" w14:textId="77777777" w:rsidR="005F19C7" w:rsidRPr="0082015F" w:rsidRDefault="005F19C7" w:rsidP="00DB1DFF">
            <w:pPr>
              <w:rPr>
                <w:rFonts w:ascii="Aptos SemiBold" w:eastAsia="Arial" w:hAnsi="Aptos SemiBold" w:cs="Arial"/>
                <w:sz w:val="20"/>
                <w:szCs w:val="20"/>
              </w:rPr>
            </w:pPr>
            <w:r w:rsidRPr="0082015F">
              <w:rPr>
                <w:rFonts w:ascii="Aptos SemiBold" w:eastAsia="Arial" w:hAnsi="Aptos SemiBold" w:cs="Arial"/>
                <w:sz w:val="20"/>
                <w:szCs w:val="20"/>
              </w:rPr>
              <w:t>05. Una vida libre de violencias</w:t>
            </w:r>
          </w:p>
        </w:tc>
        <w:tc>
          <w:tcPr>
            <w:tcW w:w="3445" w:type="dxa"/>
            <w:hideMark/>
          </w:tcPr>
          <w:p w14:paraId="38FB14E3"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Derecho a una vida libre de violencias</w:t>
            </w:r>
          </w:p>
        </w:tc>
        <w:tc>
          <w:tcPr>
            <w:tcW w:w="2335" w:type="dxa"/>
            <w:vMerge w:val="restart"/>
            <w:hideMark/>
          </w:tcPr>
          <w:p w14:paraId="135D27C7"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$ 62.622</w:t>
            </w:r>
          </w:p>
        </w:tc>
      </w:tr>
      <w:tr w:rsidR="005F19C7" w:rsidRPr="005C09FB" w14:paraId="507FE72B" w14:textId="77777777" w:rsidTr="0082015F">
        <w:trPr>
          <w:trHeight w:val="406"/>
        </w:trPr>
        <w:tc>
          <w:tcPr>
            <w:tcW w:w="3571" w:type="dxa"/>
            <w:vMerge/>
            <w:hideMark/>
          </w:tcPr>
          <w:p w14:paraId="5C8E4422" w14:textId="77777777" w:rsidR="005F19C7" w:rsidRPr="0082015F" w:rsidRDefault="005F19C7" w:rsidP="00DB1DFF">
            <w:pPr>
              <w:rPr>
                <w:rFonts w:ascii="Aptos SemiBold" w:eastAsia="Arial" w:hAnsi="Aptos SemiBold" w:cs="Arial"/>
                <w:sz w:val="20"/>
                <w:szCs w:val="20"/>
              </w:rPr>
            </w:pPr>
          </w:p>
        </w:tc>
        <w:tc>
          <w:tcPr>
            <w:tcW w:w="3445" w:type="dxa"/>
            <w:hideMark/>
          </w:tcPr>
          <w:p w14:paraId="58D8B613"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Derecho a la paz y la convivencia</w:t>
            </w:r>
            <w:r w:rsidRPr="005C09FB">
              <w:rPr>
                <w:rFonts w:ascii="Aptos" w:eastAsia="Arial" w:hAnsi="Aptos" w:cs="Arial"/>
                <w:sz w:val="20"/>
                <w:szCs w:val="20"/>
              </w:rPr>
              <w:br/>
              <w:t>equidad de género</w:t>
            </w:r>
          </w:p>
        </w:tc>
        <w:tc>
          <w:tcPr>
            <w:tcW w:w="2335" w:type="dxa"/>
            <w:vMerge/>
            <w:hideMark/>
          </w:tcPr>
          <w:p w14:paraId="0CCDDC0F" w14:textId="77777777" w:rsidR="005F19C7" w:rsidRPr="005C09FB" w:rsidRDefault="005F19C7" w:rsidP="00DB1DFF">
            <w:pPr>
              <w:rPr>
                <w:rFonts w:ascii="Aptos" w:eastAsia="Arial" w:hAnsi="Aptos" w:cs="Arial"/>
                <w:sz w:val="20"/>
                <w:szCs w:val="20"/>
              </w:rPr>
            </w:pPr>
          </w:p>
        </w:tc>
      </w:tr>
      <w:tr w:rsidR="005F19C7" w:rsidRPr="005C09FB" w14:paraId="30A733C7" w14:textId="77777777" w:rsidTr="0082015F">
        <w:trPr>
          <w:trHeight w:val="328"/>
        </w:trPr>
        <w:tc>
          <w:tcPr>
            <w:tcW w:w="3571" w:type="dxa"/>
            <w:hideMark/>
          </w:tcPr>
          <w:p w14:paraId="55D42D8B" w14:textId="77777777" w:rsidR="005F19C7" w:rsidRPr="0082015F" w:rsidRDefault="005F19C7" w:rsidP="00DB1DFF">
            <w:pPr>
              <w:rPr>
                <w:rFonts w:ascii="Aptos SemiBold" w:eastAsia="Arial" w:hAnsi="Aptos SemiBold" w:cs="Arial"/>
                <w:sz w:val="20"/>
                <w:szCs w:val="20"/>
              </w:rPr>
            </w:pPr>
            <w:r w:rsidRPr="0082015F">
              <w:rPr>
                <w:rFonts w:ascii="Aptos SemiBold" w:eastAsia="Arial" w:hAnsi="Aptos SemiBold" w:cs="Arial"/>
                <w:sz w:val="20"/>
                <w:szCs w:val="20"/>
              </w:rPr>
              <w:t>91. Fortalecimiento institucional para la igualdad de género</w:t>
            </w:r>
          </w:p>
        </w:tc>
        <w:tc>
          <w:tcPr>
            <w:tcW w:w="3445" w:type="dxa"/>
            <w:hideMark/>
          </w:tcPr>
          <w:p w14:paraId="47E40DEE" w14:textId="488BB894"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 xml:space="preserve">Derecho a la </w:t>
            </w:r>
            <w:r w:rsidR="0082015F">
              <w:rPr>
                <w:rFonts w:ascii="Aptos" w:eastAsia="Arial" w:hAnsi="Aptos" w:cs="Arial"/>
                <w:sz w:val="20"/>
                <w:szCs w:val="20"/>
              </w:rPr>
              <w:t>c</w:t>
            </w:r>
            <w:r w:rsidRPr="005C09FB">
              <w:rPr>
                <w:rFonts w:ascii="Aptos" w:eastAsia="Arial" w:hAnsi="Aptos" w:cs="Arial"/>
                <w:sz w:val="20"/>
                <w:szCs w:val="20"/>
              </w:rPr>
              <w:t>ultura libre de sexismo</w:t>
            </w:r>
          </w:p>
        </w:tc>
        <w:tc>
          <w:tcPr>
            <w:tcW w:w="2335" w:type="dxa"/>
            <w:hideMark/>
          </w:tcPr>
          <w:p w14:paraId="12F73489"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$ 37.056</w:t>
            </w:r>
          </w:p>
        </w:tc>
      </w:tr>
      <w:tr w:rsidR="005F19C7" w:rsidRPr="005C09FB" w14:paraId="1DDDAD63" w14:textId="77777777" w:rsidTr="0082015F">
        <w:trPr>
          <w:trHeight w:val="250"/>
        </w:trPr>
        <w:tc>
          <w:tcPr>
            <w:tcW w:w="3571" w:type="dxa"/>
            <w:vMerge w:val="restart"/>
            <w:hideMark/>
          </w:tcPr>
          <w:p w14:paraId="197A2220" w14:textId="77777777" w:rsidR="005F19C7" w:rsidRPr="0082015F" w:rsidRDefault="005F19C7" w:rsidP="00DB1DFF">
            <w:pPr>
              <w:rPr>
                <w:rFonts w:ascii="Aptos SemiBold" w:eastAsia="Arial" w:hAnsi="Aptos SemiBold" w:cs="Arial"/>
                <w:sz w:val="20"/>
                <w:szCs w:val="20"/>
              </w:rPr>
            </w:pPr>
            <w:r w:rsidRPr="0082015F">
              <w:rPr>
                <w:rFonts w:ascii="Aptos SemiBold" w:eastAsia="Arial" w:hAnsi="Aptos SemiBold" w:cs="Arial"/>
                <w:sz w:val="20"/>
                <w:szCs w:val="20"/>
              </w:rPr>
              <w:t>01. Autonomía económica</w:t>
            </w:r>
          </w:p>
        </w:tc>
        <w:tc>
          <w:tcPr>
            <w:tcW w:w="3445" w:type="dxa"/>
            <w:hideMark/>
          </w:tcPr>
          <w:p w14:paraId="7D7BEE60"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Derecho al trabajo en condiciones</w:t>
            </w:r>
            <w:r w:rsidRPr="005C09FB">
              <w:rPr>
                <w:rFonts w:ascii="Aptos" w:eastAsia="Arial" w:hAnsi="Aptos" w:cs="Arial"/>
                <w:sz w:val="20"/>
                <w:szCs w:val="20"/>
              </w:rPr>
              <w:br/>
              <w:t>igualdad y dignidad</w:t>
            </w:r>
          </w:p>
        </w:tc>
        <w:tc>
          <w:tcPr>
            <w:tcW w:w="2335" w:type="dxa"/>
            <w:vMerge w:val="restart"/>
            <w:hideMark/>
          </w:tcPr>
          <w:p w14:paraId="1674E764"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$ 21.080</w:t>
            </w:r>
          </w:p>
        </w:tc>
      </w:tr>
      <w:tr w:rsidR="005F19C7" w:rsidRPr="005C09FB" w14:paraId="28193664" w14:textId="77777777" w:rsidTr="0082015F">
        <w:trPr>
          <w:trHeight w:val="75"/>
        </w:trPr>
        <w:tc>
          <w:tcPr>
            <w:tcW w:w="3571" w:type="dxa"/>
            <w:vMerge/>
            <w:hideMark/>
          </w:tcPr>
          <w:p w14:paraId="5C51826F" w14:textId="77777777" w:rsidR="005F19C7" w:rsidRPr="0082015F" w:rsidRDefault="005F19C7" w:rsidP="00DB1DFF">
            <w:pPr>
              <w:rPr>
                <w:rFonts w:ascii="Aptos SemiBold" w:eastAsia="Arial" w:hAnsi="Aptos SemiBold" w:cs="Arial"/>
                <w:sz w:val="20"/>
                <w:szCs w:val="20"/>
              </w:rPr>
            </w:pPr>
          </w:p>
        </w:tc>
        <w:tc>
          <w:tcPr>
            <w:tcW w:w="3445" w:type="dxa"/>
            <w:hideMark/>
          </w:tcPr>
          <w:p w14:paraId="3E05C380"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 xml:space="preserve">Derecho al hábitat y a la vivienda digna </w:t>
            </w:r>
          </w:p>
        </w:tc>
        <w:tc>
          <w:tcPr>
            <w:tcW w:w="2335" w:type="dxa"/>
            <w:vMerge/>
            <w:hideMark/>
          </w:tcPr>
          <w:p w14:paraId="7E29E3E8" w14:textId="77777777" w:rsidR="005F19C7" w:rsidRPr="005C09FB" w:rsidRDefault="005F19C7" w:rsidP="00DB1DFF">
            <w:pPr>
              <w:rPr>
                <w:rFonts w:ascii="Aptos" w:eastAsia="Arial" w:hAnsi="Aptos" w:cs="Arial"/>
                <w:sz w:val="20"/>
                <w:szCs w:val="20"/>
              </w:rPr>
            </w:pPr>
          </w:p>
        </w:tc>
      </w:tr>
      <w:tr w:rsidR="005F19C7" w:rsidRPr="005C09FB" w14:paraId="11EFDE1F" w14:textId="77777777" w:rsidTr="005C09FB">
        <w:trPr>
          <w:trHeight w:val="600"/>
        </w:trPr>
        <w:tc>
          <w:tcPr>
            <w:tcW w:w="3571" w:type="dxa"/>
            <w:hideMark/>
          </w:tcPr>
          <w:p w14:paraId="6A485E96" w14:textId="77777777" w:rsidR="005F19C7" w:rsidRPr="0082015F" w:rsidRDefault="005F19C7" w:rsidP="00DB1DFF">
            <w:pPr>
              <w:rPr>
                <w:rFonts w:ascii="Aptos SemiBold" w:eastAsia="Arial" w:hAnsi="Aptos SemiBold" w:cs="Arial"/>
                <w:sz w:val="20"/>
                <w:szCs w:val="20"/>
              </w:rPr>
            </w:pPr>
            <w:r w:rsidRPr="0082015F">
              <w:rPr>
                <w:rFonts w:ascii="Aptos SemiBold" w:eastAsia="Arial" w:hAnsi="Aptos SemiBold" w:cs="Arial"/>
                <w:sz w:val="20"/>
                <w:szCs w:val="20"/>
              </w:rPr>
              <w:t>90. Corresponsabilidad social y pública del trabajo doméstico y de cuidados</w:t>
            </w:r>
          </w:p>
        </w:tc>
        <w:tc>
          <w:tcPr>
            <w:tcW w:w="3445" w:type="dxa"/>
            <w:hideMark/>
          </w:tcPr>
          <w:p w14:paraId="75618C89"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Derecho al trabajo en condiciones igualdad y dignidad</w:t>
            </w:r>
          </w:p>
        </w:tc>
        <w:tc>
          <w:tcPr>
            <w:tcW w:w="2335" w:type="dxa"/>
            <w:hideMark/>
          </w:tcPr>
          <w:p w14:paraId="3A596120"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$ 18.012</w:t>
            </w:r>
          </w:p>
        </w:tc>
      </w:tr>
      <w:tr w:rsidR="005F19C7" w:rsidRPr="005C09FB" w14:paraId="7B394772" w14:textId="77777777" w:rsidTr="0082015F">
        <w:trPr>
          <w:trHeight w:val="320"/>
        </w:trPr>
        <w:tc>
          <w:tcPr>
            <w:tcW w:w="3571" w:type="dxa"/>
            <w:hideMark/>
          </w:tcPr>
          <w:p w14:paraId="3A290867" w14:textId="77777777" w:rsidR="005F19C7" w:rsidRPr="0082015F" w:rsidRDefault="005F19C7" w:rsidP="00DB1DFF">
            <w:pPr>
              <w:rPr>
                <w:rFonts w:ascii="Aptos SemiBold" w:eastAsia="Arial" w:hAnsi="Aptos SemiBold" w:cs="Arial"/>
                <w:sz w:val="20"/>
                <w:szCs w:val="20"/>
              </w:rPr>
            </w:pPr>
            <w:r w:rsidRPr="0082015F">
              <w:rPr>
                <w:rFonts w:ascii="Aptos SemiBold" w:eastAsia="Arial" w:hAnsi="Aptos SemiBold" w:cs="Arial"/>
                <w:sz w:val="20"/>
                <w:szCs w:val="20"/>
              </w:rPr>
              <w:t>02. Participación de la ciudadanía</w:t>
            </w:r>
          </w:p>
        </w:tc>
        <w:tc>
          <w:tcPr>
            <w:tcW w:w="3445" w:type="dxa"/>
            <w:hideMark/>
          </w:tcPr>
          <w:p w14:paraId="533439A6"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Derecho a la participación</w:t>
            </w:r>
            <w:r w:rsidRPr="005C09FB">
              <w:rPr>
                <w:rFonts w:ascii="Aptos" w:eastAsia="Arial" w:hAnsi="Aptos" w:cs="Arial"/>
                <w:sz w:val="20"/>
                <w:szCs w:val="20"/>
              </w:rPr>
              <w:br/>
              <w:t>representación con equidad</w:t>
            </w:r>
          </w:p>
        </w:tc>
        <w:tc>
          <w:tcPr>
            <w:tcW w:w="2335" w:type="dxa"/>
            <w:hideMark/>
          </w:tcPr>
          <w:p w14:paraId="1594742B"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$ 8.623</w:t>
            </w:r>
          </w:p>
        </w:tc>
      </w:tr>
      <w:tr w:rsidR="005F19C7" w:rsidRPr="005C09FB" w14:paraId="3C4F8924" w14:textId="77777777" w:rsidTr="005C09FB">
        <w:trPr>
          <w:trHeight w:val="300"/>
        </w:trPr>
        <w:tc>
          <w:tcPr>
            <w:tcW w:w="3571" w:type="dxa"/>
            <w:hideMark/>
          </w:tcPr>
          <w:p w14:paraId="5F76D899" w14:textId="77777777" w:rsidR="005F19C7" w:rsidRPr="0082015F" w:rsidRDefault="005F19C7" w:rsidP="00DB1DFF">
            <w:pPr>
              <w:rPr>
                <w:rFonts w:ascii="Aptos SemiBold" w:eastAsia="Arial" w:hAnsi="Aptos SemiBold" w:cs="Arial"/>
                <w:sz w:val="20"/>
                <w:szCs w:val="20"/>
              </w:rPr>
            </w:pPr>
            <w:r w:rsidRPr="0082015F">
              <w:rPr>
                <w:rFonts w:ascii="Aptos SemiBold" w:eastAsia="Arial" w:hAnsi="Aptos SemiBold" w:cs="Arial"/>
                <w:sz w:val="20"/>
                <w:szCs w:val="20"/>
              </w:rPr>
              <w:t>04. Educación y nuevas tecnologías</w:t>
            </w:r>
          </w:p>
        </w:tc>
        <w:tc>
          <w:tcPr>
            <w:tcW w:w="3445" w:type="dxa"/>
            <w:hideMark/>
          </w:tcPr>
          <w:p w14:paraId="6D604CE8"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 xml:space="preserve">Derecho a la educación con equidad </w:t>
            </w:r>
          </w:p>
        </w:tc>
        <w:tc>
          <w:tcPr>
            <w:tcW w:w="2335" w:type="dxa"/>
            <w:hideMark/>
          </w:tcPr>
          <w:p w14:paraId="22734CA1"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$ 7.673</w:t>
            </w:r>
          </w:p>
        </w:tc>
      </w:tr>
      <w:tr w:rsidR="005F19C7" w:rsidRPr="005C09FB" w14:paraId="28B5C456" w14:textId="77777777" w:rsidTr="0082015F">
        <w:trPr>
          <w:trHeight w:val="359"/>
        </w:trPr>
        <w:tc>
          <w:tcPr>
            <w:tcW w:w="3571" w:type="dxa"/>
            <w:hideMark/>
          </w:tcPr>
          <w:p w14:paraId="524CFCF3" w14:textId="77777777" w:rsidR="005F19C7" w:rsidRPr="0082015F" w:rsidRDefault="005F19C7" w:rsidP="00DB1DFF">
            <w:pPr>
              <w:rPr>
                <w:rFonts w:ascii="Aptos SemiBold" w:eastAsia="Arial" w:hAnsi="Aptos SemiBold" w:cs="Arial"/>
                <w:sz w:val="20"/>
                <w:szCs w:val="20"/>
              </w:rPr>
            </w:pPr>
            <w:r w:rsidRPr="0082015F">
              <w:rPr>
                <w:rFonts w:ascii="Aptos SemiBold" w:eastAsia="Arial" w:hAnsi="Aptos SemiBold" w:cs="Arial"/>
                <w:sz w:val="20"/>
                <w:szCs w:val="20"/>
              </w:rPr>
              <w:t>03. Salud, derechos sexuales y derechos reproductivos</w:t>
            </w:r>
          </w:p>
        </w:tc>
        <w:tc>
          <w:tcPr>
            <w:tcW w:w="3445" w:type="dxa"/>
            <w:hideMark/>
          </w:tcPr>
          <w:p w14:paraId="6E90CC11"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Derecho a la salud plena</w:t>
            </w:r>
          </w:p>
        </w:tc>
        <w:tc>
          <w:tcPr>
            <w:tcW w:w="2335" w:type="dxa"/>
            <w:hideMark/>
          </w:tcPr>
          <w:p w14:paraId="43F1A78E" w14:textId="77777777" w:rsidR="005F19C7" w:rsidRPr="005C09FB" w:rsidRDefault="005F19C7" w:rsidP="00DB1DFF">
            <w:pPr>
              <w:rPr>
                <w:rFonts w:ascii="Aptos" w:eastAsia="Arial" w:hAnsi="Aptos" w:cs="Arial"/>
                <w:sz w:val="20"/>
                <w:szCs w:val="20"/>
              </w:rPr>
            </w:pPr>
            <w:r w:rsidRPr="005C09FB">
              <w:rPr>
                <w:rFonts w:ascii="Aptos" w:eastAsia="Arial" w:hAnsi="Aptos" w:cs="Arial"/>
                <w:sz w:val="20"/>
                <w:szCs w:val="20"/>
              </w:rPr>
              <w:t>$ 4.882</w:t>
            </w:r>
          </w:p>
        </w:tc>
      </w:tr>
      <w:tr w:rsidR="005F19C7" w:rsidRPr="005C09FB" w14:paraId="5F148BD4" w14:textId="77777777" w:rsidTr="00045656">
        <w:trPr>
          <w:trHeight w:val="252"/>
        </w:trPr>
        <w:tc>
          <w:tcPr>
            <w:tcW w:w="7016" w:type="dxa"/>
            <w:gridSpan w:val="2"/>
            <w:shd w:val="clear" w:color="auto" w:fill="E8CDE7" w:themeFill="text2" w:themeFillTint="33"/>
          </w:tcPr>
          <w:p w14:paraId="6039D13C" w14:textId="77777777" w:rsidR="005F19C7" w:rsidRPr="0082015F" w:rsidRDefault="005F19C7" w:rsidP="003A6327">
            <w:pPr>
              <w:jc w:val="right"/>
              <w:rPr>
                <w:rFonts w:ascii="Aptos ExtraBold" w:eastAsia="Arial" w:hAnsi="Aptos ExtraBold" w:cs="Arial"/>
                <w:b/>
                <w:bCs/>
                <w:color w:val="481F67"/>
                <w:sz w:val="20"/>
                <w:szCs w:val="20"/>
              </w:rPr>
            </w:pPr>
            <w:r w:rsidRPr="0082015F">
              <w:rPr>
                <w:rFonts w:ascii="Aptos ExtraBold" w:eastAsia="Arial" w:hAnsi="Aptos ExtraBold" w:cs="Arial"/>
                <w:b/>
                <w:bCs/>
                <w:color w:val="481F67"/>
                <w:sz w:val="20"/>
                <w:szCs w:val="20"/>
              </w:rPr>
              <w:t>TOTAL COMPROMISOS</w:t>
            </w:r>
          </w:p>
        </w:tc>
        <w:tc>
          <w:tcPr>
            <w:tcW w:w="2335" w:type="dxa"/>
            <w:shd w:val="clear" w:color="auto" w:fill="E8CDE7" w:themeFill="text2" w:themeFillTint="33"/>
          </w:tcPr>
          <w:p w14:paraId="251CDB44" w14:textId="77777777" w:rsidR="005F19C7" w:rsidRPr="0082015F" w:rsidRDefault="005F19C7" w:rsidP="00DB1DFF">
            <w:pPr>
              <w:jc w:val="both"/>
              <w:rPr>
                <w:rFonts w:ascii="Aptos ExtraBold" w:eastAsia="Arial" w:hAnsi="Aptos ExtraBold" w:cs="Arial"/>
                <w:color w:val="481F67"/>
                <w:sz w:val="20"/>
                <w:szCs w:val="20"/>
              </w:rPr>
            </w:pPr>
            <w:r w:rsidRPr="0082015F">
              <w:rPr>
                <w:rFonts w:ascii="Aptos ExtraBold" w:eastAsia="Arial" w:hAnsi="Aptos ExtraBold" w:cs="Arial"/>
                <w:color w:val="481F67"/>
                <w:sz w:val="20"/>
                <w:szCs w:val="20"/>
              </w:rPr>
              <w:t>$ 159.948</w:t>
            </w:r>
          </w:p>
        </w:tc>
      </w:tr>
    </w:tbl>
    <w:p w14:paraId="324532D6" w14:textId="170A42A0" w:rsidR="005F19C7" w:rsidRPr="0082015F" w:rsidRDefault="005F19C7" w:rsidP="00DB1DFF">
      <w:pPr>
        <w:spacing w:line="240" w:lineRule="auto"/>
        <w:jc w:val="center"/>
        <w:rPr>
          <w:rFonts w:asciiTheme="minorHAnsi" w:eastAsia="Arial" w:hAnsiTheme="minorHAnsi" w:cs="Arial"/>
          <w:color w:val="404040" w:themeColor="text1" w:themeTint="BF"/>
          <w:sz w:val="16"/>
          <w:szCs w:val="16"/>
        </w:rPr>
      </w:pPr>
      <w:r w:rsidRPr="0082015F">
        <w:rPr>
          <w:rFonts w:asciiTheme="minorHAnsi" w:eastAsia="Arial" w:hAnsiTheme="minorHAnsi" w:cs="Arial"/>
          <w:color w:val="404040" w:themeColor="text1" w:themeTint="BF"/>
          <w:sz w:val="16"/>
          <w:szCs w:val="16"/>
        </w:rPr>
        <w:t xml:space="preserve">Fuente: Elaboración: </w:t>
      </w:r>
      <w:r w:rsidR="0082015F" w:rsidRPr="0082015F">
        <w:rPr>
          <w:rFonts w:asciiTheme="minorHAnsi" w:eastAsia="Arial" w:hAnsiTheme="minorHAnsi" w:cs="Arial"/>
          <w:color w:val="404040" w:themeColor="text1" w:themeTint="BF"/>
          <w:sz w:val="16"/>
          <w:szCs w:val="16"/>
        </w:rPr>
        <w:t>SDMujer. Análisis</w:t>
      </w:r>
      <w:r w:rsidRPr="0082015F">
        <w:rPr>
          <w:rFonts w:asciiTheme="minorHAnsi" w:eastAsia="Arial" w:hAnsiTheme="minorHAnsi" w:cs="Arial"/>
          <w:color w:val="404040" w:themeColor="text1" w:themeTint="BF"/>
          <w:sz w:val="16"/>
          <w:szCs w:val="16"/>
        </w:rPr>
        <w:t xml:space="preserve"> información TPIEG- SDP Corte: 30 de junio de 2024. Cifras en millones de pesos.</w:t>
      </w:r>
    </w:p>
    <w:p w14:paraId="5B3C23DE" w14:textId="0742E12E" w:rsidR="00810920" w:rsidRPr="00203B7A" w:rsidRDefault="003A6327" w:rsidP="00DB1DFF">
      <w:pPr>
        <w:pStyle w:val="Grficas"/>
        <w:jc w:val="right"/>
        <w:rPr>
          <w:rFonts w:ascii="Aptos ExtraBold" w:hAnsi="Aptos ExtraBold"/>
          <w:sz w:val="32"/>
          <w:szCs w:val="32"/>
        </w:rPr>
      </w:pPr>
      <w:bookmarkStart w:id="38" w:name="_Toc178084854"/>
      <w:bookmarkEnd w:id="35"/>
      <w:r>
        <w:rPr>
          <w:rFonts w:ascii="Aptos ExtraBold" w:hAnsi="Aptos ExtraBold"/>
          <w:sz w:val="32"/>
          <w:szCs w:val="32"/>
        </w:rPr>
        <w:br/>
      </w:r>
      <w:r w:rsidR="00810920" w:rsidRPr="00203B7A">
        <w:rPr>
          <w:rFonts w:ascii="Aptos ExtraBold" w:hAnsi="Aptos ExtraBold"/>
          <w:sz w:val="32"/>
          <w:szCs w:val="32"/>
        </w:rPr>
        <w:t xml:space="preserve">Resultados marcación directa por sectores, </w:t>
      </w:r>
      <w:r w:rsidR="00810920" w:rsidRPr="00203B7A">
        <w:rPr>
          <w:rFonts w:ascii="Aptos ExtraBold" w:hAnsi="Aptos ExtraBold"/>
          <w:sz w:val="32"/>
          <w:szCs w:val="32"/>
        </w:rPr>
        <w:br/>
        <w:t>entidades y Fondos de Desarrollo Local</w:t>
      </w:r>
      <w:bookmarkEnd w:id="38"/>
    </w:p>
    <w:p w14:paraId="2D38D809" w14:textId="77777777" w:rsidR="00810920" w:rsidRPr="00C23DE7" w:rsidRDefault="00810920" w:rsidP="00DB1DFF">
      <w:pPr>
        <w:spacing w:line="240" w:lineRule="auto"/>
        <w:jc w:val="both"/>
        <w:rPr>
          <w:rFonts w:ascii="Arial" w:hAnsi="Arial" w:cs="Arial"/>
          <w:sz w:val="24"/>
          <w:szCs w:val="24"/>
        </w:rPr>
      </w:pPr>
    </w:p>
    <w:p w14:paraId="10432798" w14:textId="2D869CF7" w:rsidR="00CC3C8E" w:rsidRDefault="00573240" w:rsidP="00DB1DFF">
      <w:pPr>
        <w:spacing w:line="240" w:lineRule="auto"/>
        <w:jc w:val="both"/>
        <w:rPr>
          <w:rFonts w:asciiTheme="minorHAnsi" w:eastAsia="Arial" w:hAnsiTheme="minorHAnsi" w:cs="Arial"/>
        </w:rPr>
      </w:pPr>
      <w:r w:rsidRPr="0082015F">
        <w:rPr>
          <w:rFonts w:asciiTheme="minorHAnsi" w:eastAsia="Arial" w:hAnsiTheme="minorHAnsi" w:cs="Arial"/>
        </w:rPr>
        <w:t>Para la vigencia 2024, 6 entidades distritales, 17 F</w:t>
      </w:r>
      <w:r w:rsidR="00CC3C8E">
        <w:rPr>
          <w:rFonts w:asciiTheme="minorHAnsi" w:eastAsia="Arial" w:hAnsiTheme="minorHAnsi" w:cs="Arial"/>
        </w:rPr>
        <w:t xml:space="preserve">ondos de </w:t>
      </w:r>
      <w:r w:rsidRPr="0082015F">
        <w:rPr>
          <w:rFonts w:asciiTheme="minorHAnsi" w:eastAsia="Arial" w:hAnsiTheme="minorHAnsi" w:cs="Arial"/>
        </w:rPr>
        <w:t>D</w:t>
      </w:r>
      <w:r w:rsidR="00CC3C8E">
        <w:rPr>
          <w:rFonts w:asciiTheme="minorHAnsi" w:eastAsia="Arial" w:hAnsiTheme="minorHAnsi" w:cs="Arial"/>
        </w:rPr>
        <w:t xml:space="preserve">esarrollo </w:t>
      </w:r>
      <w:r w:rsidRPr="0082015F">
        <w:rPr>
          <w:rFonts w:asciiTheme="minorHAnsi" w:eastAsia="Arial" w:hAnsiTheme="minorHAnsi" w:cs="Arial"/>
        </w:rPr>
        <w:t>L</w:t>
      </w:r>
      <w:r w:rsidR="00CC3C8E">
        <w:rPr>
          <w:rFonts w:asciiTheme="minorHAnsi" w:eastAsia="Arial" w:hAnsiTheme="minorHAnsi" w:cs="Arial"/>
        </w:rPr>
        <w:t>ocal</w:t>
      </w:r>
      <w:r w:rsidRPr="0082015F">
        <w:rPr>
          <w:rFonts w:asciiTheme="minorHAnsi" w:eastAsia="Arial" w:hAnsiTheme="minorHAnsi" w:cs="Arial"/>
        </w:rPr>
        <w:t xml:space="preserve"> y 1 Empresa </w:t>
      </w:r>
      <w:r w:rsidR="00CC3C8E">
        <w:rPr>
          <w:rFonts w:asciiTheme="minorHAnsi" w:eastAsia="Arial" w:hAnsiTheme="minorHAnsi" w:cs="Arial"/>
        </w:rPr>
        <w:t>I</w:t>
      </w:r>
      <w:r w:rsidRPr="0082015F">
        <w:rPr>
          <w:rFonts w:asciiTheme="minorHAnsi" w:eastAsia="Arial" w:hAnsiTheme="minorHAnsi" w:cs="Arial"/>
        </w:rPr>
        <w:t xml:space="preserve">ndustrial y </w:t>
      </w:r>
      <w:r w:rsidR="00CC3C8E">
        <w:rPr>
          <w:rFonts w:asciiTheme="minorHAnsi" w:eastAsia="Arial" w:hAnsiTheme="minorHAnsi" w:cs="Arial"/>
        </w:rPr>
        <w:t>C</w:t>
      </w:r>
      <w:r w:rsidRPr="0082015F">
        <w:rPr>
          <w:rFonts w:asciiTheme="minorHAnsi" w:eastAsia="Arial" w:hAnsiTheme="minorHAnsi" w:cs="Arial"/>
        </w:rPr>
        <w:t>omercial realizaron marcación de compromisos con impacto directo</w:t>
      </w:r>
      <w:r w:rsidR="00CC3C8E">
        <w:rPr>
          <w:rFonts w:asciiTheme="minorHAnsi" w:eastAsia="Arial" w:hAnsiTheme="minorHAnsi" w:cs="Arial"/>
        </w:rPr>
        <w:t>. E</w:t>
      </w:r>
      <w:r w:rsidRPr="0082015F">
        <w:rPr>
          <w:rFonts w:asciiTheme="minorHAnsi" w:eastAsia="Arial" w:hAnsiTheme="minorHAnsi" w:cs="Arial"/>
        </w:rPr>
        <w:t xml:space="preserve">l sector con mayor marcación fue Mujeres, a través de los compromisos marcados por </w:t>
      </w:r>
      <w:r w:rsidR="00CC3C8E" w:rsidRPr="0082015F">
        <w:rPr>
          <w:rFonts w:asciiTheme="minorHAnsi" w:eastAsia="Arial" w:hAnsiTheme="minorHAnsi" w:cs="Arial"/>
        </w:rPr>
        <w:t>la SDMujer</w:t>
      </w:r>
      <w:r w:rsidRPr="0082015F">
        <w:rPr>
          <w:rFonts w:asciiTheme="minorHAnsi" w:eastAsia="Arial" w:hAnsiTheme="minorHAnsi" w:cs="Arial"/>
        </w:rPr>
        <w:t xml:space="preserve">, los cuales representaron </w:t>
      </w:r>
      <w:r w:rsidR="003A6327" w:rsidRPr="0082015F">
        <w:rPr>
          <w:rFonts w:asciiTheme="minorHAnsi" w:eastAsia="Arial" w:hAnsiTheme="minorHAnsi" w:cs="Arial"/>
        </w:rPr>
        <w:t>un 50</w:t>
      </w:r>
      <w:r w:rsidRPr="0082015F">
        <w:rPr>
          <w:rFonts w:asciiTheme="minorHAnsi" w:eastAsia="Arial" w:hAnsiTheme="minorHAnsi" w:cs="Arial"/>
        </w:rPr>
        <w:t xml:space="preserve">,70% del valor total de los recursos con impacto directo. </w:t>
      </w:r>
    </w:p>
    <w:p w14:paraId="7836372B" w14:textId="2ACCDCE6" w:rsidR="00573240" w:rsidRPr="0082015F" w:rsidRDefault="00573240" w:rsidP="00DB1DFF">
      <w:pPr>
        <w:spacing w:line="240" w:lineRule="auto"/>
        <w:jc w:val="both"/>
        <w:rPr>
          <w:rFonts w:asciiTheme="minorHAnsi" w:eastAsia="Arial" w:hAnsiTheme="minorHAnsi" w:cs="Arial"/>
        </w:rPr>
      </w:pPr>
      <w:r w:rsidRPr="0082015F">
        <w:rPr>
          <w:rFonts w:asciiTheme="minorHAnsi" w:eastAsia="Arial" w:hAnsiTheme="minorHAnsi" w:cs="Arial"/>
        </w:rPr>
        <w:t>Con relación a la vigencia 2023, se presentó una disminución de 2 entidades distritales con marcación directa, mientras que se mantuvo el número de FDL y EICD que realizaron este tipo de marcación.</w:t>
      </w:r>
    </w:p>
    <w:p w14:paraId="52EF5778" w14:textId="77777777" w:rsidR="00573240" w:rsidRDefault="00573240" w:rsidP="00DB1DFF">
      <w:pPr>
        <w:spacing w:line="240" w:lineRule="auto"/>
        <w:jc w:val="both"/>
        <w:rPr>
          <w:rFonts w:asciiTheme="minorHAnsi" w:eastAsia="Arial" w:hAnsiTheme="minorHAnsi" w:cs="Arial"/>
        </w:rPr>
      </w:pPr>
      <w:r w:rsidRPr="0082015F">
        <w:rPr>
          <w:rFonts w:asciiTheme="minorHAnsi" w:eastAsia="Arial" w:hAnsiTheme="minorHAnsi" w:cs="Arial"/>
        </w:rPr>
        <w:t>A continuación, se presenta el detalle de la información de recursos marcados por sector y FDL:</w:t>
      </w:r>
    </w:p>
    <w:p w14:paraId="4C5F043D" w14:textId="77777777" w:rsidR="003A6327" w:rsidRPr="0082015F" w:rsidRDefault="003A6327" w:rsidP="00DB1DFF">
      <w:pPr>
        <w:spacing w:line="240" w:lineRule="auto"/>
        <w:jc w:val="both"/>
        <w:rPr>
          <w:rFonts w:asciiTheme="minorHAnsi" w:eastAsia="Arial" w:hAnsiTheme="minorHAnsi" w:cs="Arial"/>
        </w:rPr>
      </w:pPr>
    </w:p>
    <w:p w14:paraId="42FB7155" w14:textId="77777777" w:rsidR="00573240" w:rsidRPr="000D5672" w:rsidRDefault="00573240" w:rsidP="00DB1DFF">
      <w:pPr>
        <w:spacing w:line="240" w:lineRule="auto"/>
        <w:jc w:val="both"/>
        <w:rPr>
          <w:rFonts w:ascii="Arial" w:eastAsia="Arial" w:hAnsi="Arial" w:cs="Arial"/>
          <w:sz w:val="24"/>
          <w:szCs w:val="24"/>
        </w:rPr>
      </w:pPr>
    </w:p>
    <w:p w14:paraId="4337A272" w14:textId="0AEFE449" w:rsidR="00573240" w:rsidRDefault="00CC3C8E" w:rsidP="00DB1DFF">
      <w:pPr>
        <w:pStyle w:val="Estilo1"/>
      </w:pPr>
      <w:bookmarkStart w:id="39" w:name="_Toc194331785"/>
      <w:r>
        <w:t xml:space="preserve">Gráfica </w:t>
      </w:r>
      <w:r w:rsidR="00E13423">
        <w:t>12</w:t>
      </w:r>
      <w:r w:rsidR="00573240" w:rsidRPr="0052755B">
        <w:t>. Resumen compromisos marcados por sector con impacto directo</w:t>
      </w:r>
      <w:bookmarkEnd w:id="39"/>
    </w:p>
    <w:p w14:paraId="0720E04B" w14:textId="77777777" w:rsidR="00CC3C8E" w:rsidRPr="000D5672" w:rsidRDefault="00CC3C8E" w:rsidP="00DB1DFF">
      <w:pPr>
        <w:pStyle w:val="Estilo1"/>
        <w:rPr>
          <w:rFonts w:eastAsia="Arial"/>
        </w:rPr>
      </w:pPr>
    </w:p>
    <w:p w14:paraId="296957E1" w14:textId="495D0C22" w:rsidR="00CC3C8E" w:rsidRPr="00CC3C8E" w:rsidRDefault="00573240" w:rsidP="00DB1DFF">
      <w:pPr>
        <w:keepNext/>
        <w:spacing w:line="240" w:lineRule="auto"/>
        <w:jc w:val="center"/>
        <w:rPr>
          <w:rFonts w:ascii="Arial" w:hAnsi="Arial" w:cs="Arial"/>
        </w:rPr>
      </w:pPr>
      <w:r w:rsidRPr="0052755B">
        <w:rPr>
          <w:rFonts w:ascii="Arial" w:hAnsi="Arial" w:cs="Arial"/>
          <w:noProof/>
        </w:rPr>
        <w:drawing>
          <wp:inline distT="0" distB="0" distL="0" distR="0" wp14:anchorId="3D88BB97" wp14:editId="4BE05138">
            <wp:extent cx="5936615" cy="2963334"/>
            <wp:effectExtent l="0" t="0" r="6985" b="8890"/>
            <wp:docPr id="1573576770" name="Gráfico 1">
              <a:extLst xmlns:a="http://schemas.openxmlformats.org/drawingml/2006/main">
                <a:ext uri="{FF2B5EF4-FFF2-40B4-BE49-F238E27FC236}">
                  <a16:creationId xmlns:a16="http://schemas.microsoft.com/office/drawing/2014/main" id="{F3CD75D1-827D-121E-DE51-8229FA1605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00CC3C8E" w:rsidRPr="0082015F">
        <w:rPr>
          <w:rFonts w:asciiTheme="minorHAnsi" w:eastAsia="Arial" w:hAnsiTheme="minorHAnsi" w:cs="Arial"/>
          <w:color w:val="404040" w:themeColor="text1" w:themeTint="BF"/>
          <w:sz w:val="16"/>
          <w:szCs w:val="16"/>
        </w:rPr>
        <w:t>Fuente: Elaboración: SDMujer. Análisis información TPIEG- SDP Corte: 30 de junio de 2024. Cifras en millones de pesos.</w:t>
      </w:r>
    </w:p>
    <w:p w14:paraId="76C1DABE" w14:textId="77777777" w:rsidR="00573240" w:rsidRPr="0052755B" w:rsidRDefault="00573240" w:rsidP="00DB1DFF">
      <w:pPr>
        <w:pStyle w:val="Descripcin"/>
        <w:keepNext/>
        <w:jc w:val="both"/>
        <w:rPr>
          <w:rFonts w:ascii="Arial" w:hAnsi="Arial" w:cs="Arial"/>
        </w:rPr>
      </w:pPr>
    </w:p>
    <w:p w14:paraId="05F1B2A6" w14:textId="35DED19D" w:rsidR="00573240" w:rsidRDefault="00CC3C8E" w:rsidP="00DB1DFF">
      <w:pPr>
        <w:pStyle w:val="Estilo1"/>
      </w:pPr>
      <w:bookmarkStart w:id="40" w:name="_Toc194331786"/>
      <w:r>
        <w:t xml:space="preserve">Gráfica </w:t>
      </w:r>
      <w:r w:rsidR="00E13423">
        <w:t>13</w:t>
      </w:r>
      <w:r w:rsidR="00573240" w:rsidRPr="0052755B">
        <w:t>. Resumen compromisos marcados por los FDL con impacto directo</w:t>
      </w:r>
      <w:bookmarkEnd w:id="40"/>
    </w:p>
    <w:p w14:paraId="225B445F" w14:textId="77777777" w:rsidR="00CC3C8E" w:rsidRPr="0052755B" w:rsidRDefault="00CC3C8E" w:rsidP="00DB1DFF">
      <w:pPr>
        <w:pStyle w:val="Estilo1"/>
      </w:pPr>
    </w:p>
    <w:p w14:paraId="452EC8C0" w14:textId="78299914" w:rsidR="00573240" w:rsidRPr="00045656" w:rsidRDefault="00573240" w:rsidP="00DB1DFF">
      <w:pPr>
        <w:spacing w:line="240" w:lineRule="auto"/>
        <w:jc w:val="center"/>
        <w:rPr>
          <w:rFonts w:asciiTheme="minorHAnsi" w:eastAsia="Arial" w:hAnsiTheme="minorHAnsi" w:cs="Arial"/>
          <w:color w:val="404040" w:themeColor="text1" w:themeTint="BF"/>
          <w:sz w:val="16"/>
          <w:szCs w:val="16"/>
        </w:rPr>
      </w:pPr>
      <w:r w:rsidRPr="0052755B">
        <w:rPr>
          <w:rFonts w:ascii="Arial" w:hAnsi="Arial" w:cs="Arial"/>
          <w:noProof/>
        </w:rPr>
        <w:drawing>
          <wp:inline distT="0" distB="0" distL="0" distR="0" wp14:anchorId="0012800D" wp14:editId="5DBBA5F7">
            <wp:extent cx="5908675" cy="3144982"/>
            <wp:effectExtent l="0" t="0" r="15875" b="17780"/>
            <wp:docPr id="475034578" name="Gráfico 1">
              <a:extLst xmlns:a="http://schemas.openxmlformats.org/drawingml/2006/main">
                <a:ext uri="{FF2B5EF4-FFF2-40B4-BE49-F238E27FC236}">
                  <a16:creationId xmlns:a16="http://schemas.microsoft.com/office/drawing/2014/main" id="{F3CD75D1-827D-121E-DE51-8229FA1605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CC3C8E" w:rsidRPr="0082015F">
        <w:rPr>
          <w:rFonts w:asciiTheme="minorHAnsi" w:eastAsia="Arial" w:hAnsiTheme="minorHAnsi" w:cs="Arial"/>
          <w:color w:val="404040" w:themeColor="text1" w:themeTint="BF"/>
          <w:sz w:val="16"/>
          <w:szCs w:val="16"/>
        </w:rPr>
        <w:t>Fuente: Elaboración: SDMujer. Análisis información TPIEG- SDP Corte: 30 de junio de 2024. Cifras en millones de pesos.</w:t>
      </w:r>
    </w:p>
    <w:p w14:paraId="6F21E57F" w14:textId="5040133C" w:rsidR="00810920" w:rsidRDefault="00117B54" w:rsidP="00DB1DFF">
      <w:pPr>
        <w:spacing w:line="240" w:lineRule="auto"/>
        <w:jc w:val="both"/>
        <w:rPr>
          <w:rFonts w:ascii="Arial" w:hAnsi="Arial" w:cs="Arial"/>
          <w:sz w:val="24"/>
          <w:szCs w:val="24"/>
        </w:rPr>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788288" behindDoc="0" locked="0" layoutInCell="1" allowOverlap="1" wp14:anchorId="52237F32" wp14:editId="31815D20">
                <wp:simplePos x="0" y="0"/>
                <wp:positionH relativeFrom="margin">
                  <wp:align>right</wp:align>
                </wp:positionH>
                <wp:positionV relativeFrom="paragraph">
                  <wp:posOffset>62865</wp:posOffset>
                </wp:positionV>
                <wp:extent cx="5942965" cy="323850"/>
                <wp:effectExtent l="0" t="0" r="635" b="0"/>
                <wp:wrapNone/>
                <wp:docPr id="60" name="Cuadro de texto 60"/>
                <wp:cNvGraphicFramePr/>
                <a:graphic xmlns:a="http://schemas.openxmlformats.org/drawingml/2006/main">
                  <a:graphicData uri="http://schemas.microsoft.com/office/word/2010/wordprocessingShape">
                    <wps:wsp>
                      <wps:cNvSpPr txBox="1"/>
                      <wps:spPr>
                        <a:xfrm>
                          <a:off x="0" y="0"/>
                          <a:ext cx="5942965" cy="323850"/>
                        </a:xfrm>
                        <a:prstGeom prst="rect">
                          <a:avLst/>
                        </a:prstGeom>
                        <a:solidFill>
                          <a:schemeClr val="tx2">
                            <a:lumMod val="60000"/>
                            <a:lumOff val="40000"/>
                          </a:schemeClr>
                        </a:solidFill>
                        <a:ln w="6350">
                          <a:noFill/>
                        </a:ln>
                      </wps:spPr>
                      <wps:txbx>
                        <w:txbxContent>
                          <w:p w14:paraId="2CDD33F1" w14:textId="1F8C7D75" w:rsidR="00117B54" w:rsidRPr="00203B7A" w:rsidRDefault="00117B54" w:rsidP="00786012">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Análisis Sector Mujer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37F32" id="Cuadro de texto 60" o:spid="_x0000_s1045" type="#_x0000_t202" style="position:absolute;left:0;text-align:left;margin-left:416.75pt;margin-top:4.95pt;width:467.95pt;height:25.5pt;z-index:25178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" fillcolor="#b969b8 [1951]" stroked="f" strokeweight=".5pt">
                <v:textbox>
                  <w:txbxContent>
                    <w:p w14:paraId="2CDD33F1" w14:textId="1F8C7D75" w:rsidR="00117B54" w:rsidRPr="00203B7A" w:rsidRDefault="00117B54" w:rsidP="00786012">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Análisis Sector Mujer</w:t>
                      </w:r>
                    </w:p>
                  </w:txbxContent>
                </v:textbox>
                <w10:wrap anchorx="margin"/>
              </v:shape>
            </w:pict>
          </mc:Fallback>
        </mc:AlternateContent>
      </w:r>
    </w:p>
    <w:p w14:paraId="7E01F9E8" w14:textId="77777777" w:rsidR="00117B54" w:rsidRDefault="00117B54" w:rsidP="00DB1DFF">
      <w:pPr>
        <w:spacing w:line="240" w:lineRule="auto"/>
        <w:jc w:val="both"/>
        <w:rPr>
          <w:rFonts w:ascii="Arial" w:hAnsi="Arial" w:cs="Arial"/>
          <w:sz w:val="24"/>
          <w:szCs w:val="24"/>
        </w:rPr>
      </w:pPr>
    </w:p>
    <w:p w14:paraId="4E1CF7D9" w14:textId="77777777" w:rsidR="00CC3C8E" w:rsidRDefault="00CC3C8E" w:rsidP="00DB1DFF">
      <w:pPr>
        <w:spacing w:line="240" w:lineRule="auto"/>
        <w:jc w:val="both"/>
        <w:rPr>
          <w:rFonts w:asciiTheme="minorHAnsi" w:hAnsiTheme="minorHAnsi" w:cs="Arial"/>
        </w:rPr>
      </w:pPr>
      <w:r w:rsidRPr="00CC3C8E">
        <w:rPr>
          <w:rFonts w:asciiTheme="minorHAnsi" w:hAnsiTheme="minorHAnsi" w:cs="Arial"/>
        </w:rPr>
        <w:t>La S</w:t>
      </w:r>
      <w:r>
        <w:rPr>
          <w:rFonts w:asciiTheme="minorHAnsi" w:hAnsiTheme="minorHAnsi" w:cs="Arial"/>
        </w:rPr>
        <w:t xml:space="preserve">ecretaría </w:t>
      </w:r>
      <w:r w:rsidRPr="00CC3C8E">
        <w:rPr>
          <w:rFonts w:asciiTheme="minorHAnsi" w:hAnsiTheme="minorHAnsi" w:cs="Arial"/>
        </w:rPr>
        <w:t>D</w:t>
      </w:r>
      <w:r>
        <w:rPr>
          <w:rFonts w:asciiTheme="minorHAnsi" w:hAnsiTheme="minorHAnsi" w:cs="Arial"/>
        </w:rPr>
        <w:t xml:space="preserve">istrital de la </w:t>
      </w:r>
      <w:r w:rsidRPr="00CC3C8E">
        <w:rPr>
          <w:rFonts w:asciiTheme="minorHAnsi" w:hAnsiTheme="minorHAnsi" w:cs="Arial"/>
        </w:rPr>
        <w:t>Mujer</w:t>
      </w:r>
      <w:r>
        <w:rPr>
          <w:rFonts w:asciiTheme="minorHAnsi" w:hAnsiTheme="minorHAnsi" w:cs="Arial"/>
        </w:rPr>
        <w:t>,</w:t>
      </w:r>
      <w:r w:rsidRPr="00CC3C8E">
        <w:rPr>
          <w:rFonts w:asciiTheme="minorHAnsi" w:hAnsiTheme="minorHAnsi" w:cs="Arial"/>
        </w:rPr>
        <w:t xml:space="preserve"> como entidad cabeza de sector</w:t>
      </w:r>
      <w:r>
        <w:rPr>
          <w:rFonts w:asciiTheme="minorHAnsi" w:hAnsiTheme="minorHAnsi" w:cs="Arial"/>
        </w:rPr>
        <w:t>,</w:t>
      </w:r>
      <w:r w:rsidRPr="00CC3C8E">
        <w:rPr>
          <w:rFonts w:asciiTheme="minorHAnsi" w:hAnsiTheme="minorHAnsi" w:cs="Arial"/>
        </w:rPr>
        <w:t xml:space="preserve"> realizó marcación con impacto directo de 11 proyectos de inversión y 52 actividades, en el marco del PDD </w:t>
      </w:r>
      <w:r>
        <w:rPr>
          <w:rFonts w:asciiTheme="minorHAnsi" w:hAnsiTheme="minorHAnsi" w:cs="Arial"/>
        </w:rPr>
        <w:t>‘U</w:t>
      </w:r>
      <w:r w:rsidRPr="00CC3C8E">
        <w:rPr>
          <w:rFonts w:asciiTheme="minorHAnsi" w:hAnsiTheme="minorHAnsi" w:cs="Arial"/>
        </w:rPr>
        <w:t xml:space="preserve">n nuevo contrato social y ambiental para la Bogotá del siglo XXI”, así como 12 proyectos de inversión y 55 actividades para el PDD </w:t>
      </w:r>
      <w:r>
        <w:rPr>
          <w:rFonts w:asciiTheme="minorHAnsi" w:hAnsiTheme="minorHAnsi" w:cs="Arial"/>
        </w:rPr>
        <w:t>‘</w:t>
      </w:r>
      <w:r w:rsidRPr="00CC3C8E">
        <w:rPr>
          <w:rFonts w:asciiTheme="minorHAnsi" w:hAnsiTheme="minorHAnsi" w:cs="Arial"/>
        </w:rPr>
        <w:t>Bogotá Camina Segura</w:t>
      </w:r>
      <w:r>
        <w:rPr>
          <w:rFonts w:asciiTheme="minorHAnsi" w:hAnsiTheme="minorHAnsi" w:cs="Arial"/>
        </w:rPr>
        <w:t>’</w:t>
      </w:r>
      <w:r w:rsidRPr="00CC3C8E">
        <w:rPr>
          <w:rFonts w:asciiTheme="minorHAnsi" w:hAnsiTheme="minorHAnsi" w:cs="Arial"/>
        </w:rPr>
        <w:t xml:space="preserve">. </w:t>
      </w:r>
    </w:p>
    <w:p w14:paraId="5C8A8985" w14:textId="45AE631C" w:rsidR="00573240" w:rsidRPr="00CC3C8E" w:rsidRDefault="00CC3C8E" w:rsidP="00DB1DFF">
      <w:pPr>
        <w:spacing w:line="240" w:lineRule="auto"/>
        <w:jc w:val="both"/>
        <w:rPr>
          <w:rFonts w:asciiTheme="minorHAnsi" w:eastAsia="Arial" w:hAnsiTheme="minorHAnsi" w:cs="Arial"/>
        </w:rPr>
      </w:pPr>
      <w:r w:rsidRPr="00CC3C8E">
        <w:rPr>
          <w:rFonts w:asciiTheme="minorHAnsi" w:hAnsiTheme="minorHAnsi" w:cs="Arial"/>
        </w:rPr>
        <w:t xml:space="preserve">Los compromisos marcados con este impacto para la vigencia 2024 ascienden a </w:t>
      </w:r>
      <w:r w:rsidRPr="00CC3C8E">
        <w:rPr>
          <w:rFonts w:ascii="Aptos SemiBold" w:hAnsi="Aptos SemiBold" w:cs="Arial"/>
          <w:color w:val="481F67"/>
        </w:rPr>
        <w:t>$81.088 millones</w:t>
      </w:r>
      <w:r w:rsidRPr="00CC3C8E">
        <w:rPr>
          <w:rFonts w:asciiTheme="minorHAnsi" w:hAnsiTheme="minorHAnsi" w:cs="Arial"/>
        </w:rPr>
        <w:t>, lo cual representa un 50,70% del total de los compromisos marcados con impacto directo. A continuación, se detalla el comportamiento de marcación del sector por categoría y subcategoría:</w:t>
      </w:r>
    </w:p>
    <w:p w14:paraId="50D4AD58" w14:textId="5E0FC37C" w:rsidR="00573240" w:rsidRDefault="00573240" w:rsidP="00DB1DFF">
      <w:pPr>
        <w:pStyle w:val="Estilo1"/>
      </w:pPr>
      <w:bookmarkStart w:id="41" w:name="_Toc194331768"/>
      <w:r w:rsidRPr="000D5672">
        <w:t xml:space="preserve">Tabla </w:t>
      </w:r>
      <w:r w:rsidR="00DB5DF0">
        <w:t>8</w:t>
      </w:r>
      <w:r w:rsidRPr="000D5672">
        <w:t xml:space="preserve">. Resumen marcación sector </w:t>
      </w:r>
      <w:r w:rsidR="00CC3C8E">
        <w:t>M</w:t>
      </w:r>
      <w:r w:rsidR="00CC3C8E" w:rsidRPr="000D5672">
        <w:t>ujeres por</w:t>
      </w:r>
      <w:r w:rsidRPr="000D5672">
        <w:t xml:space="preserve"> categoría y subcategoría</w:t>
      </w:r>
      <w:bookmarkEnd w:id="41"/>
    </w:p>
    <w:p w14:paraId="2A4483DB" w14:textId="77777777" w:rsidR="00CC3C8E" w:rsidRPr="000D5672" w:rsidRDefault="00CC3C8E" w:rsidP="00DB1DFF">
      <w:pPr>
        <w:pStyle w:val="Estilo1"/>
      </w:pPr>
    </w:p>
    <w:tbl>
      <w:tblPr>
        <w:tblW w:w="9361" w:type="dxa"/>
        <w:jc w:val="center"/>
        <w:tblBorders>
          <w:top w:val="single" w:sz="4" w:space="0" w:color="E8CDE7"/>
          <w:left w:val="single" w:sz="4" w:space="0" w:color="E8CDE7"/>
          <w:bottom w:val="single" w:sz="4" w:space="0" w:color="E8CDE7"/>
          <w:right w:val="single" w:sz="4" w:space="0" w:color="E8CDE7"/>
          <w:insideH w:val="single" w:sz="4" w:space="0" w:color="E8CDE7"/>
          <w:insideV w:val="single" w:sz="4" w:space="0" w:color="E8CDE7"/>
        </w:tblBorders>
        <w:tblCellMar>
          <w:left w:w="70" w:type="dxa"/>
          <w:right w:w="70" w:type="dxa"/>
        </w:tblCellMar>
        <w:tblLook w:val="04A0" w:firstRow="1" w:lastRow="0" w:firstColumn="1" w:lastColumn="0" w:noHBand="0" w:noVBand="1"/>
      </w:tblPr>
      <w:tblGrid>
        <w:gridCol w:w="2689"/>
        <w:gridCol w:w="4110"/>
        <w:gridCol w:w="2562"/>
      </w:tblGrid>
      <w:tr w:rsidR="00573240" w:rsidRPr="000D5672" w14:paraId="71DE14C2" w14:textId="77777777" w:rsidTr="00E749D3">
        <w:trPr>
          <w:trHeight w:val="300"/>
          <w:jc w:val="center"/>
        </w:trPr>
        <w:tc>
          <w:tcPr>
            <w:tcW w:w="2689" w:type="dxa"/>
            <w:shd w:val="clear" w:color="auto" w:fill="E8CDE7" w:themeFill="text2" w:themeFillTint="33"/>
            <w:noWrap/>
            <w:hideMark/>
          </w:tcPr>
          <w:p w14:paraId="0A0AFB9D" w14:textId="5A5CAA73" w:rsidR="00573240" w:rsidRPr="00E749D3" w:rsidRDefault="00573240"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CATEGORÍA</w:t>
            </w:r>
          </w:p>
        </w:tc>
        <w:tc>
          <w:tcPr>
            <w:tcW w:w="4110" w:type="dxa"/>
            <w:shd w:val="clear" w:color="auto" w:fill="E8CDE7" w:themeFill="text2" w:themeFillTint="33"/>
            <w:noWrap/>
            <w:hideMark/>
          </w:tcPr>
          <w:p w14:paraId="62636610" w14:textId="77777777" w:rsidR="00573240" w:rsidRPr="00E749D3" w:rsidRDefault="00573240"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SUBCATEGORÍA</w:t>
            </w:r>
          </w:p>
        </w:tc>
        <w:tc>
          <w:tcPr>
            <w:tcW w:w="2562" w:type="dxa"/>
            <w:shd w:val="clear" w:color="auto" w:fill="E8CDE7" w:themeFill="text2" w:themeFillTint="33"/>
            <w:noWrap/>
            <w:hideMark/>
          </w:tcPr>
          <w:p w14:paraId="1A4F5E37" w14:textId="77777777" w:rsidR="00573240" w:rsidRPr="00E749D3" w:rsidRDefault="00573240"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COMPROMISO</w:t>
            </w:r>
          </w:p>
        </w:tc>
      </w:tr>
      <w:tr w:rsidR="00573240" w:rsidRPr="000D5672" w14:paraId="0126F2AA" w14:textId="77777777" w:rsidTr="00E749D3">
        <w:trPr>
          <w:trHeight w:val="347"/>
          <w:jc w:val="center"/>
        </w:trPr>
        <w:tc>
          <w:tcPr>
            <w:tcW w:w="2689" w:type="dxa"/>
            <w:shd w:val="clear" w:color="auto" w:fill="auto"/>
          </w:tcPr>
          <w:p w14:paraId="6FCF39D4" w14:textId="23E9C881" w:rsidR="00573240" w:rsidRPr="0099555C" w:rsidRDefault="00573240" w:rsidP="00DB1DFF">
            <w:pPr>
              <w:spacing w:after="0" w:line="240" w:lineRule="auto"/>
              <w:rPr>
                <w:rFonts w:ascii="Aptos SemiBold" w:hAnsi="Aptos SemiBold" w:cs="Arial"/>
                <w:color w:val="000000"/>
                <w:sz w:val="20"/>
                <w:szCs w:val="20"/>
                <w:lang w:val="es-CO"/>
              </w:rPr>
            </w:pPr>
            <w:r w:rsidRPr="0099555C">
              <w:rPr>
                <w:rFonts w:ascii="Aptos SemiBold" w:hAnsi="Aptos SemiBold" w:cs="Arial"/>
                <w:color w:val="000000"/>
                <w:sz w:val="20"/>
                <w:szCs w:val="20"/>
                <w:lang w:val="es-CO"/>
              </w:rPr>
              <w:t>01. Autonomía económica</w:t>
            </w:r>
          </w:p>
        </w:tc>
        <w:tc>
          <w:tcPr>
            <w:tcW w:w="4110" w:type="dxa"/>
            <w:shd w:val="clear" w:color="auto" w:fill="auto"/>
          </w:tcPr>
          <w:p w14:paraId="7BEA74D2" w14:textId="6EA8FE42" w:rsidR="00573240" w:rsidRPr="0099555C" w:rsidRDefault="00573240" w:rsidP="00DB1DFF">
            <w:pPr>
              <w:spacing w:after="0" w:line="240" w:lineRule="auto"/>
              <w:rPr>
                <w:rFonts w:asciiTheme="minorHAnsi" w:hAnsiTheme="minorHAnsi" w:cs="Arial"/>
                <w:color w:val="000000"/>
                <w:sz w:val="20"/>
                <w:szCs w:val="20"/>
                <w:lang w:val="es-CO"/>
              </w:rPr>
            </w:pPr>
            <w:r w:rsidRPr="0099555C">
              <w:rPr>
                <w:rFonts w:asciiTheme="minorHAnsi" w:hAnsiTheme="minorHAnsi" w:cs="Arial"/>
                <w:color w:val="000000"/>
                <w:sz w:val="20"/>
                <w:szCs w:val="20"/>
                <w:lang w:val="es-CO"/>
              </w:rPr>
              <w:t>TPIEG(GDB</w:t>
            </w:r>
            <w:r w:rsidR="00CC3C8E" w:rsidRPr="0099555C">
              <w:rPr>
                <w:rFonts w:asciiTheme="minorHAnsi" w:hAnsiTheme="minorHAnsi" w:cs="Arial"/>
                <w:color w:val="000000"/>
                <w:sz w:val="20"/>
                <w:szCs w:val="20"/>
                <w:lang w:val="es-CO"/>
              </w:rPr>
              <w:t>). Directo</w:t>
            </w:r>
            <w:r w:rsidRPr="0099555C">
              <w:rPr>
                <w:rFonts w:asciiTheme="minorHAnsi" w:hAnsiTheme="minorHAnsi" w:cs="Arial"/>
                <w:color w:val="000000"/>
                <w:sz w:val="20"/>
                <w:szCs w:val="20"/>
                <w:lang w:val="es-CO"/>
              </w:rPr>
              <w:t>-C02.</w:t>
            </w:r>
            <w:r w:rsidR="00CC3C8E" w:rsidRPr="0099555C">
              <w:rPr>
                <w:rFonts w:asciiTheme="minorHAnsi" w:hAnsiTheme="minorHAnsi" w:cs="Arial"/>
                <w:color w:val="000000"/>
                <w:sz w:val="20"/>
                <w:szCs w:val="20"/>
                <w:lang w:val="es-CO"/>
              </w:rPr>
              <w:t>02. Emprendimiento</w:t>
            </w:r>
            <w:r w:rsidRPr="0099555C">
              <w:rPr>
                <w:rFonts w:asciiTheme="minorHAnsi" w:hAnsiTheme="minorHAnsi" w:cs="Arial"/>
                <w:color w:val="000000"/>
                <w:sz w:val="20"/>
                <w:szCs w:val="20"/>
                <w:lang w:val="es-CO"/>
              </w:rPr>
              <w:t xml:space="preserve"> económico.</w:t>
            </w:r>
          </w:p>
        </w:tc>
        <w:tc>
          <w:tcPr>
            <w:tcW w:w="2562" w:type="dxa"/>
            <w:shd w:val="clear" w:color="auto" w:fill="auto"/>
            <w:noWrap/>
          </w:tcPr>
          <w:p w14:paraId="6C909166" w14:textId="6F757186"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lang w:val="es-CO"/>
              </w:rPr>
              <w:t>$489</w:t>
            </w:r>
          </w:p>
        </w:tc>
      </w:tr>
      <w:tr w:rsidR="00573240" w:rsidRPr="000D5672" w14:paraId="2CB10683" w14:textId="77777777" w:rsidTr="0099555C">
        <w:trPr>
          <w:trHeight w:val="128"/>
          <w:jc w:val="center"/>
        </w:trPr>
        <w:tc>
          <w:tcPr>
            <w:tcW w:w="6799" w:type="dxa"/>
            <w:gridSpan w:val="2"/>
            <w:shd w:val="clear" w:color="auto" w:fill="F2F2F2" w:themeFill="background1" w:themeFillShade="F2"/>
          </w:tcPr>
          <w:p w14:paraId="4E3819EE" w14:textId="77777777" w:rsidR="00573240" w:rsidRPr="0099555C" w:rsidRDefault="00573240"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tcPr>
          <w:p w14:paraId="5947A5D0" w14:textId="079118F8" w:rsidR="00573240" w:rsidRPr="0099555C" w:rsidRDefault="00573240"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$489</w:t>
            </w:r>
          </w:p>
        </w:tc>
      </w:tr>
      <w:tr w:rsidR="00573240" w:rsidRPr="000D5672" w14:paraId="0965CA20" w14:textId="77777777" w:rsidTr="00E749D3">
        <w:trPr>
          <w:trHeight w:val="672"/>
          <w:jc w:val="center"/>
        </w:trPr>
        <w:tc>
          <w:tcPr>
            <w:tcW w:w="2689" w:type="dxa"/>
            <w:vMerge w:val="restart"/>
            <w:shd w:val="clear" w:color="auto" w:fill="auto"/>
            <w:hideMark/>
          </w:tcPr>
          <w:p w14:paraId="1E53A34A" w14:textId="5ABDD427" w:rsidR="00573240" w:rsidRPr="0099555C" w:rsidRDefault="00573240" w:rsidP="00DB1DFF">
            <w:pPr>
              <w:spacing w:after="0" w:line="240" w:lineRule="auto"/>
              <w:rPr>
                <w:rFonts w:ascii="Aptos SemiBold" w:hAnsi="Aptos SemiBold" w:cs="Arial"/>
                <w:color w:val="000000"/>
                <w:sz w:val="20"/>
                <w:szCs w:val="20"/>
                <w:lang w:val="es-CO"/>
              </w:rPr>
            </w:pPr>
            <w:r w:rsidRPr="0099555C">
              <w:rPr>
                <w:rFonts w:ascii="Aptos SemiBold" w:hAnsi="Aptos SemiBold" w:cs="Arial"/>
                <w:color w:val="000000"/>
                <w:sz w:val="20"/>
                <w:szCs w:val="20"/>
                <w:lang w:val="es-CO"/>
              </w:rPr>
              <w:t>02. Participación de la ciudadanía</w:t>
            </w:r>
          </w:p>
        </w:tc>
        <w:tc>
          <w:tcPr>
            <w:tcW w:w="4110" w:type="dxa"/>
            <w:shd w:val="clear" w:color="auto" w:fill="auto"/>
            <w:hideMark/>
          </w:tcPr>
          <w:p w14:paraId="09ABFD3E" w14:textId="28911F78" w:rsidR="00573240" w:rsidRPr="0099555C" w:rsidRDefault="00573240" w:rsidP="00DB1DFF">
            <w:pPr>
              <w:spacing w:after="0" w:line="240" w:lineRule="auto"/>
              <w:rPr>
                <w:rFonts w:asciiTheme="minorHAnsi" w:hAnsiTheme="minorHAnsi" w:cs="Arial"/>
                <w:color w:val="000000"/>
                <w:sz w:val="20"/>
                <w:szCs w:val="20"/>
                <w:lang w:val="es-CO"/>
              </w:rPr>
            </w:pPr>
            <w:r w:rsidRPr="0099555C">
              <w:rPr>
                <w:rFonts w:asciiTheme="minorHAnsi" w:hAnsiTheme="minorHAnsi" w:cs="Arial"/>
                <w:color w:val="000000"/>
                <w:sz w:val="20"/>
                <w:szCs w:val="20"/>
              </w:rPr>
              <w:t>TPIEG(GD1</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-C02.</w:t>
            </w:r>
            <w:r w:rsidR="00CC3C8E" w:rsidRPr="0099555C">
              <w:rPr>
                <w:rFonts w:asciiTheme="minorHAnsi" w:hAnsiTheme="minorHAnsi" w:cs="Arial"/>
                <w:color w:val="000000"/>
                <w:sz w:val="20"/>
                <w:szCs w:val="20"/>
              </w:rPr>
              <w:t>03. Ciudadanía</w:t>
            </w:r>
            <w:r w:rsidRPr="0099555C">
              <w:rPr>
                <w:rFonts w:asciiTheme="minorHAnsi" w:hAnsiTheme="minorHAnsi" w:cs="Arial"/>
                <w:color w:val="000000"/>
                <w:sz w:val="20"/>
                <w:szCs w:val="20"/>
              </w:rPr>
              <w:t xml:space="preserve"> activa promovida a través de la construcción de capacidades culturales.</w:t>
            </w:r>
          </w:p>
        </w:tc>
        <w:tc>
          <w:tcPr>
            <w:tcW w:w="2562" w:type="dxa"/>
            <w:shd w:val="clear" w:color="auto" w:fill="auto"/>
            <w:noWrap/>
            <w:hideMark/>
          </w:tcPr>
          <w:p w14:paraId="261EDF35" w14:textId="64779C29"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$2.268</w:t>
            </w:r>
          </w:p>
        </w:tc>
      </w:tr>
      <w:tr w:rsidR="00573240" w:rsidRPr="000D5672" w14:paraId="7210A1BB" w14:textId="77777777" w:rsidTr="00E749D3">
        <w:trPr>
          <w:trHeight w:val="412"/>
          <w:jc w:val="center"/>
        </w:trPr>
        <w:tc>
          <w:tcPr>
            <w:tcW w:w="2689" w:type="dxa"/>
            <w:vMerge/>
            <w:hideMark/>
          </w:tcPr>
          <w:p w14:paraId="2107E73F" w14:textId="77777777" w:rsidR="00573240" w:rsidRPr="0099555C" w:rsidRDefault="00573240" w:rsidP="00DB1DFF">
            <w:pPr>
              <w:spacing w:after="0" w:line="240" w:lineRule="auto"/>
              <w:rPr>
                <w:rFonts w:ascii="Aptos SemiBold" w:hAnsi="Aptos SemiBold" w:cs="Arial"/>
                <w:color w:val="000000"/>
                <w:sz w:val="20"/>
                <w:szCs w:val="20"/>
                <w:lang w:val="es-CO"/>
              </w:rPr>
            </w:pPr>
          </w:p>
        </w:tc>
        <w:tc>
          <w:tcPr>
            <w:tcW w:w="4110" w:type="dxa"/>
            <w:shd w:val="clear" w:color="auto" w:fill="auto"/>
            <w:hideMark/>
          </w:tcPr>
          <w:p w14:paraId="473F2983" w14:textId="7328D559" w:rsidR="00573240" w:rsidRPr="0099555C" w:rsidRDefault="00573240" w:rsidP="00DB1DFF">
            <w:pPr>
              <w:spacing w:after="0" w:line="240" w:lineRule="auto"/>
              <w:rPr>
                <w:rFonts w:asciiTheme="minorHAnsi" w:hAnsiTheme="minorHAnsi" w:cs="Arial"/>
                <w:color w:val="000000"/>
                <w:sz w:val="20"/>
                <w:szCs w:val="20"/>
                <w:lang w:val="es-CO"/>
              </w:rPr>
            </w:pPr>
            <w:r w:rsidRPr="0099555C">
              <w:rPr>
                <w:rFonts w:asciiTheme="minorHAnsi" w:hAnsiTheme="minorHAnsi" w:cs="Arial"/>
                <w:color w:val="000000"/>
                <w:sz w:val="20"/>
                <w:szCs w:val="20"/>
              </w:rPr>
              <w:t>TPIEG(GDG</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-C02.</w:t>
            </w:r>
            <w:r w:rsidR="00CC3C8E" w:rsidRPr="0099555C">
              <w:rPr>
                <w:rFonts w:asciiTheme="minorHAnsi" w:hAnsiTheme="minorHAnsi" w:cs="Arial"/>
                <w:color w:val="000000"/>
                <w:sz w:val="20"/>
                <w:szCs w:val="20"/>
              </w:rPr>
              <w:t>02. Representación</w:t>
            </w:r>
            <w:r w:rsidRPr="0099555C">
              <w:rPr>
                <w:rFonts w:asciiTheme="minorHAnsi" w:hAnsiTheme="minorHAnsi" w:cs="Arial"/>
                <w:color w:val="000000"/>
                <w:sz w:val="20"/>
                <w:szCs w:val="20"/>
              </w:rPr>
              <w:t xml:space="preserve"> política.</w:t>
            </w:r>
          </w:p>
        </w:tc>
        <w:tc>
          <w:tcPr>
            <w:tcW w:w="2562" w:type="dxa"/>
            <w:shd w:val="clear" w:color="auto" w:fill="auto"/>
            <w:noWrap/>
            <w:hideMark/>
          </w:tcPr>
          <w:p w14:paraId="5D286752" w14:textId="0FB2EC5C"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$132</w:t>
            </w:r>
          </w:p>
        </w:tc>
      </w:tr>
      <w:tr w:rsidR="00573240" w:rsidRPr="000D5672" w14:paraId="2E588F1E" w14:textId="77777777" w:rsidTr="00E749D3">
        <w:trPr>
          <w:trHeight w:val="404"/>
          <w:jc w:val="center"/>
        </w:trPr>
        <w:tc>
          <w:tcPr>
            <w:tcW w:w="2689" w:type="dxa"/>
            <w:vMerge/>
          </w:tcPr>
          <w:p w14:paraId="03198730" w14:textId="77777777" w:rsidR="00573240" w:rsidRPr="0099555C" w:rsidRDefault="00573240" w:rsidP="00DB1DFF">
            <w:pPr>
              <w:spacing w:after="0" w:line="240" w:lineRule="auto"/>
              <w:rPr>
                <w:rFonts w:ascii="Aptos SemiBold" w:hAnsi="Aptos SemiBold" w:cs="Arial"/>
                <w:color w:val="000000"/>
                <w:sz w:val="20"/>
                <w:szCs w:val="20"/>
                <w:lang w:val="es-CO"/>
              </w:rPr>
            </w:pPr>
          </w:p>
        </w:tc>
        <w:tc>
          <w:tcPr>
            <w:tcW w:w="4110" w:type="dxa"/>
            <w:shd w:val="clear" w:color="auto" w:fill="auto"/>
          </w:tcPr>
          <w:p w14:paraId="0563E07B" w14:textId="2BE2302F" w:rsidR="00573240" w:rsidRPr="0099555C" w:rsidRDefault="00573240" w:rsidP="00DB1DFF">
            <w:pPr>
              <w:spacing w:after="0" w:line="240" w:lineRule="auto"/>
              <w:rPr>
                <w:rFonts w:asciiTheme="minorHAnsi" w:hAnsiTheme="minorHAnsi" w:cs="Arial"/>
                <w:color w:val="000000"/>
                <w:sz w:val="20"/>
                <w:szCs w:val="20"/>
                <w:lang w:val="es-CO"/>
              </w:rPr>
            </w:pPr>
            <w:r w:rsidRPr="0099555C">
              <w:rPr>
                <w:rFonts w:asciiTheme="minorHAnsi" w:hAnsiTheme="minorHAnsi" w:cs="Arial"/>
                <w:color w:val="000000"/>
                <w:sz w:val="20"/>
                <w:szCs w:val="20"/>
              </w:rPr>
              <w:t>TPIEG(GDH</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-C02.</w:t>
            </w:r>
            <w:r w:rsidR="00CC3C8E" w:rsidRPr="0099555C">
              <w:rPr>
                <w:rFonts w:asciiTheme="minorHAnsi" w:hAnsiTheme="minorHAnsi" w:cs="Arial"/>
                <w:color w:val="000000"/>
                <w:sz w:val="20"/>
                <w:szCs w:val="20"/>
              </w:rPr>
              <w:t>90. Transformación</w:t>
            </w:r>
            <w:r w:rsidRPr="0099555C">
              <w:rPr>
                <w:rFonts w:asciiTheme="minorHAnsi" w:hAnsiTheme="minorHAnsi" w:cs="Arial"/>
                <w:color w:val="000000"/>
                <w:sz w:val="20"/>
                <w:szCs w:val="20"/>
              </w:rPr>
              <w:t xml:space="preserve"> de imaginarios para la igualdad.</w:t>
            </w:r>
          </w:p>
        </w:tc>
        <w:tc>
          <w:tcPr>
            <w:tcW w:w="2562" w:type="dxa"/>
            <w:shd w:val="clear" w:color="auto" w:fill="auto"/>
            <w:noWrap/>
          </w:tcPr>
          <w:p w14:paraId="63A79052" w14:textId="5E223885"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$1.352</w:t>
            </w:r>
          </w:p>
        </w:tc>
      </w:tr>
      <w:tr w:rsidR="00573240" w:rsidRPr="000D5672" w14:paraId="72934E6C" w14:textId="77777777" w:rsidTr="0099555C">
        <w:trPr>
          <w:trHeight w:val="256"/>
          <w:jc w:val="center"/>
        </w:trPr>
        <w:tc>
          <w:tcPr>
            <w:tcW w:w="6799" w:type="dxa"/>
            <w:gridSpan w:val="2"/>
            <w:shd w:val="clear" w:color="auto" w:fill="F2F2F2" w:themeFill="background1" w:themeFillShade="F2"/>
            <w:hideMark/>
          </w:tcPr>
          <w:p w14:paraId="16774DB0" w14:textId="77777777" w:rsidR="00573240" w:rsidRPr="0099555C" w:rsidRDefault="00573240"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hideMark/>
          </w:tcPr>
          <w:p w14:paraId="79EC1FF7" w14:textId="5BAEC854" w:rsidR="00573240" w:rsidRPr="0099555C" w:rsidRDefault="00573240"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$3.752</w:t>
            </w:r>
          </w:p>
        </w:tc>
      </w:tr>
      <w:tr w:rsidR="00573240" w:rsidRPr="000D5672" w14:paraId="31E23BD0" w14:textId="77777777" w:rsidTr="00045656">
        <w:trPr>
          <w:trHeight w:val="381"/>
          <w:jc w:val="center"/>
        </w:trPr>
        <w:tc>
          <w:tcPr>
            <w:tcW w:w="2689" w:type="dxa"/>
            <w:shd w:val="clear" w:color="auto" w:fill="auto"/>
            <w:hideMark/>
          </w:tcPr>
          <w:p w14:paraId="183483A4" w14:textId="3F80CD76" w:rsidR="00573240" w:rsidRPr="0099555C" w:rsidRDefault="00573240" w:rsidP="00DB1DFF">
            <w:pPr>
              <w:spacing w:after="0" w:line="240" w:lineRule="auto"/>
              <w:rPr>
                <w:rFonts w:ascii="Aptos SemiBold" w:hAnsi="Aptos SemiBold" w:cs="Arial"/>
                <w:color w:val="000000"/>
                <w:sz w:val="20"/>
                <w:szCs w:val="20"/>
                <w:lang w:val="es-CO"/>
              </w:rPr>
            </w:pPr>
            <w:r w:rsidRPr="0099555C">
              <w:rPr>
                <w:rFonts w:ascii="Aptos SemiBold" w:hAnsi="Aptos SemiBold" w:cs="Arial"/>
                <w:color w:val="000000"/>
                <w:sz w:val="20"/>
                <w:szCs w:val="20"/>
                <w:lang w:val="es-CO"/>
              </w:rPr>
              <w:t>04. Educación y nuevas tecnologías</w:t>
            </w:r>
          </w:p>
        </w:tc>
        <w:tc>
          <w:tcPr>
            <w:tcW w:w="4110" w:type="dxa"/>
            <w:shd w:val="clear" w:color="auto" w:fill="auto"/>
            <w:hideMark/>
          </w:tcPr>
          <w:p w14:paraId="31AAEE8A" w14:textId="1BA0F2F5" w:rsidR="00573240" w:rsidRPr="0099555C" w:rsidRDefault="00573240" w:rsidP="00DB1DFF">
            <w:pPr>
              <w:spacing w:after="0" w:line="240" w:lineRule="auto"/>
              <w:rPr>
                <w:rFonts w:asciiTheme="minorHAnsi" w:hAnsiTheme="minorHAnsi" w:cs="Arial"/>
                <w:color w:val="000000"/>
                <w:sz w:val="20"/>
                <w:szCs w:val="20"/>
                <w:lang w:val="es-CO"/>
              </w:rPr>
            </w:pPr>
            <w:r w:rsidRPr="0099555C">
              <w:rPr>
                <w:rFonts w:asciiTheme="minorHAnsi" w:hAnsiTheme="minorHAnsi" w:cs="Arial"/>
                <w:color w:val="000000"/>
                <w:sz w:val="20"/>
                <w:szCs w:val="20"/>
              </w:rPr>
              <w:t>TPIEG(GDO</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-C04.</w:t>
            </w:r>
            <w:r w:rsidR="00CC3C8E" w:rsidRPr="0099555C">
              <w:rPr>
                <w:rFonts w:asciiTheme="minorHAnsi" w:hAnsiTheme="minorHAnsi" w:cs="Arial"/>
                <w:color w:val="000000"/>
                <w:sz w:val="20"/>
                <w:szCs w:val="20"/>
              </w:rPr>
              <w:t>02. Acceso</w:t>
            </w:r>
            <w:r w:rsidRPr="0099555C">
              <w:rPr>
                <w:rFonts w:asciiTheme="minorHAnsi" w:hAnsiTheme="minorHAnsi" w:cs="Arial"/>
                <w:color w:val="000000"/>
                <w:sz w:val="20"/>
                <w:szCs w:val="20"/>
              </w:rPr>
              <w:t>, uso y apropiación de las TIC.</w:t>
            </w:r>
          </w:p>
        </w:tc>
        <w:tc>
          <w:tcPr>
            <w:tcW w:w="2562" w:type="dxa"/>
            <w:shd w:val="clear" w:color="auto" w:fill="auto"/>
            <w:noWrap/>
            <w:hideMark/>
          </w:tcPr>
          <w:p w14:paraId="058DF44F" w14:textId="61DF41DF"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$2.426</w:t>
            </w:r>
          </w:p>
        </w:tc>
      </w:tr>
      <w:tr w:rsidR="00573240" w:rsidRPr="000D5672" w14:paraId="07034F63" w14:textId="77777777" w:rsidTr="0099555C">
        <w:trPr>
          <w:trHeight w:val="126"/>
          <w:jc w:val="center"/>
        </w:trPr>
        <w:tc>
          <w:tcPr>
            <w:tcW w:w="6799" w:type="dxa"/>
            <w:gridSpan w:val="2"/>
            <w:shd w:val="clear" w:color="auto" w:fill="F2F2F2" w:themeFill="background1" w:themeFillShade="F2"/>
            <w:hideMark/>
          </w:tcPr>
          <w:p w14:paraId="4F1D6E7B" w14:textId="77777777" w:rsidR="00573240" w:rsidRPr="0099555C" w:rsidRDefault="00573240"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hideMark/>
          </w:tcPr>
          <w:p w14:paraId="37244F4F" w14:textId="06607715" w:rsidR="00573240" w:rsidRPr="0099555C" w:rsidRDefault="00573240"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 xml:space="preserve">$2.426 </w:t>
            </w:r>
          </w:p>
        </w:tc>
      </w:tr>
      <w:tr w:rsidR="00573240" w:rsidRPr="000D5672" w14:paraId="6662CA2D" w14:textId="77777777" w:rsidTr="00E749D3">
        <w:trPr>
          <w:trHeight w:val="483"/>
          <w:jc w:val="center"/>
        </w:trPr>
        <w:tc>
          <w:tcPr>
            <w:tcW w:w="2689" w:type="dxa"/>
            <w:vMerge w:val="restart"/>
            <w:shd w:val="clear" w:color="auto" w:fill="auto"/>
            <w:hideMark/>
          </w:tcPr>
          <w:p w14:paraId="25093998" w14:textId="4B56F3EB" w:rsidR="00573240" w:rsidRPr="0099555C" w:rsidRDefault="00573240" w:rsidP="00DB1DFF">
            <w:pPr>
              <w:spacing w:after="0" w:line="240" w:lineRule="auto"/>
              <w:rPr>
                <w:rFonts w:ascii="Aptos SemiBold" w:hAnsi="Aptos SemiBold" w:cs="Arial"/>
                <w:color w:val="000000"/>
                <w:sz w:val="20"/>
                <w:szCs w:val="20"/>
                <w:lang w:val="es-CO"/>
              </w:rPr>
            </w:pPr>
            <w:r w:rsidRPr="0099555C">
              <w:rPr>
                <w:rFonts w:ascii="Aptos SemiBold" w:hAnsi="Aptos SemiBold" w:cs="Arial"/>
                <w:color w:val="000000"/>
                <w:sz w:val="20"/>
                <w:szCs w:val="20"/>
                <w:lang w:val="es-CO"/>
              </w:rPr>
              <w:t>05. Una vida libre de violencias</w:t>
            </w:r>
          </w:p>
        </w:tc>
        <w:tc>
          <w:tcPr>
            <w:tcW w:w="4110" w:type="dxa"/>
            <w:shd w:val="clear" w:color="auto" w:fill="auto"/>
            <w:hideMark/>
          </w:tcPr>
          <w:p w14:paraId="6DF351A2" w14:textId="65A53DE2" w:rsidR="00573240" w:rsidRPr="0099555C" w:rsidRDefault="00573240" w:rsidP="00DB1DFF">
            <w:pPr>
              <w:spacing w:after="0" w:line="240" w:lineRule="auto"/>
              <w:rPr>
                <w:rFonts w:asciiTheme="minorHAnsi" w:hAnsiTheme="minorHAnsi" w:cs="Arial"/>
                <w:color w:val="000000"/>
                <w:sz w:val="20"/>
                <w:szCs w:val="20"/>
                <w:lang w:val="es-CO"/>
              </w:rPr>
            </w:pPr>
            <w:r w:rsidRPr="0099555C">
              <w:rPr>
                <w:rFonts w:asciiTheme="minorHAnsi" w:hAnsiTheme="minorHAnsi" w:cs="Arial"/>
                <w:color w:val="000000"/>
                <w:sz w:val="20"/>
                <w:szCs w:val="20"/>
              </w:rPr>
              <w:t>TPIEG(GDR</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-C05.</w:t>
            </w:r>
            <w:r w:rsidR="00CC3C8E" w:rsidRPr="0099555C">
              <w:rPr>
                <w:rFonts w:asciiTheme="minorHAnsi" w:hAnsiTheme="minorHAnsi" w:cs="Arial"/>
                <w:color w:val="000000"/>
                <w:sz w:val="20"/>
                <w:szCs w:val="20"/>
              </w:rPr>
              <w:t>01. Protección</w:t>
            </w:r>
            <w:r w:rsidRPr="0099555C">
              <w:rPr>
                <w:rFonts w:asciiTheme="minorHAnsi" w:hAnsiTheme="minorHAnsi" w:cs="Arial"/>
                <w:color w:val="000000"/>
                <w:sz w:val="20"/>
                <w:szCs w:val="20"/>
              </w:rPr>
              <w:t xml:space="preserve"> y atención a mujeres víctimas.</w:t>
            </w:r>
          </w:p>
        </w:tc>
        <w:tc>
          <w:tcPr>
            <w:tcW w:w="2562" w:type="dxa"/>
            <w:shd w:val="clear" w:color="auto" w:fill="auto"/>
            <w:noWrap/>
            <w:hideMark/>
          </w:tcPr>
          <w:p w14:paraId="2A8FB6C1" w14:textId="77777777"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$ 29.263</w:t>
            </w:r>
          </w:p>
        </w:tc>
      </w:tr>
      <w:tr w:rsidR="00573240" w:rsidRPr="000D5672" w14:paraId="71290DD6" w14:textId="77777777" w:rsidTr="00E749D3">
        <w:trPr>
          <w:trHeight w:val="285"/>
          <w:jc w:val="center"/>
        </w:trPr>
        <w:tc>
          <w:tcPr>
            <w:tcW w:w="2689" w:type="dxa"/>
            <w:vMerge/>
            <w:hideMark/>
          </w:tcPr>
          <w:p w14:paraId="76F305CC" w14:textId="77777777" w:rsidR="00573240" w:rsidRPr="0099555C" w:rsidRDefault="00573240" w:rsidP="00DB1DFF">
            <w:pPr>
              <w:spacing w:after="0" w:line="240" w:lineRule="auto"/>
              <w:rPr>
                <w:rFonts w:ascii="Aptos SemiBold" w:hAnsi="Aptos SemiBold" w:cs="Arial"/>
                <w:color w:val="000000"/>
                <w:sz w:val="20"/>
                <w:szCs w:val="20"/>
                <w:lang w:val="es-CO"/>
              </w:rPr>
            </w:pPr>
          </w:p>
        </w:tc>
        <w:tc>
          <w:tcPr>
            <w:tcW w:w="4110" w:type="dxa"/>
            <w:shd w:val="clear" w:color="auto" w:fill="auto"/>
            <w:hideMark/>
          </w:tcPr>
          <w:p w14:paraId="64326110" w14:textId="6845C6C9" w:rsidR="00573240" w:rsidRPr="0099555C" w:rsidRDefault="00573240" w:rsidP="00DB1DFF">
            <w:pPr>
              <w:spacing w:after="0" w:line="240" w:lineRule="auto"/>
              <w:rPr>
                <w:rFonts w:asciiTheme="minorHAnsi" w:hAnsiTheme="minorHAnsi" w:cs="Arial"/>
                <w:color w:val="000000"/>
                <w:sz w:val="20"/>
                <w:szCs w:val="20"/>
                <w:lang w:val="es-CO"/>
              </w:rPr>
            </w:pPr>
            <w:r w:rsidRPr="0099555C">
              <w:rPr>
                <w:rFonts w:asciiTheme="minorHAnsi" w:hAnsiTheme="minorHAnsi" w:cs="Arial"/>
                <w:color w:val="000000"/>
                <w:sz w:val="20"/>
                <w:szCs w:val="20"/>
              </w:rPr>
              <w:t>TPIEG(GDS</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-C05.</w:t>
            </w:r>
            <w:r w:rsidR="00CC3C8E" w:rsidRPr="0099555C">
              <w:rPr>
                <w:rFonts w:asciiTheme="minorHAnsi" w:hAnsiTheme="minorHAnsi" w:cs="Arial"/>
                <w:color w:val="000000"/>
                <w:sz w:val="20"/>
                <w:szCs w:val="20"/>
              </w:rPr>
              <w:t>02. Acceso</w:t>
            </w:r>
            <w:r w:rsidRPr="0099555C">
              <w:rPr>
                <w:rFonts w:asciiTheme="minorHAnsi" w:hAnsiTheme="minorHAnsi" w:cs="Arial"/>
                <w:color w:val="000000"/>
                <w:sz w:val="20"/>
                <w:szCs w:val="20"/>
              </w:rPr>
              <w:t xml:space="preserve"> a la justicia.</w:t>
            </w:r>
          </w:p>
        </w:tc>
        <w:tc>
          <w:tcPr>
            <w:tcW w:w="2562" w:type="dxa"/>
            <w:shd w:val="clear" w:color="auto" w:fill="auto"/>
            <w:noWrap/>
            <w:hideMark/>
          </w:tcPr>
          <w:p w14:paraId="7BC289B0" w14:textId="77777777"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$10.126</w:t>
            </w:r>
          </w:p>
        </w:tc>
      </w:tr>
      <w:tr w:rsidR="00573240" w:rsidRPr="000D5672" w14:paraId="083DE33A" w14:textId="77777777" w:rsidTr="00E749D3">
        <w:trPr>
          <w:trHeight w:val="327"/>
          <w:jc w:val="center"/>
        </w:trPr>
        <w:tc>
          <w:tcPr>
            <w:tcW w:w="2689" w:type="dxa"/>
            <w:vMerge/>
            <w:hideMark/>
          </w:tcPr>
          <w:p w14:paraId="4F04AFF8" w14:textId="77777777" w:rsidR="00573240" w:rsidRPr="0099555C" w:rsidRDefault="00573240" w:rsidP="00DB1DFF">
            <w:pPr>
              <w:spacing w:after="0" w:line="240" w:lineRule="auto"/>
              <w:rPr>
                <w:rFonts w:ascii="Aptos SemiBold" w:hAnsi="Aptos SemiBold" w:cs="Arial"/>
                <w:color w:val="000000"/>
                <w:sz w:val="20"/>
                <w:szCs w:val="20"/>
                <w:lang w:val="es-CO"/>
              </w:rPr>
            </w:pPr>
          </w:p>
        </w:tc>
        <w:tc>
          <w:tcPr>
            <w:tcW w:w="4110" w:type="dxa"/>
            <w:shd w:val="clear" w:color="auto" w:fill="auto"/>
            <w:hideMark/>
          </w:tcPr>
          <w:p w14:paraId="01DFA639" w14:textId="3F9911AD" w:rsidR="00573240" w:rsidRPr="0099555C" w:rsidRDefault="00573240" w:rsidP="00DB1DFF">
            <w:pPr>
              <w:spacing w:after="0" w:line="240" w:lineRule="auto"/>
              <w:rPr>
                <w:rFonts w:asciiTheme="minorHAnsi" w:hAnsiTheme="minorHAnsi" w:cs="Arial"/>
                <w:color w:val="000000"/>
                <w:sz w:val="20"/>
                <w:szCs w:val="20"/>
                <w:lang w:val="es-CO"/>
              </w:rPr>
            </w:pPr>
            <w:r w:rsidRPr="0099555C">
              <w:rPr>
                <w:rFonts w:asciiTheme="minorHAnsi" w:hAnsiTheme="minorHAnsi" w:cs="Arial"/>
                <w:color w:val="000000"/>
                <w:sz w:val="20"/>
                <w:szCs w:val="20"/>
              </w:rPr>
              <w:t>TPIEG(GDU</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-C05.</w:t>
            </w:r>
            <w:r w:rsidR="00CC3C8E" w:rsidRPr="0099555C">
              <w:rPr>
                <w:rFonts w:asciiTheme="minorHAnsi" w:hAnsiTheme="minorHAnsi" w:cs="Arial"/>
                <w:color w:val="000000"/>
                <w:sz w:val="20"/>
                <w:szCs w:val="20"/>
              </w:rPr>
              <w:t>90. Transformación</w:t>
            </w:r>
            <w:r w:rsidRPr="0099555C">
              <w:rPr>
                <w:rFonts w:asciiTheme="minorHAnsi" w:hAnsiTheme="minorHAnsi" w:cs="Arial"/>
                <w:color w:val="000000"/>
                <w:sz w:val="20"/>
                <w:szCs w:val="20"/>
              </w:rPr>
              <w:t xml:space="preserve"> de imaginarios para la igualdad.</w:t>
            </w:r>
          </w:p>
        </w:tc>
        <w:tc>
          <w:tcPr>
            <w:tcW w:w="2562" w:type="dxa"/>
            <w:shd w:val="clear" w:color="auto" w:fill="auto"/>
            <w:noWrap/>
            <w:hideMark/>
          </w:tcPr>
          <w:p w14:paraId="7BF8861C" w14:textId="77777777"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$3.403</w:t>
            </w:r>
          </w:p>
        </w:tc>
      </w:tr>
      <w:tr w:rsidR="00573240" w:rsidRPr="000D5672" w14:paraId="0192819E" w14:textId="77777777" w:rsidTr="0099555C">
        <w:trPr>
          <w:trHeight w:val="300"/>
          <w:jc w:val="center"/>
        </w:trPr>
        <w:tc>
          <w:tcPr>
            <w:tcW w:w="6799" w:type="dxa"/>
            <w:gridSpan w:val="2"/>
            <w:shd w:val="clear" w:color="auto" w:fill="F2F2F2" w:themeFill="background1" w:themeFillShade="F2"/>
            <w:hideMark/>
          </w:tcPr>
          <w:p w14:paraId="4942E6A3" w14:textId="77777777" w:rsidR="00573240" w:rsidRPr="0099555C" w:rsidRDefault="00573240"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hideMark/>
          </w:tcPr>
          <w:p w14:paraId="2696C865" w14:textId="1B7BB5F0" w:rsidR="00573240" w:rsidRPr="0099555C" w:rsidRDefault="00573240" w:rsidP="00DB1DFF">
            <w:pPr>
              <w:spacing w:after="0" w:line="240" w:lineRule="auto"/>
              <w:jc w:val="both"/>
              <w:rPr>
                <w:rFonts w:ascii="Aptos ExtraBold" w:hAnsi="Aptos ExtraBold" w:cs="Arial"/>
                <w:b/>
                <w:bCs/>
                <w:color w:val="481F67"/>
                <w:sz w:val="20"/>
                <w:szCs w:val="20"/>
              </w:rPr>
            </w:pPr>
            <w:r w:rsidRPr="0099555C">
              <w:rPr>
                <w:rFonts w:ascii="Aptos ExtraBold" w:hAnsi="Aptos ExtraBold" w:cs="Arial"/>
                <w:b/>
                <w:bCs/>
                <w:color w:val="481F67"/>
                <w:sz w:val="20"/>
                <w:szCs w:val="20"/>
              </w:rPr>
              <w:t>$42.792</w:t>
            </w:r>
          </w:p>
        </w:tc>
      </w:tr>
      <w:tr w:rsidR="00573240" w:rsidRPr="000D5672" w14:paraId="6F34DBBB" w14:textId="77777777" w:rsidTr="00E749D3">
        <w:trPr>
          <w:trHeight w:val="393"/>
          <w:jc w:val="center"/>
        </w:trPr>
        <w:tc>
          <w:tcPr>
            <w:tcW w:w="2689" w:type="dxa"/>
            <w:vMerge w:val="restart"/>
            <w:shd w:val="clear" w:color="auto" w:fill="auto"/>
            <w:hideMark/>
          </w:tcPr>
          <w:p w14:paraId="6C834357" w14:textId="61D86638" w:rsidR="00573240" w:rsidRPr="0099555C" w:rsidRDefault="00573240" w:rsidP="00DB1DFF">
            <w:pPr>
              <w:spacing w:after="0" w:line="240" w:lineRule="auto"/>
              <w:rPr>
                <w:rFonts w:ascii="Aptos SemiBold" w:hAnsi="Aptos SemiBold" w:cs="Arial"/>
                <w:color w:val="000000"/>
                <w:sz w:val="20"/>
                <w:szCs w:val="20"/>
                <w:lang w:val="es-CO"/>
              </w:rPr>
            </w:pPr>
            <w:r w:rsidRPr="0099555C">
              <w:rPr>
                <w:rFonts w:ascii="Aptos SemiBold" w:hAnsi="Aptos SemiBold" w:cs="Arial"/>
                <w:color w:val="000000"/>
                <w:sz w:val="20"/>
                <w:szCs w:val="20"/>
                <w:lang w:val="es-CO"/>
              </w:rPr>
              <w:t>90. Corresponsabilidad social y pública del trabajo doméstico y de cuidados</w:t>
            </w:r>
          </w:p>
        </w:tc>
        <w:tc>
          <w:tcPr>
            <w:tcW w:w="4110" w:type="dxa"/>
            <w:shd w:val="clear" w:color="auto" w:fill="auto"/>
            <w:hideMark/>
          </w:tcPr>
          <w:p w14:paraId="02BB629C" w14:textId="6343F5E2" w:rsidR="00573240" w:rsidRPr="0099555C" w:rsidRDefault="00573240" w:rsidP="00DB1DFF">
            <w:pPr>
              <w:spacing w:after="0" w:line="240" w:lineRule="auto"/>
              <w:rPr>
                <w:rFonts w:asciiTheme="minorHAnsi" w:hAnsiTheme="minorHAnsi" w:cs="Arial"/>
                <w:color w:val="000000"/>
                <w:sz w:val="20"/>
                <w:szCs w:val="20"/>
                <w:lang w:val="es-CO"/>
              </w:rPr>
            </w:pPr>
            <w:r w:rsidRPr="0099555C">
              <w:rPr>
                <w:rFonts w:asciiTheme="minorHAnsi" w:hAnsiTheme="minorHAnsi" w:cs="Arial"/>
                <w:color w:val="000000"/>
                <w:sz w:val="20"/>
                <w:szCs w:val="20"/>
              </w:rPr>
              <w:t>TPIEG(GDX</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-C90.</w:t>
            </w:r>
            <w:r w:rsidR="00CC3C8E" w:rsidRPr="0099555C">
              <w:rPr>
                <w:rFonts w:asciiTheme="minorHAnsi" w:hAnsiTheme="minorHAnsi" w:cs="Arial"/>
                <w:color w:val="000000"/>
                <w:sz w:val="20"/>
                <w:szCs w:val="20"/>
              </w:rPr>
              <w:t>02. Reconocimiento</w:t>
            </w:r>
            <w:r w:rsidRPr="0099555C">
              <w:rPr>
                <w:rFonts w:asciiTheme="minorHAnsi" w:hAnsiTheme="minorHAnsi" w:cs="Arial"/>
                <w:color w:val="000000"/>
                <w:sz w:val="20"/>
                <w:szCs w:val="20"/>
              </w:rPr>
              <w:t xml:space="preserve"> del trabajo de cuidado.</w:t>
            </w:r>
          </w:p>
        </w:tc>
        <w:tc>
          <w:tcPr>
            <w:tcW w:w="2562" w:type="dxa"/>
            <w:shd w:val="clear" w:color="auto" w:fill="auto"/>
            <w:noWrap/>
            <w:hideMark/>
          </w:tcPr>
          <w:p w14:paraId="69C2BF61" w14:textId="73FF71A8"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$8.922</w:t>
            </w:r>
          </w:p>
        </w:tc>
      </w:tr>
      <w:tr w:rsidR="00573240" w:rsidRPr="000D5672" w14:paraId="1F4034B3" w14:textId="77777777" w:rsidTr="00E749D3">
        <w:trPr>
          <w:trHeight w:val="527"/>
          <w:jc w:val="center"/>
        </w:trPr>
        <w:tc>
          <w:tcPr>
            <w:tcW w:w="2689" w:type="dxa"/>
            <w:vMerge/>
            <w:shd w:val="clear" w:color="auto" w:fill="auto"/>
          </w:tcPr>
          <w:p w14:paraId="59DE9090" w14:textId="77777777" w:rsidR="00573240" w:rsidRPr="0099555C" w:rsidRDefault="00573240" w:rsidP="00DB1DFF">
            <w:pPr>
              <w:spacing w:after="0" w:line="240" w:lineRule="auto"/>
              <w:rPr>
                <w:rFonts w:ascii="Aptos SemiBold" w:hAnsi="Aptos SemiBold" w:cs="Arial"/>
                <w:color w:val="000000"/>
                <w:sz w:val="20"/>
                <w:szCs w:val="20"/>
                <w:lang w:val="es-CO"/>
              </w:rPr>
            </w:pPr>
          </w:p>
        </w:tc>
        <w:tc>
          <w:tcPr>
            <w:tcW w:w="4110" w:type="dxa"/>
            <w:shd w:val="clear" w:color="auto" w:fill="auto"/>
          </w:tcPr>
          <w:p w14:paraId="4A5CD96D" w14:textId="7F5F5DA4"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TPIEG(GDY</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-C90.</w:t>
            </w:r>
            <w:r w:rsidR="00CC3C8E" w:rsidRPr="0099555C">
              <w:rPr>
                <w:rFonts w:asciiTheme="minorHAnsi" w:hAnsiTheme="minorHAnsi" w:cs="Arial"/>
                <w:color w:val="000000"/>
                <w:sz w:val="20"/>
                <w:szCs w:val="20"/>
              </w:rPr>
              <w:t>90. Transformación</w:t>
            </w:r>
            <w:r w:rsidRPr="0099555C">
              <w:rPr>
                <w:rFonts w:asciiTheme="minorHAnsi" w:hAnsiTheme="minorHAnsi" w:cs="Arial"/>
                <w:color w:val="000000"/>
                <w:sz w:val="20"/>
                <w:szCs w:val="20"/>
              </w:rPr>
              <w:t xml:space="preserve"> de imaginarios para la igualdad.</w:t>
            </w:r>
          </w:p>
        </w:tc>
        <w:tc>
          <w:tcPr>
            <w:tcW w:w="2562" w:type="dxa"/>
            <w:shd w:val="clear" w:color="auto" w:fill="auto"/>
            <w:noWrap/>
          </w:tcPr>
          <w:p w14:paraId="670E00C3" w14:textId="7AEEC94B"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$604</w:t>
            </w:r>
          </w:p>
        </w:tc>
      </w:tr>
      <w:tr w:rsidR="00573240" w:rsidRPr="000D5672" w14:paraId="67C5C521" w14:textId="77777777" w:rsidTr="003A6327">
        <w:trPr>
          <w:trHeight w:val="234"/>
          <w:jc w:val="center"/>
        </w:trPr>
        <w:tc>
          <w:tcPr>
            <w:tcW w:w="6799" w:type="dxa"/>
            <w:gridSpan w:val="2"/>
            <w:shd w:val="clear" w:color="auto" w:fill="F2F2F2" w:themeFill="background1" w:themeFillShade="F2"/>
            <w:hideMark/>
          </w:tcPr>
          <w:p w14:paraId="7D32742A" w14:textId="77777777" w:rsidR="00573240" w:rsidRPr="0099555C" w:rsidRDefault="00573240"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hideMark/>
          </w:tcPr>
          <w:p w14:paraId="139F77DB" w14:textId="5B482CE2" w:rsidR="00573240" w:rsidRPr="0099555C" w:rsidRDefault="00573240"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rPr>
              <w:t>$9.526</w:t>
            </w:r>
          </w:p>
        </w:tc>
      </w:tr>
      <w:tr w:rsidR="00573240" w:rsidRPr="000D5672" w14:paraId="0962EA24" w14:textId="77777777" w:rsidTr="0099555C">
        <w:trPr>
          <w:trHeight w:val="498"/>
          <w:jc w:val="center"/>
        </w:trPr>
        <w:tc>
          <w:tcPr>
            <w:tcW w:w="2689" w:type="dxa"/>
            <w:vMerge w:val="restart"/>
            <w:shd w:val="clear" w:color="auto" w:fill="auto"/>
            <w:hideMark/>
          </w:tcPr>
          <w:p w14:paraId="29286226" w14:textId="77777777" w:rsidR="00573240" w:rsidRPr="0099555C" w:rsidRDefault="00573240" w:rsidP="00DB1DFF">
            <w:pPr>
              <w:spacing w:after="0" w:line="240" w:lineRule="auto"/>
              <w:rPr>
                <w:rFonts w:ascii="Aptos SemiBold" w:hAnsi="Aptos SemiBold" w:cs="Arial"/>
                <w:color w:val="000000"/>
                <w:sz w:val="20"/>
                <w:szCs w:val="20"/>
                <w:lang w:val="es-CO"/>
              </w:rPr>
            </w:pPr>
            <w:r w:rsidRPr="0099555C">
              <w:rPr>
                <w:rFonts w:ascii="Aptos SemiBold" w:hAnsi="Aptos SemiBold" w:cs="Arial"/>
                <w:color w:val="000000"/>
                <w:sz w:val="20"/>
                <w:szCs w:val="20"/>
                <w:lang w:val="es-CO"/>
              </w:rPr>
              <w:t>C91. Fortalecimiento institucional para la igualdad de género</w:t>
            </w:r>
          </w:p>
        </w:tc>
        <w:tc>
          <w:tcPr>
            <w:tcW w:w="4110" w:type="dxa"/>
            <w:shd w:val="clear" w:color="auto" w:fill="auto"/>
            <w:hideMark/>
          </w:tcPr>
          <w:p w14:paraId="0D4A1982" w14:textId="0368CB32"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TPIEG(GD2</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-C91.</w:t>
            </w:r>
            <w:r w:rsidR="00CC3C8E" w:rsidRPr="0099555C">
              <w:rPr>
                <w:rFonts w:asciiTheme="minorHAnsi" w:hAnsiTheme="minorHAnsi" w:cs="Arial"/>
                <w:color w:val="000000"/>
                <w:sz w:val="20"/>
                <w:szCs w:val="20"/>
              </w:rPr>
              <w:t>01. Adecuación</w:t>
            </w:r>
            <w:r w:rsidRPr="0099555C">
              <w:rPr>
                <w:rFonts w:asciiTheme="minorHAnsi" w:hAnsiTheme="minorHAnsi" w:cs="Arial"/>
                <w:color w:val="000000"/>
                <w:sz w:val="20"/>
                <w:szCs w:val="20"/>
              </w:rPr>
              <w:t xml:space="preserve"> institucional con enfoque de género para la garantía de derechos.</w:t>
            </w:r>
          </w:p>
        </w:tc>
        <w:tc>
          <w:tcPr>
            <w:tcW w:w="2562" w:type="dxa"/>
            <w:shd w:val="clear" w:color="auto" w:fill="auto"/>
            <w:noWrap/>
            <w:hideMark/>
          </w:tcPr>
          <w:p w14:paraId="6EC15190" w14:textId="35AD315E"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$15.395</w:t>
            </w:r>
          </w:p>
        </w:tc>
      </w:tr>
      <w:tr w:rsidR="00573240" w:rsidRPr="000D5672" w14:paraId="618A7C8A" w14:textId="77777777" w:rsidTr="00E749D3">
        <w:trPr>
          <w:trHeight w:val="640"/>
          <w:jc w:val="center"/>
        </w:trPr>
        <w:tc>
          <w:tcPr>
            <w:tcW w:w="2689" w:type="dxa"/>
            <w:vMerge/>
            <w:hideMark/>
          </w:tcPr>
          <w:p w14:paraId="32BD1F0D" w14:textId="77777777" w:rsidR="00573240" w:rsidRPr="0099555C" w:rsidRDefault="00573240" w:rsidP="00DB1DFF">
            <w:pPr>
              <w:spacing w:after="0" w:line="240" w:lineRule="auto"/>
              <w:jc w:val="both"/>
              <w:rPr>
                <w:rFonts w:asciiTheme="minorHAnsi" w:hAnsiTheme="minorHAnsi" w:cs="Arial"/>
                <w:color w:val="000000"/>
                <w:sz w:val="20"/>
                <w:szCs w:val="20"/>
                <w:lang w:val="es-CO"/>
              </w:rPr>
            </w:pPr>
          </w:p>
        </w:tc>
        <w:tc>
          <w:tcPr>
            <w:tcW w:w="4110" w:type="dxa"/>
            <w:shd w:val="clear" w:color="auto" w:fill="auto"/>
            <w:hideMark/>
          </w:tcPr>
          <w:p w14:paraId="1C5D0380" w14:textId="4FDD7B81"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TPIEG(GD3</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-C91.</w:t>
            </w:r>
            <w:r w:rsidR="00CC3C8E" w:rsidRPr="0099555C">
              <w:rPr>
                <w:rFonts w:asciiTheme="minorHAnsi" w:hAnsiTheme="minorHAnsi" w:cs="Arial"/>
                <w:color w:val="000000"/>
                <w:sz w:val="20"/>
                <w:szCs w:val="20"/>
              </w:rPr>
              <w:t>02. Adecuación</w:t>
            </w:r>
            <w:r w:rsidRPr="0099555C">
              <w:rPr>
                <w:rFonts w:asciiTheme="minorHAnsi" w:hAnsiTheme="minorHAnsi" w:cs="Arial"/>
                <w:color w:val="000000"/>
                <w:sz w:val="20"/>
                <w:szCs w:val="20"/>
              </w:rPr>
              <w:t xml:space="preserve"> de infraestructura física y tecnológica con enfoque de género.</w:t>
            </w:r>
          </w:p>
        </w:tc>
        <w:tc>
          <w:tcPr>
            <w:tcW w:w="2562" w:type="dxa"/>
            <w:shd w:val="clear" w:color="auto" w:fill="auto"/>
            <w:noWrap/>
            <w:hideMark/>
          </w:tcPr>
          <w:p w14:paraId="375C0DCF" w14:textId="504BA502"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$3.040</w:t>
            </w:r>
          </w:p>
        </w:tc>
      </w:tr>
      <w:tr w:rsidR="00573240" w:rsidRPr="000D5672" w14:paraId="7B51B470" w14:textId="77777777" w:rsidTr="00E749D3">
        <w:trPr>
          <w:trHeight w:val="281"/>
          <w:jc w:val="center"/>
        </w:trPr>
        <w:tc>
          <w:tcPr>
            <w:tcW w:w="2689" w:type="dxa"/>
            <w:vMerge/>
            <w:hideMark/>
          </w:tcPr>
          <w:p w14:paraId="18D898C5" w14:textId="77777777" w:rsidR="00573240" w:rsidRPr="0099555C" w:rsidRDefault="00573240" w:rsidP="00DB1DFF">
            <w:pPr>
              <w:spacing w:after="0" w:line="240" w:lineRule="auto"/>
              <w:jc w:val="both"/>
              <w:rPr>
                <w:rFonts w:asciiTheme="minorHAnsi" w:hAnsiTheme="minorHAnsi" w:cs="Arial"/>
                <w:color w:val="000000"/>
                <w:sz w:val="20"/>
                <w:szCs w:val="20"/>
                <w:lang w:val="es-CO"/>
              </w:rPr>
            </w:pPr>
          </w:p>
        </w:tc>
        <w:tc>
          <w:tcPr>
            <w:tcW w:w="4110" w:type="dxa"/>
            <w:shd w:val="clear" w:color="auto" w:fill="auto"/>
            <w:hideMark/>
          </w:tcPr>
          <w:p w14:paraId="486980DA" w14:textId="26730021"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TPIEG(GD4</w:t>
            </w:r>
            <w:r w:rsidR="00CC3C8E" w:rsidRPr="0099555C">
              <w:rPr>
                <w:rFonts w:asciiTheme="minorHAnsi" w:hAnsiTheme="minorHAnsi" w:cs="Arial"/>
                <w:color w:val="000000"/>
                <w:sz w:val="20"/>
                <w:szCs w:val="20"/>
              </w:rPr>
              <w:t>). Directo</w:t>
            </w:r>
            <w:r w:rsidRPr="0099555C">
              <w:rPr>
                <w:rFonts w:asciiTheme="minorHAnsi" w:hAnsiTheme="minorHAnsi" w:cs="Arial"/>
                <w:color w:val="000000"/>
                <w:sz w:val="20"/>
                <w:szCs w:val="20"/>
              </w:rPr>
              <w:t>-C91.</w:t>
            </w:r>
            <w:r w:rsidR="0099555C" w:rsidRPr="0099555C">
              <w:rPr>
                <w:rFonts w:asciiTheme="minorHAnsi" w:hAnsiTheme="minorHAnsi" w:cs="Arial"/>
                <w:color w:val="000000"/>
                <w:sz w:val="20"/>
                <w:szCs w:val="20"/>
              </w:rPr>
              <w:t>90. Transformación</w:t>
            </w:r>
            <w:r w:rsidRPr="0099555C">
              <w:rPr>
                <w:rFonts w:asciiTheme="minorHAnsi" w:hAnsiTheme="minorHAnsi" w:cs="Arial"/>
                <w:color w:val="000000"/>
                <w:sz w:val="20"/>
                <w:szCs w:val="20"/>
              </w:rPr>
              <w:t xml:space="preserve"> de imaginarios para la igualdad.</w:t>
            </w:r>
          </w:p>
        </w:tc>
        <w:tc>
          <w:tcPr>
            <w:tcW w:w="2562" w:type="dxa"/>
            <w:shd w:val="clear" w:color="auto" w:fill="auto"/>
            <w:noWrap/>
            <w:hideMark/>
          </w:tcPr>
          <w:p w14:paraId="12810962" w14:textId="010630F8" w:rsidR="00573240" w:rsidRPr="0099555C" w:rsidRDefault="00573240" w:rsidP="00DB1DFF">
            <w:pPr>
              <w:spacing w:after="0" w:line="240" w:lineRule="auto"/>
              <w:jc w:val="both"/>
              <w:rPr>
                <w:rFonts w:asciiTheme="minorHAnsi" w:hAnsiTheme="minorHAnsi" w:cs="Arial"/>
                <w:color w:val="000000"/>
                <w:sz w:val="20"/>
                <w:szCs w:val="20"/>
                <w:lang w:val="es-CO"/>
              </w:rPr>
            </w:pPr>
            <w:r w:rsidRPr="0099555C">
              <w:rPr>
                <w:rFonts w:asciiTheme="minorHAnsi" w:hAnsiTheme="minorHAnsi" w:cs="Arial"/>
                <w:color w:val="000000"/>
                <w:sz w:val="20"/>
                <w:szCs w:val="20"/>
              </w:rPr>
              <w:t>$3.668</w:t>
            </w:r>
          </w:p>
        </w:tc>
      </w:tr>
      <w:tr w:rsidR="00573240" w:rsidRPr="000D5672" w14:paraId="22C3B552" w14:textId="77777777" w:rsidTr="0099555C">
        <w:trPr>
          <w:trHeight w:val="300"/>
          <w:jc w:val="center"/>
        </w:trPr>
        <w:tc>
          <w:tcPr>
            <w:tcW w:w="6799" w:type="dxa"/>
            <w:gridSpan w:val="2"/>
            <w:shd w:val="clear" w:color="auto" w:fill="F2F2F2" w:themeFill="background1" w:themeFillShade="F2"/>
            <w:noWrap/>
            <w:hideMark/>
          </w:tcPr>
          <w:p w14:paraId="0884239A" w14:textId="77777777" w:rsidR="00573240" w:rsidRPr="0099555C" w:rsidRDefault="00573240"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hideMark/>
          </w:tcPr>
          <w:p w14:paraId="5056889C" w14:textId="77777777" w:rsidR="00573240" w:rsidRPr="0099555C" w:rsidRDefault="00573240"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 xml:space="preserve"> $ 22.103 </w:t>
            </w:r>
          </w:p>
        </w:tc>
      </w:tr>
      <w:tr w:rsidR="00573240" w:rsidRPr="000D5672" w14:paraId="1201DA58" w14:textId="77777777" w:rsidTr="0099555C">
        <w:trPr>
          <w:trHeight w:val="266"/>
          <w:jc w:val="center"/>
        </w:trPr>
        <w:tc>
          <w:tcPr>
            <w:tcW w:w="6799" w:type="dxa"/>
            <w:gridSpan w:val="2"/>
            <w:shd w:val="clear" w:color="auto" w:fill="E8CDE7" w:themeFill="text2" w:themeFillTint="33"/>
            <w:noWrap/>
            <w:hideMark/>
          </w:tcPr>
          <w:p w14:paraId="7E30AF48" w14:textId="4D4810FE" w:rsidR="00573240" w:rsidRPr="0099555C" w:rsidRDefault="00573240"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SECTOR</w:t>
            </w:r>
          </w:p>
        </w:tc>
        <w:tc>
          <w:tcPr>
            <w:tcW w:w="2562" w:type="dxa"/>
            <w:shd w:val="clear" w:color="auto" w:fill="E8CDE7" w:themeFill="text2" w:themeFillTint="33"/>
            <w:noWrap/>
            <w:hideMark/>
          </w:tcPr>
          <w:p w14:paraId="2CC1630E" w14:textId="77777777" w:rsidR="00573240" w:rsidRPr="0099555C" w:rsidRDefault="00573240"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 xml:space="preserve">$ 81.088 </w:t>
            </w:r>
          </w:p>
        </w:tc>
      </w:tr>
    </w:tbl>
    <w:p w14:paraId="6C2215AB" w14:textId="1518B21B" w:rsidR="00573240" w:rsidRPr="0099555C" w:rsidRDefault="00573240" w:rsidP="00DB1DFF">
      <w:pPr>
        <w:spacing w:line="240" w:lineRule="auto"/>
        <w:jc w:val="center"/>
        <w:rPr>
          <w:rFonts w:ascii="Aptos" w:eastAsia="Arial" w:hAnsi="Aptos" w:cs="Arial"/>
          <w:color w:val="404040" w:themeColor="text1" w:themeTint="BF"/>
          <w:sz w:val="16"/>
          <w:szCs w:val="16"/>
        </w:rPr>
      </w:pPr>
      <w:r w:rsidRPr="0099555C">
        <w:rPr>
          <w:rFonts w:ascii="Aptos" w:eastAsia="Arial" w:hAnsi="Aptos" w:cs="Arial"/>
          <w:color w:val="404040" w:themeColor="text1" w:themeTint="BF"/>
          <w:sz w:val="16"/>
          <w:szCs w:val="16"/>
        </w:rPr>
        <w:t xml:space="preserve">Fuente: Elaboración: </w:t>
      </w:r>
      <w:r w:rsidR="0099555C" w:rsidRPr="0099555C">
        <w:rPr>
          <w:rFonts w:ascii="Aptos" w:eastAsia="Arial" w:hAnsi="Aptos" w:cs="Arial"/>
          <w:color w:val="404040" w:themeColor="text1" w:themeTint="BF"/>
          <w:sz w:val="16"/>
          <w:szCs w:val="16"/>
        </w:rPr>
        <w:t>SDMujer. Análisis</w:t>
      </w:r>
      <w:r w:rsidRPr="0099555C">
        <w:rPr>
          <w:rFonts w:ascii="Aptos" w:eastAsia="Arial" w:hAnsi="Aptos" w:cs="Arial"/>
          <w:color w:val="404040" w:themeColor="text1" w:themeTint="BF"/>
          <w:sz w:val="16"/>
          <w:szCs w:val="16"/>
        </w:rPr>
        <w:t xml:space="preserve"> información TPIEG- SDP vigencia 2024. Cifras en millones de pesos.</w:t>
      </w:r>
    </w:p>
    <w:p w14:paraId="1829A094" w14:textId="77777777" w:rsidR="0099555C" w:rsidRDefault="0099555C" w:rsidP="00DB1DFF">
      <w:pPr>
        <w:spacing w:line="240" w:lineRule="auto"/>
        <w:jc w:val="both"/>
        <w:rPr>
          <w:rFonts w:ascii="Aptos" w:eastAsia="Arial" w:hAnsi="Aptos" w:cs="Arial"/>
        </w:rPr>
      </w:pPr>
    </w:p>
    <w:p w14:paraId="74BDD8E3" w14:textId="0EDCEB9C" w:rsidR="0099555C" w:rsidRDefault="00573240" w:rsidP="00DB1DFF">
      <w:pPr>
        <w:spacing w:line="240" w:lineRule="auto"/>
        <w:jc w:val="both"/>
        <w:rPr>
          <w:rFonts w:ascii="Aptos" w:eastAsia="Arial" w:hAnsi="Aptos" w:cs="Arial"/>
        </w:rPr>
      </w:pPr>
      <w:r w:rsidRPr="00CC3C8E">
        <w:rPr>
          <w:rFonts w:ascii="Aptos" w:eastAsia="Arial" w:hAnsi="Aptos" w:cs="Arial"/>
        </w:rPr>
        <w:t>Lo anterior, evidencia que la categoría con mayor marcación con impacto directo es la “05. Una vida libre de violencias” con $42.792 millones, seguida por la categoría “91. Fortalecimiento institucional para la igualdad de género”, en la cual, se marcaron compromisos con impacto directos por un valor de $22.103 millones</w:t>
      </w:r>
      <w:r w:rsidR="0099555C">
        <w:rPr>
          <w:rFonts w:ascii="Aptos" w:eastAsia="Arial" w:hAnsi="Aptos" w:cs="Arial"/>
        </w:rPr>
        <w:t>.</w:t>
      </w:r>
    </w:p>
    <w:p w14:paraId="6AC339DD" w14:textId="77777777" w:rsidR="008942B7" w:rsidRPr="00CC3C8E" w:rsidRDefault="008942B7" w:rsidP="00DB1DFF">
      <w:pPr>
        <w:spacing w:line="240" w:lineRule="auto"/>
        <w:jc w:val="both"/>
        <w:rPr>
          <w:rFonts w:ascii="Aptos" w:eastAsia="Arial" w:hAnsi="Aptos" w:cs="Arial"/>
        </w:rPr>
      </w:pPr>
    </w:p>
    <w:p w14:paraId="61A7EF66" w14:textId="084A5D37" w:rsidR="00117B54" w:rsidRDefault="00117B54" w:rsidP="00DB1DFF">
      <w:pPr>
        <w:spacing w:line="240" w:lineRule="auto"/>
        <w:jc w:val="both"/>
        <w:rPr>
          <w:rFonts w:ascii="Museo Sans 300" w:hAnsi="Museo Sans 300" w:cs="Arial"/>
        </w:rPr>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790336" behindDoc="0" locked="0" layoutInCell="1" allowOverlap="1" wp14:anchorId="27E6B237" wp14:editId="24888825">
                <wp:simplePos x="0" y="0"/>
                <wp:positionH relativeFrom="margin">
                  <wp:posOffset>0</wp:posOffset>
                </wp:positionH>
                <wp:positionV relativeFrom="paragraph">
                  <wp:posOffset>0</wp:posOffset>
                </wp:positionV>
                <wp:extent cx="5942965" cy="323850"/>
                <wp:effectExtent l="0" t="0" r="635" b="0"/>
                <wp:wrapNone/>
                <wp:docPr id="61" name="Cuadro de texto 61"/>
                <wp:cNvGraphicFramePr/>
                <a:graphic xmlns:a="http://schemas.openxmlformats.org/drawingml/2006/main">
                  <a:graphicData uri="http://schemas.microsoft.com/office/word/2010/wordprocessingShape">
                    <wps:wsp>
                      <wps:cNvSpPr txBox="1"/>
                      <wps:spPr>
                        <a:xfrm>
                          <a:off x="0" y="0"/>
                          <a:ext cx="5942965" cy="323850"/>
                        </a:xfrm>
                        <a:prstGeom prst="rect">
                          <a:avLst/>
                        </a:prstGeom>
                        <a:solidFill>
                          <a:schemeClr val="tx2">
                            <a:lumMod val="60000"/>
                            <a:lumOff val="40000"/>
                          </a:schemeClr>
                        </a:solidFill>
                        <a:ln w="6350">
                          <a:noFill/>
                        </a:ln>
                      </wps:spPr>
                      <wps:txbx>
                        <w:txbxContent>
                          <w:p w14:paraId="0297F9A5" w14:textId="08B47C41" w:rsidR="00117B54" w:rsidRPr="00203B7A" w:rsidRDefault="00117B54" w:rsidP="00786012">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Análisis Sector Desarrollo Económico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6B237" id="Cuadro de texto 61" o:spid="_x0000_s1046" type="#_x0000_t202" style="position:absolute;left:0;text-align:left;margin-left:0;margin-top:0;width:467.95pt;height:25.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" fillcolor="#b969b8 [1951]" stroked="f" strokeweight=".5pt">
                <v:textbox>
                  <w:txbxContent>
                    <w:p w14:paraId="0297F9A5" w14:textId="08B47C41" w:rsidR="00117B54" w:rsidRPr="00203B7A" w:rsidRDefault="00117B54" w:rsidP="00786012">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Análisis Sector Desarrollo Económico</w:t>
                      </w:r>
                    </w:p>
                  </w:txbxContent>
                </v:textbox>
                <w10:wrap anchorx="margin"/>
              </v:shape>
            </w:pict>
          </mc:Fallback>
        </mc:AlternateContent>
      </w:r>
    </w:p>
    <w:p w14:paraId="7C011A11" w14:textId="77777777" w:rsidR="00117B54" w:rsidRPr="00117B54" w:rsidRDefault="00117B54" w:rsidP="00DB1DFF">
      <w:pPr>
        <w:spacing w:line="240" w:lineRule="auto"/>
        <w:jc w:val="both"/>
        <w:rPr>
          <w:rFonts w:ascii="Museo Sans 300" w:hAnsi="Museo Sans 300" w:cs="Arial"/>
        </w:rPr>
      </w:pPr>
    </w:p>
    <w:p w14:paraId="648C4086" w14:textId="77777777" w:rsidR="0099555C" w:rsidRDefault="0099555C" w:rsidP="00DB1DFF">
      <w:pPr>
        <w:pBdr>
          <w:top w:val="nil"/>
          <w:left w:val="nil"/>
          <w:bottom w:val="nil"/>
          <w:right w:val="nil"/>
          <w:between w:val="nil"/>
        </w:pBdr>
        <w:spacing w:after="0" w:line="240" w:lineRule="auto"/>
        <w:jc w:val="both"/>
        <w:rPr>
          <w:rFonts w:ascii="Aptos" w:eastAsia="Arial" w:hAnsi="Aptos" w:cs="Arial"/>
        </w:rPr>
      </w:pPr>
      <w:r w:rsidRPr="0099555C">
        <w:rPr>
          <w:rFonts w:ascii="Aptos" w:eastAsia="Arial" w:hAnsi="Aptos" w:cs="Arial"/>
        </w:rPr>
        <w:t>Este sector ocupó el segundo lugar en la participación de la marcación del TPIEG con impacto directo, con un porcentaje del 8,19% del total de los compromisos con este tipo de impacto.  Su marcación estuvo orientada a 2 proyectos de inversión y 5 actividades formuladas para el PDD</w:t>
      </w:r>
      <w:r>
        <w:rPr>
          <w:rFonts w:ascii="Aptos" w:eastAsia="Arial" w:hAnsi="Aptos" w:cs="Arial"/>
        </w:rPr>
        <w:t xml:space="preserve"> ‘U</w:t>
      </w:r>
      <w:r w:rsidRPr="0099555C">
        <w:rPr>
          <w:rFonts w:ascii="Aptos" w:eastAsia="Arial" w:hAnsi="Aptos" w:cs="Arial"/>
        </w:rPr>
        <w:t>n nuevo contrato social y ambiental para la Bogotá del siglo XXI</w:t>
      </w:r>
      <w:r>
        <w:rPr>
          <w:rFonts w:ascii="Aptos" w:eastAsia="Arial" w:hAnsi="Aptos" w:cs="Arial"/>
        </w:rPr>
        <w:t>’</w:t>
      </w:r>
      <w:r w:rsidRPr="0099555C">
        <w:rPr>
          <w:rFonts w:ascii="Aptos" w:eastAsia="Arial" w:hAnsi="Aptos" w:cs="Arial"/>
        </w:rPr>
        <w:t xml:space="preserve">. </w:t>
      </w:r>
    </w:p>
    <w:p w14:paraId="1B24C3D0" w14:textId="77777777" w:rsidR="0099555C" w:rsidRDefault="0099555C" w:rsidP="00DB1DFF">
      <w:pPr>
        <w:pBdr>
          <w:top w:val="nil"/>
          <w:left w:val="nil"/>
          <w:bottom w:val="nil"/>
          <w:right w:val="nil"/>
          <w:between w:val="nil"/>
        </w:pBdr>
        <w:spacing w:after="0" w:line="240" w:lineRule="auto"/>
        <w:jc w:val="both"/>
        <w:rPr>
          <w:rFonts w:ascii="Aptos" w:eastAsia="Arial" w:hAnsi="Aptos" w:cs="Arial"/>
        </w:rPr>
      </w:pPr>
    </w:p>
    <w:p w14:paraId="6DFACDA5" w14:textId="2C4562AD" w:rsidR="0099555C" w:rsidRPr="0099555C" w:rsidRDefault="0099555C" w:rsidP="00DB1DFF">
      <w:pPr>
        <w:pBdr>
          <w:top w:val="nil"/>
          <w:left w:val="nil"/>
          <w:bottom w:val="nil"/>
          <w:right w:val="nil"/>
          <w:between w:val="nil"/>
        </w:pBdr>
        <w:spacing w:after="0" w:line="240" w:lineRule="auto"/>
        <w:jc w:val="both"/>
        <w:rPr>
          <w:rFonts w:ascii="Aptos" w:eastAsia="Arial" w:hAnsi="Aptos" w:cs="Arial"/>
        </w:rPr>
      </w:pPr>
      <w:r w:rsidRPr="0099555C">
        <w:rPr>
          <w:rFonts w:ascii="Aptos" w:eastAsia="Arial" w:hAnsi="Aptos" w:cs="Arial"/>
        </w:rPr>
        <w:t>En la siguiente tabla se desglosa la información de los compromisos marcados por la S</w:t>
      </w:r>
      <w:r w:rsidR="00045656">
        <w:rPr>
          <w:rFonts w:ascii="Aptos" w:eastAsia="Arial" w:hAnsi="Aptos" w:cs="Arial"/>
        </w:rPr>
        <w:t xml:space="preserve">ecretaría </w:t>
      </w:r>
      <w:r w:rsidRPr="0099555C">
        <w:rPr>
          <w:rFonts w:ascii="Aptos" w:eastAsia="Arial" w:hAnsi="Aptos" w:cs="Arial"/>
        </w:rPr>
        <w:t>D</w:t>
      </w:r>
      <w:r w:rsidR="00045656">
        <w:rPr>
          <w:rFonts w:ascii="Aptos" w:eastAsia="Arial" w:hAnsi="Aptos" w:cs="Arial"/>
        </w:rPr>
        <w:t xml:space="preserve">istrital de </w:t>
      </w:r>
      <w:r w:rsidRPr="0099555C">
        <w:rPr>
          <w:rFonts w:ascii="Aptos" w:eastAsia="Arial" w:hAnsi="Aptos" w:cs="Arial"/>
        </w:rPr>
        <w:t>D</w:t>
      </w:r>
      <w:r w:rsidR="00045656">
        <w:rPr>
          <w:rFonts w:ascii="Aptos" w:eastAsia="Arial" w:hAnsi="Aptos" w:cs="Arial"/>
        </w:rPr>
        <w:t xml:space="preserve">esarrollo </w:t>
      </w:r>
      <w:r w:rsidRPr="0099555C">
        <w:rPr>
          <w:rFonts w:ascii="Aptos" w:eastAsia="Arial" w:hAnsi="Aptos" w:cs="Arial"/>
        </w:rPr>
        <w:t>E</w:t>
      </w:r>
      <w:r w:rsidR="00045656">
        <w:rPr>
          <w:rFonts w:ascii="Aptos" w:eastAsia="Arial" w:hAnsi="Aptos" w:cs="Arial"/>
        </w:rPr>
        <w:t>conómico</w:t>
      </w:r>
      <w:r w:rsidRPr="0099555C">
        <w:rPr>
          <w:rFonts w:ascii="Aptos" w:eastAsia="Arial" w:hAnsi="Aptos" w:cs="Arial"/>
        </w:rPr>
        <w:t xml:space="preserve"> por categoría y subcategoría: </w:t>
      </w:r>
    </w:p>
    <w:p w14:paraId="066A62CB" w14:textId="77777777" w:rsidR="00573240" w:rsidRPr="000D5672" w:rsidRDefault="00573240" w:rsidP="00DB1DFF">
      <w:pPr>
        <w:pBdr>
          <w:top w:val="nil"/>
          <w:left w:val="nil"/>
          <w:bottom w:val="nil"/>
          <w:right w:val="nil"/>
          <w:between w:val="nil"/>
        </w:pBdr>
        <w:spacing w:after="0" w:line="240" w:lineRule="auto"/>
        <w:jc w:val="both"/>
        <w:rPr>
          <w:rFonts w:ascii="Arial" w:eastAsia="Arial" w:hAnsi="Arial" w:cs="Arial"/>
          <w:sz w:val="24"/>
          <w:szCs w:val="24"/>
        </w:rPr>
      </w:pPr>
    </w:p>
    <w:p w14:paraId="3A5CB2B4" w14:textId="389917E0" w:rsidR="00573240" w:rsidRDefault="00573240" w:rsidP="00DB1DFF">
      <w:pPr>
        <w:pStyle w:val="Estilo1"/>
      </w:pPr>
      <w:bookmarkStart w:id="42" w:name="_Toc194331769"/>
      <w:r w:rsidRPr="000D5672">
        <w:t xml:space="preserve">Tabla </w:t>
      </w:r>
      <w:r w:rsidR="00DB5DF0">
        <w:t>9</w:t>
      </w:r>
      <w:r w:rsidRPr="000D5672">
        <w:t xml:space="preserve">. Resumen marcación con impacto directo sector </w:t>
      </w:r>
      <w:r w:rsidR="0099555C">
        <w:t>D</w:t>
      </w:r>
      <w:r w:rsidRPr="000D5672">
        <w:t xml:space="preserve">esarrollo </w:t>
      </w:r>
      <w:r w:rsidR="0099555C">
        <w:t>E</w:t>
      </w:r>
      <w:r w:rsidRPr="000D5672">
        <w:t>conómico por categoría y subcategoría</w:t>
      </w:r>
      <w:bookmarkEnd w:id="42"/>
    </w:p>
    <w:p w14:paraId="32FEBB82" w14:textId="77777777" w:rsidR="0099555C" w:rsidRDefault="0099555C" w:rsidP="00DB1DFF">
      <w:pPr>
        <w:pStyle w:val="Estilo1"/>
      </w:pPr>
    </w:p>
    <w:tbl>
      <w:tblPr>
        <w:tblW w:w="9361" w:type="dxa"/>
        <w:jc w:val="center"/>
        <w:tblBorders>
          <w:top w:val="single" w:sz="4" w:space="0" w:color="E8CDE7"/>
          <w:left w:val="single" w:sz="4" w:space="0" w:color="E8CDE7"/>
          <w:bottom w:val="single" w:sz="4" w:space="0" w:color="E8CDE7"/>
          <w:right w:val="single" w:sz="4" w:space="0" w:color="E8CDE7"/>
          <w:insideH w:val="single" w:sz="4" w:space="0" w:color="E8CDE7"/>
          <w:insideV w:val="single" w:sz="4" w:space="0" w:color="E8CDE7"/>
        </w:tblBorders>
        <w:tblCellMar>
          <w:left w:w="70" w:type="dxa"/>
          <w:right w:w="70" w:type="dxa"/>
        </w:tblCellMar>
        <w:tblLook w:val="04A0" w:firstRow="1" w:lastRow="0" w:firstColumn="1" w:lastColumn="0" w:noHBand="0" w:noVBand="1"/>
      </w:tblPr>
      <w:tblGrid>
        <w:gridCol w:w="2689"/>
        <w:gridCol w:w="4110"/>
        <w:gridCol w:w="2562"/>
      </w:tblGrid>
      <w:tr w:rsidR="0099555C" w:rsidRPr="00E749D3" w14:paraId="5B6BC5F0" w14:textId="77777777" w:rsidTr="00997913">
        <w:trPr>
          <w:trHeight w:val="300"/>
          <w:jc w:val="center"/>
        </w:trPr>
        <w:tc>
          <w:tcPr>
            <w:tcW w:w="2689" w:type="dxa"/>
            <w:shd w:val="clear" w:color="auto" w:fill="E8CDE7" w:themeFill="text2" w:themeFillTint="33"/>
            <w:noWrap/>
            <w:hideMark/>
          </w:tcPr>
          <w:p w14:paraId="4C354976" w14:textId="77777777" w:rsidR="0099555C" w:rsidRPr="00E749D3" w:rsidRDefault="0099555C"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CATEGORÍA</w:t>
            </w:r>
          </w:p>
        </w:tc>
        <w:tc>
          <w:tcPr>
            <w:tcW w:w="4110" w:type="dxa"/>
            <w:shd w:val="clear" w:color="auto" w:fill="E8CDE7" w:themeFill="text2" w:themeFillTint="33"/>
            <w:noWrap/>
            <w:hideMark/>
          </w:tcPr>
          <w:p w14:paraId="33500BAF" w14:textId="77777777" w:rsidR="0099555C" w:rsidRPr="00E749D3" w:rsidRDefault="0099555C"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SUBCATEGORÍA</w:t>
            </w:r>
          </w:p>
        </w:tc>
        <w:tc>
          <w:tcPr>
            <w:tcW w:w="2562" w:type="dxa"/>
            <w:shd w:val="clear" w:color="auto" w:fill="E8CDE7" w:themeFill="text2" w:themeFillTint="33"/>
            <w:noWrap/>
            <w:hideMark/>
          </w:tcPr>
          <w:p w14:paraId="20DD0DEB" w14:textId="77777777" w:rsidR="0099555C" w:rsidRPr="00E749D3" w:rsidRDefault="0099555C"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COMPROMISO</w:t>
            </w:r>
          </w:p>
        </w:tc>
      </w:tr>
      <w:tr w:rsidR="0099555C" w:rsidRPr="0099555C" w14:paraId="19A02AC1" w14:textId="77777777" w:rsidTr="00997913">
        <w:trPr>
          <w:trHeight w:val="347"/>
          <w:jc w:val="center"/>
        </w:trPr>
        <w:tc>
          <w:tcPr>
            <w:tcW w:w="2689" w:type="dxa"/>
            <w:shd w:val="clear" w:color="auto" w:fill="auto"/>
          </w:tcPr>
          <w:p w14:paraId="509572A9" w14:textId="45D6691B" w:rsidR="0099555C" w:rsidRPr="0099555C" w:rsidRDefault="0099555C" w:rsidP="00DB1DFF">
            <w:pPr>
              <w:spacing w:after="0" w:line="240" w:lineRule="auto"/>
              <w:rPr>
                <w:rFonts w:ascii="Aptos SemiBold" w:hAnsi="Aptos SemiBold" w:cs="Arial"/>
                <w:color w:val="000000"/>
                <w:sz w:val="20"/>
                <w:szCs w:val="20"/>
                <w:lang w:val="es-CO"/>
              </w:rPr>
            </w:pPr>
            <w:r w:rsidRPr="0099555C">
              <w:rPr>
                <w:rFonts w:ascii="Aptos SemiBold" w:hAnsi="Aptos SemiBold" w:cs="Arial"/>
                <w:color w:val="000000"/>
                <w:sz w:val="20"/>
                <w:szCs w:val="20"/>
                <w:lang w:val="es-CO"/>
              </w:rPr>
              <w:t>01. Autonomía económica</w:t>
            </w:r>
          </w:p>
        </w:tc>
        <w:tc>
          <w:tcPr>
            <w:tcW w:w="4110" w:type="dxa"/>
            <w:shd w:val="clear" w:color="auto" w:fill="auto"/>
          </w:tcPr>
          <w:p w14:paraId="105C9B82" w14:textId="19B09973" w:rsidR="0099555C" w:rsidRPr="0099555C" w:rsidRDefault="0099555C" w:rsidP="00DB1DFF">
            <w:pPr>
              <w:spacing w:after="0" w:line="240" w:lineRule="auto"/>
              <w:rPr>
                <w:rFonts w:ascii="Aptos" w:hAnsi="Aptos" w:cs="Arial"/>
                <w:color w:val="000000"/>
                <w:sz w:val="20"/>
                <w:szCs w:val="20"/>
                <w:lang w:val="es-CO"/>
              </w:rPr>
            </w:pPr>
            <w:r w:rsidRPr="0099555C">
              <w:rPr>
                <w:rFonts w:ascii="Aptos" w:hAnsi="Aptos"/>
                <w:sz w:val="20"/>
                <w:szCs w:val="20"/>
              </w:rPr>
              <w:t>TPIEG(GDA). Directo C01.01. Empleabilidad y acceso al trabajo.</w:t>
            </w:r>
          </w:p>
        </w:tc>
        <w:tc>
          <w:tcPr>
            <w:tcW w:w="2562" w:type="dxa"/>
            <w:shd w:val="clear" w:color="auto" w:fill="auto"/>
            <w:noWrap/>
          </w:tcPr>
          <w:p w14:paraId="4BC68319" w14:textId="49560FAD" w:rsidR="0099555C" w:rsidRPr="0099555C" w:rsidRDefault="0099555C" w:rsidP="00DB1DFF">
            <w:pPr>
              <w:spacing w:after="0" w:line="240" w:lineRule="auto"/>
              <w:jc w:val="both"/>
              <w:rPr>
                <w:rFonts w:ascii="Aptos" w:hAnsi="Aptos" w:cs="Arial"/>
                <w:color w:val="000000"/>
                <w:sz w:val="20"/>
                <w:szCs w:val="20"/>
                <w:lang w:val="es-CO"/>
              </w:rPr>
            </w:pPr>
            <w:r w:rsidRPr="0099555C">
              <w:rPr>
                <w:rFonts w:ascii="Aptos" w:hAnsi="Aptos"/>
                <w:sz w:val="20"/>
                <w:szCs w:val="20"/>
              </w:rPr>
              <w:t>$13.098</w:t>
            </w:r>
          </w:p>
        </w:tc>
      </w:tr>
      <w:tr w:rsidR="0099555C" w:rsidRPr="0099555C" w14:paraId="27B0ED38" w14:textId="77777777" w:rsidTr="00997913">
        <w:trPr>
          <w:trHeight w:val="128"/>
          <w:jc w:val="center"/>
        </w:trPr>
        <w:tc>
          <w:tcPr>
            <w:tcW w:w="6799" w:type="dxa"/>
            <w:gridSpan w:val="2"/>
            <w:shd w:val="clear" w:color="auto" w:fill="F2F2F2" w:themeFill="background1" w:themeFillShade="F2"/>
          </w:tcPr>
          <w:p w14:paraId="3094EB55" w14:textId="77777777" w:rsidR="0099555C" w:rsidRPr="0099555C" w:rsidRDefault="0099555C"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tcPr>
          <w:p w14:paraId="5C14DEB7" w14:textId="7529AED6" w:rsidR="0099555C" w:rsidRPr="0099555C" w:rsidRDefault="0099555C"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$13.098</w:t>
            </w:r>
          </w:p>
        </w:tc>
      </w:tr>
      <w:tr w:rsidR="0099555C" w:rsidRPr="0099555C" w14:paraId="79E5962A" w14:textId="77777777" w:rsidTr="00997913">
        <w:trPr>
          <w:trHeight w:val="266"/>
          <w:jc w:val="center"/>
        </w:trPr>
        <w:tc>
          <w:tcPr>
            <w:tcW w:w="6799" w:type="dxa"/>
            <w:gridSpan w:val="2"/>
            <w:shd w:val="clear" w:color="auto" w:fill="E8CDE7" w:themeFill="text2" w:themeFillTint="33"/>
            <w:noWrap/>
            <w:hideMark/>
          </w:tcPr>
          <w:p w14:paraId="48E700EE" w14:textId="77777777" w:rsidR="0099555C" w:rsidRPr="0099555C" w:rsidRDefault="0099555C"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SECTOR</w:t>
            </w:r>
          </w:p>
        </w:tc>
        <w:tc>
          <w:tcPr>
            <w:tcW w:w="2562" w:type="dxa"/>
            <w:shd w:val="clear" w:color="auto" w:fill="E8CDE7" w:themeFill="text2" w:themeFillTint="33"/>
            <w:noWrap/>
            <w:hideMark/>
          </w:tcPr>
          <w:p w14:paraId="611B930F" w14:textId="4798CF3D" w:rsidR="0099555C" w:rsidRPr="0099555C" w:rsidRDefault="0099555C"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$13.098</w:t>
            </w:r>
          </w:p>
        </w:tc>
      </w:tr>
    </w:tbl>
    <w:p w14:paraId="5D178712" w14:textId="77777777" w:rsidR="0099555C" w:rsidRPr="0099555C" w:rsidRDefault="0099555C" w:rsidP="00DB1DFF">
      <w:pPr>
        <w:spacing w:line="240" w:lineRule="auto"/>
        <w:jc w:val="center"/>
        <w:rPr>
          <w:rFonts w:ascii="Aptos" w:eastAsia="Arial" w:hAnsi="Aptos" w:cs="Arial"/>
          <w:color w:val="404040" w:themeColor="text1" w:themeTint="BF"/>
          <w:sz w:val="16"/>
          <w:szCs w:val="16"/>
        </w:rPr>
      </w:pPr>
      <w:r w:rsidRPr="0099555C">
        <w:rPr>
          <w:rFonts w:ascii="Aptos" w:eastAsia="Arial" w:hAnsi="Aptos" w:cs="Arial"/>
          <w:color w:val="404040" w:themeColor="text1" w:themeTint="BF"/>
          <w:sz w:val="16"/>
          <w:szCs w:val="16"/>
        </w:rPr>
        <w:t>Fuente: Elaboración: SDMujer. Análisis información TPIEG- SDP vigencia 2024. Cifras en millones de pesos.</w:t>
      </w:r>
    </w:p>
    <w:p w14:paraId="5F3D42B7" w14:textId="77777777" w:rsidR="0099555C" w:rsidRDefault="0099555C" w:rsidP="00DB1DFF">
      <w:pPr>
        <w:pStyle w:val="Estilo1"/>
        <w:ind w:firstLine="0"/>
      </w:pPr>
    </w:p>
    <w:p w14:paraId="3B12CD1F" w14:textId="77777777" w:rsidR="00201999" w:rsidRDefault="00201999" w:rsidP="00DB1DFF">
      <w:pPr>
        <w:pStyle w:val="Estilo1"/>
        <w:ind w:firstLine="0"/>
      </w:pPr>
    </w:p>
    <w:p w14:paraId="7ACC4B5C" w14:textId="2047F634" w:rsidR="00045656" w:rsidRDefault="00045656" w:rsidP="00DB1DFF">
      <w:pPr>
        <w:pStyle w:val="Estilo1"/>
        <w:ind w:firstLine="0"/>
      </w:pPr>
    </w:p>
    <w:p w14:paraId="7FF72CF6" w14:textId="77777777" w:rsidR="00045656" w:rsidRDefault="00045656" w:rsidP="00DB1DFF">
      <w:pPr>
        <w:pStyle w:val="Estilo1"/>
        <w:ind w:firstLine="0"/>
      </w:pPr>
    </w:p>
    <w:p w14:paraId="2D4D9456" w14:textId="77777777" w:rsidR="00045656" w:rsidRDefault="00045656" w:rsidP="00DB1DFF">
      <w:pPr>
        <w:pStyle w:val="Estilo1"/>
        <w:ind w:firstLine="0"/>
      </w:pPr>
    </w:p>
    <w:p w14:paraId="04A5ADDB" w14:textId="77777777" w:rsidR="00045656" w:rsidRDefault="00045656" w:rsidP="00DB1DFF">
      <w:pPr>
        <w:pStyle w:val="Estilo1"/>
        <w:ind w:firstLine="0"/>
      </w:pPr>
    </w:p>
    <w:p w14:paraId="5E761374" w14:textId="790A220E" w:rsidR="0099555C" w:rsidRDefault="0099555C" w:rsidP="00DB1DFF">
      <w:pPr>
        <w:pStyle w:val="Estilo1"/>
        <w:ind w:firstLine="0"/>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822080" behindDoc="0" locked="0" layoutInCell="1" allowOverlap="1" wp14:anchorId="14C96A4D" wp14:editId="0DFFBF27">
                <wp:simplePos x="0" y="0"/>
                <wp:positionH relativeFrom="margin">
                  <wp:posOffset>0</wp:posOffset>
                </wp:positionH>
                <wp:positionV relativeFrom="paragraph">
                  <wp:posOffset>-635</wp:posOffset>
                </wp:positionV>
                <wp:extent cx="5942965" cy="323850"/>
                <wp:effectExtent l="0" t="0" r="635" b="0"/>
                <wp:wrapNone/>
                <wp:docPr id="444932913" name="Cuadro de texto 444932913"/>
                <wp:cNvGraphicFramePr/>
                <a:graphic xmlns:a="http://schemas.openxmlformats.org/drawingml/2006/main">
                  <a:graphicData uri="http://schemas.microsoft.com/office/word/2010/wordprocessingShape">
                    <wps:wsp>
                      <wps:cNvSpPr txBox="1"/>
                      <wps:spPr>
                        <a:xfrm>
                          <a:off x="0" y="0"/>
                          <a:ext cx="5942965" cy="323850"/>
                        </a:xfrm>
                        <a:prstGeom prst="rect">
                          <a:avLst/>
                        </a:prstGeom>
                        <a:solidFill>
                          <a:schemeClr val="tx2">
                            <a:lumMod val="60000"/>
                            <a:lumOff val="40000"/>
                          </a:schemeClr>
                        </a:solidFill>
                        <a:ln w="6350">
                          <a:noFill/>
                        </a:ln>
                      </wps:spPr>
                      <wps:txbx>
                        <w:txbxContent>
                          <w:p w14:paraId="72D53975" w14:textId="6F96E503" w:rsidR="0099555C" w:rsidRPr="00203B7A" w:rsidRDefault="0099555C" w:rsidP="0099555C">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 xml:space="preserve">Análisis Sector </w:t>
                            </w:r>
                            <w:r>
                              <w:rPr>
                                <w:rFonts w:ascii="Aptos ExtraBold" w:hAnsi="Aptos ExtraBold"/>
                                <w:sz w:val="28"/>
                                <w:szCs w:val="22"/>
                                <w:lang w:val="es-CO"/>
                              </w:rPr>
                              <w:t>Salud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96A4D" id="Cuadro de texto 444932913" o:spid="_x0000_s1047" type="#_x0000_t202" style="position:absolute;left:0;text-align:left;margin-left:0;margin-top:-.05pt;width:467.95pt;height:25.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" fillcolor="#b969b8 [1951]" stroked="f" strokeweight=".5pt">
                <v:textbox>
                  <w:txbxContent>
                    <w:p w14:paraId="72D53975" w14:textId="6F96E503" w:rsidR="0099555C" w:rsidRPr="00203B7A" w:rsidRDefault="0099555C" w:rsidP="0099555C">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 xml:space="preserve">Análisis Sector </w:t>
                      </w:r>
                      <w:r>
                        <w:rPr>
                          <w:rFonts w:ascii="Aptos ExtraBold" w:hAnsi="Aptos ExtraBold"/>
                          <w:sz w:val="28"/>
                          <w:szCs w:val="22"/>
                          <w:lang w:val="es-CO"/>
                        </w:rPr>
                        <w:t>Salud</w:t>
                      </w:r>
                    </w:p>
                  </w:txbxContent>
                </v:textbox>
                <w10:wrap anchorx="margin"/>
              </v:shape>
            </w:pict>
          </mc:Fallback>
        </mc:AlternateContent>
      </w:r>
    </w:p>
    <w:p w14:paraId="3CD106FA" w14:textId="77777777" w:rsidR="00573240" w:rsidRPr="0052755B" w:rsidRDefault="00573240" w:rsidP="00DB1DFF">
      <w:pPr>
        <w:spacing w:line="240" w:lineRule="auto"/>
        <w:jc w:val="both"/>
        <w:rPr>
          <w:rFonts w:ascii="Arial" w:hAnsi="Arial" w:cs="Arial"/>
        </w:rPr>
      </w:pPr>
    </w:p>
    <w:p w14:paraId="362738B3" w14:textId="74AA370C" w:rsidR="00201999" w:rsidRDefault="006277E9" w:rsidP="00DB1DFF">
      <w:pPr>
        <w:spacing w:line="240" w:lineRule="auto"/>
        <w:jc w:val="both"/>
        <w:rPr>
          <w:rFonts w:asciiTheme="minorHAnsi" w:hAnsiTheme="minorHAnsi" w:cs="Arial"/>
        </w:rPr>
      </w:pPr>
      <w:r>
        <w:rPr>
          <w:rFonts w:asciiTheme="minorHAnsi" w:hAnsiTheme="minorHAnsi" w:cs="Arial"/>
        </w:rPr>
        <w:br/>
      </w:r>
      <w:r w:rsidR="00201999">
        <w:rPr>
          <w:rFonts w:asciiTheme="minorHAnsi" w:hAnsiTheme="minorHAnsi" w:cs="Arial"/>
        </w:rPr>
        <w:t>La</w:t>
      </w:r>
      <w:r w:rsidR="00573240" w:rsidRPr="00201999">
        <w:rPr>
          <w:rFonts w:asciiTheme="minorHAnsi" w:hAnsiTheme="minorHAnsi" w:cs="Arial"/>
        </w:rPr>
        <w:t xml:space="preserve"> S</w:t>
      </w:r>
      <w:r w:rsidR="00201999">
        <w:rPr>
          <w:rFonts w:asciiTheme="minorHAnsi" w:hAnsiTheme="minorHAnsi" w:cs="Arial"/>
        </w:rPr>
        <w:t xml:space="preserve">ecretaría Distrital de Salud </w:t>
      </w:r>
      <w:r w:rsidR="00573240" w:rsidRPr="00201999">
        <w:rPr>
          <w:rFonts w:asciiTheme="minorHAnsi" w:hAnsiTheme="minorHAnsi" w:cs="Arial"/>
        </w:rPr>
        <w:t xml:space="preserve">realizó la marcación directa de 2 proyectos de inversión y 4 actividades para el PDD </w:t>
      </w:r>
      <w:r w:rsidR="00201999">
        <w:rPr>
          <w:rFonts w:ascii="Aptos" w:eastAsia="Arial" w:hAnsi="Aptos" w:cs="Arial"/>
        </w:rPr>
        <w:t>‘U</w:t>
      </w:r>
      <w:r w:rsidR="00201999" w:rsidRPr="0099555C">
        <w:rPr>
          <w:rFonts w:ascii="Aptos" w:eastAsia="Arial" w:hAnsi="Aptos" w:cs="Arial"/>
        </w:rPr>
        <w:t>n nuevo contrato social y ambiental para la Bogotá del siglo XXI</w:t>
      </w:r>
      <w:r w:rsidR="00201999">
        <w:rPr>
          <w:rFonts w:ascii="Aptos" w:eastAsia="Arial" w:hAnsi="Aptos" w:cs="Arial"/>
        </w:rPr>
        <w:t>’</w:t>
      </w:r>
      <w:r w:rsidR="00573240" w:rsidRPr="00201999">
        <w:rPr>
          <w:rFonts w:asciiTheme="minorHAnsi" w:hAnsiTheme="minorHAnsi" w:cs="Arial"/>
        </w:rPr>
        <w:t xml:space="preserve">; y, 1 proyecto de inversión y 2 actividades en el PDD </w:t>
      </w:r>
      <w:r w:rsidR="00201999">
        <w:rPr>
          <w:rFonts w:asciiTheme="minorHAnsi" w:hAnsiTheme="minorHAnsi" w:cs="Arial"/>
        </w:rPr>
        <w:t>‘</w:t>
      </w:r>
      <w:r w:rsidR="00573240" w:rsidRPr="00201999">
        <w:rPr>
          <w:rFonts w:asciiTheme="minorHAnsi" w:hAnsiTheme="minorHAnsi" w:cs="Arial"/>
        </w:rPr>
        <w:t>Bogotá Camina Segura</w:t>
      </w:r>
      <w:r w:rsidR="00201999">
        <w:rPr>
          <w:rFonts w:asciiTheme="minorHAnsi" w:hAnsiTheme="minorHAnsi" w:cs="Arial"/>
        </w:rPr>
        <w:t>’</w:t>
      </w:r>
      <w:r w:rsidR="00573240" w:rsidRPr="00201999">
        <w:rPr>
          <w:rFonts w:asciiTheme="minorHAnsi" w:hAnsiTheme="minorHAnsi" w:cs="Arial"/>
        </w:rPr>
        <w:t xml:space="preserve">. </w:t>
      </w:r>
    </w:p>
    <w:p w14:paraId="19D22191" w14:textId="77777777" w:rsidR="00201999" w:rsidRDefault="00201999" w:rsidP="00DB1DFF">
      <w:pPr>
        <w:spacing w:line="240" w:lineRule="auto"/>
        <w:jc w:val="both"/>
        <w:rPr>
          <w:rFonts w:asciiTheme="minorHAnsi" w:hAnsiTheme="minorHAnsi" w:cs="Arial"/>
        </w:rPr>
      </w:pPr>
      <w:r>
        <w:rPr>
          <w:rFonts w:asciiTheme="minorHAnsi" w:hAnsiTheme="minorHAnsi" w:cs="Arial"/>
        </w:rPr>
        <w:t xml:space="preserve">Con </w:t>
      </w:r>
      <w:r w:rsidR="00573240" w:rsidRPr="00201999">
        <w:rPr>
          <w:rFonts w:asciiTheme="minorHAnsi" w:hAnsiTheme="minorHAnsi" w:cs="Arial"/>
        </w:rPr>
        <w:t xml:space="preserve">corte 31 de diciembre de 2024, la SDS marcó compromisos con impacto directo </w:t>
      </w:r>
      <w:r w:rsidRPr="00201999">
        <w:rPr>
          <w:rFonts w:asciiTheme="minorHAnsi" w:hAnsiTheme="minorHAnsi" w:cs="Arial"/>
        </w:rPr>
        <w:t>por un</w:t>
      </w:r>
      <w:r w:rsidR="00573240" w:rsidRPr="00201999">
        <w:rPr>
          <w:rFonts w:asciiTheme="minorHAnsi" w:hAnsiTheme="minorHAnsi" w:cs="Arial"/>
        </w:rPr>
        <w:t xml:space="preserve"> total de compromisos por $4.113 millones, lo cual representa el 2,57% de la marcación con este impacto. </w:t>
      </w:r>
    </w:p>
    <w:p w14:paraId="3A057EE3" w14:textId="4D4637A9" w:rsidR="00573240" w:rsidRPr="00201999" w:rsidRDefault="00573240" w:rsidP="00DB1DFF">
      <w:pPr>
        <w:spacing w:line="240" w:lineRule="auto"/>
        <w:jc w:val="both"/>
        <w:rPr>
          <w:rFonts w:asciiTheme="minorHAnsi" w:hAnsiTheme="minorHAnsi" w:cs="Arial"/>
        </w:rPr>
      </w:pPr>
      <w:r w:rsidRPr="00201999">
        <w:rPr>
          <w:rFonts w:asciiTheme="minorHAnsi" w:hAnsiTheme="minorHAnsi" w:cs="Arial"/>
        </w:rPr>
        <w:t>En términos de análisis por categoría y subcategoría, a continuación, se muestra el comportamiento del sector:</w:t>
      </w:r>
    </w:p>
    <w:p w14:paraId="7FE18AAD" w14:textId="020038EE" w:rsidR="00573240" w:rsidRDefault="00573240" w:rsidP="00DB1DFF">
      <w:pPr>
        <w:pStyle w:val="Estilo1"/>
      </w:pPr>
      <w:bookmarkStart w:id="43" w:name="_Toc194331770"/>
      <w:r w:rsidRPr="000D5672">
        <w:t xml:space="preserve">Tabla </w:t>
      </w:r>
      <w:r w:rsidR="00E13423">
        <w:t>10</w:t>
      </w:r>
      <w:r w:rsidRPr="000D5672">
        <w:t xml:space="preserve">. Resumen marcación con impacto directo sector </w:t>
      </w:r>
      <w:r w:rsidR="00045656">
        <w:t>S</w:t>
      </w:r>
      <w:r w:rsidRPr="000D5672">
        <w:t>alud por categoría y subcategoría</w:t>
      </w:r>
      <w:bookmarkEnd w:id="43"/>
    </w:p>
    <w:p w14:paraId="4C5B56F0" w14:textId="77777777" w:rsidR="00201999" w:rsidRDefault="00201999" w:rsidP="00DB1DFF">
      <w:pPr>
        <w:pStyle w:val="Estilo1"/>
      </w:pPr>
    </w:p>
    <w:tbl>
      <w:tblPr>
        <w:tblW w:w="9361" w:type="dxa"/>
        <w:jc w:val="center"/>
        <w:tblBorders>
          <w:top w:val="single" w:sz="4" w:space="0" w:color="E8CDE7"/>
          <w:left w:val="single" w:sz="4" w:space="0" w:color="E8CDE7"/>
          <w:bottom w:val="single" w:sz="4" w:space="0" w:color="E8CDE7"/>
          <w:right w:val="single" w:sz="4" w:space="0" w:color="E8CDE7"/>
          <w:insideH w:val="single" w:sz="4" w:space="0" w:color="E8CDE7"/>
          <w:insideV w:val="single" w:sz="4" w:space="0" w:color="E8CDE7"/>
        </w:tblBorders>
        <w:tblCellMar>
          <w:left w:w="70" w:type="dxa"/>
          <w:right w:w="70" w:type="dxa"/>
        </w:tblCellMar>
        <w:tblLook w:val="04A0" w:firstRow="1" w:lastRow="0" w:firstColumn="1" w:lastColumn="0" w:noHBand="0" w:noVBand="1"/>
      </w:tblPr>
      <w:tblGrid>
        <w:gridCol w:w="2689"/>
        <w:gridCol w:w="4110"/>
        <w:gridCol w:w="2562"/>
      </w:tblGrid>
      <w:tr w:rsidR="00201999" w:rsidRPr="00E749D3" w14:paraId="51A69F31" w14:textId="77777777" w:rsidTr="00997913">
        <w:trPr>
          <w:trHeight w:val="300"/>
          <w:jc w:val="center"/>
        </w:trPr>
        <w:tc>
          <w:tcPr>
            <w:tcW w:w="2689" w:type="dxa"/>
            <w:shd w:val="clear" w:color="auto" w:fill="E8CDE7" w:themeFill="text2" w:themeFillTint="33"/>
            <w:noWrap/>
            <w:hideMark/>
          </w:tcPr>
          <w:p w14:paraId="2540C176" w14:textId="77777777" w:rsidR="00201999" w:rsidRPr="00E749D3" w:rsidRDefault="00201999"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CATEGORÍA</w:t>
            </w:r>
          </w:p>
        </w:tc>
        <w:tc>
          <w:tcPr>
            <w:tcW w:w="4110" w:type="dxa"/>
            <w:shd w:val="clear" w:color="auto" w:fill="E8CDE7" w:themeFill="text2" w:themeFillTint="33"/>
            <w:noWrap/>
            <w:hideMark/>
          </w:tcPr>
          <w:p w14:paraId="404A88C9" w14:textId="77777777" w:rsidR="00201999" w:rsidRPr="00E749D3" w:rsidRDefault="00201999"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SUBCATEGORÍA</w:t>
            </w:r>
          </w:p>
        </w:tc>
        <w:tc>
          <w:tcPr>
            <w:tcW w:w="2562" w:type="dxa"/>
            <w:shd w:val="clear" w:color="auto" w:fill="E8CDE7" w:themeFill="text2" w:themeFillTint="33"/>
            <w:noWrap/>
            <w:hideMark/>
          </w:tcPr>
          <w:p w14:paraId="066E5459" w14:textId="77777777" w:rsidR="00201999" w:rsidRPr="00E749D3" w:rsidRDefault="00201999"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COMPROMISO</w:t>
            </w:r>
          </w:p>
        </w:tc>
      </w:tr>
      <w:tr w:rsidR="00201999" w:rsidRPr="0099555C" w14:paraId="013DC0A1" w14:textId="77777777" w:rsidTr="00997913">
        <w:trPr>
          <w:trHeight w:val="570"/>
          <w:jc w:val="center"/>
        </w:trPr>
        <w:tc>
          <w:tcPr>
            <w:tcW w:w="2689" w:type="dxa"/>
            <w:shd w:val="clear" w:color="auto" w:fill="auto"/>
            <w:hideMark/>
          </w:tcPr>
          <w:p w14:paraId="3EE404CA" w14:textId="4D8B06D3" w:rsidR="00201999" w:rsidRPr="00201999" w:rsidRDefault="00201999" w:rsidP="00DB1DFF">
            <w:pPr>
              <w:spacing w:after="0" w:line="240" w:lineRule="auto"/>
              <w:rPr>
                <w:rFonts w:ascii="Aptos SemiBold" w:hAnsi="Aptos SemiBold" w:cs="Arial"/>
                <w:color w:val="000000"/>
                <w:sz w:val="20"/>
                <w:szCs w:val="20"/>
                <w:lang w:val="es-CO"/>
              </w:rPr>
            </w:pPr>
            <w:r w:rsidRPr="00201999">
              <w:rPr>
                <w:rFonts w:ascii="Aptos SemiBold" w:hAnsi="Aptos SemiBold"/>
                <w:sz w:val="20"/>
                <w:szCs w:val="20"/>
              </w:rPr>
              <w:t>03. Salud, derechos sexuales y derechos reproductivos</w:t>
            </w:r>
          </w:p>
        </w:tc>
        <w:tc>
          <w:tcPr>
            <w:tcW w:w="4110" w:type="dxa"/>
            <w:shd w:val="clear" w:color="auto" w:fill="auto"/>
            <w:hideMark/>
          </w:tcPr>
          <w:p w14:paraId="4C988E6D" w14:textId="3D18842E" w:rsidR="00201999" w:rsidRPr="00201999" w:rsidRDefault="00201999" w:rsidP="00DB1DFF">
            <w:pPr>
              <w:spacing w:after="0" w:line="240" w:lineRule="auto"/>
              <w:rPr>
                <w:rFonts w:ascii="Aptos" w:hAnsi="Aptos" w:cs="Arial"/>
                <w:color w:val="000000"/>
                <w:sz w:val="20"/>
                <w:szCs w:val="20"/>
                <w:lang w:val="es-CO"/>
              </w:rPr>
            </w:pPr>
            <w:r w:rsidRPr="00201999">
              <w:rPr>
                <w:rFonts w:ascii="Aptos" w:hAnsi="Aptos"/>
                <w:sz w:val="20"/>
                <w:szCs w:val="20"/>
              </w:rPr>
              <w:t>TPIEG(GDJ). Directo-C03.01. Prevención y atención en Salud.</w:t>
            </w:r>
          </w:p>
        </w:tc>
        <w:tc>
          <w:tcPr>
            <w:tcW w:w="2562" w:type="dxa"/>
            <w:shd w:val="clear" w:color="auto" w:fill="auto"/>
            <w:noWrap/>
            <w:hideMark/>
          </w:tcPr>
          <w:p w14:paraId="139CCBA9" w14:textId="75FE47E2" w:rsidR="00201999" w:rsidRPr="00201999" w:rsidRDefault="00201999" w:rsidP="00DB1DFF">
            <w:pPr>
              <w:spacing w:after="0" w:line="240" w:lineRule="auto"/>
              <w:jc w:val="both"/>
              <w:rPr>
                <w:rFonts w:ascii="Aptos" w:hAnsi="Aptos" w:cs="Arial"/>
                <w:color w:val="000000"/>
                <w:sz w:val="20"/>
                <w:szCs w:val="20"/>
                <w:lang w:val="es-CO"/>
              </w:rPr>
            </w:pPr>
            <w:r w:rsidRPr="00201999">
              <w:rPr>
                <w:rFonts w:ascii="Aptos" w:hAnsi="Aptos"/>
                <w:sz w:val="20"/>
                <w:szCs w:val="20"/>
              </w:rPr>
              <w:t>$1.674</w:t>
            </w:r>
          </w:p>
        </w:tc>
      </w:tr>
      <w:tr w:rsidR="00201999" w:rsidRPr="0099555C" w14:paraId="42E76E3A" w14:textId="77777777" w:rsidTr="00997913">
        <w:trPr>
          <w:trHeight w:val="126"/>
          <w:jc w:val="center"/>
        </w:trPr>
        <w:tc>
          <w:tcPr>
            <w:tcW w:w="6799" w:type="dxa"/>
            <w:gridSpan w:val="2"/>
            <w:shd w:val="clear" w:color="auto" w:fill="F2F2F2" w:themeFill="background1" w:themeFillShade="F2"/>
            <w:hideMark/>
          </w:tcPr>
          <w:p w14:paraId="391396BD" w14:textId="6C9D43BF" w:rsidR="00201999" w:rsidRPr="00201999" w:rsidRDefault="00201999" w:rsidP="00DB1DFF">
            <w:pPr>
              <w:spacing w:after="0" w:line="240" w:lineRule="auto"/>
              <w:jc w:val="right"/>
              <w:rPr>
                <w:rFonts w:ascii="Aptos ExtraBold" w:hAnsi="Aptos ExtraBold" w:cs="Arial"/>
                <w:b/>
                <w:bCs/>
                <w:color w:val="481F67"/>
                <w:sz w:val="20"/>
                <w:szCs w:val="20"/>
                <w:lang w:val="es-CO"/>
              </w:rPr>
            </w:pPr>
            <w:r w:rsidRPr="00201999">
              <w:rPr>
                <w:rFonts w:ascii="Aptos ExtraBold" w:hAnsi="Aptos ExtraBold"/>
                <w:color w:val="481F67"/>
                <w:sz w:val="20"/>
                <w:szCs w:val="20"/>
              </w:rPr>
              <w:t>TOTAL CATEGORÍA</w:t>
            </w:r>
          </w:p>
        </w:tc>
        <w:tc>
          <w:tcPr>
            <w:tcW w:w="2562" w:type="dxa"/>
            <w:shd w:val="clear" w:color="auto" w:fill="F2F2F2" w:themeFill="background1" w:themeFillShade="F2"/>
            <w:noWrap/>
            <w:hideMark/>
          </w:tcPr>
          <w:p w14:paraId="3F8A979E" w14:textId="03FB258F" w:rsidR="00201999" w:rsidRPr="00201999" w:rsidRDefault="00201999" w:rsidP="00DB1DFF">
            <w:pPr>
              <w:spacing w:after="0" w:line="240" w:lineRule="auto"/>
              <w:jc w:val="both"/>
              <w:rPr>
                <w:rFonts w:ascii="Aptos ExtraBold" w:hAnsi="Aptos ExtraBold" w:cs="Arial"/>
                <w:b/>
                <w:bCs/>
                <w:color w:val="481F67"/>
                <w:sz w:val="20"/>
                <w:szCs w:val="20"/>
                <w:lang w:val="es-CO"/>
              </w:rPr>
            </w:pPr>
            <w:r w:rsidRPr="00201999">
              <w:rPr>
                <w:rFonts w:ascii="Aptos ExtraBold" w:hAnsi="Aptos ExtraBold"/>
                <w:color w:val="481F67"/>
                <w:sz w:val="20"/>
                <w:szCs w:val="20"/>
              </w:rPr>
              <w:t>$2.439</w:t>
            </w:r>
          </w:p>
        </w:tc>
      </w:tr>
      <w:tr w:rsidR="00201999" w:rsidRPr="0099555C" w14:paraId="1A68A88A" w14:textId="77777777" w:rsidTr="00997913">
        <w:trPr>
          <w:trHeight w:val="483"/>
          <w:jc w:val="center"/>
        </w:trPr>
        <w:tc>
          <w:tcPr>
            <w:tcW w:w="2689" w:type="dxa"/>
            <w:shd w:val="clear" w:color="auto" w:fill="auto"/>
            <w:hideMark/>
          </w:tcPr>
          <w:p w14:paraId="437C7B24" w14:textId="6991BA92" w:rsidR="00201999" w:rsidRPr="0099555C" w:rsidRDefault="00201999" w:rsidP="00DB1DFF">
            <w:pPr>
              <w:spacing w:after="0" w:line="240" w:lineRule="auto"/>
              <w:rPr>
                <w:rFonts w:ascii="Aptos SemiBold" w:hAnsi="Aptos SemiBold" w:cs="Arial"/>
                <w:color w:val="000000"/>
                <w:sz w:val="20"/>
                <w:szCs w:val="20"/>
                <w:lang w:val="es-CO"/>
              </w:rPr>
            </w:pPr>
            <w:r w:rsidRPr="00201999">
              <w:rPr>
                <w:rFonts w:ascii="Aptos SemiBold" w:hAnsi="Aptos SemiBold"/>
                <w:sz w:val="20"/>
                <w:szCs w:val="20"/>
              </w:rPr>
              <w:t>05. Una vida libre de violencias</w:t>
            </w:r>
          </w:p>
        </w:tc>
        <w:tc>
          <w:tcPr>
            <w:tcW w:w="4110" w:type="dxa"/>
            <w:shd w:val="clear" w:color="auto" w:fill="auto"/>
            <w:hideMark/>
          </w:tcPr>
          <w:p w14:paraId="198CE647" w14:textId="71F5CEC2" w:rsidR="00201999" w:rsidRPr="0099555C" w:rsidRDefault="00201999" w:rsidP="00DB1DFF">
            <w:pPr>
              <w:spacing w:after="0" w:line="240" w:lineRule="auto"/>
              <w:rPr>
                <w:rFonts w:asciiTheme="minorHAnsi" w:hAnsiTheme="minorHAnsi" w:cs="Arial"/>
                <w:color w:val="000000"/>
                <w:sz w:val="20"/>
                <w:szCs w:val="20"/>
                <w:lang w:val="es-CO"/>
              </w:rPr>
            </w:pPr>
            <w:r w:rsidRPr="00201999">
              <w:rPr>
                <w:rFonts w:asciiTheme="minorHAnsi" w:hAnsiTheme="minorHAnsi"/>
                <w:sz w:val="20"/>
                <w:szCs w:val="20"/>
              </w:rPr>
              <w:t>TPIEG(GDR). Directo-C05.</w:t>
            </w:r>
            <w:r w:rsidR="002E6655" w:rsidRPr="00201999">
              <w:rPr>
                <w:rFonts w:asciiTheme="minorHAnsi" w:hAnsiTheme="minorHAnsi"/>
                <w:sz w:val="20"/>
                <w:szCs w:val="20"/>
              </w:rPr>
              <w:t>01. Protección</w:t>
            </w:r>
            <w:r w:rsidRPr="00201999">
              <w:rPr>
                <w:rFonts w:asciiTheme="minorHAnsi" w:hAnsiTheme="minorHAnsi"/>
                <w:sz w:val="20"/>
                <w:szCs w:val="20"/>
              </w:rPr>
              <w:t xml:space="preserve"> y atención a mujeres víctimas.</w:t>
            </w:r>
          </w:p>
        </w:tc>
        <w:tc>
          <w:tcPr>
            <w:tcW w:w="2562" w:type="dxa"/>
            <w:shd w:val="clear" w:color="auto" w:fill="auto"/>
            <w:noWrap/>
            <w:hideMark/>
          </w:tcPr>
          <w:p w14:paraId="4D6AEF3C" w14:textId="0C8E03A2" w:rsidR="00201999" w:rsidRPr="0099555C" w:rsidRDefault="00201999" w:rsidP="00DB1DFF">
            <w:pPr>
              <w:spacing w:after="0" w:line="240" w:lineRule="auto"/>
              <w:jc w:val="both"/>
              <w:rPr>
                <w:rFonts w:asciiTheme="minorHAnsi" w:hAnsiTheme="minorHAnsi" w:cs="Arial"/>
                <w:color w:val="000000"/>
                <w:sz w:val="20"/>
                <w:szCs w:val="20"/>
                <w:lang w:val="es-CO"/>
              </w:rPr>
            </w:pPr>
            <w:r w:rsidRPr="00201999">
              <w:rPr>
                <w:rFonts w:asciiTheme="minorHAnsi" w:hAnsiTheme="minorHAnsi"/>
                <w:sz w:val="20"/>
                <w:szCs w:val="20"/>
              </w:rPr>
              <w:t>$1.674</w:t>
            </w:r>
          </w:p>
        </w:tc>
      </w:tr>
      <w:tr w:rsidR="00201999" w:rsidRPr="0099555C" w14:paraId="31807C11" w14:textId="77777777" w:rsidTr="00997913">
        <w:trPr>
          <w:trHeight w:val="300"/>
          <w:jc w:val="center"/>
        </w:trPr>
        <w:tc>
          <w:tcPr>
            <w:tcW w:w="6799" w:type="dxa"/>
            <w:gridSpan w:val="2"/>
            <w:shd w:val="clear" w:color="auto" w:fill="F2F2F2" w:themeFill="background1" w:themeFillShade="F2"/>
            <w:hideMark/>
          </w:tcPr>
          <w:p w14:paraId="05F81F3D" w14:textId="7AEE6BDD" w:rsidR="00201999" w:rsidRPr="0099555C" w:rsidRDefault="00201999"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hideMark/>
          </w:tcPr>
          <w:p w14:paraId="1AD326B4" w14:textId="0D89AEA9" w:rsidR="00201999" w:rsidRPr="0099555C" w:rsidRDefault="00201999" w:rsidP="00DB1DFF">
            <w:pPr>
              <w:spacing w:after="0" w:line="240" w:lineRule="auto"/>
              <w:jc w:val="both"/>
              <w:rPr>
                <w:rFonts w:ascii="Aptos ExtraBold" w:hAnsi="Aptos ExtraBold" w:cs="Arial"/>
                <w:b/>
                <w:bCs/>
                <w:color w:val="481F67"/>
                <w:sz w:val="20"/>
                <w:szCs w:val="20"/>
              </w:rPr>
            </w:pPr>
            <w:r w:rsidRPr="00201999">
              <w:rPr>
                <w:rFonts w:ascii="Aptos ExtraBold" w:hAnsi="Aptos ExtraBold" w:cs="Arial"/>
                <w:b/>
                <w:bCs/>
                <w:color w:val="481F67"/>
                <w:sz w:val="20"/>
                <w:szCs w:val="20"/>
                <w:lang w:val="es-CO"/>
              </w:rPr>
              <w:t>$1.674</w:t>
            </w:r>
          </w:p>
        </w:tc>
      </w:tr>
      <w:tr w:rsidR="00201999" w:rsidRPr="0099555C" w14:paraId="500B6046" w14:textId="77777777" w:rsidTr="00997913">
        <w:trPr>
          <w:trHeight w:val="266"/>
          <w:jc w:val="center"/>
        </w:trPr>
        <w:tc>
          <w:tcPr>
            <w:tcW w:w="6799" w:type="dxa"/>
            <w:gridSpan w:val="2"/>
            <w:shd w:val="clear" w:color="auto" w:fill="E8CDE7" w:themeFill="text2" w:themeFillTint="33"/>
            <w:noWrap/>
            <w:hideMark/>
          </w:tcPr>
          <w:p w14:paraId="4F0B27B6" w14:textId="77777777" w:rsidR="00201999" w:rsidRPr="0099555C" w:rsidRDefault="00201999"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SECTOR</w:t>
            </w:r>
          </w:p>
        </w:tc>
        <w:tc>
          <w:tcPr>
            <w:tcW w:w="2562" w:type="dxa"/>
            <w:shd w:val="clear" w:color="auto" w:fill="E8CDE7" w:themeFill="text2" w:themeFillTint="33"/>
            <w:noWrap/>
            <w:hideMark/>
          </w:tcPr>
          <w:p w14:paraId="79FF3E71" w14:textId="4DD207FF" w:rsidR="00201999" w:rsidRPr="0099555C" w:rsidRDefault="00201999"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w:t>
            </w:r>
            <w:r>
              <w:rPr>
                <w:rFonts w:ascii="Aptos ExtraBold" w:hAnsi="Aptos ExtraBold" w:cs="Arial"/>
                <w:b/>
                <w:bCs/>
                <w:color w:val="481F67"/>
                <w:sz w:val="20"/>
                <w:szCs w:val="20"/>
                <w:lang w:val="es-CO"/>
              </w:rPr>
              <w:t>4.113</w:t>
            </w:r>
          </w:p>
        </w:tc>
      </w:tr>
    </w:tbl>
    <w:p w14:paraId="4532C8F7" w14:textId="77777777" w:rsidR="00201999" w:rsidRPr="0099555C" w:rsidRDefault="00201999" w:rsidP="00DB1DFF">
      <w:pPr>
        <w:spacing w:line="240" w:lineRule="auto"/>
        <w:jc w:val="center"/>
        <w:rPr>
          <w:rFonts w:ascii="Aptos" w:eastAsia="Arial" w:hAnsi="Aptos" w:cs="Arial"/>
          <w:color w:val="404040" w:themeColor="text1" w:themeTint="BF"/>
          <w:sz w:val="16"/>
          <w:szCs w:val="16"/>
        </w:rPr>
      </w:pPr>
      <w:r w:rsidRPr="0099555C">
        <w:rPr>
          <w:rFonts w:ascii="Aptos" w:eastAsia="Arial" w:hAnsi="Aptos" w:cs="Arial"/>
          <w:color w:val="404040" w:themeColor="text1" w:themeTint="BF"/>
          <w:sz w:val="16"/>
          <w:szCs w:val="16"/>
        </w:rPr>
        <w:t>Fuente: Elaboración: SDMujer. Análisis información TPIEG- SDP vigencia 2024. Cifras en millones de pesos.</w:t>
      </w:r>
    </w:p>
    <w:p w14:paraId="45CB0CF3" w14:textId="77777777" w:rsidR="00201999" w:rsidRDefault="00201999" w:rsidP="00DB1DFF">
      <w:pPr>
        <w:pStyle w:val="Estilo1"/>
      </w:pPr>
    </w:p>
    <w:p w14:paraId="50CD5830" w14:textId="781C004D" w:rsidR="00573240" w:rsidRPr="00201999" w:rsidRDefault="00573240" w:rsidP="00DB1DFF">
      <w:pPr>
        <w:spacing w:line="240" w:lineRule="auto"/>
        <w:jc w:val="both"/>
        <w:rPr>
          <w:rFonts w:ascii="Aptos" w:hAnsi="Aptos" w:cs="Arial"/>
        </w:rPr>
      </w:pPr>
      <w:r w:rsidRPr="00201999">
        <w:rPr>
          <w:rFonts w:ascii="Aptos" w:eastAsia="Arial" w:hAnsi="Aptos" w:cs="Arial"/>
        </w:rPr>
        <w:t xml:space="preserve">Teniendo en cuenta la información del cuadro anterior, se evidencia que, </w:t>
      </w:r>
      <w:r w:rsidRPr="00201999">
        <w:rPr>
          <w:rFonts w:ascii="Aptos" w:hAnsi="Aptos" w:cs="Arial"/>
        </w:rPr>
        <w:t>de las dos categorías marcadas por el sector</w:t>
      </w:r>
      <w:r w:rsidR="00201999">
        <w:rPr>
          <w:rFonts w:ascii="Aptos" w:hAnsi="Aptos" w:cs="Arial"/>
        </w:rPr>
        <w:t xml:space="preserve"> S</w:t>
      </w:r>
      <w:r w:rsidRPr="00201999">
        <w:rPr>
          <w:rFonts w:ascii="Aptos" w:hAnsi="Aptos" w:cs="Arial"/>
        </w:rPr>
        <w:t>alud, la que representa un mayor valor en cuanto a compromisos marcados con impacto directo, es la categoría C03 “Salud, derechos sexuales y derechos reproductivos</w:t>
      </w:r>
      <w:r w:rsidRPr="00201999" w:rsidDel="00D26BBC">
        <w:rPr>
          <w:rFonts w:ascii="Aptos" w:hAnsi="Aptos" w:cs="Arial"/>
        </w:rPr>
        <w:t>”</w:t>
      </w:r>
      <w:r w:rsidRPr="00201999">
        <w:rPr>
          <w:rFonts w:ascii="Aptos" w:hAnsi="Aptos" w:cs="Arial"/>
        </w:rPr>
        <w:t xml:space="preserve">. </w:t>
      </w:r>
    </w:p>
    <w:p w14:paraId="547058A2" w14:textId="70BD1063" w:rsidR="002A48B9" w:rsidRDefault="002A48B9" w:rsidP="00DB1DFF">
      <w:pPr>
        <w:spacing w:after="0" w:line="240" w:lineRule="auto"/>
        <w:jc w:val="both"/>
        <w:rPr>
          <w:rFonts w:ascii="Museo Sans 300" w:hAnsi="Museo Sans 300" w:cs="Arial"/>
          <w:color w:val="404040" w:themeColor="text1" w:themeTint="BF"/>
          <w:sz w:val="16"/>
          <w:szCs w:val="16"/>
        </w:rPr>
      </w:pPr>
    </w:p>
    <w:p w14:paraId="5E661D6C" w14:textId="6809C913" w:rsidR="002A48B9" w:rsidRDefault="002A48B9" w:rsidP="00DB1DFF">
      <w:pPr>
        <w:spacing w:line="240" w:lineRule="auto"/>
        <w:jc w:val="center"/>
        <w:rPr>
          <w:rFonts w:ascii="Museo Sans 300" w:hAnsi="Museo Sans 300" w:cs="Arial"/>
          <w:color w:val="404040" w:themeColor="text1" w:themeTint="BF"/>
          <w:sz w:val="16"/>
          <w:szCs w:val="16"/>
        </w:rPr>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792384" behindDoc="0" locked="0" layoutInCell="1" allowOverlap="1" wp14:anchorId="5A73C381" wp14:editId="6202B3B3">
                <wp:simplePos x="0" y="0"/>
                <wp:positionH relativeFrom="margin">
                  <wp:posOffset>0</wp:posOffset>
                </wp:positionH>
                <wp:positionV relativeFrom="paragraph">
                  <wp:posOffset>-635</wp:posOffset>
                </wp:positionV>
                <wp:extent cx="5942965" cy="323850"/>
                <wp:effectExtent l="0" t="0" r="635" b="0"/>
                <wp:wrapNone/>
                <wp:docPr id="62" name="Cuadro de texto 62"/>
                <wp:cNvGraphicFramePr/>
                <a:graphic xmlns:a="http://schemas.openxmlformats.org/drawingml/2006/main">
                  <a:graphicData uri="http://schemas.microsoft.com/office/word/2010/wordprocessingShape">
                    <wps:wsp>
                      <wps:cNvSpPr txBox="1"/>
                      <wps:spPr>
                        <a:xfrm>
                          <a:off x="0" y="0"/>
                          <a:ext cx="5942965" cy="323850"/>
                        </a:xfrm>
                        <a:prstGeom prst="rect">
                          <a:avLst/>
                        </a:prstGeom>
                        <a:solidFill>
                          <a:schemeClr val="tx2">
                            <a:lumMod val="60000"/>
                            <a:lumOff val="40000"/>
                          </a:schemeClr>
                        </a:solidFill>
                        <a:ln w="6350">
                          <a:noFill/>
                        </a:ln>
                      </wps:spPr>
                      <wps:txbx>
                        <w:txbxContent>
                          <w:p w14:paraId="2A2AE035" w14:textId="3874647E" w:rsidR="002A48B9" w:rsidRPr="00203B7A" w:rsidRDefault="002A48B9" w:rsidP="000E3A43">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 xml:space="preserve">Análisis Sector </w:t>
                            </w:r>
                            <w:r w:rsidR="00573240">
                              <w:rPr>
                                <w:rFonts w:ascii="Aptos ExtraBold" w:hAnsi="Aptos ExtraBold"/>
                                <w:sz w:val="28"/>
                                <w:szCs w:val="22"/>
                                <w:lang w:val="es-CO"/>
                              </w:rPr>
                              <w:t>Movilidad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3C381" id="Cuadro de texto 62" o:spid="_x0000_s1048" type="#_x0000_t202" style="position:absolute;left:0;text-align:left;margin-left:0;margin-top:-.05pt;width:467.95pt;height:25.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" fillcolor="#b969b8 [1951]" stroked="f" strokeweight=".5pt">
                <v:textbox>
                  <w:txbxContent>
                    <w:p w14:paraId="2A2AE035" w14:textId="3874647E" w:rsidR="002A48B9" w:rsidRPr="00203B7A" w:rsidRDefault="002A48B9" w:rsidP="000E3A43">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 xml:space="preserve">Análisis Sector </w:t>
                      </w:r>
                      <w:r w:rsidR="00573240">
                        <w:rPr>
                          <w:rFonts w:ascii="Aptos ExtraBold" w:hAnsi="Aptos ExtraBold"/>
                          <w:sz w:val="28"/>
                          <w:szCs w:val="22"/>
                          <w:lang w:val="es-CO"/>
                        </w:rPr>
                        <w:t>Movilidad</w:t>
                      </w:r>
                    </w:p>
                  </w:txbxContent>
                </v:textbox>
                <w10:wrap anchorx="margin"/>
              </v:shape>
            </w:pict>
          </mc:Fallback>
        </mc:AlternateContent>
      </w:r>
    </w:p>
    <w:p w14:paraId="6CBE9C36" w14:textId="77777777" w:rsidR="00810920" w:rsidRDefault="00810920" w:rsidP="00DB1DFF">
      <w:pPr>
        <w:spacing w:line="240" w:lineRule="auto"/>
      </w:pPr>
    </w:p>
    <w:p w14:paraId="57CE3DFE" w14:textId="0AD22E08" w:rsidR="00201999" w:rsidRDefault="00573240" w:rsidP="00DB1DFF">
      <w:pPr>
        <w:spacing w:line="240" w:lineRule="auto"/>
        <w:jc w:val="both"/>
        <w:rPr>
          <w:rFonts w:ascii="Aptos" w:eastAsia="Arial" w:hAnsi="Aptos" w:cs="Arial"/>
          <w:color w:val="000000"/>
        </w:rPr>
      </w:pPr>
      <w:r w:rsidRPr="00201999">
        <w:rPr>
          <w:rFonts w:ascii="Aptos" w:eastAsia="Arial" w:hAnsi="Aptos" w:cs="Arial"/>
          <w:color w:val="000000"/>
        </w:rPr>
        <w:t xml:space="preserve">El sector movilidad está representado por dos entidades: Empresa de Transporte del Tercer Milenio </w:t>
      </w:r>
      <w:r w:rsidR="00201999">
        <w:rPr>
          <w:rFonts w:ascii="Aptos" w:eastAsia="Arial" w:hAnsi="Aptos" w:cs="Arial"/>
          <w:color w:val="000000"/>
        </w:rPr>
        <w:t>–</w:t>
      </w:r>
      <w:r w:rsidRPr="00201999">
        <w:rPr>
          <w:rFonts w:ascii="Aptos" w:eastAsia="Arial" w:hAnsi="Aptos" w:cs="Arial"/>
          <w:color w:val="000000"/>
        </w:rPr>
        <w:t xml:space="preserve"> </w:t>
      </w:r>
      <w:r w:rsidR="00201999" w:rsidRPr="00201999">
        <w:rPr>
          <w:rFonts w:ascii="Aptos" w:eastAsia="Arial" w:hAnsi="Aptos" w:cs="Arial"/>
          <w:color w:val="000000"/>
        </w:rPr>
        <w:t>T</w:t>
      </w:r>
      <w:r w:rsidR="00201999">
        <w:rPr>
          <w:rFonts w:ascii="Aptos" w:eastAsia="Arial" w:hAnsi="Aptos" w:cs="Arial"/>
          <w:color w:val="000000"/>
        </w:rPr>
        <w:t xml:space="preserve">ransMilenio </w:t>
      </w:r>
      <w:r w:rsidRPr="00201999">
        <w:rPr>
          <w:rFonts w:ascii="Aptos" w:eastAsia="Arial" w:hAnsi="Aptos" w:cs="Arial"/>
          <w:color w:val="000000"/>
        </w:rPr>
        <w:t xml:space="preserve">S.A. y el </w:t>
      </w:r>
      <w:r w:rsidR="00201999">
        <w:rPr>
          <w:rFonts w:ascii="Aptos" w:eastAsia="Arial" w:hAnsi="Aptos" w:cs="Arial"/>
          <w:color w:val="000000"/>
        </w:rPr>
        <w:t xml:space="preserve">Instituto de </w:t>
      </w:r>
      <w:r w:rsidRPr="00201999">
        <w:rPr>
          <w:rFonts w:ascii="Aptos" w:eastAsia="Arial" w:hAnsi="Aptos" w:cs="Arial"/>
          <w:color w:val="000000"/>
        </w:rPr>
        <w:t>D</w:t>
      </w:r>
      <w:r w:rsidR="00201999">
        <w:rPr>
          <w:rFonts w:ascii="Aptos" w:eastAsia="Arial" w:hAnsi="Aptos" w:cs="Arial"/>
          <w:color w:val="000000"/>
        </w:rPr>
        <w:t xml:space="preserve">esarrollo </w:t>
      </w:r>
      <w:r w:rsidRPr="00201999">
        <w:rPr>
          <w:rFonts w:ascii="Aptos" w:eastAsia="Arial" w:hAnsi="Aptos" w:cs="Arial"/>
          <w:color w:val="000000"/>
        </w:rPr>
        <w:t>U</w:t>
      </w:r>
      <w:r w:rsidR="00201999">
        <w:rPr>
          <w:rFonts w:ascii="Aptos" w:eastAsia="Arial" w:hAnsi="Aptos" w:cs="Arial"/>
          <w:color w:val="000000"/>
        </w:rPr>
        <w:t>rbano</w:t>
      </w:r>
      <w:r w:rsidRPr="00201999">
        <w:rPr>
          <w:rFonts w:ascii="Aptos" w:eastAsia="Arial" w:hAnsi="Aptos" w:cs="Arial"/>
          <w:color w:val="000000"/>
        </w:rPr>
        <w:t xml:space="preserve">. En cuanto a su participación en la marcación con impacto directo, el sector representa un 1,03% del valor total de los compromisos marcados con dicho impacto. </w:t>
      </w:r>
    </w:p>
    <w:p w14:paraId="64401049" w14:textId="4B3012DD" w:rsidR="00573240" w:rsidRPr="00201999" w:rsidRDefault="00573240" w:rsidP="00DB1DFF">
      <w:pPr>
        <w:spacing w:line="240" w:lineRule="auto"/>
        <w:jc w:val="both"/>
        <w:rPr>
          <w:rFonts w:ascii="Aptos" w:eastAsia="Arial" w:hAnsi="Aptos" w:cs="Arial"/>
          <w:color w:val="000000"/>
        </w:rPr>
      </w:pPr>
      <w:r w:rsidRPr="00201999">
        <w:rPr>
          <w:rFonts w:ascii="Aptos" w:eastAsia="Arial" w:hAnsi="Aptos" w:cs="Arial"/>
          <w:color w:val="000000"/>
        </w:rPr>
        <w:t xml:space="preserve">Durante la vigencia 2024, el sector marcó 2 proyectos de inversión y dos actividades en el marco del PDD </w:t>
      </w:r>
      <w:r w:rsidR="00201999">
        <w:rPr>
          <w:rFonts w:ascii="Aptos" w:eastAsia="Arial" w:hAnsi="Aptos" w:cs="Arial"/>
        </w:rPr>
        <w:t>‘U</w:t>
      </w:r>
      <w:r w:rsidR="00201999" w:rsidRPr="0099555C">
        <w:rPr>
          <w:rFonts w:ascii="Aptos" w:eastAsia="Arial" w:hAnsi="Aptos" w:cs="Arial"/>
        </w:rPr>
        <w:t>n nuevo contrato social y ambiental para la Bogotá del siglo XXI</w:t>
      </w:r>
      <w:r w:rsidR="00201999">
        <w:rPr>
          <w:rFonts w:ascii="Aptos" w:eastAsia="Arial" w:hAnsi="Aptos" w:cs="Arial"/>
        </w:rPr>
        <w:t>’</w:t>
      </w:r>
      <w:r w:rsidRPr="00201999">
        <w:rPr>
          <w:rFonts w:ascii="Aptos" w:eastAsia="Arial" w:hAnsi="Aptos" w:cs="Arial"/>
          <w:color w:val="000000"/>
        </w:rPr>
        <w:t xml:space="preserve">, mientras que para el PDD </w:t>
      </w:r>
      <w:r w:rsidR="00201999">
        <w:rPr>
          <w:rFonts w:ascii="Aptos" w:eastAsia="Arial" w:hAnsi="Aptos" w:cs="Arial"/>
          <w:color w:val="000000"/>
        </w:rPr>
        <w:t>‘</w:t>
      </w:r>
      <w:r w:rsidRPr="00201999">
        <w:rPr>
          <w:rFonts w:ascii="Aptos" w:eastAsia="Arial" w:hAnsi="Aptos" w:cs="Arial"/>
          <w:color w:val="000000"/>
        </w:rPr>
        <w:t>Bogotá Camina Segura</w:t>
      </w:r>
      <w:r w:rsidR="00201999">
        <w:rPr>
          <w:rFonts w:ascii="Aptos" w:eastAsia="Arial" w:hAnsi="Aptos" w:cs="Arial"/>
          <w:color w:val="000000"/>
        </w:rPr>
        <w:t>’</w:t>
      </w:r>
      <w:r w:rsidRPr="00201999">
        <w:rPr>
          <w:rFonts w:ascii="Aptos" w:eastAsia="Arial" w:hAnsi="Aptos" w:cs="Arial"/>
          <w:color w:val="000000"/>
        </w:rPr>
        <w:t>, s</w:t>
      </w:r>
      <w:r w:rsidR="00201999">
        <w:rPr>
          <w:rFonts w:ascii="Aptos" w:eastAsia="Arial" w:hAnsi="Aptos" w:cs="Arial"/>
          <w:color w:val="000000"/>
        </w:rPr>
        <w:t>o</w:t>
      </w:r>
      <w:r w:rsidRPr="00201999">
        <w:rPr>
          <w:rFonts w:ascii="Aptos" w:eastAsia="Arial" w:hAnsi="Aptos" w:cs="Arial"/>
          <w:color w:val="000000"/>
        </w:rPr>
        <w:t xml:space="preserve">lo realizó marcación de un proyecto de inversión y una actividad, asociadas a la Empresa de Transporte del Tercer Milenio </w:t>
      </w:r>
      <w:r w:rsidR="00201999">
        <w:rPr>
          <w:rFonts w:ascii="Aptos" w:eastAsia="Arial" w:hAnsi="Aptos" w:cs="Arial"/>
          <w:color w:val="000000"/>
        </w:rPr>
        <w:t>–</w:t>
      </w:r>
      <w:r w:rsidRPr="00201999">
        <w:rPr>
          <w:rFonts w:ascii="Aptos" w:eastAsia="Arial" w:hAnsi="Aptos" w:cs="Arial"/>
          <w:color w:val="000000"/>
        </w:rPr>
        <w:t xml:space="preserve"> </w:t>
      </w:r>
      <w:r w:rsidR="00201999" w:rsidRPr="00201999">
        <w:rPr>
          <w:rFonts w:ascii="Aptos" w:eastAsia="Arial" w:hAnsi="Aptos" w:cs="Arial"/>
          <w:color w:val="000000"/>
        </w:rPr>
        <w:t>T</w:t>
      </w:r>
      <w:r w:rsidR="00201999">
        <w:rPr>
          <w:rFonts w:ascii="Aptos" w:eastAsia="Arial" w:hAnsi="Aptos" w:cs="Arial"/>
          <w:color w:val="000000"/>
        </w:rPr>
        <w:t>ransMilenio</w:t>
      </w:r>
      <w:r w:rsidR="009D0B84">
        <w:rPr>
          <w:rFonts w:ascii="Aptos" w:eastAsia="Arial" w:hAnsi="Aptos" w:cs="Arial"/>
          <w:color w:val="000000"/>
        </w:rPr>
        <w:t xml:space="preserve"> S.A</w:t>
      </w:r>
      <w:r w:rsidR="00201999">
        <w:rPr>
          <w:rFonts w:ascii="Aptos" w:eastAsia="Arial" w:hAnsi="Aptos" w:cs="Arial"/>
          <w:color w:val="000000"/>
        </w:rPr>
        <w:t>.</w:t>
      </w:r>
    </w:p>
    <w:p w14:paraId="08BDAA8C" w14:textId="77777777" w:rsidR="00573240" w:rsidRPr="00201999" w:rsidRDefault="00573240" w:rsidP="00DB1DFF">
      <w:pPr>
        <w:spacing w:line="240" w:lineRule="auto"/>
        <w:jc w:val="both"/>
        <w:rPr>
          <w:rFonts w:ascii="Aptos" w:eastAsia="Arial" w:hAnsi="Aptos" w:cs="Arial"/>
          <w:color w:val="000000"/>
        </w:rPr>
      </w:pPr>
      <w:r w:rsidRPr="00201999">
        <w:rPr>
          <w:rFonts w:ascii="Aptos" w:eastAsia="Arial" w:hAnsi="Aptos" w:cs="Arial"/>
          <w:color w:val="000000"/>
        </w:rPr>
        <w:t>En la siguiente tabla de desagregan los compromisos marcados con impacto directo por entidad, categorías y subcategorías:</w:t>
      </w:r>
    </w:p>
    <w:p w14:paraId="6F447128" w14:textId="53379544" w:rsidR="00573240" w:rsidRDefault="00573240" w:rsidP="00DB1DFF">
      <w:pPr>
        <w:pStyle w:val="Estilo1"/>
      </w:pPr>
      <w:bookmarkStart w:id="44" w:name="_Toc194331771"/>
      <w:r w:rsidRPr="000D5672">
        <w:t xml:space="preserve">Tabla </w:t>
      </w:r>
      <w:r w:rsidR="00067443">
        <w:t>11</w:t>
      </w:r>
      <w:r w:rsidRPr="000D5672">
        <w:t xml:space="preserve">. Resumen marcación con impacto directo sector </w:t>
      </w:r>
      <w:r w:rsidR="00201999">
        <w:t>M</w:t>
      </w:r>
      <w:r w:rsidRPr="000D5672">
        <w:t>ovilidad por categoría y subcategoría</w:t>
      </w:r>
      <w:bookmarkEnd w:id="44"/>
    </w:p>
    <w:p w14:paraId="07140D1B" w14:textId="77777777" w:rsidR="00201999" w:rsidRDefault="00201999" w:rsidP="00DB1DFF">
      <w:pPr>
        <w:pStyle w:val="Estilo1"/>
      </w:pPr>
    </w:p>
    <w:tbl>
      <w:tblPr>
        <w:tblW w:w="9361" w:type="dxa"/>
        <w:jc w:val="center"/>
        <w:tblBorders>
          <w:top w:val="single" w:sz="4" w:space="0" w:color="E8CDE7"/>
          <w:left w:val="single" w:sz="4" w:space="0" w:color="E8CDE7"/>
          <w:bottom w:val="single" w:sz="4" w:space="0" w:color="E8CDE7"/>
          <w:right w:val="single" w:sz="4" w:space="0" w:color="E8CDE7"/>
          <w:insideH w:val="single" w:sz="4" w:space="0" w:color="E8CDE7"/>
          <w:insideV w:val="single" w:sz="4" w:space="0" w:color="E8CDE7"/>
        </w:tblBorders>
        <w:tblCellMar>
          <w:left w:w="70" w:type="dxa"/>
          <w:right w:w="70" w:type="dxa"/>
        </w:tblCellMar>
        <w:tblLook w:val="04A0" w:firstRow="1" w:lastRow="0" w:firstColumn="1" w:lastColumn="0" w:noHBand="0" w:noVBand="1"/>
      </w:tblPr>
      <w:tblGrid>
        <w:gridCol w:w="2689"/>
        <w:gridCol w:w="4110"/>
        <w:gridCol w:w="2562"/>
      </w:tblGrid>
      <w:tr w:rsidR="002E6655" w:rsidRPr="000D5672" w14:paraId="540ADE13" w14:textId="77777777" w:rsidTr="002E6655">
        <w:trPr>
          <w:trHeight w:val="300"/>
          <w:jc w:val="center"/>
        </w:trPr>
        <w:tc>
          <w:tcPr>
            <w:tcW w:w="9361" w:type="dxa"/>
            <w:gridSpan w:val="3"/>
            <w:shd w:val="clear" w:color="auto" w:fill="auto"/>
            <w:noWrap/>
          </w:tcPr>
          <w:p w14:paraId="2BB4D98E" w14:textId="008E9561" w:rsidR="002E6655" w:rsidRPr="00E749D3" w:rsidRDefault="002E6655" w:rsidP="00DB1DFF">
            <w:pPr>
              <w:spacing w:after="0" w:line="240" w:lineRule="auto"/>
              <w:rPr>
                <w:rFonts w:ascii="Aptos ExtraBold" w:hAnsi="Aptos ExtraBold" w:cs="Arial"/>
                <w:b/>
                <w:bCs/>
                <w:color w:val="481F67"/>
                <w:sz w:val="20"/>
                <w:szCs w:val="20"/>
                <w:lang w:val="es-CO"/>
              </w:rPr>
            </w:pPr>
            <w:r w:rsidRPr="003A6327">
              <w:rPr>
                <w:rFonts w:ascii="Aptos ExtraBold" w:hAnsi="Aptos ExtraBold" w:cs="Arial"/>
                <w:sz w:val="20"/>
                <w:szCs w:val="20"/>
                <w:lang w:val="es-CO"/>
              </w:rPr>
              <w:t>EMPRESA DE TRANSPORTE DEL TERCER MILENIO - TRANSMILENIO S.A.</w:t>
            </w:r>
          </w:p>
        </w:tc>
      </w:tr>
      <w:tr w:rsidR="002E6655" w:rsidRPr="000D5672" w14:paraId="7513AFE8" w14:textId="77777777" w:rsidTr="002E6655">
        <w:trPr>
          <w:trHeight w:val="170"/>
          <w:jc w:val="center"/>
        </w:trPr>
        <w:tc>
          <w:tcPr>
            <w:tcW w:w="2689" w:type="dxa"/>
            <w:shd w:val="clear" w:color="auto" w:fill="E8CDE7" w:themeFill="text2" w:themeFillTint="33"/>
            <w:noWrap/>
          </w:tcPr>
          <w:p w14:paraId="27BDD0CA" w14:textId="1C5AF2E6" w:rsidR="002E6655" w:rsidRPr="00E749D3" w:rsidRDefault="002E6655"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CATEGORÍA</w:t>
            </w:r>
          </w:p>
        </w:tc>
        <w:tc>
          <w:tcPr>
            <w:tcW w:w="4110" w:type="dxa"/>
            <w:shd w:val="clear" w:color="auto" w:fill="E8CDE7" w:themeFill="text2" w:themeFillTint="33"/>
            <w:noWrap/>
          </w:tcPr>
          <w:p w14:paraId="37FF90E0" w14:textId="68252FB4" w:rsidR="002E6655" w:rsidRPr="00E749D3" w:rsidRDefault="002E6655"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SUBCATEGORÍA</w:t>
            </w:r>
          </w:p>
        </w:tc>
        <w:tc>
          <w:tcPr>
            <w:tcW w:w="2562" w:type="dxa"/>
            <w:shd w:val="clear" w:color="auto" w:fill="E8CDE7" w:themeFill="text2" w:themeFillTint="33"/>
            <w:noWrap/>
          </w:tcPr>
          <w:p w14:paraId="6265C3C1" w14:textId="75A3F789" w:rsidR="002E6655" w:rsidRPr="00E749D3" w:rsidRDefault="002E6655"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COMPROMISO</w:t>
            </w:r>
          </w:p>
        </w:tc>
      </w:tr>
      <w:tr w:rsidR="002E6655" w:rsidRPr="000D5672" w14:paraId="785BEDC2" w14:textId="77777777" w:rsidTr="00997913">
        <w:trPr>
          <w:trHeight w:val="347"/>
          <w:jc w:val="center"/>
        </w:trPr>
        <w:tc>
          <w:tcPr>
            <w:tcW w:w="2689" w:type="dxa"/>
            <w:shd w:val="clear" w:color="auto" w:fill="auto"/>
          </w:tcPr>
          <w:p w14:paraId="3FF64F4D" w14:textId="16AF5ECA" w:rsidR="002E6655" w:rsidRPr="00201999" w:rsidRDefault="002E6655" w:rsidP="00DB1DFF">
            <w:pPr>
              <w:spacing w:after="0" w:line="240" w:lineRule="auto"/>
              <w:rPr>
                <w:rFonts w:ascii="Aptos SemiBold" w:hAnsi="Aptos SemiBold" w:cs="Arial"/>
                <w:color w:val="000000"/>
                <w:sz w:val="20"/>
                <w:szCs w:val="20"/>
                <w:lang w:val="es-CO"/>
              </w:rPr>
            </w:pPr>
            <w:r w:rsidRPr="00201999">
              <w:rPr>
                <w:rFonts w:ascii="Aptos SemiBold" w:hAnsi="Aptos SemiBold" w:cs="Arial"/>
                <w:color w:val="000000"/>
                <w:sz w:val="20"/>
                <w:szCs w:val="20"/>
                <w:lang w:val="es-CO"/>
              </w:rPr>
              <w:t>05. Una vida libre de violencias</w:t>
            </w:r>
          </w:p>
        </w:tc>
        <w:tc>
          <w:tcPr>
            <w:tcW w:w="4110" w:type="dxa"/>
            <w:shd w:val="clear" w:color="auto" w:fill="auto"/>
          </w:tcPr>
          <w:p w14:paraId="674D12FD" w14:textId="032AEFF8" w:rsidR="002E6655" w:rsidRPr="00201999" w:rsidRDefault="002E6655" w:rsidP="00DB1DFF">
            <w:pPr>
              <w:spacing w:after="0" w:line="240" w:lineRule="auto"/>
              <w:rPr>
                <w:rFonts w:asciiTheme="minorHAnsi" w:hAnsiTheme="minorHAnsi" w:cs="Arial"/>
                <w:color w:val="000000"/>
                <w:sz w:val="20"/>
                <w:szCs w:val="20"/>
                <w:lang w:val="es-CO"/>
              </w:rPr>
            </w:pPr>
            <w:r w:rsidRPr="00201999">
              <w:rPr>
                <w:rFonts w:asciiTheme="minorHAnsi" w:hAnsiTheme="minorHAnsi" w:cs="Arial"/>
                <w:color w:val="000000"/>
                <w:sz w:val="20"/>
                <w:szCs w:val="20"/>
              </w:rPr>
              <w:t>TPIEG(GDU). Directo-C05.90. Transformación de imaginarios para la igualdad.</w:t>
            </w:r>
          </w:p>
        </w:tc>
        <w:tc>
          <w:tcPr>
            <w:tcW w:w="2562" w:type="dxa"/>
            <w:shd w:val="clear" w:color="auto" w:fill="auto"/>
            <w:noWrap/>
          </w:tcPr>
          <w:p w14:paraId="12DE61D5" w14:textId="1FE25FD3" w:rsidR="002E6655" w:rsidRPr="00201999" w:rsidRDefault="002E6655" w:rsidP="00DB1DFF">
            <w:pPr>
              <w:spacing w:after="0" w:line="240" w:lineRule="auto"/>
              <w:jc w:val="both"/>
              <w:rPr>
                <w:rFonts w:asciiTheme="minorHAnsi" w:hAnsiTheme="minorHAnsi" w:cs="Arial"/>
                <w:color w:val="000000"/>
                <w:sz w:val="20"/>
                <w:szCs w:val="20"/>
                <w:lang w:val="es-CO"/>
              </w:rPr>
            </w:pPr>
            <w:r w:rsidRPr="00201999">
              <w:rPr>
                <w:rFonts w:asciiTheme="minorHAnsi" w:hAnsiTheme="minorHAnsi" w:cs="Arial"/>
                <w:color w:val="000000"/>
                <w:sz w:val="20"/>
                <w:szCs w:val="20"/>
              </w:rPr>
              <w:t>$1.419</w:t>
            </w:r>
          </w:p>
        </w:tc>
      </w:tr>
      <w:tr w:rsidR="002E6655" w:rsidRPr="000D5672" w14:paraId="017E5F4A" w14:textId="77777777" w:rsidTr="00997913">
        <w:trPr>
          <w:trHeight w:val="128"/>
          <w:jc w:val="center"/>
        </w:trPr>
        <w:tc>
          <w:tcPr>
            <w:tcW w:w="6799" w:type="dxa"/>
            <w:gridSpan w:val="2"/>
            <w:shd w:val="clear" w:color="auto" w:fill="F2F2F2" w:themeFill="background1" w:themeFillShade="F2"/>
          </w:tcPr>
          <w:p w14:paraId="79BD3352" w14:textId="77777777" w:rsidR="002E6655" w:rsidRPr="0099555C" w:rsidRDefault="002E6655"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tcPr>
          <w:p w14:paraId="6A66B6C4" w14:textId="7C1796F0" w:rsidR="002E6655" w:rsidRPr="0099555C" w:rsidRDefault="002E6655"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w:t>
            </w:r>
            <w:r>
              <w:rPr>
                <w:rFonts w:ascii="Aptos ExtraBold" w:hAnsi="Aptos ExtraBold" w:cs="Arial"/>
                <w:b/>
                <w:bCs/>
                <w:color w:val="481F67"/>
                <w:sz w:val="20"/>
                <w:szCs w:val="20"/>
                <w:lang w:val="es-CO"/>
              </w:rPr>
              <w:t>1.419</w:t>
            </w:r>
          </w:p>
        </w:tc>
      </w:tr>
      <w:tr w:rsidR="002E6655" w:rsidRPr="000D5672" w14:paraId="33E02E37" w14:textId="77777777" w:rsidTr="00997913">
        <w:trPr>
          <w:trHeight w:val="128"/>
          <w:jc w:val="center"/>
        </w:trPr>
        <w:tc>
          <w:tcPr>
            <w:tcW w:w="6799" w:type="dxa"/>
            <w:gridSpan w:val="2"/>
            <w:shd w:val="clear" w:color="auto" w:fill="F2F2F2" w:themeFill="background1" w:themeFillShade="F2"/>
          </w:tcPr>
          <w:p w14:paraId="02D4B91A" w14:textId="3C4F3065" w:rsidR="002E6655" w:rsidRPr="0099555C" w:rsidRDefault="002E6655" w:rsidP="00DB1DFF">
            <w:pPr>
              <w:spacing w:after="0" w:line="240" w:lineRule="auto"/>
              <w:jc w:val="right"/>
              <w:rPr>
                <w:rFonts w:ascii="Aptos ExtraBold" w:hAnsi="Aptos ExtraBold" w:cs="Arial"/>
                <w:b/>
                <w:bCs/>
                <w:color w:val="481F67"/>
                <w:sz w:val="20"/>
                <w:szCs w:val="20"/>
                <w:lang w:val="es-CO"/>
              </w:rPr>
            </w:pPr>
            <w:r>
              <w:rPr>
                <w:rFonts w:ascii="Aptos ExtraBold" w:hAnsi="Aptos ExtraBold" w:cs="Arial"/>
                <w:b/>
                <w:bCs/>
                <w:color w:val="481F67"/>
                <w:sz w:val="20"/>
                <w:szCs w:val="20"/>
                <w:lang w:val="es-CO"/>
              </w:rPr>
              <w:t>TOTAL ENTIDAD</w:t>
            </w:r>
          </w:p>
        </w:tc>
        <w:tc>
          <w:tcPr>
            <w:tcW w:w="2562" w:type="dxa"/>
            <w:shd w:val="clear" w:color="auto" w:fill="F2F2F2" w:themeFill="background1" w:themeFillShade="F2"/>
            <w:noWrap/>
          </w:tcPr>
          <w:p w14:paraId="35CDD138" w14:textId="7200181E" w:rsidR="002E6655" w:rsidRPr="0099555C" w:rsidRDefault="002E6655"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w:t>
            </w:r>
            <w:r>
              <w:rPr>
                <w:rFonts w:ascii="Aptos ExtraBold" w:hAnsi="Aptos ExtraBold" w:cs="Arial"/>
                <w:b/>
                <w:bCs/>
                <w:color w:val="481F67"/>
                <w:sz w:val="20"/>
                <w:szCs w:val="20"/>
                <w:lang w:val="es-CO"/>
              </w:rPr>
              <w:t>1.419</w:t>
            </w:r>
          </w:p>
        </w:tc>
      </w:tr>
      <w:tr w:rsidR="002E6655" w:rsidRPr="000D5672" w14:paraId="4FA80990" w14:textId="77777777" w:rsidTr="002E6655">
        <w:trPr>
          <w:trHeight w:val="128"/>
          <w:jc w:val="center"/>
        </w:trPr>
        <w:tc>
          <w:tcPr>
            <w:tcW w:w="9361" w:type="dxa"/>
            <w:gridSpan w:val="3"/>
            <w:shd w:val="clear" w:color="auto" w:fill="auto"/>
          </w:tcPr>
          <w:p w14:paraId="07E3F7DA" w14:textId="2AD2285B" w:rsidR="002E6655" w:rsidRPr="002E6655" w:rsidRDefault="002E6655" w:rsidP="00DB1DFF">
            <w:pPr>
              <w:spacing w:after="0" w:line="240" w:lineRule="auto"/>
              <w:jc w:val="both"/>
              <w:rPr>
                <w:rFonts w:ascii="Aptos ExtraBold" w:hAnsi="Aptos ExtraBold" w:cs="Arial"/>
                <w:b/>
                <w:bCs/>
                <w:color w:val="481F67"/>
                <w:sz w:val="20"/>
                <w:szCs w:val="20"/>
                <w:lang w:val="es-CO"/>
              </w:rPr>
            </w:pPr>
            <w:r w:rsidRPr="003A6327">
              <w:rPr>
                <w:rFonts w:ascii="Aptos ExtraBold" w:hAnsi="Aptos ExtraBold" w:cs="Arial"/>
                <w:b/>
                <w:bCs/>
                <w:sz w:val="20"/>
                <w:szCs w:val="20"/>
                <w:lang w:val="es-CO"/>
              </w:rPr>
              <w:t>INSTITUTO DE DESARROLLO URBANO</w:t>
            </w:r>
          </w:p>
        </w:tc>
      </w:tr>
      <w:tr w:rsidR="002E6655" w:rsidRPr="000D5672" w14:paraId="2FCB83BC" w14:textId="77777777" w:rsidTr="002E6655">
        <w:trPr>
          <w:trHeight w:val="206"/>
          <w:jc w:val="center"/>
        </w:trPr>
        <w:tc>
          <w:tcPr>
            <w:tcW w:w="2689" w:type="dxa"/>
            <w:shd w:val="clear" w:color="auto" w:fill="E8CDE7" w:themeFill="text2" w:themeFillTint="33"/>
          </w:tcPr>
          <w:p w14:paraId="55B73F76" w14:textId="7B5837BD" w:rsidR="002E6655" w:rsidRPr="0099555C" w:rsidRDefault="002E6655" w:rsidP="00DB1DFF">
            <w:pPr>
              <w:spacing w:after="0" w:line="240" w:lineRule="auto"/>
              <w:jc w:val="center"/>
              <w:rPr>
                <w:rFonts w:ascii="Aptos SemiBold" w:hAnsi="Aptos SemiBold" w:cs="Arial"/>
                <w:color w:val="000000"/>
                <w:sz w:val="20"/>
                <w:szCs w:val="20"/>
                <w:lang w:val="es-CO"/>
              </w:rPr>
            </w:pPr>
            <w:r w:rsidRPr="00E749D3">
              <w:rPr>
                <w:rFonts w:ascii="Aptos ExtraBold" w:hAnsi="Aptos ExtraBold" w:cs="Arial"/>
                <w:b/>
                <w:bCs/>
                <w:color w:val="481F67"/>
                <w:sz w:val="20"/>
                <w:szCs w:val="20"/>
                <w:lang w:val="es-CO"/>
              </w:rPr>
              <w:t>CATEGORÍA</w:t>
            </w:r>
          </w:p>
        </w:tc>
        <w:tc>
          <w:tcPr>
            <w:tcW w:w="4110" w:type="dxa"/>
            <w:shd w:val="clear" w:color="auto" w:fill="E8CDE7" w:themeFill="text2" w:themeFillTint="33"/>
          </w:tcPr>
          <w:p w14:paraId="720A6722" w14:textId="025F57FB" w:rsidR="002E6655" w:rsidRPr="0099555C" w:rsidRDefault="002E6655" w:rsidP="00DB1DFF">
            <w:pPr>
              <w:spacing w:after="0" w:line="240" w:lineRule="auto"/>
              <w:jc w:val="center"/>
              <w:rPr>
                <w:rFonts w:asciiTheme="minorHAnsi" w:hAnsiTheme="minorHAnsi" w:cs="Arial"/>
                <w:color w:val="000000"/>
                <w:sz w:val="20"/>
                <w:szCs w:val="20"/>
              </w:rPr>
            </w:pPr>
            <w:r w:rsidRPr="00E749D3">
              <w:rPr>
                <w:rFonts w:ascii="Aptos ExtraBold" w:hAnsi="Aptos ExtraBold" w:cs="Arial"/>
                <w:b/>
                <w:bCs/>
                <w:color w:val="481F67"/>
                <w:sz w:val="20"/>
                <w:szCs w:val="20"/>
                <w:lang w:val="es-CO"/>
              </w:rPr>
              <w:t>SUBCATEGORÍA</w:t>
            </w:r>
          </w:p>
        </w:tc>
        <w:tc>
          <w:tcPr>
            <w:tcW w:w="2562" w:type="dxa"/>
            <w:shd w:val="clear" w:color="auto" w:fill="E8CDE7" w:themeFill="text2" w:themeFillTint="33"/>
            <w:noWrap/>
          </w:tcPr>
          <w:p w14:paraId="14237851" w14:textId="1EBEF7A6" w:rsidR="002E6655" w:rsidRPr="0099555C" w:rsidRDefault="002E6655" w:rsidP="00DB1DFF">
            <w:pPr>
              <w:spacing w:after="0" w:line="240" w:lineRule="auto"/>
              <w:jc w:val="center"/>
              <w:rPr>
                <w:rFonts w:asciiTheme="minorHAnsi" w:hAnsiTheme="minorHAnsi" w:cs="Arial"/>
                <w:color w:val="000000"/>
                <w:sz w:val="20"/>
                <w:szCs w:val="20"/>
              </w:rPr>
            </w:pPr>
            <w:r w:rsidRPr="00E749D3">
              <w:rPr>
                <w:rFonts w:ascii="Aptos ExtraBold" w:hAnsi="Aptos ExtraBold" w:cs="Arial"/>
                <w:b/>
                <w:bCs/>
                <w:color w:val="481F67"/>
                <w:sz w:val="20"/>
                <w:szCs w:val="20"/>
                <w:lang w:val="es-CO"/>
              </w:rPr>
              <w:t>COMPROMISO</w:t>
            </w:r>
          </w:p>
        </w:tc>
      </w:tr>
      <w:tr w:rsidR="002E6655" w:rsidRPr="000D5672" w14:paraId="78FDD45A" w14:textId="77777777" w:rsidTr="002E6655">
        <w:trPr>
          <w:trHeight w:val="291"/>
          <w:jc w:val="center"/>
        </w:trPr>
        <w:tc>
          <w:tcPr>
            <w:tcW w:w="2689" w:type="dxa"/>
            <w:shd w:val="clear" w:color="auto" w:fill="auto"/>
          </w:tcPr>
          <w:p w14:paraId="7E569DE3" w14:textId="60D42680" w:rsidR="002E6655" w:rsidRPr="00064150" w:rsidRDefault="002E6655" w:rsidP="00DB1DFF">
            <w:pPr>
              <w:spacing w:after="0" w:line="240" w:lineRule="auto"/>
              <w:rPr>
                <w:rFonts w:ascii="Aptos SemiBold" w:hAnsi="Aptos SemiBold" w:cs="Arial"/>
                <w:b/>
                <w:bCs/>
                <w:color w:val="481F67"/>
                <w:sz w:val="20"/>
                <w:szCs w:val="20"/>
                <w:lang w:val="es-CO"/>
              </w:rPr>
            </w:pPr>
            <w:r w:rsidRPr="00064150">
              <w:rPr>
                <w:rFonts w:ascii="Aptos SemiBold" w:hAnsi="Aptos SemiBold"/>
                <w:sz w:val="20"/>
                <w:szCs w:val="20"/>
              </w:rPr>
              <w:t>91. Fortalecimiento institucional para la igualdad de género</w:t>
            </w:r>
          </w:p>
        </w:tc>
        <w:tc>
          <w:tcPr>
            <w:tcW w:w="4110" w:type="dxa"/>
            <w:shd w:val="clear" w:color="auto" w:fill="auto"/>
          </w:tcPr>
          <w:p w14:paraId="5BF417B5" w14:textId="0092B810" w:rsidR="002E6655" w:rsidRPr="002E6655" w:rsidRDefault="002E6655" w:rsidP="00DB1DFF">
            <w:pPr>
              <w:spacing w:after="0" w:line="240" w:lineRule="auto"/>
              <w:rPr>
                <w:rFonts w:asciiTheme="minorHAnsi" w:hAnsiTheme="minorHAnsi" w:cs="Arial"/>
                <w:b/>
                <w:bCs/>
                <w:color w:val="481F67"/>
                <w:sz w:val="20"/>
                <w:szCs w:val="20"/>
                <w:lang w:val="es-CO"/>
              </w:rPr>
            </w:pPr>
            <w:r w:rsidRPr="002E6655">
              <w:rPr>
                <w:rFonts w:asciiTheme="minorHAnsi" w:hAnsiTheme="minorHAnsi"/>
                <w:sz w:val="20"/>
                <w:szCs w:val="20"/>
              </w:rPr>
              <w:t>TPIEG(GD4). Directo-C91.90. Transformación de imaginarios para la igualdad.</w:t>
            </w:r>
          </w:p>
        </w:tc>
        <w:tc>
          <w:tcPr>
            <w:tcW w:w="2562" w:type="dxa"/>
            <w:shd w:val="clear" w:color="auto" w:fill="auto"/>
            <w:noWrap/>
          </w:tcPr>
          <w:p w14:paraId="3E3E598A" w14:textId="1BAC1687" w:rsidR="002E6655" w:rsidRPr="002E6655" w:rsidRDefault="002E6655" w:rsidP="00DB1DFF">
            <w:pPr>
              <w:spacing w:after="0" w:line="240" w:lineRule="auto"/>
              <w:rPr>
                <w:rFonts w:asciiTheme="minorHAnsi" w:hAnsiTheme="minorHAnsi" w:cs="Arial"/>
                <w:b/>
                <w:bCs/>
                <w:color w:val="481F67"/>
                <w:sz w:val="20"/>
                <w:szCs w:val="20"/>
                <w:lang w:val="es-CO"/>
              </w:rPr>
            </w:pPr>
            <w:r w:rsidRPr="002E6655">
              <w:rPr>
                <w:rFonts w:asciiTheme="minorHAnsi" w:hAnsiTheme="minorHAnsi"/>
                <w:sz w:val="20"/>
                <w:szCs w:val="20"/>
              </w:rPr>
              <w:t xml:space="preserve">$221 </w:t>
            </w:r>
          </w:p>
        </w:tc>
      </w:tr>
      <w:tr w:rsidR="002E6655" w:rsidRPr="000D5672" w14:paraId="3A516674" w14:textId="77777777" w:rsidTr="00997913">
        <w:trPr>
          <w:trHeight w:val="256"/>
          <w:jc w:val="center"/>
        </w:trPr>
        <w:tc>
          <w:tcPr>
            <w:tcW w:w="6799" w:type="dxa"/>
            <w:gridSpan w:val="2"/>
            <w:shd w:val="clear" w:color="auto" w:fill="F2F2F2" w:themeFill="background1" w:themeFillShade="F2"/>
            <w:hideMark/>
          </w:tcPr>
          <w:p w14:paraId="054A1F3F" w14:textId="77777777" w:rsidR="002E6655" w:rsidRPr="0099555C" w:rsidRDefault="002E6655"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hideMark/>
          </w:tcPr>
          <w:p w14:paraId="079D584E" w14:textId="393CEAAD" w:rsidR="002E6655" w:rsidRPr="0099555C" w:rsidRDefault="002E6655"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w:t>
            </w:r>
            <w:r>
              <w:rPr>
                <w:rFonts w:ascii="Aptos ExtraBold" w:hAnsi="Aptos ExtraBold" w:cs="Arial"/>
                <w:b/>
                <w:bCs/>
                <w:color w:val="481F67"/>
                <w:sz w:val="20"/>
                <w:szCs w:val="20"/>
                <w:lang w:val="es-CO"/>
              </w:rPr>
              <w:t>221</w:t>
            </w:r>
          </w:p>
        </w:tc>
      </w:tr>
      <w:tr w:rsidR="002E6655" w:rsidRPr="000D5672" w14:paraId="53FEE565" w14:textId="77777777" w:rsidTr="00997913">
        <w:trPr>
          <w:trHeight w:val="256"/>
          <w:jc w:val="center"/>
        </w:trPr>
        <w:tc>
          <w:tcPr>
            <w:tcW w:w="6799" w:type="dxa"/>
            <w:gridSpan w:val="2"/>
            <w:shd w:val="clear" w:color="auto" w:fill="F2F2F2" w:themeFill="background1" w:themeFillShade="F2"/>
          </w:tcPr>
          <w:p w14:paraId="45CA105C" w14:textId="4E1692A0" w:rsidR="002E6655" w:rsidRPr="0099555C" w:rsidRDefault="002E6655" w:rsidP="00DB1DFF">
            <w:pPr>
              <w:spacing w:after="0" w:line="240" w:lineRule="auto"/>
              <w:jc w:val="right"/>
              <w:rPr>
                <w:rFonts w:ascii="Aptos ExtraBold" w:hAnsi="Aptos ExtraBold" w:cs="Arial"/>
                <w:b/>
                <w:bCs/>
                <w:color w:val="481F67"/>
                <w:sz w:val="20"/>
                <w:szCs w:val="20"/>
                <w:lang w:val="es-CO"/>
              </w:rPr>
            </w:pPr>
            <w:r>
              <w:rPr>
                <w:rFonts w:ascii="Aptos ExtraBold" w:hAnsi="Aptos ExtraBold" w:cs="Arial"/>
                <w:b/>
                <w:bCs/>
                <w:color w:val="481F67"/>
                <w:sz w:val="20"/>
                <w:szCs w:val="20"/>
                <w:lang w:val="es-CO"/>
              </w:rPr>
              <w:t>TOTAL ENTIDAD</w:t>
            </w:r>
          </w:p>
        </w:tc>
        <w:tc>
          <w:tcPr>
            <w:tcW w:w="2562" w:type="dxa"/>
            <w:shd w:val="clear" w:color="auto" w:fill="F2F2F2" w:themeFill="background1" w:themeFillShade="F2"/>
            <w:noWrap/>
          </w:tcPr>
          <w:p w14:paraId="73E2846B" w14:textId="7FFE199B" w:rsidR="002E6655" w:rsidRPr="0099555C" w:rsidRDefault="002E6655" w:rsidP="00DB1DFF">
            <w:pPr>
              <w:spacing w:after="0" w:line="240" w:lineRule="auto"/>
              <w:jc w:val="both"/>
              <w:rPr>
                <w:rFonts w:ascii="Aptos ExtraBold" w:hAnsi="Aptos ExtraBold" w:cs="Arial"/>
                <w:b/>
                <w:bCs/>
                <w:color w:val="481F67"/>
                <w:sz w:val="20"/>
                <w:szCs w:val="20"/>
                <w:lang w:val="es-CO"/>
              </w:rPr>
            </w:pPr>
            <w:r>
              <w:rPr>
                <w:rFonts w:ascii="Aptos ExtraBold" w:hAnsi="Aptos ExtraBold" w:cs="Arial"/>
                <w:b/>
                <w:bCs/>
                <w:color w:val="481F67"/>
                <w:sz w:val="20"/>
                <w:szCs w:val="20"/>
                <w:lang w:val="es-CO"/>
              </w:rPr>
              <w:t>$221</w:t>
            </w:r>
          </w:p>
        </w:tc>
      </w:tr>
      <w:tr w:rsidR="002E6655" w:rsidRPr="000D5672" w14:paraId="1EA04DB9" w14:textId="77777777" w:rsidTr="00997913">
        <w:trPr>
          <w:trHeight w:val="266"/>
          <w:jc w:val="center"/>
        </w:trPr>
        <w:tc>
          <w:tcPr>
            <w:tcW w:w="6799" w:type="dxa"/>
            <w:gridSpan w:val="2"/>
            <w:shd w:val="clear" w:color="auto" w:fill="E8CDE7" w:themeFill="text2" w:themeFillTint="33"/>
            <w:noWrap/>
            <w:hideMark/>
          </w:tcPr>
          <w:p w14:paraId="36CC0EE6" w14:textId="77777777" w:rsidR="002E6655" w:rsidRPr="0099555C" w:rsidRDefault="002E6655"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SECTOR</w:t>
            </w:r>
          </w:p>
        </w:tc>
        <w:tc>
          <w:tcPr>
            <w:tcW w:w="2562" w:type="dxa"/>
            <w:shd w:val="clear" w:color="auto" w:fill="E8CDE7" w:themeFill="text2" w:themeFillTint="33"/>
            <w:noWrap/>
            <w:hideMark/>
          </w:tcPr>
          <w:p w14:paraId="4D645F14" w14:textId="16B3D8BA" w:rsidR="002E6655" w:rsidRPr="0099555C" w:rsidRDefault="002E6655"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w:t>
            </w:r>
            <w:r>
              <w:rPr>
                <w:rFonts w:ascii="Aptos ExtraBold" w:hAnsi="Aptos ExtraBold" w:cs="Arial"/>
                <w:b/>
                <w:bCs/>
                <w:color w:val="481F67"/>
                <w:sz w:val="20"/>
                <w:szCs w:val="20"/>
                <w:lang w:val="es-CO"/>
              </w:rPr>
              <w:t>1.640</w:t>
            </w:r>
          </w:p>
        </w:tc>
      </w:tr>
    </w:tbl>
    <w:p w14:paraId="17FFD0EF" w14:textId="77777777" w:rsidR="002E6655" w:rsidRPr="0099555C" w:rsidRDefault="002E6655" w:rsidP="00DB1DFF">
      <w:pPr>
        <w:spacing w:line="240" w:lineRule="auto"/>
        <w:jc w:val="center"/>
        <w:rPr>
          <w:rFonts w:ascii="Aptos" w:eastAsia="Arial" w:hAnsi="Aptos" w:cs="Arial"/>
          <w:color w:val="404040" w:themeColor="text1" w:themeTint="BF"/>
          <w:sz w:val="16"/>
          <w:szCs w:val="16"/>
        </w:rPr>
      </w:pPr>
      <w:r w:rsidRPr="0099555C">
        <w:rPr>
          <w:rFonts w:ascii="Aptos" w:eastAsia="Arial" w:hAnsi="Aptos" w:cs="Arial"/>
          <w:color w:val="404040" w:themeColor="text1" w:themeTint="BF"/>
          <w:sz w:val="16"/>
          <w:szCs w:val="16"/>
        </w:rPr>
        <w:t>Fuente: Elaboración: SDMujer. Análisis información TPIEG- SDP vigencia 2024. Cifras en millones de pesos.</w:t>
      </w:r>
    </w:p>
    <w:p w14:paraId="1410DBC5" w14:textId="77777777" w:rsidR="002E6655" w:rsidRDefault="002E6655" w:rsidP="00DB1DFF">
      <w:pPr>
        <w:spacing w:line="240" w:lineRule="auto"/>
        <w:jc w:val="both"/>
        <w:rPr>
          <w:rFonts w:ascii="Museo Sans 300" w:hAnsi="Museo Sans 300" w:cs="Arial"/>
        </w:rPr>
      </w:pPr>
    </w:p>
    <w:p w14:paraId="59AA9505" w14:textId="4BFF168C" w:rsidR="00837459" w:rsidRDefault="00837459" w:rsidP="00DB1DFF">
      <w:pPr>
        <w:spacing w:line="240" w:lineRule="auto"/>
        <w:ind w:left="720" w:hanging="720"/>
        <w:jc w:val="both"/>
        <w:rPr>
          <w:rFonts w:ascii="Museo Sans 300" w:hAnsi="Museo Sans 300" w:cs="Arial"/>
        </w:rPr>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794432" behindDoc="0" locked="0" layoutInCell="1" allowOverlap="1" wp14:anchorId="680D666B" wp14:editId="5F8EB87E">
                <wp:simplePos x="0" y="0"/>
                <wp:positionH relativeFrom="margin">
                  <wp:posOffset>0</wp:posOffset>
                </wp:positionH>
                <wp:positionV relativeFrom="paragraph">
                  <wp:posOffset>-635</wp:posOffset>
                </wp:positionV>
                <wp:extent cx="5942965" cy="323850"/>
                <wp:effectExtent l="0" t="0" r="635" b="0"/>
                <wp:wrapNone/>
                <wp:docPr id="1248077760" name="Cuadro de texto 1248077760"/>
                <wp:cNvGraphicFramePr/>
                <a:graphic xmlns:a="http://schemas.openxmlformats.org/drawingml/2006/main">
                  <a:graphicData uri="http://schemas.microsoft.com/office/word/2010/wordprocessingShape">
                    <wps:wsp>
                      <wps:cNvSpPr txBox="1"/>
                      <wps:spPr>
                        <a:xfrm>
                          <a:off x="0" y="0"/>
                          <a:ext cx="5942965" cy="323850"/>
                        </a:xfrm>
                        <a:prstGeom prst="rect">
                          <a:avLst/>
                        </a:prstGeom>
                        <a:solidFill>
                          <a:schemeClr val="tx2">
                            <a:lumMod val="60000"/>
                            <a:lumOff val="40000"/>
                          </a:schemeClr>
                        </a:solidFill>
                        <a:ln w="6350">
                          <a:noFill/>
                        </a:ln>
                      </wps:spPr>
                      <wps:txbx>
                        <w:txbxContent>
                          <w:p w14:paraId="0023B75D" w14:textId="1AD70E62" w:rsidR="00837459" w:rsidRPr="00203B7A" w:rsidRDefault="00837459" w:rsidP="000E3A43">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 xml:space="preserve">Análisis Sector </w:t>
                            </w:r>
                            <w:r w:rsidR="00573240">
                              <w:rPr>
                                <w:rFonts w:ascii="Aptos ExtraBold" w:hAnsi="Aptos ExtraBold"/>
                                <w:sz w:val="28"/>
                                <w:szCs w:val="22"/>
                                <w:lang w:val="es-CO"/>
                              </w:rPr>
                              <w:t>Educación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D666B" id="Cuadro de texto 1248077760" o:spid="_x0000_s1049" type="#_x0000_t202" style="position:absolute;left:0;text-align:left;margin-left:0;margin-top:-.05pt;width:467.95pt;height:25.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" fillcolor="#b969b8 [1951]" stroked="f" strokeweight=".5pt">
                <v:textbox>
                  <w:txbxContent>
                    <w:p w14:paraId="0023B75D" w14:textId="1AD70E62" w:rsidR="00837459" w:rsidRPr="00203B7A" w:rsidRDefault="00837459" w:rsidP="000E3A43">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 xml:space="preserve">Análisis Sector </w:t>
                      </w:r>
                      <w:r w:rsidR="00573240">
                        <w:rPr>
                          <w:rFonts w:ascii="Aptos ExtraBold" w:hAnsi="Aptos ExtraBold"/>
                          <w:sz w:val="28"/>
                          <w:szCs w:val="22"/>
                          <w:lang w:val="es-CO"/>
                        </w:rPr>
                        <w:t>Educación</w:t>
                      </w:r>
                    </w:p>
                  </w:txbxContent>
                </v:textbox>
                <w10:wrap anchorx="margin"/>
              </v:shape>
            </w:pict>
          </mc:Fallback>
        </mc:AlternateContent>
      </w:r>
    </w:p>
    <w:p w14:paraId="4B01959F" w14:textId="77777777" w:rsidR="00810920" w:rsidRDefault="00810920" w:rsidP="00DB1DFF">
      <w:pPr>
        <w:spacing w:line="240" w:lineRule="auto"/>
      </w:pPr>
    </w:p>
    <w:p w14:paraId="2B834B5A" w14:textId="545377A4" w:rsidR="000F5605" w:rsidRDefault="00573240" w:rsidP="00DB1DFF">
      <w:pPr>
        <w:spacing w:line="240" w:lineRule="auto"/>
        <w:jc w:val="both"/>
        <w:rPr>
          <w:rFonts w:asciiTheme="minorHAnsi" w:eastAsia="Arial" w:hAnsiTheme="minorHAnsi" w:cs="Arial"/>
          <w:color w:val="000000"/>
        </w:rPr>
      </w:pPr>
      <w:r w:rsidRPr="000F5605">
        <w:rPr>
          <w:rFonts w:asciiTheme="minorHAnsi" w:eastAsia="Arial" w:hAnsiTheme="minorHAnsi" w:cs="Arial"/>
          <w:color w:val="000000"/>
        </w:rPr>
        <w:t>El sector Educación realizó la marcación de dos proyectos de inversión y dos actividades con impacto directo, cuya ejecución se realizó a través de la S</w:t>
      </w:r>
      <w:r w:rsidR="00B7344A">
        <w:rPr>
          <w:rFonts w:asciiTheme="minorHAnsi" w:eastAsia="Arial" w:hAnsiTheme="minorHAnsi" w:cs="Arial"/>
          <w:color w:val="000000"/>
        </w:rPr>
        <w:t xml:space="preserve">ecretaría de </w:t>
      </w:r>
      <w:r w:rsidRPr="000F5605">
        <w:rPr>
          <w:rFonts w:asciiTheme="minorHAnsi" w:eastAsia="Arial" w:hAnsiTheme="minorHAnsi" w:cs="Arial"/>
          <w:color w:val="000000"/>
        </w:rPr>
        <w:t>E</w:t>
      </w:r>
      <w:r w:rsidR="00B7344A">
        <w:rPr>
          <w:rFonts w:asciiTheme="minorHAnsi" w:eastAsia="Arial" w:hAnsiTheme="minorHAnsi" w:cs="Arial"/>
          <w:color w:val="000000"/>
        </w:rPr>
        <w:t xml:space="preserve">ducación del </w:t>
      </w:r>
      <w:r w:rsidRPr="000F5605">
        <w:rPr>
          <w:rFonts w:asciiTheme="minorHAnsi" w:eastAsia="Arial" w:hAnsiTheme="minorHAnsi" w:cs="Arial"/>
          <w:color w:val="000000"/>
        </w:rPr>
        <w:t>D</w:t>
      </w:r>
      <w:r w:rsidR="00B7344A">
        <w:rPr>
          <w:rFonts w:asciiTheme="minorHAnsi" w:eastAsia="Arial" w:hAnsiTheme="minorHAnsi" w:cs="Arial"/>
          <w:color w:val="000000"/>
        </w:rPr>
        <w:t>istrito</w:t>
      </w:r>
      <w:r w:rsidRPr="000F5605">
        <w:rPr>
          <w:rFonts w:asciiTheme="minorHAnsi" w:eastAsia="Arial" w:hAnsiTheme="minorHAnsi" w:cs="Arial"/>
          <w:color w:val="000000"/>
        </w:rPr>
        <w:t xml:space="preserve"> en PDD </w:t>
      </w:r>
      <w:r w:rsidR="000F5605">
        <w:rPr>
          <w:rFonts w:ascii="Aptos" w:eastAsia="Arial" w:hAnsi="Aptos" w:cs="Arial"/>
        </w:rPr>
        <w:t>‘U</w:t>
      </w:r>
      <w:r w:rsidR="000F5605" w:rsidRPr="0099555C">
        <w:rPr>
          <w:rFonts w:ascii="Aptos" w:eastAsia="Arial" w:hAnsi="Aptos" w:cs="Arial"/>
        </w:rPr>
        <w:t>n nuevo contrato social y ambiental para la Bogotá del siglo XXI</w:t>
      </w:r>
      <w:r w:rsidR="000F5605">
        <w:rPr>
          <w:rFonts w:ascii="Aptos" w:eastAsia="Arial" w:hAnsi="Aptos" w:cs="Arial"/>
        </w:rPr>
        <w:t>’</w:t>
      </w:r>
      <w:r w:rsidRPr="000F5605">
        <w:rPr>
          <w:rFonts w:asciiTheme="minorHAnsi" w:eastAsia="Arial" w:hAnsiTheme="minorHAnsi" w:cs="Arial"/>
          <w:color w:val="000000"/>
        </w:rPr>
        <w:t xml:space="preserve">, mientras que para el PDD </w:t>
      </w:r>
      <w:r w:rsidR="000F5605">
        <w:rPr>
          <w:rFonts w:asciiTheme="minorHAnsi" w:eastAsia="Arial" w:hAnsiTheme="minorHAnsi" w:cs="Arial"/>
          <w:color w:val="000000"/>
        </w:rPr>
        <w:t>‘</w:t>
      </w:r>
      <w:r w:rsidRPr="000F5605">
        <w:rPr>
          <w:rFonts w:asciiTheme="minorHAnsi" w:eastAsia="Arial" w:hAnsiTheme="minorHAnsi" w:cs="Arial"/>
          <w:color w:val="000000"/>
        </w:rPr>
        <w:t xml:space="preserve">Bogotá Camina Segura, la </w:t>
      </w:r>
      <w:r w:rsidR="00C22A3E">
        <w:rPr>
          <w:rFonts w:asciiTheme="minorHAnsi" w:eastAsia="Arial" w:hAnsiTheme="minorHAnsi" w:cs="Arial"/>
          <w:color w:val="000000"/>
        </w:rPr>
        <w:t>entidad</w:t>
      </w:r>
      <w:r w:rsidRPr="000F5605">
        <w:rPr>
          <w:rFonts w:asciiTheme="minorHAnsi" w:eastAsia="Arial" w:hAnsiTheme="minorHAnsi" w:cs="Arial"/>
          <w:color w:val="000000"/>
        </w:rPr>
        <w:t xml:space="preserve"> realizó la marcación de un proyecto de inversión y una activad. Su participación en la marcación del </w:t>
      </w:r>
      <w:r w:rsidR="000F5605" w:rsidRPr="000F5605">
        <w:rPr>
          <w:rFonts w:asciiTheme="minorHAnsi" w:eastAsia="Arial" w:hAnsiTheme="minorHAnsi" w:cs="Arial"/>
          <w:color w:val="000000"/>
        </w:rPr>
        <w:t>TPIEG representa</w:t>
      </w:r>
      <w:r w:rsidRPr="000F5605">
        <w:rPr>
          <w:rFonts w:asciiTheme="minorHAnsi" w:eastAsia="Arial" w:hAnsiTheme="minorHAnsi" w:cs="Arial"/>
          <w:color w:val="000000"/>
        </w:rPr>
        <w:t xml:space="preserve"> un 4,54% del total de compromisos directos, con un valor de $7.218 millones. </w:t>
      </w:r>
    </w:p>
    <w:p w14:paraId="474F8AD6" w14:textId="0688070E" w:rsidR="00573240" w:rsidRPr="000F5605" w:rsidRDefault="00573240" w:rsidP="00DB1DFF">
      <w:pPr>
        <w:spacing w:line="240" w:lineRule="auto"/>
        <w:jc w:val="both"/>
        <w:rPr>
          <w:rFonts w:asciiTheme="minorHAnsi" w:eastAsia="Arial" w:hAnsiTheme="minorHAnsi" w:cs="Arial"/>
          <w:color w:val="000000"/>
        </w:rPr>
      </w:pPr>
      <w:r w:rsidRPr="000F5605">
        <w:rPr>
          <w:rFonts w:asciiTheme="minorHAnsi" w:eastAsia="Arial" w:hAnsiTheme="minorHAnsi" w:cs="Arial"/>
          <w:color w:val="000000"/>
        </w:rPr>
        <w:t>En cuanto a categorías y subcategorías, la SED asoció 3 categorías de la siguiente manera:</w:t>
      </w:r>
    </w:p>
    <w:p w14:paraId="518E0749" w14:textId="271D6545" w:rsidR="00573240" w:rsidRDefault="00573240" w:rsidP="00DB1DFF">
      <w:pPr>
        <w:pStyle w:val="Estilo1"/>
      </w:pPr>
      <w:bookmarkStart w:id="45" w:name="_Toc194331772"/>
      <w:r w:rsidRPr="000D5672">
        <w:t xml:space="preserve">Tabla </w:t>
      </w:r>
      <w:r w:rsidR="00067443">
        <w:t>12</w:t>
      </w:r>
      <w:r w:rsidRPr="000D5672">
        <w:t xml:space="preserve">. Resumen marcación con impacto directo sector </w:t>
      </w:r>
      <w:r w:rsidR="00B7344A">
        <w:t>E</w:t>
      </w:r>
      <w:r w:rsidRPr="000D5672">
        <w:t>ducación por categoría y subcategoría</w:t>
      </w:r>
      <w:bookmarkEnd w:id="45"/>
    </w:p>
    <w:p w14:paraId="2D05D6DA" w14:textId="77777777" w:rsidR="00B7344A" w:rsidRDefault="00B7344A" w:rsidP="00DB1DFF">
      <w:pPr>
        <w:pStyle w:val="Estilo1"/>
      </w:pPr>
    </w:p>
    <w:tbl>
      <w:tblPr>
        <w:tblW w:w="9361" w:type="dxa"/>
        <w:jc w:val="center"/>
        <w:tblBorders>
          <w:top w:val="single" w:sz="4" w:space="0" w:color="E8CDE7"/>
          <w:left w:val="single" w:sz="4" w:space="0" w:color="E8CDE7"/>
          <w:bottom w:val="single" w:sz="4" w:space="0" w:color="E8CDE7"/>
          <w:right w:val="single" w:sz="4" w:space="0" w:color="E8CDE7"/>
          <w:insideH w:val="single" w:sz="4" w:space="0" w:color="E8CDE7"/>
          <w:insideV w:val="single" w:sz="4" w:space="0" w:color="E8CDE7"/>
        </w:tblBorders>
        <w:tblCellMar>
          <w:left w:w="70" w:type="dxa"/>
          <w:right w:w="70" w:type="dxa"/>
        </w:tblCellMar>
        <w:tblLook w:val="04A0" w:firstRow="1" w:lastRow="0" w:firstColumn="1" w:lastColumn="0" w:noHBand="0" w:noVBand="1"/>
      </w:tblPr>
      <w:tblGrid>
        <w:gridCol w:w="2689"/>
        <w:gridCol w:w="4110"/>
        <w:gridCol w:w="2562"/>
      </w:tblGrid>
      <w:tr w:rsidR="00B7344A" w:rsidRPr="00E749D3" w14:paraId="13C3D5C8" w14:textId="77777777" w:rsidTr="00997913">
        <w:trPr>
          <w:trHeight w:val="300"/>
          <w:jc w:val="center"/>
        </w:trPr>
        <w:tc>
          <w:tcPr>
            <w:tcW w:w="2689" w:type="dxa"/>
            <w:shd w:val="clear" w:color="auto" w:fill="E8CDE7" w:themeFill="text2" w:themeFillTint="33"/>
            <w:noWrap/>
            <w:hideMark/>
          </w:tcPr>
          <w:p w14:paraId="34D57945" w14:textId="77777777" w:rsidR="00B7344A" w:rsidRPr="00E749D3" w:rsidRDefault="00B7344A"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CATEGORÍA</w:t>
            </w:r>
          </w:p>
        </w:tc>
        <w:tc>
          <w:tcPr>
            <w:tcW w:w="4110" w:type="dxa"/>
            <w:shd w:val="clear" w:color="auto" w:fill="E8CDE7" w:themeFill="text2" w:themeFillTint="33"/>
            <w:noWrap/>
            <w:hideMark/>
          </w:tcPr>
          <w:p w14:paraId="7C9A2620" w14:textId="77777777" w:rsidR="00B7344A" w:rsidRPr="00E749D3" w:rsidRDefault="00B7344A"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SUBCATEGORÍA</w:t>
            </w:r>
          </w:p>
        </w:tc>
        <w:tc>
          <w:tcPr>
            <w:tcW w:w="2562" w:type="dxa"/>
            <w:shd w:val="clear" w:color="auto" w:fill="E8CDE7" w:themeFill="text2" w:themeFillTint="33"/>
            <w:noWrap/>
            <w:hideMark/>
          </w:tcPr>
          <w:p w14:paraId="40B5A691" w14:textId="77777777" w:rsidR="00B7344A" w:rsidRPr="00E749D3" w:rsidRDefault="00B7344A"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COMPROMISO</w:t>
            </w:r>
          </w:p>
        </w:tc>
      </w:tr>
      <w:tr w:rsidR="00B7344A" w:rsidRPr="0099555C" w14:paraId="1F1453BD" w14:textId="77777777" w:rsidTr="00997913">
        <w:trPr>
          <w:trHeight w:val="570"/>
          <w:jc w:val="center"/>
        </w:trPr>
        <w:tc>
          <w:tcPr>
            <w:tcW w:w="2689" w:type="dxa"/>
            <w:shd w:val="clear" w:color="auto" w:fill="auto"/>
            <w:hideMark/>
          </w:tcPr>
          <w:p w14:paraId="5AED099C" w14:textId="45D5E267" w:rsidR="00B7344A" w:rsidRPr="00B7344A" w:rsidRDefault="00B7344A" w:rsidP="00DB1DFF">
            <w:pPr>
              <w:spacing w:after="0" w:line="240" w:lineRule="auto"/>
              <w:rPr>
                <w:rFonts w:ascii="Aptos SemiBold" w:hAnsi="Aptos SemiBold" w:cs="Arial"/>
                <w:color w:val="000000"/>
                <w:sz w:val="20"/>
                <w:szCs w:val="20"/>
                <w:lang w:val="es-CO"/>
              </w:rPr>
            </w:pPr>
            <w:r w:rsidRPr="00B7344A">
              <w:rPr>
                <w:rFonts w:ascii="Aptos SemiBold" w:hAnsi="Aptos SemiBold"/>
                <w:sz w:val="20"/>
                <w:szCs w:val="20"/>
              </w:rPr>
              <w:t>03. Salud, derechos sexuales y derechos reproductivos</w:t>
            </w:r>
          </w:p>
        </w:tc>
        <w:tc>
          <w:tcPr>
            <w:tcW w:w="4110" w:type="dxa"/>
            <w:shd w:val="clear" w:color="auto" w:fill="auto"/>
            <w:hideMark/>
          </w:tcPr>
          <w:p w14:paraId="5296891A" w14:textId="3E2B465A" w:rsidR="00B7344A" w:rsidRPr="00B7344A" w:rsidRDefault="00B7344A" w:rsidP="00DB1DFF">
            <w:pPr>
              <w:spacing w:after="0" w:line="240" w:lineRule="auto"/>
              <w:rPr>
                <w:rFonts w:asciiTheme="minorHAnsi" w:hAnsiTheme="minorHAnsi" w:cs="Arial"/>
                <w:color w:val="000000"/>
                <w:sz w:val="20"/>
                <w:szCs w:val="20"/>
                <w:lang w:val="es-CO"/>
              </w:rPr>
            </w:pPr>
            <w:r w:rsidRPr="00B7344A">
              <w:rPr>
                <w:rFonts w:asciiTheme="minorHAnsi" w:hAnsiTheme="minorHAnsi"/>
                <w:sz w:val="20"/>
                <w:szCs w:val="20"/>
              </w:rPr>
              <w:t>TPIEG(GDK). Directo-C03.02. Derechos sexuales y reproductivos.</w:t>
            </w:r>
          </w:p>
        </w:tc>
        <w:tc>
          <w:tcPr>
            <w:tcW w:w="2562" w:type="dxa"/>
            <w:shd w:val="clear" w:color="auto" w:fill="auto"/>
            <w:noWrap/>
            <w:hideMark/>
          </w:tcPr>
          <w:p w14:paraId="741685B5" w14:textId="06E3F0B7" w:rsidR="00B7344A" w:rsidRPr="00B7344A" w:rsidRDefault="00B7344A" w:rsidP="00DB1DFF">
            <w:pPr>
              <w:spacing w:after="0" w:line="240" w:lineRule="auto"/>
              <w:jc w:val="both"/>
              <w:rPr>
                <w:rFonts w:asciiTheme="minorHAnsi" w:hAnsiTheme="minorHAnsi" w:cs="Arial"/>
                <w:color w:val="000000"/>
                <w:sz w:val="20"/>
                <w:szCs w:val="20"/>
                <w:lang w:val="es-CO"/>
              </w:rPr>
            </w:pPr>
            <w:r w:rsidRPr="00B7344A">
              <w:rPr>
                <w:rFonts w:asciiTheme="minorHAnsi" w:hAnsiTheme="minorHAnsi"/>
                <w:sz w:val="20"/>
                <w:szCs w:val="20"/>
              </w:rPr>
              <w:t>$186</w:t>
            </w:r>
          </w:p>
        </w:tc>
      </w:tr>
      <w:tr w:rsidR="00B7344A" w:rsidRPr="0099555C" w14:paraId="67C61332" w14:textId="77777777" w:rsidTr="00997913">
        <w:trPr>
          <w:trHeight w:val="126"/>
          <w:jc w:val="center"/>
        </w:trPr>
        <w:tc>
          <w:tcPr>
            <w:tcW w:w="6799" w:type="dxa"/>
            <w:gridSpan w:val="2"/>
            <w:shd w:val="clear" w:color="auto" w:fill="F2F2F2" w:themeFill="background1" w:themeFillShade="F2"/>
            <w:hideMark/>
          </w:tcPr>
          <w:p w14:paraId="69DD2B2F" w14:textId="77777777" w:rsidR="00B7344A" w:rsidRPr="00201999" w:rsidRDefault="00B7344A" w:rsidP="00DB1DFF">
            <w:pPr>
              <w:spacing w:after="0" w:line="240" w:lineRule="auto"/>
              <w:jc w:val="right"/>
              <w:rPr>
                <w:rFonts w:ascii="Aptos ExtraBold" w:hAnsi="Aptos ExtraBold" w:cs="Arial"/>
                <w:b/>
                <w:bCs/>
                <w:color w:val="481F67"/>
                <w:sz w:val="20"/>
                <w:szCs w:val="20"/>
                <w:lang w:val="es-CO"/>
              </w:rPr>
            </w:pPr>
            <w:r w:rsidRPr="00201999">
              <w:rPr>
                <w:rFonts w:ascii="Aptos ExtraBold" w:hAnsi="Aptos ExtraBold"/>
                <w:color w:val="481F67"/>
                <w:sz w:val="20"/>
                <w:szCs w:val="20"/>
              </w:rPr>
              <w:t>TOTAL CATEGORÍA</w:t>
            </w:r>
          </w:p>
        </w:tc>
        <w:tc>
          <w:tcPr>
            <w:tcW w:w="2562" w:type="dxa"/>
            <w:shd w:val="clear" w:color="auto" w:fill="F2F2F2" w:themeFill="background1" w:themeFillShade="F2"/>
            <w:noWrap/>
            <w:hideMark/>
          </w:tcPr>
          <w:p w14:paraId="64CEACBF" w14:textId="29F23B7A" w:rsidR="00B7344A" w:rsidRPr="00201999" w:rsidRDefault="00B7344A" w:rsidP="00DB1DFF">
            <w:pPr>
              <w:spacing w:after="0" w:line="240" w:lineRule="auto"/>
              <w:jc w:val="both"/>
              <w:rPr>
                <w:rFonts w:ascii="Aptos ExtraBold" w:hAnsi="Aptos ExtraBold" w:cs="Arial"/>
                <w:b/>
                <w:bCs/>
                <w:color w:val="481F67"/>
                <w:sz w:val="20"/>
                <w:szCs w:val="20"/>
                <w:lang w:val="es-CO"/>
              </w:rPr>
            </w:pPr>
            <w:r w:rsidRPr="00201999">
              <w:rPr>
                <w:rFonts w:ascii="Aptos ExtraBold" w:hAnsi="Aptos ExtraBold"/>
                <w:color w:val="481F67"/>
                <w:sz w:val="20"/>
                <w:szCs w:val="20"/>
              </w:rPr>
              <w:t>$</w:t>
            </w:r>
            <w:r>
              <w:rPr>
                <w:rFonts w:ascii="Aptos ExtraBold" w:hAnsi="Aptos ExtraBold"/>
                <w:color w:val="481F67"/>
                <w:sz w:val="20"/>
                <w:szCs w:val="20"/>
              </w:rPr>
              <w:t>186</w:t>
            </w:r>
          </w:p>
        </w:tc>
      </w:tr>
      <w:tr w:rsidR="00C22A3E" w:rsidRPr="0099555C" w14:paraId="0E2C5CA7" w14:textId="77777777" w:rsidTr="00997913">
        <w:trPr>
          <w:trHeight w:val="483"/>
          <w:jc w:val="center"/>
        </w:trPr>
        <w:tc>
          <w:tcPr>
            <w:tcW w:w="2689" w:type="dxa"/>
            <w:shd w:val="clear" w:color="auto" w:fill="auto"/>
            <w:hideMark/>
          </w:tcPr>
          <w:p w14:paraId="34DB5003" w14:textId="395B6475" w:rsidR="00C22A3E" w:rsidRPr="00C22A3E" w:rsidRDefault="00C22A3E" w:rsidP="00DB1DFF">
            <w:pPr>
              <w:spacing w:after="0" w:line="240" w:lineRule="auto"/>
              <w:rPr>
                <w:rFonts w:ascii="Aptos SemiBold" w:hAnsi="Aptos SemiBold" w:cs="Arial"/>
                <w:color w:val="000000"/>
                <w:sz w:val="20"/>
                <w:szCs w:val="20"/>
                <w:lang w:val="es-CO"/>
              </w:rPr>
            </w:pPr>
            <w:r w:rsidRPr="00C22A3E">
              <w:rPr>
                <w:rFonts w:ascii="Aptos SemiBold" w:hAnsi="Aptos SemiBold" w:cs="Arial"/>
                <w:color w:val="000000"/>
                <w:sz w:val="20"/>
                <w:szCs w:val="20"/>
                <w:lang w:val="es-CO"/>
              </w:rPr>
              <w:t>04. Educación y nuevas tecnologías</w:t>
            </w:r>
          </w:p>
        </w:tc>
        <w:tc>
          <w:tcPr>
            <w:tcW w:w="4110" w:type="dxa"/>
            <w:shd w:val="clear" w:color="auto" w:fill="auto"/>
            <w:hideMark/>
          </w:tcPr>
          <w:p w14:paraId="5C995DAD" w14:textId="250F5048" w:rsidR="00C22A3E" w:rsidRPr="00C22A3E" w:rsidRDefault="00C22A3E" w:rsidP="00DB1DFF">
            <w:pPr>
              <w:spacing w:after="0" w:line="240" w:lineRule="auto"/>
              <w:rPr>
                <w:rFonts w:ascii="Aptos" w:hAnsi="Aptos" w:cs="Arial"/>
                <w:color w:val="000000"/>
                <w:sz w:val="20"/>
                <w:szCs w:val="20"/>
                <w:lang w:val="es-CO"/>
              </w:rPr>
            </w:pPr>
            <w:r w:rsidRPr="00C22A3E">
              <w:rPr>
                <w:rFonts w:ascii="Aptos" w:hAnsi="Aptos" w:cs="Arial"/>
                <w:color w:val="000000"/>
                <w:sz w:val="20"/>
                <w:szCs w:val="20"/>
                <w:lang w:val="es-CO"/>
              </w:rPr>
              <w:t>TPIEG(GDP). Directo-C04.90. Transformación de imaginarios para la igualdad.</w:t>
            </w:r>
          </w:p>
        </w:tc>
        <w:tc>
          <w:tcPr>
            <w:tcW w:w="2562" w:type="dxa"/>
            <w:shd w:val="clear" w:color="auto" w:fill="auto"/>
            <w:noWrap/>
            <w:hideMark/>
          </w:tcPr>
          <w:p w14:paraId="02ABA6D8" w14:textId="57879679" w:rsidR="00C22A3E" w:rsidRPr="00C22A3E" w:rsidRDefault="00C22A3E" w:rsidP="00DB1DFF">
            <w:pPr>
              <w:spacing w:after="0" w:line="240" w:lineRule="auto"/>
              <w:jc w:val="both"/>
              <w:rPr>
                <w:rFonts w:ascii="Aptos" w:hAnsi="Aptos" w:cs="Arial"/>
                <w:color w:val="000000"/>
                <w:sz w:val="20"/>
                <w:szCs w:val="20"/>
                <w:lang w:val="es-CO"/>
              </w:rPr>
            </w:pPr>
            <w:r w:rsidRPr="00C22A3E">
              <w:rPr>
                <w:rFonts w:ascii="Aptos" w:hAnsi="Aptos" w:cs="Arial"/>
                <w:color w:val="000000"/>
                <w:sz w:val="20"/>
                <w:szCs w:val="20"/>
                <w:lang w:val="es-CO"/>
              </w:rPr>
              <w:t xml:space="preserve">$851 </w:t>
            </w:r>
          </w:p>
        </w:tc>
      </w:tr>
      <w:tr w:rsidR="00B7344A" w:rsidRPr="0099555C" w14:paraId="26CADAB4" w14:textId="77777777" w:rsidTr="00997913">
        <w:trPr>
          <w:trHeight w:val="300"/>
          <w:jc w:val="center"/>
        </w:trPr>
        <w:tc>
          <w:tcPr>
            <w:tcW w:w="6799" w:type="dxa"/>
            <w:gridSpan w:val="2"/>
            <w:shd w:val="clear" w:color="auto" w:fill="F2F2F2" w:themeFill="background1" w:themeFillShade="F2"/>
            <w:hideMark/>
          </w:tcPr>
          <w:p w14:paraId="56EB1E47" w14:textId="77777777" w:rsidR="00B7344A" w:rsidRPr="0099555C" w:rsidRDefault="00B7344A"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hideMark/>
          </w:tcPr>
          <w:p w14:paraId="14F56FB3" w14:textId="2DA16F32" w:rsidR="00B7344A" w:rsidRPr="0099555C" w:rsidRDefault="00B7344A" w:rsidP="00DB1DFF">
            <w:pPr>
              <w:spacing w:after="0" w:line="240" w:lineRule="auto"/>
              <w:jc w:val="both"/>
              <w:rPr>
                <w:rFonts w:ascii="Aptos ExtraBold" w:hAnsi="Aptos ExtraBold" w:cs="Arial"/>
                <w:b/>
                <w:bCs/>
                <w:color w:val="481F67"/>
                <w:sz w:val="20"/>
                <w:szCs w:val="20"/>
              </w:rPr>
            </w:pPr>
            <w:r w:rsidRPr="00201999">
              <w:rPr>
                <w:rFonts w:ascii="Aptos ExtraBold" w:hAnsi="Aptos ExtraBold" w:cs="Arial"/>
                <w:b/>
                <w:bCs/>
                <w:color w:val="481F67"/>
                <w:sz w:val="20"/>
                <w:szCs w:val="20"/>
                <w:lang w:val="es-CO"/>
              </w:rPr>
              <w:t>$</w:t>
            </w:r>
            <w:r w:rsidR="00C22A3E">
              <w:rPr>
                <w:rFonts w:ascii="Aptos ExtraBold" w:hAnsi="Aptos ExtraBold" w:cs="Arial"/>
                <w:b/>
                <w:bCs/>
                <w:color w:val="481F67"/>
                <w:sz w:val="20"/>
                <w:szCs w:val="20"/>
                <w:lang w:val="es-CO"/>
              </w:rPr>
              <w:t>851</w:t>
            </w:r>
          </w:p>
        </w:tc>
      </w:tr>
      <w:tr w:rsidR="00C22A3E" w:rsidRPr="00E749D3" w14:paraId="5E3CE191" w14:textId="77777777" w:rsidTr="00997913">
        <w:trPr>
          <w:trHeight w:val="300"/>
          <w:jc w:val="center"/>
        </w:trPr>
        <w:tc>
          <w:tcPr>
            <w:tcW w:w="2689" w:type="dxa"/>
            <w:shd w:val="clear" w:color="auto" w:fill="E8CDE7" w:themeFill="text2" w:themeFillTint="33"/>
            <w:noWrap/>
            <w:hideMark/>
          </w:tcPr>
          <w:p w14:paraId="71269983" w14:textId="77777777" w:rsidR="00C22A3E" w:rsidRPr="00E749D3" w:rsidRDefault="00C22A3E"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CATEGORÍA</w:t>
            </w:r>
          </w:p>
        </w:tc>
        <w:tc>
          <w:tcPr>
            <w:tcW w:w="4110" w:type="dxa"/>
            <w:shd w:val="clear" w:color="auto" w:fill="E8CDE7" w:themeFill="text2" w:themeFillTint="33"/>
            <w:noWrap/>
            <w:hideMark/>
          </w:tcPr>
          <w:p w14:paraId="70DC209C" w14:textId="77777777" w:rsidR="00C22A3E" w:rsidRPr="00E749D3" w:rsidRDefault="00C22A3E"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SUBCATEGORÍA</w:t>
            </w:r>
          </w:p>
        </w:tc>
        <w:tc>
          <w:tcPr>
            <w:tcW w:w="2562" w:type="dxa"/>
            <w:shd w:val="clear" w:color="auto" w:fill="E8CDE7" w:themeFill="text2" w:themeFillTint="33"/>
            <w:noWrap/>
            <w:hideMark/>
          </w:tcPr>
          <w:p w14:paraId="47DC01C6" w14:textId="77777777" w:rsidR="00C22A3E" w:rsidRPr="00E749D3" w:rsidRDefault="00C22A3E"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COMPROMISO</w:t>
            </w:r>
          </w:p>
        </w:tc>
      </w:tr>
      <w:tr w:rsidR="00C22A3E" w:rsidRPr="0099555C" w14:paraId="58593EA0" w14:textId="77777777" w:rsidTr="00997913">
        <w:trPr>
          <w:trHeight w:val="347"/>
          <w:jc w:val="center"/>
        </w:trPr>
        <w:tc>
          <w:tcPr>
            <w:tcW w:w="2689" w:type="dxa"/>
            <w:shd w:val="clear" w:color="auto" w:fill="auto"/>
          </w:tcPr>
          <w:p w14:paraId="60A6734E" w14:textId="0229AA95" w:rsidR="00C22A3E" w:rsidRPr="00064150" w:rsidRDefault="00C22A3E" w:rsidP="00DB1DFF">
            <w:pPr>
              <w:spacing w:after="0" w:line="240" w:lineRule="auto"/>
              <w:rPr>
                <w:rFonts w:ascii="Aptos SemiBold" w:hAnsi="Aptos SemiBold" w:cs="Arial"/>
                <w:color w:val="000000"/>
                <w:sz w:val="20"/>
                <w:szCs w:val="20"/>
                <w:lang w:val="es-CO"/>
              </w:rPr>
            </w:pPr>
            <w:r w:rsidRPr="00064150">
              <w:rPr>
                <w:rFonts w:ascii="Aptos SemiBold" w:hAnsi="Aptos SemiBold"/>
                <w:sz w:val="20"/>
                <w:szCs w:val="20"/>
              </w:rPr>
              <w:t>91. Fortalecimiento institucional para la igualdad de género</w:t>
            </w:r>
          </w:p>
        </w:tc>
        <w:tc>
          <w:tcPr>
            <w:tcW w:w="4110" w:type="dxa"/>
            <w:shd w:val="clear" w:color="auto" w:fill="auto"/>
          </w:tcPr>
          <w:p w14:paraId="6CA26C4C" w14:textId="19BF1ECF" w:rsidR="00C22A3E" w:rsidRPr="00C22A3E" w:rsidRDefault="00C22A3E" w:rsidP="00DB1DFF">
            <w:pPr>
              <w:spacing w:after="0" w:line="240" w:lineRule="auto"/>
              <w:rPr>
                <w:rFonts w:asciiTheme="minorHAnsi" w:hAnsiTheme="minorHAnsi" w:cs="Arial"/>
                <w:color w:val="000000"/>
                <w:sz w:val="20"/>
                <w:szCs w:val="20"/>
                <w:lang w:val="es-CO"/>
              </w:rPr>
            </w:pPr>
            <w:r w:rsidRPr="00C22A3E">
              <w:rPr>
                <w:rFonts w:asciiTheme="minorHAnsi" w:hAnsiTheme="minorHAnsi"/>
                <w:sz w:val="20"/>
                <w:szCs w:val="20"/>
              </w:rPr>
              <w:t>TPIEG(GD4). Directo-C91.90. Transformación de imaginarios para la igualdad.</w:t>
            </w:r>
          </w:p>
        </w:tc>
        <w:tc>
          <w:tcPr>
            <w:tcW w:w="2562" w:type="dxa"/>
            <w:shd w:val="clear" w:color="auto" w:fill="auto"/>
            <w:noWrap/>
          </w:tcPr>
          <w:p w14:paraId="2E218E34" w14:textId="1C5F6A34" w:rsidR="00C22A3E" w:rsidRPr="00C22A3E" w:rsidRDefault="00C22A3E" w:rsidP="00DB1DFF">
            <w:pPr>
              <w:spacing w:after="0" w:line="240" w:lineRule="auto"/>
              <w:jc w:val="both"/>
              <w:rPr>
                <w:rFonts w:asciiTheme="minorHAnsi" w:hAnsiTheme="minorHAnsi" w:cs="Arial"/>
                <w:color w:val="000000"/>
                <w:sz w:val="20"/>
                <w:szCs w:val="20"/>
                <w:lang w:val="es-CO"/>
              </w:rPr>
            </w:pPr>
            <w:r w:rsidRPr="00C22A3E">
              <w:rPr>
                <w:rFonts w:asciiTheme="minorHAnsi" w:hAnsiTheme="minorHAnsi"/>
                <w:sz w:val="20"/>
                <w:szCs w:val="20"/>
              </w:rPr>
              <w:t>$6.231</w:t>
            </w:r>
          </w:p>
        </w:tc>
      </w:tr>
      <w:tr w:rsidR="00C22A3E" w:rsidRPr="0099555C" w14:paraId="1D6EC3E0" w14:textId="77777777" w:rsidTr="00997913">
        <w:trPr>
          <w:trHeight w:val="128"/>
          <w:jc w:val="center"/>
        </w:trPr>
        <w:tc>
          <w:tcPr>
            <w:tcW w:w="6799" w:type="dxa"/>
            <w:gridSpan w:val="2"/>
            <w:shd w:val="clear" w:color="auto" w:fill="F2F2F2" w:themeFill="background1" w:themeFillShade="F2"/>
          </w:tcPr>
          <w:p w14:paraId="72C462E1" w14:textId="77777777" w:rsidR="00C22A3E" w:rsidRPr="0099555C" w:rsidRDefault="00C22A3E"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tcPr>
          <w:p w14:paraId="73123B02" w14:textId="4518B144" w:rsidR="00C22A3E" w:rsidRPr="0099555C" w:rsidRDefault="00C22A3E"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w:t>
            </w:r>
            <w:r>
              <w:rPr>
                <w:rFonts w:ascii="Aptos ExtraBold" w:hAnsi="Aptos ExtraBold" w:cs="Arial"/>
                <w:b/>
                <w:bCs/>
                <w:color w:val="481F67"/>
                <w:sz w:val="20"/>
                <w:szCs w:val="20"/>
                <w:lang w:val="es-CO"/>
              </w:rPr>
              <w:t>6.231</w:t>
            </w:r>
          </w:p>
        </w:tc>
      </w:tr>
      <w:tr w:rsidR="00C22A3E" w:rsidRPr="0099555C" w14:paraId="453276A2" w14:textId="77777777" w:rsidTr="00997913">
        <w:trPr>
          <w:trHeight w:val="266"/>
          <w:jc w:val="center"/>
        </w:trPr>
        <w:tc>
          <w:tcPr>
            <w:tcW w:w="6799" w:type="dxa"/>
            <w:gridSpan w:val="2"/>
            <w:shd w:val="clear" w:color="auto" w:fill="E8CDE7" w:themeFill="text2" w:themeFillTint="33"/>
            <w:noWrap/>
            <w:hideMark/>
          </w:tcPr>
          <w:p w14:paraId="3D5D1D80" w14:textId="77777777" w:rsidR="00C22A3E" w:rsidRPr="0099555C" w:rsidRDefault="00C22A3E"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SECTOR</w:t>
            </w:r>
          </w:p>
        </w:tc>
        <w:tc>
          <w:tcPr>
            <w:tcW w:w="2562" w:type="dxa"/>
            <w:shd w:val="clear" w:color="auto" w:fill="E8CDE7" w:themeFill="text2" w:themeFillTint="33"/>
            <w:noWrap/>
            <w:hideMark/>
          </w:tcPr>
          <w:p w14:paraId="38418906" w14:textId="2302312C" w:rsidR="00C22A3E" w:rsidRPr="0099555C" w:rsidRDefault="00C22A3E"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w:t>
            </w:r>
            <w:r>
              <w:rPr>
                <w:rFonts w:ascii="Aptos ExtraBold" w:hAnsi="Aptos ExtraBold" w:cs="Arial"/>
                <w:b/>
                <w:bCs/>
                <w:color w:val="481F67"/>
                <w:sz w:val="20"/>
                <w:szCs w:val="20"/>
                <w:lang w:val="es-CO"/>
              </w:rPr>
              <w:t>7.268</w:t>
            </w:r>
          </w:p>
        </w:tc>
      </w:tr>
    </w:tbl>
    <w:p w14:paraId="5315E43E" w14:textId="77777777" w:rsidR="00FD4676" w:rsidRPr="0099555C" w:rsidRDefault="00FD4676" w:rsidP="00DB1DFF">
      <w:pPr>
        <w:spacing w:line="240" w:lineRule="auto"/>
        <w:jc w:val="center"/>
        <w:rPr>
          <w:rFonts w:ascii="Aptos" w:eastAsia="Arial" w:hAnsi="Aptos" w:cs="Arial"/>
          <w:color w:val="404040" w:themeColor="text1" w:themeTint="BF"/>
          <w:sz w:val="16"/>
          <w:szCs w:val="16"/>
        </w:rPr>
      </w:pPr>
      <w:r w:rsidRPr="0099555C">
        <w:rPr>
          <w:rFonts w:ascii="Aptos" w:eastAsia="Arial" w:hAnsi="Aptos" w:cs="Arial"/>
          <w:color w:val="404040" w:themeColor="text1" w:themeTint="BF"/>
          <w:sz w:val="16"/>
          <w:szCs w:val="16"/>
        </w:rPr>
        <w:t>Fuente: Elaboración: SDMujer. Análisis información TPIEG- SDP vigencia 2024. Cifras en millones de pesos.</w:t>
      </w:r>
    </w:p>
    <w:p w14:paraId="0AA9F2D5" w14:textId="77777777" w:rsidR="00B7344A" w:rsidRDefault="00B7344A" w:rsidP="00DB1DFF">
      <w:pPr>
        <w:pStyle w:val="Estilo1"/>
      </w:pPr>
    </w:p>
    <w:p w14:paraId="3AB58470" w14:textId="09E20B66" w:rsidR="00573240" w:rsidRDefault="00573240" w:rsidP="00DB1DFF">
      <w:pPr>
        <w:spacing w:line="240" w:lineRule="auto"/>
        <w:jc w:val="both"/>
        <w:rPr>
          <w:rFonts w:asciiTheme="minorHAnsi" w:eastAsia="Arial" w:hAnsiTheme="minorHAnsi" w:cs="Arial"/>
        </w:rPr>
      </w:pPr>
      <w:r w:rsidRPr="00FD4676">
        <w:rPr>
          <w:rFonts w:asciiTheme="minorHAnsi" w:eastAsia="Arial" w:hAnsiTheme="minorHAnsi" w:cs="Arial"/>
        </w:rPr>
        <w:t>La anterior tabla evidencia que el sector tiene un mayor valor de compromisos para la categoría “Educación y nuevas tecnologías”.</w:t>
      </w:r>
    </w:p>
    <w:p w14:paraId="2B86E55B" w14:textId="77777777" w:rsidR="00506B34" w:rsidRDefault="00506B34" w:rsidP="00DB1DFF">
      <w:pPr>
        <w:spacing w:line="240" w:lineRule="auto"/>
        <w:jc w:val="both"/>
        <w:rPr>
          <w:rFonts w:asciiTheme="minorHAnsi" w:eastAsia="Arial" w:hAnsiTheme="minorHAnsi" w:cs="Arial"/>
        </w:rPr>
      </w:pPr>
    </w:p>
    <w:p w14:paraId="394C0B2F" w14:textId="3B43579C" w:rsidR="00FD4676" w:rsidRPr="00FD4676" w:rsidRDefault="00FD4676" w:rsidP="00DB1DFF">
      <w:pPr>
        <w:spacing w:line="240" w:lineRule="auto"/>
        <w:jc w:val="both"/>
        <w:rPr>
          <w:rFonts w:asciiTheme="minorHAnsi" w:eastAsia="Arial" w:hAnsiTheme="minorHAnsi" w:cs="Arial"/>
        </w:rPr>
      </w:pPr>
      <w:r>
        <w:rPr>
          <w:rFonts w:ascii="Museo Sans 700" w:hAnsi="Museo Sans 700" w:cs="Times New Roman"/>
          <w:noProof/>
          <w:color w:val="632E62" w:themeColor="text2"/>
          <w:sz w:val="40"/>
          <w:szCs w:val="40"/>
          <w14:ligatures w14:val="standardContextual"/>
        </w:rPr>
        <mc:AlternateContent>
          <mc:Choice Requires="wps">
            <w:drawing>
              <wp:anchor distT="0" distB="0" distL="114300" distR="114300" simplePos="0" relativeHeight="251824128" behindDoc="0" locked="0" layoutInCell="1" allowOverlap="1" wp14:anchorId="2184DFDA" wp14:editId="018C826B">
                <wp:simplePos x="0" y="0"/>
                <wp:positionH relativeFrom="margin">
                  <wp:posOffset>0</wp:posOffset>
                </wp:positionH>
                <wp:positionV relativeFrom="paragraph">
                  <wp:posOffset>0</wp:posOffset>
                </wp:positionV>
                <wp:extent cx="5942965" cy="323850"/>
                <wp:effectExtent l="0" t="0" r="635" b="0"/>
                <wp:wrapNone/>
                <wp:docPr id="1384463098" name="Cuadro de texto 1384463098"/>
                <wp:cNvGraphicFramePr/>
                <a:graphic xmlns:a="http://schemas.openxmlformats.org/drawingml/2006/main">
                  <a:graphicData uri="http://schemas.microsoft.com/office/word/2010/wordprocessingShape">
                    <wps:wsp>
                      <wps:cNvSpPr txBox="1"/>
                      <wps:spPr>
                        <a:xfrm>
                          <a:off x="0" y="0"/>
                          <a:ext cx="5942965" cy="323850"/>
                        </a:xfrm>
                        <a:prstGeom prst="rect">
                          <a:avLst/>
                        </a:prstGeom>
                        <a:solidFill>
                          <a:schemeClr val="tx2">
                            <a:lumMod val="60000"/>
                            <a:lumOff val="40000"/>
                          </a:schemeClr>
                        </a:solidFill>
                        <a:ln w="6350">
                          <a:noFill/>
                        </a:ln>
                      </wps:spPr>
                      <wps:txbx>
                        <w:txbxContent>
                          <w:p w14:paraId="3555E51D" w14:textId="0365B514" w:rsidR="00FD4676" w:rsidRPr="00203B7A" w:rsidRDefault="00FD4676" w:rsidP="00FD4676">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 xml:space="preserve">Análisis Sector </w:t>
                            </w:r>
                            <w:r w:rsidRPr="00FD4676">
                              <w:rPr>
                                <w:rFonts w:ascii="Aptos ExtraBold" w:hAnsi="Aptos ExtraBold"/>
                                <w:sz w:val="28"/>
                                <w:szCs w:val="22"/>
                                <w:lang w:val="es-CO"/>
                              </w:rPr>
                              <w:t>Seguridad, Convivencia y Justicia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4DFDA" id="Cuadro de texto 1384463098" o:spid="_x0000_s1050" type="#_x0000_t202" style="position:absolute;left:0;text-align:left;margin-left:0;margin-top:0;width:467.95pt;height:25.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" fillcolor="#b969b8 [1951]" stroked="f" strokeweight=".5pt">
                <v:textbox>
                  <w:txbxContent>
                    <w:p w14:paraId="3555E51D" w14:textId="0365B514" w:rsidR="00FD4676" w:rsidRPr="00203B7A" w:rsidRDefault="00FD4676" w:rsidP="00FD4676">
                      <w:pPr>
                        <w:pStyle w:val="TTULOCAPTULO"/>
                        <w:shd w:val="clear" w:color="auto" w:fill="B969B8" w:themeFill="text2" w:themeFillTint="99"/>
                        <w:jc w:val="right"/>
                        <w:rPr>
                          <w:rFonts w:ascii="Aptos ExtraBold" w:hAnsi="Aptos ExtraBold"/>
                          <w:sz w:val="16"/>
                          <w:szCs w:val="16"/>
                          <w:lang w:val="es-CO"/>
                        </w:rPr>
                      </w:pPr>
                      <w:r w:rsidRPr="00203B7A">
                        <w:rPr>
                          <w:rFonts w:ascii="Aptos ExtraBold" w:hAnsi="Aptos ExtraBold"/>
                          <w:sz w:val="28"/>
                          <w:szCs w:val="22"/>
                          <w:lang w:val="es-CO"/>
                        </w:rPr>
                        <w:t xml:space="preserve">Análisis Sector </w:t>
                      </w:r>
                      <w:r w:rsidRPr="00FD4676">
                        <w:rPr>
                          <w:rFonts w:ascii="Aptos ExtraBold" w:hAnsi="Aptos ExtraBold"/>
                          <w:sz w:val="28"/>
                          <w:szCs w:val="22"/>
                          <w:lang w:val="es-CO"/>
                        </w:rPr>
                        <w:t>Seguridad, Convivencia y Justicia</w:t>
                      </w:r>
                    </w:p>
                  </w:txbxContent>
                </v:textbox>
                <w10:wrap anchorx="margin"/>
              </v:shape>
            </w:pict>
          </mc:Fallback>
        </mc:AlternateContent>
      </w:r>
    </w:p>
    <w:p w14:paraId="6FA204F7" w14:textId="77777777" w:rsidR="00573240" w:rsidRPr="0052755B" w:rsidRDefault="00573240" w:rsidP="00DB1DFF">
      <w:pPr>
        <w:spacing w:line="240" w:lineRule="auto"/>
        <w:jc w:val="both"/>
        <w:rPr>
          <w:rFonts w:ascii="Arial" w:hAnsi="Arial" w:cs="Arial"/>
        </w:rPr>
      </w:pPr>
    </w:p>
    <w:p w14:paraId="212857A3" w14:textId="0FEDD397" w:rsidR="001A6FA4" w:rsidRDefault="00573240" w:rsidP="00DB1DFF">
      <w:pPr>
        <w:spacing w:line="240" w:lineRule="auto"/>
        <w:jc w:val="both"/>
        <w:rPr>
          <w:rFonts w:asciiTheme="minorHAnsi" w:eastAsia="Arial" w:hAnsiTheme="minorHAnsi" w:cs="Arial"/>
          <w:color w:val="000000" w:themeColor="text1"/>
        </w:rPr>
      </w:pPr>
      <w:r w:rsidRPr="00916108">
        <w:rPr>
          <w:rFonts w:asciiTheme="minorHAnsi" w:eastAsia="Arial" w:hAnsiTheme="minorHAnsi" w:cs="Arial"/>
          <w:color w:val="000000" w:themeColor="text1"/>
        </w:rPr>
        <w:t>La S</w:t>
      </w:r>
      <w:r w:rsidR="006277E9">
        <w:rPr>
          <w:rFonts w:asciiTheme="minorHAnsi" w:eastAsia="Arial" w:hAnsiTheme="minorHAnsi" w:cs="Arial"/>
          <w:color w:val="000000" w:themeColor="text1"/>
        </w:rPr>
        <w:t xml:space="preserve">ecretaría </w:t>
      </w:r>
      <w:r w:rsidRPr="00916108">
        <w:rPr>
          <w:rFonts w:asciiTheme="minorHAnsi" w:eastAsia="Arial" w:hAnsiTheme="minorHAnsi" w:cs="Arial"/>
          <w:color w:val="000000" w:themeColor="text1"/>
        </w:rPr>
        <w:t>D</w:t>
      </w:r>
      <w:r w:rsidR="006277E9">
        <w:rPr>
          <w:rFonts w:asciiTheme="minorHAnsi" w:eastAsia="Arial" w:hAnsiTheme="minorHAnsi" w:cs="Arial"/>
          <w:color w:val="000000" w:themeColor="text1"/>
        </w:rPr>
        <w:t xml:space="preserve">istrital de </w:t>
      </w:r>
      <w:r w:rsidRPr="00916108">
        <w:rPr>
          <w:rFonts w:asciiTheme="minorHAnsi" w:eastAsia="Arial" w:hAnsiTheme="minorHAnsi" w:cs="Arial"/>
          <w:color w:val="000000" w:themeColor="text1"/>
        </w:rPr>
        <w:t>S</w:t>
      </w:r>
      <w:r w:rsidR="006277E9">
        <w:rPr>
          <w:rFonts w:asciiTheme="minorHAnsi" w:eastAsia="Arial" w:hAnsiTheme="minorHAnsi" w:cs="Arial"/>
          <w:color w:val="000000" w:themeColor="text1"/>
        </w:rPr>
        <w:t xml:space="preserve">eguridad, </w:t>
      </w:r>
      <w:r w:rsidRPr="00916108">
        <w:rPr>
          <w:rFonts w:asciiTheme="minorHAnsi" w:eastAsia="Arial" w:hAnsiTheme="minorHAnsi" w:cs="Arial"/>
          <w:color w:val="000000" w:themeColor="text1"/>
        </w:rPr>
        <w:t>C</w:t>
      </w:r>
      <w:r w:rsidR="006277E9">
        <w:rPr>
          <w:rFonts w:asciiTheme="minorHAnsi" w:eastAsia="Arial" w:hAnsiTheme="minorHAnsi" w:cs="Arial"/>
          <w:color w:val="000000" w:themeColor="text1"/>
        </w:rPr>
        <w:t xml:space="preserve">onvivencia y </w:t>
      </w:r>
      <w:r w:rsidRPr="00916108">
        <w:rPr>
          <w:rFonts w:asciiTheme="minorHAnsi" w:eastAsia="Arial" w:hAnsiTheme="minorHAnsi" w:cs="Arial"/>
          <w:color w:val="000000" w:themeColor="text1"/>
        </w:rPr>
        <w:t>J</w:t>
      </w:r>
      <w:r w:rsidR="006277E9">
        <w:rPr>
          <w:rFonts w:asciiTheme="minorHAnsi" w:eastAsia="Arial" w:hAnsiTheme="minorHAnsi" w:cs="Arial"/>
          <w:color w:val="000000" w:themeColor="text1"/>
        </w:rPr>
        <w:t>usticia</w:t>
      </w:r>
      <w:r w:rsidRPr="00916108">
        <w:rPr>
          <w:rFonts w:asciiTheme="minorHAnsi" w:eastAsia="Arial" w:hAnsiTheme="minorHAnsi" w:cs="Arial"/>
          <w:color w:val="000000" w:themeColor="text1"/>
        </w:rPr>
        <w:t xml:space="preserve"> realizó la marcación con impacto directo para </w:t>
      </w:r>
      <w:r w:rsidR="00FD4676" w:rsidRPr="00916108">
        <w:rPr>
          <w:rFonts w:asciiTheme="minorHAnsi" w:eastAsia="Arial" w:hAnsiTheme="minorHAnsi" w:cs="Arial"/>
          <w:color w:val="000000" w:themeColor="text1"/>
        </w:rPr>
        <w:t>2 proyectos</w:t>
      </w:r>
      <w:r w:rsidRPr="00916108">
        <w:rPr>
          <w:rFonts w:asciiTheme="minorHAnsi" w:eastAsia="Arial" w:hAnsiTheme="minorHAnsi" w:cs="Arial"/>
          <w:color w:val="000000" w:themeColor="text1"/>
        </w:rPr>
        <w:t xml:space="preserve"> de inversión y 2 actividades ejecutadas en el PDD </w:t>
      </w:r>
      <w:r w:rsidR="001A6FA4">
        <w:rPr>
          <w:rFonts w:asciiTheme="minorHAnsi" w:eastAsia="Arial" w:hAnsiTheme="minorHAnsi" w:cs="Arial"/>
          <w:color w:val="000000" w:themeColor="text1"/>
        </w:rPr>
        <w:t>‘U</w:t>
      </w:r>
      <w:r w:rsidR="001A6FA4" w:rsidRPr="00916108">
        <w:rPr>
          <w:rFonts w:asciiTheme="minorHAnsi" w:eastAsia="Arial" w:hAnsiTheme="minorHAnsi" w:cs="Arial"/>
          <w:color w:val="000000" w:themeColor="text1"/>
        </w:rPr>
        <w:t xml:space="preserve">n nuevo contrato social y ambiental para la Bogotá del siglo </w:t>
      </w:r>
      <w:r w:rsidRPr="00916108">
        <w:rPr>
          <w:rFonts w:asciiTheme="minorHAnsi" w:eastAsia="Arial" w:hAnsiTheme="minorHAnsi" w:cs="Arial"/>
          <w:color w:val="000000" w:themeColor="text1"/>
        </w:rPr>
        <w:t>XXI</w:t>
      </w:r>
      <w:r w:rsidR="001A6FA4">
        <w:rPr>
          <w:rFonts w:asciiTheme="minorHAnsi" w:eastAsia="Arial" w:hAnsiTheme="minorHAnsi" w:cs="Arial"/>
          <w:color w:val="000000" w:themeColor="text1"/>
        </w:rPr>
        <w:t>’</w:t>
      </w:r>
      <w:r w:rsidRPr="00916108">
        <w:rPr>
          <w:rFonts w:asciiTheme="minorHAnsi" w:eastAsia="Arial" w:hAnsiTheme="minorHAnsi" w:cs="Arial"/>
          <w:color w:val="000000" w:themeColor="text1"/>
        </w:rPr>
        <w:t xml:space="preserve">, al igual que un proyecto de inversión y 4 actividades en el marco del PDD </w:t>
      </w:r>
      <w:r w:rsidR="001A6FA4">
        <w:rPr>
          <w:rFonts w:asciiTheme="minorHAnsi" w:eastAsia="Arial" w:hAnsiTheme="minorHAnsi" w:cs="Arial"/>
          <w:color w:val="000000" w:themeColor="text1"/>
        </w:rPr>
        <w:t>‘</w:t>
      </w:r>
      <w:r w:rsidRPr="00916108">
        <w:rPr>
          <w:rFonts w:asciiTheme="minorHAnsi" w:eastAsia="Arial" w:hAnsiTheme="minorHAnsi" w:cs="Arial"/>
          <w:color w:val="000000" w:themeColor="text1"/>
        </w:rPr>
        <w:t>Bogotá Camina Segura</w:t>
      </w:r>
      <w:r w:rsidR="001A6FA4">
        <w:rPr>
          <w:rFonts w:asciiTheme="minorHAnsi" w:eastAsia="Arial" w:hAnsiTheme="minorHAnsi" w:cs="Arial"/>
          <w:color w:val="000000" w:themeColor="text1"/>
        </w:rPr>
        <w:t>’</w:t>
      </w:r>
      <w:r w:rsidRPr="00916108">
        <w:rPr>
          <w:rFonts w:asciiTheme="minorHAnsi" w:eastAsia="Arial" w:hAnsiTheme="minorHAnsi" w:cs="Arial"/>
          <w:color w:val="000000" w:themeColor="text1"/>
        </w:rPr>
        <w:t xml:space="preserve">, con un valor total de compromisos marcados de $3.404 millones, lo cual significa una participación del 2,13% en </w:t>
      </w:r>
      <w:r w:rsidR="00916108" w:rsidRPr="00916108">
        <w:rPr>
          <w:rFonts w:asciiTheme="minorHAnsi" w:eastAsia="Arial" w:hAnsiTheme="minorHAnsi" w:cs="Arial"/>
          <w:color w:val="000000" w:themeColor="text1"/>
        </w:rPr>
        <w:t>el total</w:t>
      </w:r>
      <w:r w:rsidRPr="00916108">
        <w:rPr>
          <w:rFonts w:asciiTheme="minorHAnsi" w:eastAsia="Arial" w:hAnsiTheme="minorHAnsi" w:cs="Arial"/>
          <w:color w:val="000000" w:themeColor="text1"/>
        </w:rPr>
        <w:t xml:space="preserve"> de la marcación directa del TPIEG. </w:t>
      </w:r>
    </w:p>
    <w:p w14:paraId="35A57011" w14:textId="3CFF1729" w:rsidR="00573240" w:rsidRPr="00916108" w:rsidRDefault="00573240" w:rsidP="00DB1DFF">
      <w:pPr>
        <w:spacing w:line="240" w:lineRule="auto"/>
        <w:jc w:val="both"/>
        <w:rPr>
          <w:rFonts w:asciiTheme="minorHAnsi" w:eastAsia="Arial" w:hAnsiTheme="minorHAnsi" w:cs="Arial"/>
          <w:color w:val="000000"/>
        </w:rPr>
      </w:pPr>
      <w:r w:rsidRPr="00916108">
        <w:rPr>
          <w:rFonts w:asciiTheme="minorHAnsi" w:eastAsia="Arial" w:hAnsiTheme="minorHAnsi" w:cs="Arial"/>
          <w:color w:val="000000" w:themeColor="text1"/>
        </w:rPr>
        <w:t>A continuación, se desglosa la información de los compromisos del sector, asociados por categorías y subcategorías:</w:t>
      </w:r>
    </w:p>
    <w:p w14:paraId="26C90B3A" w14:textId="3D29F0D8" w:rsidR="00573240" w:rsidRDefault="00573240" w:rsidP="00DB1DFF">
      <w:pPr>
        <w:pStyle w:val="Estilo1"/>
      </w:pPr>
      <w:bookmarkStart w:id="46" w:name="_Toc194331773"/>
      <w:r w:rsidRPr="000D5672">
        <w:t xml:space="preserve">Tabla </w:t>
      </w:r>
      <w:r w:rsidR="003A6BC3">
        <w:t>13.</w:t>
      </w:r>
      <w:r w:rsidRPr="000D5672">
        <w:t xml:space="preserve"> Resumen marcación sector </w:t>
      </w:r>
      <w:r w:rsidR="00FD4676">
        <w:t>S</w:t>
      </w:r>
      <w:r w:rsidRPr="000D5672">
        <w:t xml:space="preserve">eguridad, </w:t>
      </w:r>
      <w:r w:rsidR="00FD4676">
        <w:t>C</w:t>
      </w:r>
      <w:r w:rsidRPr="000D5672">
        <w:t xml:space="preserve">onvivencia y </w:t>
      </w:r>
      <w:r w:rsidR="00FD4676">
        <w:t>J</w:t>
      </w:r>
      <w:r w:rsidR="00FD4676" w:rsidRPr="000D5672">
        <w:t>usticia por</w:t>
      </w:r>
      <w:r w:rsidRPr="000D5672">
        <w:t xml:space="preserve"> categoría y subcategoría</w:t>
      </w:r>
      <w:bookmarkEnd w:id="46"/>
    </w:p>
    <w:p w14:paraId="5023CAB0" w14:textId="77777777" w:rsidR="00506B34" w:rsidRDefault="00506B34" w:rsidP="00DB1DFF">
      <w:pPr>
        <w:pStyle w:val="Estilo1"/>
      </w:pPr>
    </w:p>
    <w:tbl>
      <w:tblPr>
        <w:tblW w:w="9361" w:type="dxa"/>
        <w:jc w:val="center"/>
        <w:tblBorders>
          <w:top w:val="single" w:sz="4" w:space="0" w:color="E8CDE7"/>
          <w:left w:val="single" w:sz="4" w:space="0" w:color="E8CDE7"/>
          <w:bottom w:val="single" w:sz="4" w:space="0" w:color="E8CDE7"/>
          <w:right w:val="single" w:sz="4" w:space="0" w:color="E8CDE7"/>
          <w:insideH w:val="single" w:sz="4" w:space="0" w:color="E8CDE7"/>
          <w:insideV w:val="single" w:sz="4" w:space="0" w:color="E8CDE7"/>
        </w:tblBorders>
        <w:tblCellMar>
          <w:left w:w="70" w:type="dxa"/>
          <w:right w:w="70" w:type="dxa"/>
        </w:tblCellMar>
        <w:tblLook w:val="04A0" w:firstRow="1" w:lastRow="0" w:firstColumn="1" w:lastColumn="0" w:noHBand="0" w:noVBand="1"/>
      </w:tblPr>
      <w:tblGrid>
        <w:gridCol w:w="2689"/>
        <w:gridCol w:w="4110"/>
        <w:gridCol w:w="2562"/>
      </w:tblGrid>
      <w:tr w:rsidR="00506B34" w:rsidRPr="00E749D3" w14:paraId="702B0A5F" w14:textId="77777777" w:rsidTr="00997913">
        <w:trPr>
          <w:trHeight w:val="300"/>
          <w:jc w:val="center"/>
        </w:trPr>
        <w:tc>
          <w:tcPr>
            <w:tcW w:w="2689" w:type="dxa"/>
            <w:shd w:val="clear" w:color="auto" w:fill="E8CDE7" w:themeFill="text2" w:themeFillTint="33"/>
            <w:noWrap/>
            <w:hideMark/>
          </w:tcPr>
          <w:p w14:paraId="04BBBFBE" w14:textId="77777777" w:rsidR="00506B34" w:rsidRPr="00E749D3" w:rsidRDefault="00506B34"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CATEGORÍA</w:t>
            </w:r>
          </w:p>
        </w:tc>
        <w:tc>
          <w:tcPr>
            <w:tcW w:w="4110" w:type="dxa"/>
            <w:shd w:val="clear" w:color="auto" w:fill="E8CDE7" w:themeFill="text2" w:themeFillTint="33"/>
            <w:noWrap/>
            <w:hideMark/>
          </w:tcPr>
          <w:p w14:paraId="31B79B27" w14:textId="77777777" w:rsidR="00506B34" w:rsidRPr="00E749D3" w:rsidRDefault="00506B34"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SUBCATEGORÍA</w:t>
            </w:r>
          </w:p>
        </w:tc>
        <w:tc>
          <w:tcPr>
            <w:tcW w:w="2562" w:type="dxa"/>
            <w:shd w:val="clear" w:color="auto" w:fill="E8CDE7" w:themeFill="text2" w:themeFillTint="33"/>
            <w:noWrap/>
            <w:hideMark/>
          </w:tcPr>
          <w:p w14:paraId="6BC7EF0F" w14:textId="77777777" w:rsidR="00506B34" w:rsidRPr="00E749D3" w:rsidRDefault="00506B34" w:rsidP="00DB1DFF">
            <w:pPr>
              <w:spacing w:after="0" w:line="240" w:lineRule="auto"/>
              <w:jc w:val="center"/>
              <w:rPr>
                <w:rFonts w:ascii="Aptos ExtraBold" w:hAnsi="Aptos ExtraBold" w:cs="Arial"/>
                <w:b/>
                <w:bCs/>
                <w:color w:val="481F67"/>
                <w:sz w:val="20"/>
                <w:szCs w:val="20"/>
                <w:lang w:val="es-CO"/>
              </w:rPr>
            </w:pPr>
            <w:r w:rsidRPr="00E749D3">
              <w:rPr>
                <w:rFonts w:ascii="Aptos ExtraBold" w:hAnsi="Aptos ExtraBold" w:cs="Arial"/>
                <w:b/>
                <w:bCs/>
                <w:color w:val="481F67"/>
                <w:sz w:val="20"/>
                <w:szCs w:val="20"/>
                <w:lang w:val="es-CO"/>
              </w:rPr>
              <w:t>COMPROMISO</w:t>
            </w:r>
          </w:p>
        </w:tc>
      </w:tr>
      <w:tr w:rsidR="00506B34" w:rsidRPr="0099555C" w14:paraId="421012EA" w14:textId="77777777" w:rsidTr="00997913">
        <w:trPr>
          <w:trHeight w:val="483"/>
          <w:jc w:val="center"/>
        </w:trPr>
        <w:tc>
          <w:tcPr>
            <w:tcW w:w="2689" w:type="dxa"/>
            <w:vMerge w:val="restart"/>
            <w:shd w:val="clear" w:color="auto" w:fill="auto"/>
            <w:hideMark/>
          </w:tcPr>
          <w:p w14:paraId="2D807A55" w14:textId="1381D3F3" w:rsidR="00506B34" w:rsidRPr="0099555C" w:rsidRDefault="00506B34" w:rsidP="00DB1DFF">
            <w:pPr>
              <w:spacing w:after="0" w:line="240" w:lineRule="auto"/>
              <w:rPr>
                <w:rFonts w:ascii="Aptos SemiBold" w:hAnsi="Aptos SemiBold" w:cs="Arial"/>
                <w:color w:val="000000"/>
                <w:sz w:val="20"/>
                <w:szCs w:val="20"/>
                <w:lang w:val="es-CO"/>
              </w:rPr>
            </w:pPr>
            <w:r w:rsidRPr="00201999">
              <w:rPr>
                <w:rFonts w:ascii="Aptos SemiBold" w:hAnsi="Aptos SemiBold"/>
                <w:sz w:val="20"/>
                <w:szCs w:val="20"/>
              </w:rPr>
              <w:t>05. Una vida libre de violencias</w:t>
            </w:r>
          </w:p>
        </w:tc>
        <w:tc>
          <w:tcPr>
            <w:tcW w:w="4110" w:type="dxa"/>
            <w:shd w:val="clear" w:color="auto" w:fill="auto"/>
            <w:hideMark/>
          </w:tcPr>
          <w:p w14:paraId="34E1DB4F" w14:textId="77777777" w:rsidR="00506B34" w:rsidRPr="0099555C" w:rsidRDefault="00506B34" w:rsidP="00DB1DFF">
            <w:pPr>
              <w:spacing w:after="0" w:line="240" w:lineRule="auto"/>
              <w:rPr>
                <w:rFonts w:asciiTheme="minorHAnsi" w:hAnsiTheme="minorHAnsi" w:cs="Arial"/>
                <w:color w:val="000000"/>
                <w:sz w:val="20"/>
                <w:szCs w:val="20"/>
                <w:lang w:val="es-CO"/>
              </w:rPr>
            </w:pPr>
            <w:r w:rsidRPr="00201999">
              <w:rPr>
                <w:rFonts w:asciiTheme="minorHAnsi" w:hAnsiTheme="minorHAnsi"/>
                <w:sz w:val="20"/>
                <w:szCs w:val="20"/>
              </w:rPr>
              <w:t>TPIEG(GDR). Directo-C05.01. Protección y atención a mujeres víctimas.</w:t>
            </w:r>
          </w:p>
        </w:tc>
        <w:tc>
          <w:tcPr>
            <w:tcW w:w="2562" w:type="dxa"/>
            <w:shd w:val="clear" w:color="auto" w:fill="auto"/>
            <w:noWrap/>
            <w:hideMark/>
          </w:tcPr>
          <w:p w14:paraId="57A723AA" w14:textId="33C3DCCE" w:rsidR="00506B34" w:rsidRPr="0099555C" w:rsidRDefault="00506B34" w:rsidP="00DB1DFF">
            <w:pPr>
              <w:spacing w:after="0" w:line="240" w:lineRule="auto"/>
              <w:jc w:val="both"/>
              <w:rPr>
                <w:rFonts w:asciiTheme="minorHAnsi" w:hAnsiTheme="minorHAnsi" w:cs="Arial"/>
                <w:color w:val="000000"/>
                <w:sz w:val="20"/>
                <w:szCs w:val="20"/>
                <w:lang w:val="es-CO"/>
              </w:rPr>
            </w:pPr>
            <w:r w:rsidRPr="000D5672">
              <w:rPr>
                <w:rFonts w:ascii="Arial" w:hAnsi="Arial" w:cs="Arial"/>
                <w:color w:val="000000"/>
                <w:sz w:val="18"/>
                <w:szCs w:val="18"/>
              </w:rPr>
              <w:t>$ 1.564</w:t>
            </w:r>
          </w:p>
        </w:tc>
      </w:tr>
      <w:tr w:rsidR="00506B34" w:rsidRPr="0099555C" w14:paraId="366C5821" w14:textId="77777777" w:rsidTr="00997913">
        <w:trPr>
          <w:trHeight w:val="483"/>
          <w:jc w:val="center"/>
        </w:trPr>
        <w:tc>
          <w:tcPr>
            <w:tcW w:w="2689" w:type="dxa"/>
            <w:vMerge/>
            <w:shd w:val="clear" w:color="auto" w:fill="auto"/>
          </w:tcPr>
          <w:p w14:paraId="281200E2" w14:textId="77777777" w:rsidR="00506B34" w:rsidRDefault="00506B34" w:rsidP="00DB1DFF">
            <w:pPr>
              <w:spacing w:after="0" w:line="240" w:lineRule="auto"/>
              <w:rPr>
                <w:rFonts w:ascii="Aptos SemiBold" w:hAnsi="Aptos SemiBold"/>
                <w:sz w:val="20"/>
                <w:szCs w:val="20"/>
              </w:rPr>
            </w:pPr>
          </w:p>
        </w:tc>
        <w:tc>
          <w:tcPr>
            <w:tcW w:w="4110" w:type="dxa"/>
            <w:shd w:val="clear" w:color="auto" w:fill="auto"/>
          </w:tcPr>
          <w:p w14:paraId="55B8B94A" w14:textId="62D9ADCF" w:rsidR="00506B34" w:rsidRPr="00201999" w:rsidRDefault="00506B34" w:rsidP="00DB1DFF">
            <w:pPr>
              <w:spacing w:after="0" w:line="240" w:lineRule="auto"/>
              <w:rPr>
                <w:rFonts w:asciiTheme="minorHAnsi" w:hAnsiTheme="minorHAnsi"/>
                <w:sz w:val="20"/>
                <w:szCs w:val="20"/>
              </w:rPr>
            </w:pPr>
            <w:r w:rsidRPr="00506B34">
              <w:rPr>
                <w:rFonts w:asciiTheme="minorHAnsi" w:hAnsiTheme="minorHAnsi"/>
                <w:sz w:val="20"/>
                <w:szCs w:val="20"/>
              </w:rPr>
              <w:t>TPIEG(GDS).</w:t>
            </w:r>
            <w:r>
              <w:rPr>
                <w:rFonts w:asciiTheme="minorHAnsi" w:hAnsiTheme="minorHAnsi"/>
                <w:sz w:val="20"/>
                <w:szCs w:val="20"/>
              </w:rPr>
              <w:t xml:space="preserve"> </w:t>
            </w:r>
            <w:r w:rsidRPr="00506B34">
              <w:rPr>
                <w:rFonts w:asciiTheme="minorHAnsi" w:hAnsiTheme="minorHAnsi"/>
                <w:sz w:val="20"/>
                <w:szCs w:val="20"/>
              </w:rPr>
              <w:t>Directo-C05.02. Acceso a la justicia.</w:t>
            </w:r>
          </w:p>
        </w:tc>
        <w:tc>
          <w:tcPr>
            <w:tcW w:w="2562" w:type="dxa"/>
            <w:shd w:val="clear" w:color="auto" w:fill="auto"/>
            <w:noWrap/>
          </w:tcPr>
          <w:p w14:paraId="2AA927E5" w14:textId="7BFAA98B" w:rsidR="00506B34" w:rsidRPr="00201999" w:rsidRDefault="00506B34" w:rsidP="00DB1DFF">
            <w:pPr>
              <w:spacing w:after="0" w:line="240" w:lineRule="auto"/>
              <w:jc w:val="both"/>
              <w:rPr>
                <w:rFonts w:asciiTheme="minorHAnsi" w:hAnsiTheme="minorHAnsi"/>
                <w:sz w:val="20"/>
                <w:szCs w:val="20"/>
              </w:rPr>
            </w:pPr>
            <w:r w:rsidRPr="000D5672">
              <w:rPr>
                <w:rFonts w:ascii="Arial" w:hAnsi="Arial" w:cs="Arial"/>
                <w:color w:val="000000"/>
                <w:sz w:val="18"/>
                <w:szCs w:val="18"/>
              </w:rPr>
              <w:t>$ 1.766</w:t>
            </w:r>
          </w:p>
        </w:tc>
      </w:tr>
      <w:tr w:rsidR="00506B34" w:rsidRPr="0099555C" w14:paraId="4B03C57B" w14:textId="77777777" w:rsidTr="00997913">
        <w:trPr>
          <w:trHeight w:val="483"/>
          <w:jc w:val="center"/>
        </w:trPr>
        <w:tc>
          <w:tcPr>
            <w:tcW w:w="2689" w:type="dxa"/>
            <w:vMerge/>
            <w:shd w:val="clear" w:color="auto" w:fill="auto"/>
          </w:tcPr>
          <w:p w14:paraId="63FE3181" w14:textId="77777777" w:rsidR="00506B34" w:rsidRDefault="00506B34" w:rsidP="00DB1DFF">
            <w:pPr>
              <w:spacing w:after="0" w:line="240" w:lineRule="auto"/>
              <w:rPr>
                <w:rFonts w:ascii="Aptos SemiBold" w:hAnsi="Aptos SemiBold"/>
                <w:sz w:val="20"/>
                <w:szCs w:val="20"/>
              </w:rPr>
            </w:pPr>
          </w:p>
        </w:tc>
        <w:tc>
          <w:tcPr>
            <w:tcW w:w="4110" w:type="dxa"/>
            <w:shd w:val="clear" w:color="auto" w:fill="auto"/>
          </w:tcPr>
          <w:p w14:paraId="29BE158E" w14:textId="116B77A5" w:rsidR="00506B34" w:rsidRPr="00201999" w:rsidRDefault="00506B34" w:rsidP="00DB1DFF">
            <w:pPr>
              <w:spacing w:after="0" w:line="240" w:lineRule="auto"/>
              <w:rPr>
                <w:rFonts w:asciiTheme="minorHAnsi" w:hAnsiTheme="minorHAnsi"/>
                <w:sz w:val="20"/>
                <w:szCs w:val="20"/>
              </w:rPr>
            </w:pPr>
            <w:r w:rsidRPr="00506B34">
              <w:rPr>
                <w:rFonts w:asciiTheme="minorHAnsi" w:hAnsiTheme="minorHAnsi"/>
                <w:sz w:val="20"/>
                <w:szCs w:val="20"/>
              </w:rPr>
              <w:t>TPIEG(GDU).</w:t>
            </w:r>
            <w:r>
              <w:rPr>
                <w:rFonts w:asciiTheme="minorHAnsi" w:hAnsiTheme="minorHAnsi"/>
                <w:sz w:val="20"/>
                <w:szCs w:val="20"/>
              </w:rPr>
              <w:t xml:space="preserve"> </w:t>
            </w:r>
            <w:r w:rsidRPr="00506B34">
              <w:rPr>
                <w:rFonts w:asciiTheme="minorHAnsi" w:hAnsiTheme="minorHAnsi"/>
                <w:sz w:val="20"/>
                <w:szCs w:val="20"/>
              </w:rPr>
              <w:t>Directo-C05.90.</w:t>
            </w:r>
            <w:r>
              <w:rPr>
                <w:rFonts w:asciiTheme="minorHAnsi" w:hAnsiTheme="minorHAnsi"/>
                <w:sz w:val="20"/>
                <w:szCs w:val="20"/>
              </w:rPr>
              <w:t xml:space="preserve"> </w:t>
            </w:r>
            <w:r w:rsidRPr="00506B34">
              <w:rPr>
                <w:rFonts w:asciiTheme="minorHAnsi" w:hAnsiTheme="minorHAnsi"/>
                <w:sz w:val="20"/>
                <w:szCs w:val="20"/>
              </w:rPr>
              <w:t>Transformación de imaginarios para la igualdad.</w:t>
            </w:r>
          </w:p>
        </w:tc>
        <w:tc>
          <w:tcPr>
            <w:tcW w:w="2562" w:type="dxa"/>
            <w:shd w:val="clear" w:color="auto" w:fill="auto"/>
            <w:noWrap/>
          </w:tcPr>
          <w:p w14:paraId="7C4DAD71" w14:textId="5A472A1D" w:rsidR="00506B34" w:rsidRPr="00201999" w:rsidRDefault="00506B34" w:rsidP="00DB1DFF">
            <w:pPr>
              <w:spacing w:after="0" w:line="240" w:lineRule="auto"/>
              <w:jc w:val="both"/>
              <w:rPr>
                <w:rFonts w:asciiTheme="minorHAnsi" w:hAnsiTheme="minorHAnsi"/>
                <w:sz w:val="20"/>
                <w:szCs w:val="20"/>
              </w:rPr>
            </w:pPr>
            <w:r w:rsidRPr="000D5672">
              <w:rPr>
                <w:rFonts w:ascii="Arial" w:hAnsi="Arial" w:cs="Arial"/>
                <w:color w:val="000000"/>
                <w:sz w:val="18"/>
                <w:szCs w:val="18"/>
              </w:rPr>
              <w:t>$ 74</w:t>
            </w:r>
          </w:p>
        </w:tc>
      </w:tr>
      <w:tr w:rsidR="00506B34" w:rsidRPr="0099555C" w14:paraId="7EF6BF18" w14:textId="77777777" w:rsidTr="00997913">
        <w:trPr>
          <w:trHeight w:val="300"/>
          <w:jc w:val="center"/>
        </w:trPr>
        <w:tc>
          <w:tcPr>
            <w:tcW w:w="6799" w:type="dxa"/>
            <w:gridSpan w:val="2"/>
            <w:shd w:val="clear" w:color="auto" w:fill="F2F2F2" w:themeFill="background1" w:themeFillShade="F2"/>
            <w:hideMark/>
          </w:tcPr>
          <w:p w14:paraId="7DB272E5" w14:textId="77777777" w:rsidR="00506B34" w:rsidRPr="0099555C" w:rsidRDefault="00506B34"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CATEGORÍA</w:t>
            </w:r>
          </w:p>
        </w:tc>
        <w:tc>
          <w:tcPr>
            <w:tcW w:w="2562" w:type="dxa"/>
            <w:shd w:val="clear" w:color="auto" w:fill="F2F2F2" w:themeFill="background1" w:themeFillShade="F2"/>
            <w:noWrap/>
            <w:hideMark/>
          </w:tcPr>
          <w:p w14:paraId="41EEBDDE" w14:textId="481C335C" w:rsidR="00506B34" w:rsidRPr="0099555C" w:rsidRDefault="00506B34" w:rsidP="00DB1DFF">
            <w:pPr>
              <w:spacing w:after="0" w:line="240" w:lineRule="auto"/>
              <w:jc w:val="both"/>
              <w:rPr>
                <w:rFonts w:ascii="Aptos ExtraBold" w:hAnsi="Aptos ExtraBold" w:cs="Arial"/>
                <w:b/>
                <w:bCs/>
                <w:color w:val="481F67"/>
                <w:sz w:val="20"/>
                <w:szCs w:val="20"/>
              </w:rPr>
            </w:pPr>
            <w:r w:rsidRPr="00506B34">
              <w:rPr>
                <w:rFonts w:ascii="Aptos ExtraBold" w:hAnsi="Aptos ExtraBold" w:cs="Arial"/>
                <w:b/>
                <w:bCs/>
                <w:color w:val="481F67"/>
                <w:sz w:val="20"/>
                <w:szCs w:val="20"/>
                <w:lang w:val="es-CO"/>
              </w:rPr>
              <w:t>$3.404</w:t>
            </w:r>
          </w:p>
        </w:tc>
      </w:tr>
      <w:tr w:rsidR="00506B34" w:rsidRPr="0099555C" w14:paraId="73827212" w14:textId="77777777" w:rsidTr="00997913">
        <w:trPr>
          <w:trHeight w:val="266"/>
          <w:jc w:val="center"/>
        </w:trPr>
        <w:tc>
          <w:tcPr>
            <w:tcW w:w="6799" w:type="dxa"/>
            <w:gridSpan w:val="2"/>
            <w:shd w:val="clear" w:color="auto" w:fill="E8CDE7" w:themeFill="text2" w:themeFillTint="33"/>
            <w:noWrap/>
            <w:hideMark/>
          </w:tcPr>
          <w:p w14:paraId="5B0DE691" w14:textId="77777777" w:rsidR="00506B34" w:rsidRPr="0099555C" w:rsidRDefault="00506B34" w:rsidP="00DB1DFF">
            <w:pPr>
              <w:spacing w:after="0" w:line="240" w:lineRule="auto"/>
              <w:jc w:val="right"/>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TOTAL SECTOR</w:t>
            </w:r>
          </w:p>
        </w:tc>
        <w:tc>
          <w:tcPr>
            <w:tcW w:w="2562" w:type="dxa"/>
            <w:shd w:val="clear" w:color="auto" w:fill="E8CDE7" w:themeFill="text2" w:themeFillTint="33"/>
            <w:noWrap/>
            <w:hideMark/>
          </w:tcPr>
          <w:p w14:paraId="3F53236A" w14:textId="13FA9C52" w:rsidR="00506B34" w:rsidRPr="0099555C" w:rsidRDefault="00506B34" w:rsidP="00DB1DFF">
            <w:pPr>
              <w:spacing w:after="0" w:line="240" w:lineRule="auto"/>
              <w:jc w:val="both"/>
              <w:rPr>
                <w:rFonts w:ascii="Aptos ExtraBold" w:hAnsi="Aptos ExtraBold" w:cs="Arial"/>
                <w:b/>
                <w:bCs/>
                <w:color w:val="481F67"/>
                <w:sz w:val="20"/>
                <w:szCs w:val="20"/>
                <w:lang w:val="es-CO"/>
              </w:rPr>
            </w:pPr>
            <w:r w:rsidRPr="0099555C">
              <w:rPr>
                <w:rFonts w:ascii="Aptos ExtraBold" w:hAnsi="Aptos ExtraBold" w:cs="Arial"/>
                <w:b/>
                <w:bCs/>
                <w:color w:val="481F67"/>
                <w:sz w:val="20"/>
                <w:szCs w:val="20"/>
                <w:lang w:val="es-CO"/>
              </w:rPr>
              <w:t>$</w:t>
            </w:r>
            <w:r>
              <w:rPr>
                <w:rFonts w:ascii="Aptos ExtraBold" w:hAnsi="Aptos ExtraBold" w:cs="Arial"/>
                <w:b/>
                <w:bCs/>
                <w:color w:val="481F67"/>
                <w:sz w:val="20"/>
                <w:szCs w:val="20"/>
                <w:lang w:val="es-CO"/>
              </w:rPr>
              <w:t>3.404</w:t>
            </w:r>
          </w:p>
        </w:tc>
      </w:tr>
    </w:tbl>
    <w:p w14:paraId="357D91B7" w14:textId="0B6D7EA6" w:rsidR="000C60E6" w:rsidRDefault="00506B34" w:rsidP="00DB1DFF">
      <w:pPr>
        <w:spacing w:line="240" w:lineRule="auto"/>
        <w:jc w:val="center"/>
        <w:rPr>
          <w:rFonts w:ascii="Aptos" w:eastAsia="Arial" w:hAnsi="Aptos" w:cs="Arial"/>
          <w:color w:val="404040" w:themeColor="text1" w:themeTint="BF"/>
          <w:sz w:val="16"/>
          <w:szCs w:val="16"/>
        </w:rPr>
      </w:pPr>
      <w:r w:rsidRPr="0099555C">
        <w:rPr>
          <w:rFonts w:ascii="Aptos" w:eastAsia="Arial" w:hAnsi="Aptos" w:cs="Arial"/>
          <w:color w:val="404040" w:themeColor="text1" w:themeTint="BF"/>
          <w:sz w:val="16"/>
          <w:szCs w:val="16"/>
        </w:rPr>
        <w:t>Fuente: Elaboración: SDMujer. Análisis información TPIEG- SDP vigencia 2024. Cifras en millones de pesos.</w:t>
      </w:r>
    </w:p>
    <w:p w14:paraId="5D9E13F2" w14:textId="77777777" w:rsidR="00506B34" w:rsidRDefault="00506B34" w:rsidP="00DB1DFF">
      <w:pPr>
        <w:spacing w:line="240" w:lineRule="auto"/>
        <w:jc w:val="center"/>
        <w:rPr>
          <w:rFonts w:ascii="Aptos" w:eastAsia="Arial" w:hAnsi="Aptos" w:cs="Arial"/>
          <w:color w:val="404040" w:themeColor="text1" w:themeTint="BF"/>
          <w:sz w:val="16"/>
          <w:szCs w:val="16"/>
        </w:rPr>
      </w:pPr>
    </w:p>
    <w:p w14:paraId="7D45EF5C" w14:textId="77777777" w:rsidR="00506B34" w:rsidRDefault="00506B34" w:rsidP="00DB1DFF">
      <w:pPr>
        <w:spacing w:line="240" w:lineRule="auto"/>
        <w:jc w:val="center"/>
        <w:rPr>
          <w:rFonts w:ascii="Aptos" w:eastAsia="Arial" w:hAnsi="Aptos" w:cs="Arial"/>
          <w:color w:val="404040" w:themeColor="text1" w:themeTint="BF"/>
          <w:sz w:val="16"/>
          <w:szCs w:val="16"/>
        </w:rPr>
      </w:pPr>
    </w:p>
    <w:p w14:paraId="3914DA46" w14:textId="77777777" w:rsidR="00506B34" w:rsidRDefault="00506B34" w:rsidP="00DB1DFF">
      <w:pPr>
        <w:spacing w:line="240" w:lineRule="auto"/>
        <w:jc w:val="center"/>
        <w:rPr>
          <w:rFonts w:ascii="Aptos" w:eastAsia="Arial" w:hAnsi="Aptos" w:cs="Arial"/>
          <w:color w:val="404040" w:themeColor="text1" w:themeTint="BF"/>
          <w:sz w:val="16"/>
          <w:szCs w:val="16"/>
        </w:rPr>
      </w:pPr>
    </w:p>
    <w:p w14:paraId="44573E8D" w14:textId="77777777" w:rsidR="00506B34" w:rsidRPr="00506B34" w:rsidRDefault="00506B34" w:rsidP="00DB1DFF">
      <w:pPr>
        <w:spacing w:line="240" w:lineRule="auto"/>
        <w:jc w:val="center"/>
        <w:rPr>
          <w:rFonts w:ascii="Aptos" w:eastAsia="Arial" w:hAnsi="Aptos" w:cs="Arial"/>
          <w:color w:val="404040" w:themeColor="text1" w:themeTint="BF"/>
          <w:sz w:val="16"/>
          <w:szCs w:val="16"/>
        </w:rPr>
      </w:pPr>
    </w:p>
    <w:p w14:paraId="7EC1AD97" w14:textId="11BEBA72" w:rsidR="00926E07" w:rsidRDefault="00926E07" w:rsidP="00DB1DFF">
      <w:pPr>
        <w:pStyle w:val="Ttulo4"/>
        <w:spacing w:line="240" w:lineRule="auto"/>
        <w:rPr>
          <w:rFonts w:ascii="Arial" w:hAnsi="Arial" w:cs="Arial"/>
          <w:sz w:val="24"/>
          <w:szCs w:val="24"/>
        </w:rPr>
      </w:pPr>
      <w:r>
        <w:rPr>
          <w:rFonts w:ascii="Museo Sans 700" w:eastAsia="Times New Roman" w:hAnsi="Museo Sans 700" w:cs="Times New Roman"/>
          <w:noProof/>
          <w:color w:val="632E62" w:themeColor="text2"/>
          <w:sz w:val="40"/>
          <w:szCs w:val="40"/>
          <w14:ligatures w14:val="standardContextual"/>
        </w:rPr>
        <mc:AlternateContent>
          <mc:Choice Requires="wps">
            <w:drawing>
              <wp:anchor distT="0" distB="0" distL="114300" distR="114300" simplePos="0" relativeHeight="251800576" behindDoc="0" locked="0" layoutInCell="1" allowOverlap="1" wp14:anchorId="5D035E7C" wp14:editId="23608E34">
                <wp:simplePos x="0" y="0"/>
                <wp:positionH relativeFrom="margin">
                  <wp:posOffset>0</wp:posOffset>
                </wp:positionH>
                <wp:positionV relativeFrom="paragraph">
                  <wp:posOffset>0</wp:posOffset>
                </wp:positionV>
                <wp:extent cx="5942965" cy="323850"/>
                <wp:effectExtent l="0" t="0" r="635" b="0"/>
                <wp:wrapNone/>
                <wp:docPr id="1248077763" name="Cuadro de texto 1248077763"/>
                <wp:cNvGraphicFramePr/>
                <a:graphic xmlns:a="http://schemas.openxmlformats.org/drawingml/2006/main">
                  <a:graphicData uri="http://schemas.microsoft.com/office/word/2010/wordprocessingShape">
                    <wps:wsp>
                      <wps:cNvSpPr txBox="1"/>
                      <wps:spPr>
                        <a:xfrm>
                          <a:off x="0" y="0"/>
                          <a:ext cx="5942965" cy="323850"/>
                        </a:xfrm>
                        <a:prstGeom prst="rect">
                          <a:avLst/>
                        </a:prstGeom>
                        <a:solidFill>
                          <a:schemeClr val="tx2">
                            <a:lumMod val="60000"/>
                            <a:lumOff val="40000"/>
                          </a:schemeClr>
                        </a:solidFill>
                        <a:ln w="6350">
                          <a:noFill/>
                        </a:ln>
                      </wps:spPr>
                      <wps:txbx>
                        <w:txbxContent>
                          <w:p w14:paraId="625C624A" w14:textId="5BD9EA09" w:rsidR="00926E07" w:rsidRPr="00866997" w:rsidRDefault="00926E07" w:rsidP="000E3A43">
                            <w:pPr>
                              <w:pStyle w:val="TTULOCAPTULO"/>
                              <w:shd w:val="clear" w:color="auto" w:fill="B969B8" w:themeFill="text2" w:themeFillTint="99"/>
                              <w:jc w:val="right"/>
                              <w:rPr>
                                <w:rFonts w:ascii="Aptos ExtraBold" w:hAnsi="Aptos ExtraBold"/>
                                <w:sz w:val="16"/>
                                <w:szCs w:val="16"/>
                                <w:lang w:val="es-CO"/>
                              </w:rPr>
                            </w:pPr>
                            <w:r w:rsidRPr="00866997">
                              <w:rPr>
                                <w:rFonts w:ascii="Aptos ExtraBold" w:hAnsi="Aptos ExtraBold"/>
                                <w:sz w:val="28"/>
                                <w:szCs w:val="22"/>
                                <w:lang w:val="es-CO"/>
                              </w:rPr>
                              <w:t>Análisis Fondos de Desarrollo 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35E7C" id="Cuadro de texto 1248077763" o:spid="_x0000_s1051" type="#_x0000_t202" style="position:absolute;margin-left:0;margin-top:0;width:467.95pt;height:25.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" fillcolor="#b969b8 [1951]" stroked="f" strokeweight=".5pt">
                <v:textbox>
                  <w:txbxContent>
                    <w:p w14:paraId="625C624A" w14:textId="5BD9EA09" w:rsidR="00926E07" w:rsidRPr="00866997" w:rsidRDefault="00926E07" w:rsidP="000E3A43">
                      <w:pPr>
                        <w:pStyle w:val="TTULOCAPTULO"/>
                        <w:shd w:val="clear" w:color="auto" w:fill="B969B8" w:themeFill="text2" w:themeFillTint="99"/>
                        <w:jc w:val="right"/>
                        <w:rPr>
                          <w:rFonts w:ascii="Aptos ExtraBold" w:hAnsi="Aptos ExtraBold"/>
                          <w:sz w:val="16"/>
                          <w:szCs w:val="16"/>
                          <w:lang w:val="es-CO"/>
                        </w:rPr>
                      </w:pPr>
                      <w:r w:rsidRPr="00866997">
                        <w:rPr>
                          <w:rFonts w:ascii="Aptos ExtraBold" w:hAnsi="Aptos ExtraBold"/>
                          <w:sz w:val="28"/>
                          <w:szCs w:val="22"/>
                          <w:lang w:val="es-CO"/>
                        </w:rPr>
                        <w:t>Análisis Fondos de Desarrollo Local</w:t>
                      </w:r>
                    </w:p>
                  </w:txbxContent>
                </v:textbox>
                <w10:wrap anchorx="margin"/>
              </v:shape>
            </w:pict>
          </mc:Fallback>
        </mc:AlternateContent>
      </w:r>
    </w:p>
    <w:p w14:paraId="6AAB5D65" w14:textId="77777777" w:rsidR="00810920" w:rsidRPr="00C23DE7" w:rsidRDefault="00810920" w:rsidP="00DB1DFF">
      <w:pPr>
        <w:spacing w:line="240" w:lineRule="auto"/>
      </w:pPr>
    </w:p>
    <w:p w14:paraId="54908024" w14:textId="77777777" w:rsidR="00573240" w:rsidRPr="00506B34" w:rsidRDefault="00573240" w:rsidP="00DB1DFF">
      <w:pPr>
        <w:spacing w:line="240" w:lineRule="auto"/>
        <w:jc w:val="both"/>
        <w:rPr>
          <w:rFonts w:ascii="Aptos" w:eastAsia="Arial" w:hAnsi="Aptos" w:cs="Arial"/>
        </w:rPr>
      </w:pPr>
      <w:r w:rsidRPr="00506B34">
        <w:rPr>
          <w:rFonts w:ascii="Aptos" w:eastAsia="Arial" w:hAnsi="Aptos" w:cs="Arial"/>
        </w:rPr>
        <w:t>Durante la 2024, los compromisos marcados con impacto directo por los FDL ascienden a un total de $49.337 millones, lo cual representa una disminución del 2% con relación al valor total de la marcación con este tipo de impacto para la vigencia 2023. El FDL con mayor marcación con impacto directo es Ciudad Bolívar con $ 12.856 millones y ocho (8) proyectos de inversión marcados. Se destaca el proyecto “Revitalización y Transformación Productiva en la localidad de Ciudad Bolívar” con $ 4.229 millones.</w:t>
      </w:r>
    </w:p>
    <w:p w14:paraId="4690C9B5" w14:textId="07B565B2" w:rsidR="00573240" w:rsidRPr="00506B34" w:rsidRDefault="00573240" w:rsidP="00DB1DFF">
      <w:pPr>
        <w:spacing w:line="240" w:lineRule="auto"/>
        <w:jc w:val="both"/>
        <w:rPr>
          <w:rFonts w:ascii="Aptos" w:eastAsia="Arial" w:hAnsi="Aptos" w:cs="Arial"/>
        </w:rPr>
      </w:pPr>
      <w:r w:rsidRPr="00506B34">
        <w:rPr>
          <w:rFonts w:ascii="Aptos" w:eastAsia="Arial" w:hAnsi="Aptos" w:cs="Arial"/>
        </w:rPr>
        <w:t xml:space="preserve">El segundo FDL con mayor marcación directa es Barrios Unidos con $ 9.611 millones y 3 proyectos de inversión marcados siendo “Gobierno abierto y transparente” el proyecto que se ubica en el primer lugar con compromisos marcados por un valor </w:t>
      </w:r>
      <w:r w:rsidR="00506B34" w:rsidRPr="00506B34">
        <w:rPr>
          <w:rFonts w:ascii="Aptos" w:eastAsia="Arial" w:hAnsi="Aptos" w:cs="Arial"/>
        </w:rPr>
        <w:t>de $</w:t>
      </w:r>
      <w:r w:rsidRPr="00506B34">
        <w:rPr>
          <w:rFonts w:ascii="Aptos" w:eastAsia="Arial" w:hAnsi="Aptos" w:cs="Arial"/>
        </w:rPr>
        <w:t>8.502 millones.</w:t>
      </w:r>
    </w:p>
    <w:p w14:paraId="3B96FC6C" w14:textId="1406F343" w:rsidR="00573240" w:rsidRPr="00506B34" w:rsidRDefault="00573240" w:rsidP="00DB1DFF">
      <w:pPr>
        <w:spacing w:line="240" w:lineRule="auto"/>
        <w:jc w:val="both"/>
        <w:rPr>
          <w:rFonts w:ascii="Aptos" w:eastAsia="Arial" w:hAnsi="Aptos" w:cs="Arial"/>
        </w:rPr>
      </w:pPr>
      <w:r w:rsidRPr="00506B34">
        <w:rPr>
          <w:rFonts w:ascii="Aptos" w:eastAsia="Arial" w:hAnsi="Aptos" w:cs="Arial"/>
        </w:rPr>
        <w:t xml:space="preserve">En tercer </w:t>
      </w:r>
      <w:r w:rsidR="00506B34" w:rsidRPr="00506B34">
        <w:rPr>
          <w:rFonts w:ascii="Aptos" w:eastAsia="Arial" w:hAnsi="Aptos" w:cs="Arial"/>
        </w:rPr>
        <w:t>lugar,</w:t>
      </w:r>
      <w:r w:rsidRPr="00506B34">
        <w:rPr>
          <w:rFonts w:ascii="Aptos" w:eastAsia="Arial" w:hAnsi="Aptos" w:cs="Arial"/>
        </w:rPr>
        <w:t xml:space="preserve"> se encuentra el FDL de Kennedy con $ 4.190 millones y 2 proyectos de inversión marcados, siendo “Kennedy por los derechos de las mujeres” el más representativo en términos de recursos marcados con impacto directo, los cuales ascienden a un valor total de $ 2.990 millones.</w:t>
      </w:r>
    </w:p>
    <w:p w14:paraId="4E6FA4C5" w14:textId="2DFA6EC1" w:rsidR="00573240" w:rsidRPr="00506B34" w:rsidRDefault="00573240" w:rsidP="00DB1DFF">
      <w:pPr>
        <w:spacing w:line="240" w:lineRule="auto"/>
        <w:jc w:val="both"/>
        <w:rPr>
          <w:rFonts w:ascii="Aptos" w:hAnsi="Aptos" w:cs="Arial"/>
          <w:sz w:val="20"/>
          <w:szCs w:val="20"/>
        </w:rPr>
      </w:pPr>
      <w:r w:rsidRPr="00506B34">
        <w:rPr>
          <w:rFonts w:ascii="Aptos" w:eastAsia="Arial" w:hAnsi="Aptos" w:cs="Arial"/>
        </w:rPr>
        <w:t>Cabe resaltar que, para la vigencia 2024 se mantuvo la tendencia del top 3 de marcación directa de los FDL, con relación a los 3 primeros lugares del año 2023.</w:t>
      </w:r>
    </w:p>
    <w:p w14:paraId="2C10FE59" w14:textId="2050981B" w:rsidR="00573240" w:rsidRDefault="00506B34" w:rsidP="00DB1DFF">
      <w:pPr>
        <w:pStyle w:val="Estilo1"/>
      </w:pPr>
      <w:bookmarkStart w:id="47" w:name="_Toc194331787"/>
      <w:r>
        <w:t>Gráfic</w:t>
      </w:r>
      <w:r w:rsidR="001E5698">
        <w:t>a</w:t>
      </w:r>
      <w:r>
        <w:t xml:space="preserve"> </w:t>
      </w:r>
      <w:r w:rsidR="00BF240B">
        <w:t>14</w:t>
      </w:r>
      <w:r w:rsidR="00573240" w:rsidRPr="000D5672">
        <w:t>. Resumen marcación impacto directo F</w:t>
      </w:r>
      <w:r>
        <w:t xml:space="preserve">ondos de </w:t>
      </w:r>
      <w:r w:rsidR="00573240" w:rsidRPr="000D5672">
        <w:t>D</w:t>
      </w:r>
      <w:r>
        <w:t xml:space="preserve">esarrollo </w:t>
      </w:r>
      <w:r w:rsidR="00573240" w:rsidRPr="000D5672">
        <w:t>L</w:t>
      </w:r>
      <w:r>
        <w:t>ocal</w:t>
      </w:r>
      <w:r w:rsidR="00573240" w:rsidRPr="000D5672">
        <w:t xml:space="preserve"> vigencia 2024</w:t>
      </w:r>
      <w:bookmarkEnd w:id="47"/>
    </w:p>
    <w:p w14:paraId="31E1B019" w14:textId="77777777" w:rsidR="00506B34" w:rsidRPr="000D5672" w:rsidRDefault="00506B34" w:rsidP="00DB1DFF">
      <w:pPr>
        <w:pStyle w:val="Estilo1"/>
        <w:rPr>
          <w:rFonts w:eastAsia="Arial"/>
        </w:rPr>
      </w:pPr>
    </w:p>
    <w:p w14:paraId="15ACE024" w14:textId="67FBBEC3" w:rsidR="00506B34" w:rsidRPr="0099555C" w:rsidRDefault="00573240" w:rsidP="00DB1DFF">
      <w:pPr>
        <w:spacing w:line="240" w:lineRule="auto"/>
        <w:jc w:val="center"/>
        <w:rPr>
          <w:rFonts w:ascii="Aptos" w:eastAsia="Arial" w:hAnsi="Aptos" w:cs="Arial"/>
          <w:color w:val="404040" w:themeColor="text1" w:themeTint="BF"/>
          <w:sz w:val="16"/>
          <w:szCs w:val="16"/>
        </w:rPr>
      </w:pPr>
      <w:r w:rsidRPr="0052755B">
        <w:rPr>
          <w:rFonts w:ascii="Arial" w:hAnsi="Arial" w:cs="Arial"/>
          <w:i/>
          <w:iCs/>
          <w:noProof/>
          <w:color w:val="632E62" w:themeColor="text2"/>
          <w:sz w:val="18"/>
          <w:szCs w:val="18"/>
        </w:rPr>
        <w:drawing>
          <wp:inline distT="0" distB="0" distL="0" distR="0" wp14:anchorId="0F59F6AC" wp14:editId="796A0F52">
            <wp:extent cx="5956935" cy="3463636"/>
            <wp:effectExtent l="0" t="0" r="5715" b="3810"/>
            <wp:docPr id="525815592" name="Gráfico 1">
              <a:extLst xmlns:a="http://schemas.openxmlformats.org/drawingml/2006/main">
                <a:ext uri="{FF2B5EF4-FFF2-40B4-BE49-F238E27FC236}">
                  <a16:creationId xmlns:a16="http://schemas.microsoft.com/office/drawing/2014/main" id="{5341743D-767E-C36E-E469-7CD7ED3BCC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506B34" w:rsidRPr="00506B34">
        <w:rPr>
          <w:rFonts w:ascii="Aptos" w:eastAsia="Arial" w:hAnsi="Aptos" w:cs="Arial"/>
          <w:color w:val="404040" w:themeColor="text1" w:themeTint="BF"/>
          <w:sz w:val="16"/>
          <w:szCs w:val="16"/>
        </w:rPr>
        <w:t xml:space="preserve"> </w:t>
      </w:r>
      <w:r w:rsidR="00506B34" w:rsidRPr="0099555C">
        <w:rPr>
          <w:rFonts w:ascii="Aptos" w:eastAsia="Arial" w:hAnsi="Aptos" w:cs="Arial"/>
          <w:color w:val="404040" w:themeColor="text1" w:themeTint="BF"/>
          <w:sz w:val="16"/>
          <w:szCs w:val="16"/>
        </w:rPr>
        <w:t>Fuente: Elaboración: SDMujer. Análisis información TPIEG- SDP vigencia 2024. Cifras en millones de pesos.</w:t>
      </w:r>
    </w:p>
    <w:p w14:paraId="69F946F7" w14:textId="77E6B072" w:rsidR="005C35C9" w:rsidRDefault="000E3A43" w:rsidP="00DB1DFF">
      <w:pPr>
        <w:spacing w:line="240" w:lineRule="auto"/>
        <w:rPr>
          <w:lang w:val="es-CO"/>
        </w:rPr>
      </w:pPr>
      <w:r>
        <w:rPr>
          <w:noProof/>
          <w:color w:val="481F67"/>
          <w:sz w:val="32"/>
          <w:szCs w:val="24"/>
          <w:lang w:val="es-CO"/>
        </w:rPr>
        <mc:AlternateContent>
          <mc:Choice Requires="wps">
            <w:drawing>
              <wp:anchor distT="0" distB="0" distL="114300" distR="114300" simplePos="0" relativeHeight="251802624" behindDoc="1" locked="0" layoutInCell="1" allowOverlap="1" wp14:anchorId="680BFB46" wp14:editId="2EB3A1FE">
                <wp:simplePos x="0" y="0"/>
                <wp:positionH relativeFrom="margin">
                  <wp:posOffset>0</wp:posOffset>
                </wp:positionH>
                <wp:positionV relativeFrom="paragraph">
                  <wp:posOffset>-635</wp:posOffset>
                </wp:positionV>
                <wp:extent cx="5943305" cy="350874"/>
                <wp:effectExtent l="0" t="0" r="635" b="0"/>
                <wp:wrapNone/>
                <wp:docPr id="1248077766" name="Cuadro de texto 1248077766"/>
                <wp:cNvGraphicFramePr/>
                <a:graphic xmlns:a="http://schemas.openxmlformats.org/drawingml/2006/main">
                  <a:graphicData uri="http://schemas.microsoft.com/office/word/2010/wordprocessingShape">
                    <wps:wsp>
                      <wps:cNvSpPr txBox="1"/>
                      <wps:spPr>
                        <a:xfrm>
                          <a:off x="0" y="0"/>
                          <a:ext cx="5943305" cy="350874"/>
                        </a:xfrm>
                        <a:prstGeom prst="rect">
                          <a:avLst/>
                        </a:prstGeom>
                        <a:solidFill>
                          <a:schemeClr val="tx2">
                            <a:lumMod val="20000"/>
                            <a:lumOff val="80000"/>
                          </a:schemeClr>
                        </a:solidFill>
                        <a:ln w="6350">
                          <a:noFill/>
                        </a:ln>
                      </wps:spPr>
                      <wps:txbx>
                        <w:txbxContent>
                          <w:p w14:paraId="53E8B955" w14:textId="16D6C211" w:rsidR="000E3A43" w:rsidRPr="00866997" w:rsidRDefault="000E3A43" w:rsidP="000E3A43">
                            <w:pPr>
                              <w:jc w:val="right"/>
                              <w:rPr>
                                <w:rFonts w:ascii="Aptos ExtraBold" w:hAnsi="Aptos ExtraBold"/>
                                <w:color w:val="481F67"/>
                                <w:sz w:val="32"/>
                                <w:szCs w:val="32"/>
                              </w:rPr>
                            </w:pPr>
                            <w:r w:rsidRPr="00866997">
                              <w:rPr>
                                <w:rFonts w:ascii="Aptos ExtraBold" w:hAnsi="Aptos ExtraBold"/>
                                <w:color w:val="481F67"/>
                                <w:sz w:val="32"/>
                                <w:szCs w:val="32"/>
                              </w:rPr>
                              <w:t>b.</w:t>
                            </w:r>
                            <w:r w:rsidRPr="00866997">
                              <w:rPr>
                                <w:rFonts w:ascii="Aptos ExtraBold" w:hAnsi="Aptos ExtraBold"/>
                                <w:color w:val="481F67"/>
                                <w:sz w:val="32"/>
                                <w:szCs w:val="32"/>
                              </w:rPr>
                              <w:tab/>
                              <w:t>ANÁLISIS DE MARCACIÓN IMPACTO INDIRECTO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BFB46" id="Cuadro de texto 1248077766" o:spid="_x0000_s1052" type="#_x0000_t202" style="position:absolute;margin-left:0;margin-top:-.05pt;width:468pt;height:27.6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" fillcolor="#e8cde7 [671]" stroked="f" strokeweight=".5pt">
                <v:textbox>
                  <w:txbxContent>
                    <w:p w14:paraId="53E8B955" w14:textId="16D6C211" w:rsidR="000E3A43" w:rsidRPr="00866997" w:rsidRDefault="000E3A43" w:rsidP="000E3A43">
                      <w:pPr>
                        <w:jc w:val="right"/>
                        <w:rPr>
                          <w:rFonts w:ascii="Aptos ExtraBold" w:hAnsi="Aptos ExtraBold"/>
                          <w:color w:val="481F67"/>
                          <w:sz w:val="32"/>
                          <w:szCs w:val="32"/>
                        </w:rPr>
                      </w:pPr>
                      <w:r w:rsidRPr="00866997">
                        <w:rPr>
                          <w:rFonts w:ascii="Aptos ExtraBold" w:hAnsi="Aptos ExtraBold"/>
                          <w:color w:val="481F67"/>
                          <w:sz w:val="32"/>
                          <w:szCs w:val="32"/>
                        </w:rPr>
                        <w:t>b.</w:t>
                      </w:r>
                      <w:r w:rsidRPr="00866997">
                        <w:rPr>
                          <w:rFonts w:ascii="Aptos ExtraBold" w:hAnsi="Aptos ExtraBold"/>
                          <w:color w:val="481F67"/>
                          <w:sz w:val="32"/>
                          <w:szCs w:val="32"/>
                        </w:rPr>
                        <w:tab/>
                        <w:t>ANÁLISIS DE MARCACIÓN IMPACTO INDIRECTO</w:t>
                      </w:r>
                    </w:p>
                  </w:txbxContent>
                </v:textbox>
                <w10:wrap anchorx="margin"/>
              </v:shape>
            </w:pict>
          </mc:Fallback>
        </mc:AlternateContent>
      </w:r>
    </w:p>
    <w:p w14:paraId="5E50C539" w14:textId="5BAAF6E5" w:rsidR="005C35C9" w:rsidRDefault="005C35C9" w:rsidP="00DB1DFF">
      <w:pPr>
        <w:spacing w:line="240" w:lineRule="auto"/>
        <w:rPr>
          <w:lang w:val="es-CO"/>
        </w:rPr>
      </w:pPr>
    </w:p>
    <w:p w14:paraId="10473B1F" w14:textId="77777777" w:rsidR="00573240" w:rsidRDefault="00573240" w:rsidP="00DB1DFF">
      <w:pPr>
        <w:spacing w:line="240" w:lineRule="auto"/>
        <w:jc w:val="both"/>
        <w:rPr>
          <w:rFonts w:ascii="Aptos" w:eastAsia="Arial" w:hAnsi="Aptos" w:cs="Arial"/>
        </w:rPr>
      </w:pPr>
      <w:r w:rsidRPr="00506B34">
        <w:rPr>
          <w:rFonts w:ascii="Aptos" w:eastAsia="Arial" w:hAnsi="Aptos" w:cs="Arial"/>
        </w:rPr>
        <w:t>Las actividades de los proyectos de inversión y Certificados de Registros Presupuestales marcados con impacto indirecto son aquellas intervenciones que, sin tener necesariamente la igualdad de género como objetivo principal en su diseño e implementación, tienen en cuenta su efecto potencial a través de la aplicación de al menos uno de los siguientes criterios:</w:t>
      </w:r>
    </w:p>
    <w:p w14:paraId="17B3D741" w14:textId="77777777" w:rsidR="00573240" w:rsidRPr="00506B34" w:rsidRDefault="00573240" w:rsidP="00DB1DFF">
      <w:pPr>
        <w:pStyle w:val="Prrafodelista"/>
        <w:numPr>
          <w:ilvl w:val="0"/>
          <w:numId w:val="28"/>
        </w:numPr>
        <w:pBdr>
          <w:top w:val="nil"/>
          <w:left w:val="nil"/>
          <w:bottom w:val="nil"/>
          <w:right w:val="nil"/>
          <w:between w:val="nil"/>
        </w:pBdr>
        <w:spacing w:after="0" w:line="240" w:lineRule="auto"/>
        <w:jc w:val="both"/>
        <w:rPr>
          <w:rFonts w:ascii="Aptos" w:eastAsia="Arial" w:hAnsi="Aptos" w:cs="Arial"/>
          <w:color w:val="000000"/>
        </w:rPr>
      </w:pPr>
      <w:r w:rsidRPr="00506B34">
        <w:rPr>
          <w:rFonts w:ascii="Aptos" w:eastAsia="Arial" w:hAnsi="Aptos" w:cs="Arial"/>
          <w:color w:val="000000" w:themeColor="text1"/>
        </w:rPr>
        <w:t>Necesidades de hombres y mujeres de manera diferenciada.</w:t>
      </w:r>
    </w:p>
    <w:p w14:paraId="69558B90" w14:textId="77777777" w:rsidR="00573240" w:rsidRPr="00506B34" w:rsidRDefault="00573240" w:rsidP="00DB1DFF">
      <w:pPr>
        <w:pStyle w:val="Prrafodelista"/>
        <w:numPr>
          <w:ilvl w:val="0"/>
          <w:numId w:val="28"/>
        </w:numPr>
        <w:pBdr>
          <w:top w:val="nil"/>
          <w:left w:val="nil"/>
          <w:bottom w:val="nil"/>
          <w:right w:val="nil"/>
          <w:between w:val="nil"/>
        </w:pBdr>
        <w:spacing w:after="0" w:line="240" w:lineRule="auto"/>
        <w:jc w:val="both"/>
        <w:rPr>
          <w:rFonts w:ascii="Aptos" w:eastAsia="Arial" w:hAnsi="Aptos" w:cs="Arial"/>
          <w:color w:val="000000"/>
        </w:rPr>
      </w:pPr>
      <w:r w:rsidRPr="00506B34">
        <w:rPr>
          <w:rFonts w:ascii="Aptos" w:eastAsia="Arial" w:hAnsi="Aptos" w:cs="Arial"/>
          <w:color w:val="000000" w:themeColor="text1"/>
        </w:rPr>
        <w:t>Se toma en cuenta el potencial impacto de los bienes y servicios brindados desde la intervención en la carga de trabajo no remunerado y en el uso del tiempo de hombres y mujeres.</w:t>
      </w:r>
    </w:p>
    <w:p w14:paraId="11D800F0" w14:textId="77777777" w:rsidR="00573240" w:rsidRPr="00506B34" w:rsidRDefault="00573240" w:rsidP="00DB1DFF">
      <w:pPr>
        <w:pStyle w:val="Prrafodelista"/>
        <w:numPr>
          <w:ilvl w:val="0"/>
          <w:numId w:val="28"/>
        </w:numPr>
        <w:pBdr>
          <w:top w:val="nil"/>
          <w:left w:val="nil"/>
          <w:bottom w:val="nil"/>
          <w:right w:val="nil"/>
          <w:between w:val="nil"/>
        </w:pBdr>
        <w:spacing w:after="0" w:line="240" w:lineRule="auto"/>
        <w:jc w:val="both"/>
        <w:rPr>
          <w:rFonts w:ascii="Aptos" w:eastAsia="Arial" w:hAnsi="Aptos" w:cs="Arial"/>
          <w:color w:val="000000"/>
        </w:rPr>
      </w:pPr>
      <w:r w:rsidRPr="00506B34">
        <w:rPr>
          <w:rFonts w:ascii="Aptos" w:eastAsia="Arial" w:hAnsi="Aptos" w:cs="Arial"/>
          <w:color w:val="000000" w:themeColor="text1"/>
        </w:rPr>
        <w:t>Se incluyen medidas para promover la igualdad de oportunidades en el acceso al empleo que se espera generar a través de la intervención.</w:t>
      </w:r>
    </w:p>
    <w:p w14:paraId="2E29BEA2" w14:textId="428DD976" w:rsidR="00573240" w:rsidRPr="00506B34" w:rsidRDefault="00143F6F" w:rsidP="00DB1DFF">
      <w:pPr>
        <w:spacing w:line="240" w:lineRule="auto"/>
        <w:jc w:val="both"/>
        <w:rPr>
          <w:rFonts w:ascii="Aptos" w:eastAsia="Arial" w:hAnsi="Aptos" w:cs="Arial"/>
        </w:rPr>
      </w:pPr>
      <w:r>
        <w:rPr>
          <w:rFonts w:ascii="Aptos" w:eastAsia="Arial" w:hAnsi="Aptos" w:cs="Arial"/>
        </w:rPr>
        <w:br/>
      </w:r>
      <w:r w:rsidR="00573240" w:rsidRPr="00506B34">
        <w:rPr>
          <w:rFonts w:ascii="Aptos" w:eastAsia="Arial" w:hAnsi="Aptos" w:cs="Arial"/>
        </w:rPr>
        <w:t>El total de recursos marcados con impacto indirecto para la vigencia 2024 en SEGPLAN, asciende a $ 5.679.240 millones y en Bog</w:t>
      </w:r>
      <w:r w:rsidR="00506B34">
        <w:rPr>
          <w:rFonts w:ascii="Aptos" w:eastAsia="Arial" w:hAnsi="Aptos" w:cs="Arial"/>
        </w:rPr>
        <w:t>D</w:t>
      </w:r>
      <w:r w:rsidR="00573240" w:rsidRPr="00506B34">
        <w:rPr>
          <w:rFonts w:ascii="Aptos" w:eastAsia="Arial" w:hAnsi="Aptos" w:cs="Arial"/>
        </w:rPr>
        <w:t xml:space="preserve">ata, a $4.499.338 millones. En el marco del PDD </w:t>
      </w:r>
      <w:r w:rsidR="00045656">
        <w:rPr>
          <w:rFonts w:ascii="Aptos" w:eastAsia="Arial" w:hAnsi="Aptos" w:cs="Arial"/>
        </w:rPr>
        <w:t>‘U</w:t>
      </w:r>
      <w:r w:rsidR="00045656" w:rsidRPr="00506B34">
        <w:rPr>
          <w:rFonts w:ascii="Aptos" w:eastAsia="Arial" w:hAnsi="Aptos" w:cs="Arial"/>
        </w:rPr>
        <w:t>n nuevo contrato social y ambiental para la Bogotá del siglo XXI</w:t>
      </w:r>
      <w:r w:rsidR="00045656">
        <w:rPr>
          <w:rFonts w:ascii="Aptos" w:eastAsia="Arial" w:hAnsi="Aptos" w:cs="Arial"/>
        </w:rPr>
        <w:t>’</w:t>
      </w:r>
      <w:r w:rsidR="00573240" w:rsidRPr="00506B34">
        <w:rPr>
          <w:rFonts w:ascii="Aptos" w:eastAsia="Arial" w:hAnsi="Aptos" w:cs="Arial"/>
        </w:rPr>
        <w:t xml:space="preserve"> los compromisos fueron marcados en 221 proyectos de inversión por 49 entidades, así:</w:t>
      </w:r>
    </w:p>
    <w:p w14:paraId="12830AE5" w14:textId="77777777" w:rsidR="00573240" w:rsidRPr="00506B34" w:rsidRDefault="00573240" w:rsidP="00DB1DFF">
      <w:pPr>
        <w:pStyle w:val="Prrafodelista"/>
        <w:numPr>
          <w:ilvl w:val="0"/>
          <w:numId w:val="12"/>
        </w:numPr>
        <w:spacing w:line="240" w:lineRule="auto"/>
        <w:jc w:val="both"/>
        <w:rPr>
          <w:rFonts w:ascii="Aptos" w:eastAsia="Arial" w:hAnsi="Aptos" w:cs="Arial"/>
        </w:rPr>
      </w:pPr>
      <w:r w:rsidRPr="00506B34">
        <w:rPr>
          <w:rFonts w:ascii="Aptos" w:eastAsia="Arial" w:hAnsi="Aptos" w:cs="Arial"/>
        </w:rPr>
        <w:t>31 de la administración central</w:t>
      </w:r>
    </w:p>
    <w:p w14:paraId="4845B5F4" w14:textId="5F080A95" w:rsidR="00573240" w:rsidRPr="00506B34" w:rsidRDefault="00573240" w:rsidP="00DB1DFF">
      <w:pPr>
        <w:pStyle w:val="Prrafodelista"/>
        <w:numPr>
          <w:ilvl w:val="0"/>
          <w:numId w:val="12"/>
        </w:numPr>
        <w:spacing w:line="240" w:lineRule="auto"/>
        <w:jc w:val="both"/>
        <w:rPr>
          <w:rFonts w:ascii="Aptos" w:eastAsia="Arial" w:hAnsi="Aptos" w:cs="Arial"/>
        </w:rPr>
      </w:pPr>
      <w:r w:rsidRPr="00506B34">
        <w:rPr>
          <w:rFonts w:ascii="Aptos" w:eastAsia="Arial" w:hAnsi="Aptos" w:cs="Arial"/>
        </w:rPr>
        <w:t>16 F</w:t>
      </w:r>
      <w:r w:rsidR="00045656">
        <w:rPr>
          <w:rFonts w:ascii="Aptos" w:eastAsia="Arial" w:hAnsi="Aptos" w:cs="Arial"/>
        </w:rPr>
        <w:t xml:space="preserve">ondos de </w:t>
      </w:r>
      <w:r w:rsidRPr="00506B34">
        <w:rPr>
          <w:rFonts w:ascii="Aptos" w:eastAsia="Arial" w:hAnsi="Aptos" w:cs="Arial"/>
        </w:rPr>
        <w:t>D</w:t>
      </w:r>
      <w:r w:rsidR="00045656">
        <w:rPr>
          <w:rFonts w:ascii="Aptos" w:eastAsia="Arial" w:hAnsi="Aptos" w:cs="Arial"/>
        </w:rPr>
        <w:t xml:space="preserve">esarrollo </w:t>
      </w:r>
      <w:r w:rsidRPr="00506B34">
        <w:rPr>
          <w:rFonts w:ascii="Aptos" w:eastAsia="Arial" w:hAnsi="Aptos" w:cs="Arial"/>
        </w:rPr>
        <w:t>L</w:t>
      </w:r>
      <w:r w:rsidR="00045656">
        <w:rPr>
          <w:rFonts w:ascii="Aptos" w:eastAsia="Arial" w:hAnsi="Aptos" w:cs="Arial"/>
        </w:rPr>
        <w:t>ocal</w:t>
      </w:r>
      <w:r w:rsidRPr="00506B34">
        <w:rPr>
          <w:rFonts w:ascii="Aptos" w:eastAsia="Arial" w:hAnsi="Aptos" w:cs="Arial"/>
        </w:rPr>
        <w:t xml:space="preserve"> </w:t>
      </w:r>
    </w:p>
    <w:p w14:paraId="35622569" w14:textId="3853388C" w:rsidR="00573240" w:rsidRPr="00506B34" w:rsidRDefault="00573240" w:rsidP="00DB1DFF">
      <w:pPr>
        <w:pStyle w:val="Prrafodelista"/>
        <w:numPr>
          <w:ilvl w:val="0"/>
          <w:numId w:val="12"/>
        </w:numPr>
        <w:spacing w:line="240" w:lineRule="auto"/>
        <w:jc w:val="both"/>
        <w:rPr>
          <w:rFonts w:ascii="Aptos" w:hAnsi="Aptos" w:cs="Arial"/>
          <w:sz w:val="20"/>
          <w:szCs w:val="20"/>
        </w:rPr>
      </w:pPr>
      <w:r w:rsidRPr="00506B34">
        <w:rPr>
          <w:rFonts w:ascii="Aptos" w:eastAsia="Arial" w:hAnsi="Aptos" w:cs="Arial"/>
        </w:rPr>
        <w:t xml:space="preserve">2 </w:t>
      </w:r>
      <w:r w:rsidR="001A6FA4" w:rsidRPr="00266BF3">
        <w:rPr>
          <w:rFonts w:ascii="Aptos" w:hAnsi="Aptos" w:cs="Arial"/>
          <w:color w:val="000000"/>
          <w:lang w:val="es-CO"/>
        </w:rPr>
        <w:t>Empresas Industriales y Comerciales del Distrito (EICD).</w:t>
      </w:r>
    </w:p>
    <w:p w14:paraId="114209D6" w14:textId="11287E39" w:rsidR="00573240" w:rsidRPr="00506B34" w:rsidRDefault="00573240" w:rsidP="00DB1DFF">
      <w:pPr>
        <w:spacing w:line="240" w:lineRule="auto"/>
        <w:jc w:val="both"/>
        <w:rPr>
          <w:rFonts w:ascii="Aptos" w:eastAsia="Arial" w:hAnsi="Aptos" w:cs="Arial"/>
        </w:rPr>
      </w:pPr>
      <w:r w:rsidRPr="00506B34">
        <w:rPr>
          <w:rFonts w:ascii="Aptos" w:eastAsia="Arial" w:hAnsi="Aptos" w:cs="Arial"/>
        </w:rPr>
        <w:t xml:space="preserve">Con relación al inicio de ejecución del PDD </w:t>
      </w:r>
      <w:r w:rsidR="001A6FA4">
        <w:rPr>
          <w:rFonts w:ascii="Aptos" w:eastAsia="Arial" w:hAnsi="Aptos" w:cs="Arial"/>
        </w:rPr>
        <w:t>‘</w:t>
      </w:r>
      <w:r w:rsidRPr="00506B34">
        <w:rPr>
          <w:rFonts w:ascii="Aptos" w:eastAsia="Arial" w:hAnsi="Aptos" w:cs="Arial"/>
        </w:rPr>
        <w:t>Bogotá Camina Segura</w:t>
      </w:r>
      <w:r w:rsidR="001A6FA4">
        <w:rPr>
          <w:rFonts w:ascii="Aptos" w:eastAsia="Arial" w:hAnsi="Aptos" w:cs="Arial"/>
        </w:rPr>
        <w:t>’</w:t>
      </w:r>
      <w:r w:rsidRPr="00506B34">
        <w:rPr>
          <w:rFonts w:ascii="Aptos" w:eastAsia="Arial" w:hAnsi="Aptos" w:cs="Arial"/>
        </w:rPr>
        <w:t xml:space="preserve">, los compromisos marcados con impacto </w:t>
      </w:r>
      <w:r w:rsidR="00C15943" w:rsidRPr="00506B34">
        <w:rPr>
          <w:rFonts w:ascii="Aptos" w:eastAsia="Arial" w:hAnsi="Aptos" w:cs="Arial"/>
        </w:rPr>
        <w:t>indirecto</w:t>
      </w:r>
      <w:r w:rsidRPr="00506B34">
        <w:rPr>
          <w:rFonts w:ascii="Aptos" w:eastAsia="Arial" w:hAnsi="Aptos" w:cs="Arial"/>
        </w:rPr>
        <w:t xml:space="preserve"> están asociados a 104 proyectos de inversión de 30 entidades, discriminadas así</w:t>
      </w:r>
    </w:p>
    <w:p w14:paraId="2D7FFE4E" w14:textId="77777777" w:rsidR="00573240" w:rsidRPr="00506B34" w:rsidRDefault="00573240" w:rsidP="00DB1DFF">
      <w:pPr>
        <w:pStyle w:val="Prrafodelista"/>
        <w:numPr>
          <w:ilvl w:val="0"/>
          <w:numId w:val="12"/>
        </w:numPr>
        <w:spacing w:line="240" w:lineRule="auto"/>
        <w:jc w:val="both"/>
        <w:rPr>
          <w:rFonts w:ascii="Aptos" w:eastAsia="Arial" w:hAnsi="Aptos" w:cs="Arial"/>
        </w:rPr>
      </w:pPr>
      <w:r w:rsidRPr="00506B34">
        <w:rPr>
          <w:rFonts w:ascii="Aptos" w:eastAsia="Arial" w:hAnsi="Aptos" w:cs="Arial"/>
        </w:rPr>
        <w:t>29 de la administración central</w:t>
      </w:r>
    </w:p>
    <w:p w14:paraId="224BCC95" w14:textId="0035C6C0" w:rsidR="00573240" w:rsidRPr="00506B34" w:rsidRDefault="00573240" w:rsidP="00DB1DFF">
      <w:pPr>
        <w:pStyle w:val="Prrafodelista"/>
        <w:numPr>
          <w:ilvl w:val="0"/>
          <w:numId w:val="12"/>
        </w:numPr>
        <w:spacing w:line="240" w:lineRule="auto"/>
        <w:jc w:val="both"/>
        <w:rPr>
          <w:rFonts w:ascii="Aptos" w:eastAsia="Arial" w:hAnsi="Aptos" w:cs="Arial"/>
        </w:rPr>
      </w:pPr>
      <w:r w:rsidRPr="00506B34">
        <w:rPr>
          <w:rFonts w:ascii="Aptos" w:eastAsia="Arial" w:hAnsi="Aptos" w:cs="Arial"/>
        </w:rPr>
        <w:t>1</w:t>
      </w:r>
      <w:r w:rsidR="001A6FA4" w:rsidRPr="001A6FA4">
        <w:rPr>
          <w:rFonts w:ascii="Aptos" w:hAnsi="Aptos" w:cs="Arial"/>
          <w:color w:val="000000"/>
          <w:lang w:val="es-CO"/>
        </w:rPr>
        <w:t xml:space="preserve"> </w:t>
      </w:r>
      <w:r w:rsidR="001A6FA4" w:rsidRPr="00266BF3">
        <w:rPr>
          <w:rFonts w:ascii="Aptos" w:hAnsi="Aptos" w:cs="Arial"/>
          <w:color w:val="000000"/>
          <w:lang w:val="es-CO"/>
        </w:rPr>
        <w:t>Empresas Industriales y Comerciales del Distrito (EICD).</w:t>
      </w:r>
    </w:p>
    <w:p w14:paraId="50F4263A" w14:textId="751B7203" w:rsidR="00573240" w:rsidRPr="00506B34" w:rsidRDefault="00573240" w:rsidP="00DB1DFF">
      <w:pPr>
        <w:spacing w:line="240" w:lineRule="auto"/>
        <w:jc w:val="both"/>
        <w:rPr>
          <w:rFonts w:ascii="Aptos" w:eastAsia="Arial" w:hAnsi="Aptos" w:cs="Arial"/>
        </w:rPr>
      </w:pPr>
      <w:r w:rsidRPr="00506B34">
        <w:rPr>
          <w:rFonts w:ascii="Aptos" w:eastAsia="Arial" w:hAnsi="Aptos" w:cs="Arial"/>
        </w:rPr>
        <w:t>En comparación con la vigencia 2023, para el año 2024 se presentó un aumento del 89% de la marcación con impacto indirecto en el instrumento de información SEGPLAN</w:t>
      </w:r>
      <w:r w:rsidR="00A76DCF">
        <w:rPr>
          <w:rFonts w:ascii="Aptos" w:eastAsia="Arial" w:hAnsi="Aptos" w:cs="Arial"/>
        </w:rPr>
        <w:t>. Asim</w:t>
      </w:r>
      <w:r w:rsidRPr="00506B34">
        <w:rPr>
          <w:rFonts w:ascii="Aptos" w:eastAsia="Arial" w:hAnsi="Aptos" w:cs="Arial"/>
        </w:rPr>
        <w:t>ismo, se evidencia un aumento del 7% en el valor total de los compromisos marcados con este impacto en Bog</w:t>
      </w:r>
      <w:r w:rsidR="001A6FA4">
        <w:rPr>
          <w:rFonts w:ascii="Aptos" w:eastAsia="Arial" w:hAnsi="Aptos" w:cs="Arial"/>
        </w:rPr>
        <w:t>D</w:t>
      </w:r>
      <w:r w:rsidRPr="00506B34">
        <w:rPr>
          <w:rFonts w:ascii="Aptos" w:eastAsia="Arial" w:hAnsi="Aptos" w:cs="Arial"/>
        </w:rPr>
        <w:t>ata.</w:t>
      </w:r>
    </w:p>
    <w:p w14:paraId="416B5E74" w14:textId="77777777" w:rsidR="00573240" w:rsidRPr="00506B34" w:rsidRDefault="00573240" w:rsidP="00DB1DFF">
      <w:pPr>
        <w:spacing w:line="240" w:lineRule="auto"/>
        <w:jc w:val="both"/>
        <w:rPr>
          <w:rFonts w:ascii="Aptos" w:eastAsia="Arial" w:hAnsi="Aptos" w:cs="Arial"/>
        </w:rPr>
      </w:pPr>
    </w:p>
    <w:p w14:paraId="4F136ABF" w14:textId="77777777" w:rsidR="00573240" w:rsidRPr="000D5672" w:rsidRDefault="00573240" w:rsidP="00DB1DFF">
      <w:pPr>
        <w:spacing w:line="240" w:lineRule="auto"/>
        <w:jc w:val="both"/>
        <w:rPr>
          <w:rFonts w:ascii="Arial" w:eastAsia="Arial" w:hAnsi="Arial" w:cs="Arial"/>
          <w:sz w:val="24"/>
          <w:szCs w:val="24"/>
        </w:rPr>
      </w:pPr>
    </w:p>
    <w:p w14:paraId="36F2FCBA" w14:textId="77777777" w:rsidR="00573240" w:rsidRPr="000D5672" w:rsidRDefault="00573240" w:rsidP="00DB1DFF">
      <w:pPr>
        <w:spacing w:line="240" w:lineRule="auto"/>
        <w:jc w:val="both"/>
        <w:rPr>
          <w:rFonts w:ascii="Arial" w:eastAsia="Arial" w:hAnsi="Arial" w:cs="Arial"/>
          <w:sz w:val="24"/>
          <w:szCs w:val="24"/>
        </w:rPr>
      </w:pPr>
    </w:p>
    <w:p w14:paraId="5405C285" w14:textId="77777777" w:rsidR="00A76DCF" w:rsidRDefault="00A76DCF" w:rsidP="00DB1DFF">
      <w:pPr>
        <w:pStyle w:val="Estilo1"/>
      </w:pPr>
      <w:bookmarkStart w:id="48" w:name="_Toc194331788"/>
    </w:p>
    <w:p w14:paraId="4AEF0441" w14:textId="77777777" w:rsidR="00A76DCF" w:rsidRDefault="00A76DCF" w:rsidP="00DB1DFF">
      <w:pPr>
        <w:pStyle w:val="Estilo1"/>
      </w:pPr>
    </w:p>
    <w:p w14:paraId="14A02FB6" w14:textId="77777777" w:rsidR="00A76DCF" w:rsidRDefault="00A76DCF" w:rsidP="00DB1DFF">
      <w:pPr>
        <w:pStyle w:val="Estilo1"/>
      </w:pPr>
    </w:p>
    <w:p w14:paraId="60D84558" w14:textId="77777777" w:rsidR="00143F6F" w:rsidRDefault="00143F6F" w:rsidP="00DB1DFF">
      <w:pPr>
        <w:pStyle w:val="Estilo1"/>
      </w:pPr>
    </w:p>
    <w:p w14:paraId="22D62F28" w14:textId="2F3E702F" w:rsidR="00573240" w:rsidRDefault="00A76DCF" w:rsidP="00DB1DFF">
      <w:pPr>
        <w:pStyle w:val="Estilo1"/>
      </w:pPr>
      <w:r>
        <w:t>Gráfica</w:t>
      </w:r>
      <w:r w:rsidR="00573240" w:rsidRPr="0052755B">
        <w:t xml:space="preserve"> </w:t>
      </w:r>
      <w:r w:rsidR="00146065">
        <w:t>15</w:t>
      </w:r>
      <w:r w:rsidR="00573240" w:rsidRPr="0052755B">
        <w:t>. Comparación compromisos marcados con impacto indirecto vigencias 2023 y 2024</w:t>
      </w:r>
      <w:bookmarkEnd w:id="48"/>
    </w:p>
    <w:p w14:paraId="41C97309" w14:textId="77777777" w:rsidR="00A76DCF" w:rsidRPr="0052755B" w:rsidRDefault="00A76DCF" w:rsidP="00DB1DFF">
      <w:pPr>
        <w:pStyle w:val="Estilo1"/>
      </w:pPr>
    </w:p>
    <w:p w14:paraId="47F5B7CA" w14:textId="33E468D2" w:rsidR="00573240" w:rsidRPr="00A76DCF" w:rsidRDefault="00573240" w:rsidP="00AA6DD8">
      <w:pPr>
        <w:spacing w:line="240" w:lineRule="auto"/>
        <w:jc w:val="center"/>
        <w:rPr>
          <w:rFonts w:ascii="Aptos" w:eastAsia="Arial" w:hAnsi="Aptos" w:cs="Arial"/>
          <w:color w:val="404040" w:themeColor="text1" w:themeTint="BF"/>
          <w:sz w:val="16"/>
          <w:szCs w:val="16"/>
        </w:rPr>
      </w:pPr>
      <w:r w:rsidRPr="0052755B">
        <w:rPr>
          <w:rFonts w:ascii="Arial" w:hAnsi="Arial" w:cs="Arial"/>
          <w:noProof/>
        </w:rPr>
        <w:drawing>
          <wp:inline distT="0" distB="0" distL="0" distR="0" wp14:anchorId="506DB400" wp14:editId="32BA27B2">
            <wp:extent cx="5949950" cy="3075709"/>
            <wp:effectExtent l="0" t="0" r="12700" b="10795"/>
            <wp:docPr id="1145237632" name="Gráfico 1">
              <a:extLst xmlns:a="http://schemas.openxmlformats.org/drawingml/2006/main">
                <a:ext uri="{FF2B5EF4-FFF2-40B4-BE49-F238E27FC236}">
                  <a16:creationId xmlns:a16="http://schemas.microsoft.com/office/drawing/2014/main" id="{D567B66F-E0F6-DB1D-6024-8FFBA4B88F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A76DCF">
        <w:rPr>
          <w:rFonts w:ascii="Aptos" w:eastAsia="Arial" w:hAnsi="Aptos" w:cs="Arial"/>
          <w:color w:val="404040" w:themeColor="text1" w:themeTint="BF"/>
          <w:sz w:val="16"/>
          <w:szCs w:val="16"/>
        </w:rPr>
        <w:t>Fuente: Elaboración: SDMujer. Análisis información TPIEG- SEGPLAN-SDP y Bogdata-SDH vigencia 2024. Cifras en millones de pesos.</w:t>
      </w:r>
    </w:p>
    <w:p w14:paraId="28598528" w14:textId="77777777" w:rsidR="00A76DCF" w:rsidRDefault="00A76DCF" w:rsidP="00DB1DFF">
      <w:pPr>
        <w:pStyle w:val="Grficas"/>
        <w:jc w:val="right"/>
        <w:rPr>
          <w:rFonts w:ascii="Aptos ExtraBold" w:hAnsi="Aptos ExtraBold"/>
          <w:sz w:val="32"/>
          <w:szCs w:val="32"/>
        </w:rPr>
      </w:pPr>
    </w:p>
    <w:p w14:paraId="38CE1289" w14:textId="656D2CB8" w:rsidR="00573240" w:rsidRDefault="00573240" w:rsidP="00DB1DFF">
      <w:pPr>
        <w:pStyle w:val="Grficas"/>
        <w:jc w:val="right"/>
        <w:rPr>
          <w:rFonts w:ascii="Aptos ExtraBold" w:hAnsi="Aptos ExtraBold"/>
          <w:sz w:val="32"/>
          <w:szCs w:val="32"/>
        </w:rPr>
      </w:pPr>
      <w:r w:rsidRPr="00866997">
        <w:rPr>
          <w:rFonts w:ascii="Aptos ExtraBold" w:hAnsi="Aptos ExtraBold"/>
          <w:sz w:val="32"/>
          <w:szCs w:val="32"/>
        </w:rPr>
        <w:t xml:space="preserve">Resultados marcación indirecta </w:t>
      </w:r>
      <w:r w:rsidRPr="00866997">
        <w:rPr>
          <w:rFonts w:ascii="Aptos ExtraBold" w:hAnsi="Aptos ExtraBold"/>
          <w:sz w:val="32"/>
          <w:szCs w:val="32"/>
        </w:rPr>
        <w:br/>
        <w:t xml:space="preserve">por </w:t>
      </w:r>
      <w:r>
        <w:rPr>
          <w:rFonts w:ascii="Aptos ExtraBold" w:hAnsi="Aptos ExtraBold"/>
          <w:sz w:val="32"/>
          <w:szCs w:val="32"/>
        </w:rPr>
        <w:t>Objetivo de Desarrollo Sostenible</w:t>
      </w:r>
    </w:p>
    <w:p w14:paraId="3C671FBB" w14:textId="77777777" w:rsidR="00A76DCF" w:rsidRDefault="00A76DCF" w:rsidP="00DB1DFF">
      <w:pPr>
        <w:spacing w:line="240" w:lineRule="auto"/>
        <w:jc w:val="both"/>
        <w:rPr>
          <w:rFonts w:ascii="Arial" w:eastAsia="Arial" w:hAnsi="Arial" w:cs="Arial"/>
          <w:sz w:val="24"/>
          <w:szCs w:val="24"/>
        </w:rPr>
      </w:pPr>
    </w:p>
    <w:p w14:paraId="5E5D7897" w14:textId="67774CE6" w:rsidR="00573240" w:rsidRPr="00A76DCF" w:rsidRDefault="00573240" w:rsidP="00DB1DFF">
      <w:pPr>
        <w:spacing w:line="240" w:lineRule="auto"/>
        <w:jc w:val="both"/>
        <w:rPr>
          <w:rFonts w:ascii="Aptos" w:eastAsia="Arial" w:hAnsi="Aptos" w:cs="Arial"/>
        </w:rPr>
      </w:pPr>
      <w:r w:rsidRPr="00A76DCF">
        <w:rPr>
          <w:rFonts w:ascii="Aptos" w:eastAsia="Arial" w:hAnsi="Aptos" w:cs="Arial"/>
        </w:rPr>
        <w:t>Los compromisos marcados con impacto indirecto aportan a 14 de los 17 ODS, siendo “01. Fin de la pobreza” el ODS con mayor marcación, con un valor de $2.323.389 millones; “03. Salud y bienestar” el segundo, con recursos marcados por un valor de $1.979.063 millones y “04. Educación de calidad” el tercero, con una marcación de $ 523.186</w:t>
      </w:r>
      <w:r w:rsidR="00A76DCF">
        <w:rPr>
          <w:rFonts w:ascii="Aptos" w:eastAsia="Arial" w:hAnsi="Aptos" w:cs="Arial"/>
        </w:rPr>
        <w:t xml:space="preserve"> </w:t>
      </w:r>
      <w:r w:rsidRPr="00A76DCF">
        <w:rPr>
          <w:rFonts w:ascii="Aptos" w:eastAsia="Arial" w:hAnsi="Aptos" w:cs="Arial"/>
        </w:rPr>
        <w:t>millones.</w:t>
      </w:r>
    </w:p>
    <w:p w14:paraId="42E823C7" w14:textId="6E627CA2" w:rsidR="00573240" w:rsidRDefault="00573240" w:rsidP="00DB1DFF">
      <w:pPr>
        <w:pStyle w:val="Estilo1"/>
      </w:pPr>
      <w:bookmarkStart w:id="49" w:name="_Toc194331774"/>
      <w:r w:rsidRPr="000D5672">
        <w:t xml:space="preserve">Tabla </w:t>
      </w:r>
      <w:r w:rsidRPr="000D5672">
        <w:fldChar w:fldCharType="begin"/>
      </w:r>
      <w:r w:rsidRPr="000D5672">
        <w:instrText xml:space="preserve"> SEQ Tabla \* ARABIC </w:instrText>
      </w:r>
      <w:r w:rsidRPr="000D5672">
        <w:fldChar w:fldCharType="separate"/>
      </w:r>
      <w:r w:rsidR="00463ABC">
        <w:rPr>
          <w:noProof/>
        </w:rPr>
        <w:t>7</w:t>
      </w:r>
      <w:r w:rsidRPr="000D5672">
        <w:fldChar w:fldCharType="end"/>
      </w:r>
      <w:r w:rsidRPr="000D5672">
        <w:t>. Inversión con impacto indirecto por ODS y entidad vigencia 2024</w:t>
      </w:r>
      <w:bookmarkEnd w:id="49"/>
    </w:p>
    <w:p w14:paraId="14700DCD" w14:textId="77777777" w:rsidR="00A76DCF" w:rsidRPr="000D5672" w:rsidRDefault="00A76DCF" w:rsidP="00DB1DFF">
      <w:pPr>
        <w:pStyle w:val="Estilo1"/>
      </w:pPr>
    </w:p>
    <w:tbl>
      <w:tblPr>
        <w:tblW w:w="9500" w:type="dxa"/>
        <w:tblBorders>
          <w:top w:val="single" w:sz="4" w:space="0" w:color="E8CDE7" w:themeColor="text2" w:themeTint="33"/>
          <w:left w:val="single" w:sz="4" w:space="0" w:color="E8CDE7" w:themeColor="text2" w:themeTint="33"/>
          <w:bottom w:val="single" w:sz="4" w:space="0" w:color="E8CDE7" w:themeColor="text2" w:themeTint="33"/>
          <w:right w:val="single" w:sz="4" w:space="0" w:color="E8CDE7" w:themeColor="text2" w:themeTint="33"/>
          <w:insideH w:val="single" w:sz="4" w:space="0" w:color="E8CDE7" w:themeColor="text2" w:themeTint="33"/>
          <w:insideV w:val="single" w:sz="4" w:space="0" w:color="E8CDE7" w:themeColor="text2" w:themeTint="33"/>
        </w:tblBorders>
        <w:tblCellMar>
          <w:left w:w="70" w:type="dxa"/>
          <w:right w:w="70" w:type="dxa"/>
        </w:tblCellMar>
        <w:tblLook w:val="04A0" w:firstRow="1" w:lastRow="0" w:firstColumn="1" w:lastColumn="0" w:noHBand="0" w:noVBand="1"/>
      </w:tblPr>
      <w:tblGrid>
        <w:gridCol w:w="6880"/>
        <w:gridCol w:w="2620"/>
      </w:tblGrid>
      <w:tr w:rsidR="00573240" w:rsidRPr="00CE0662" w14:paraId="23FE174F" w14:textId="77777777" w:rsidTr="009B6905">
        <w:trPr>
          <w:trHeight w:val="300"/>
        </w:trPr>
        <w:tc>
          <w:tcPr>
            <w:tcW w:w="6880" w:type="dxa"/>
            <w:shd w:val="clear" w:color="auto" w:fill="E8CDE7" w:themeFill="text2" w:themeFillTint="33"/>
            <w:noWrap/>
            <w:vAlign w:val="bottom"/>
            <w:hideMark/>
          </w:tcPr>
          <w:p w14:paraId="5EB16AD9" w14:textId="77777777" w:rsidR="00573240" w:rsidRPr="009B6905" w:rsidRDefault="00573240" w:rsidP="00DB1DFF">
            <w:pPr>
              <w:spacing w:after="0" w:line="240" w:lineRule="auto"/>
              <w:jc w:val="both"/>
              <w:rPr>
                <w:rFonts w:ascii="Aptos ExtraBold" w:hAnsi="Aptos ExtraBold" w:cs="Arial"/>
                <w:b/>
                <w:bCs/>
                <w:color w:val="481F67"/>
                <w:sz w:val="20"/>
                <w:szCs w:val="20"/>
                <w:lang w:val="es-CO"/>
              </w:rPr>
            </w:pPr>
            <w:r w:rsidRPr="009B6905">
              <w:rPr>
                <w:rFonts w:ascii="Aptos ExtraBold" w:hAnsi="Aptos ExtraBold" w:cs="Arial"/>
                <w:b/>
                <w:bCs/>
                <w:color w:val="481F67"/>
                <w:sz w:val="20"/>
                <w:szCs w:val="20"/>
                <w:lang w:val="es-CO"/>
              </w:rPr>
              <w:t>ODS/ENTIDAD</w:t>
            </w:r>
          </w:p>
        </w:tc>
        <w:tc>
          <w:tcPr>
            <w:tcW w:w="2620" w:type="dxa"/>
            <w:shd w:val="clear" w:color="auto" w:fill="E8CDE7" w:themeFill="text2" w:themeFillTint="33"/>
            <w:noWrap/>
            <w:vAlign w:val="bottom"/>
            <w:hideMark/>
          </w:tcPr>
          <w:p w14:paraId="575CF3B4" w14:textId="77777777" w:rsidR="00573240" w:rsidRPr="009B6905" w:rsidRDefault="00573240" w:rsidP="00DB1DFF">
            <w:pPr>
              <w:spacing w:after="0" w:line="240" w:lineRule="auto"/>
              <w:jc w:val="both"/>
              <w:rPr>
                <w:rFonts w:ascii="Aptos ExtraBold" w:hAnsi="Aptos ExtraBold" w:cs="Arial"/>
                <w:b/>
                <w:bCs/>
                <w:color w:val="481F67"/>
                <w:sz w:val="20"/>
                <w:szCs w:val="20"/>
                <w:lang w:val="es-CO"/>
              </w:rPr>
            </w:pPr>
            <w:r w:rsidRPr="009B6905">
              <w:rPr>
                <w:rFonts w:ascii="Aptos ExtraBold" w:hAnsi="Aptos ExtraBold" w:cs="Arial"/>
                <w:b/>
                <w:bCs/>
                <w:color w:val="481F67"/>
                <w:sz w:val="20"/>
                <w:szCs w:val="20"/>
                <w:lang w:val="es-CO"/>
              </w:rPr>
              <w:t>COMPROMISOS</w:t>
            </w:r>
          </w:p>
        </w:tc>
      </w:tr>
      <w:tr w:rsidR="00573240" w:rsidRPr="00CE0662" w14:paraId="70A29ED8" w14:textId="77777777" w:rsidTr="00A76DCF">
        <w:trPr>
          <w:trHeight w:val="300"/>
        </w:trPr>
        <w:tc>
          <w:tcPr>
            <w:tcW w:w="6880" w:type="dxa"/>
            <w:shd w:val="clear" w:color="auto" w:fill="auto"/>
            <w:noWrap/>
            <w:vAlign w:val="bottom"/>
            <w:hideMark/>
          </w:tcPr>
          <w:p w14:paraId="65D10026"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01. Fin de la pobreza</w:t>
            </w:r>
          </w:p>
        </w:tc>
        <w:tc>
          <w:tcPr>
            <w:tcW w:w="2620" w:type="dxa"/>
            <w:shd w:val="clear" w:color="auto" w:fill="auto"/>
            <w:noWrap/>
            <w:vAlign w:val="bottom"/>
            <w:hideMark/>
          </w:tcPr>
          <w:p w14:paraId="1DFF9277" w14:textId="25E9C31E"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 xml:space="preserve">$2.323.389 </w:t>
            </w:r>
          </w:p>
        </w:tc>
      </w:tr>
      <w:tr w:rsidR="00573240" w:rsidRPr="00CE0662" w14:paraId="097141FD" w14:textId="77777777" w:rsidTr="00A76DCF">
        <w:trPr>
          <w:trHeight w:val="300"/>
        </w:trPr>
        <w:tc>
          <w:tcPr>
            <w:tcW w:w="6880" w:type="dxa"/>
            <w:shd w:val="clear" w:color="auto" w:fill="auto"/>
            <w:noWrap/>
            <w:vAlign w:val="bottom"/>
            <w:hideMark/>
          </w:tcPr>
          <w:p w14:paraId="29B4A67A"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para la Protección de la Niñez y la Juventud</w:t>
            </w:r>
          </w:p>
        </w:tc>
        <w:tc>
          <w:tcPr>
            <w:tcW w:w="2620" w:type="dxa"/>
            <w:shd w:val="clear" w:color="auto" w:fill="auto"/>
            <w:noWrap/>
            <w:vAlign w:val="bottom"/>
            <w:hideMark/>
          </w:tcPr>
          <w:p w14:paraId="12636047" w14:textId="67F494C7" w:rsidR="00573240" w:rsidRPr="00CE0662" w:rsidRDefault="00573240"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 xml:space="preserve">$25.070 </w:t>
            </w:r>
          </w:p>
        </w:tc>
      </w:tr>
      <w:tr w:rsidR="00573240" w:rsidRPr="00CE0662" w14:paraId="1A1104F2" w14:textId="77777777" w:rsidTr="00A76DCF">
        <w:trPr>
          <w:trHeight w:val="300"/>
        </w:trPr>
        <w:tc>
          <w:tcPr>
            <w:tcW w:w="6880" w:type="dxa"/>
            <w:shd w:val="clear" w:color="auto" w:fill="auto"/>
            <w:noWrap/>
            <w:vAlign w:val="bottom"/>
            <w:hideMark/>
          </w:tcPr>
          <w:p w14:paraId="58FD313E"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Desarrollo Económico</w:t>
            </w:r>
          </w:p>
        </w:tc>
        <w:tc>
          <w:tcPr>
            <w:tcW w:w="2620" w:type="dxa"/>
            <w:shd w:val="clear" w:color="auto" w:fill="auto"/>
            <w:noWrap/>
            <w:vAlign w:val="bottom"/>
            <w:hideMark/>
          </w:tcPr>
          <w:p w14:paraId="0457096B" w14:textId="12890321" w:rsidR="00573240" w:rsidRPr="00CE0662" w:rsidRDefault="00573240"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 xml:space="preserve">$1.650 </w:t>
            </w:r>
          </w:p>
        </w:tc>
      </w:tr>
      <w:tr w:rsidR="00573240" w:rsidRPr="00CE0662" w14:paraId="0839D413" w14:textId="77777777" w:rsidTr="00A76DCF">
        <w:trPr>
          <w:trHeight w:val="300"/>
        </w:trPr>
        <w:tc>
          <w:tcPr>
            <w:tcW w:w="6880" w:type="dxa"/>
            <w:shd w:val="clear" w:color="auto" w:fill="auto"/>
            <w:noWrap/>
            <w:vAlign w:val="bottom"/>
            <w:hideMark/>
          </w:tcPr>
          <w:p w14:paraId="19F77ECD"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Integración Social</w:t>
            </w:r>
          </w:p>
        </w:tc>
        <w:tc>
          <w:tcPr>
            <w:tcW w:w="2620" w:type="dxa"/>
            <w:shd w:val="clear" w:color="auto" w:fill="auto"/>
            <w:noWrap/>
            <w:vAlign w:val="bottom"/>
            <w:hideMark/>
          </w:tcPr>
          <w:p w14:paraId="46C82B81" w14:textId="576C391F" w:rsidR="00573240" w:rsidRPr="00CE0662" w:rsidRDefault="00573240"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 xml:space="preserve">$1.033.304 </w:t>
            </w:r>
          </w:p>
        </w:tc>
      </w:tr>
      <w:tr w:rsidR="00573240" w:rsidRPr="00CE0662" w14:paraId="3BB5815A" w14:textId="77777777" w:rsidTr="00A76DCF">
        <w:trPr>
          <w:trHeight w:val="300"/>
        </w:trPr>
        <w:tc>
          <w:tcPr>
            <w:tcW w:w="6880" w:type="dxa"/>
            <w:shd w:val="clear" w:color="auto" w:fill="auto"/>
            <w:noWrap/>
            <w:vAlign w:val="bottom"/>
            <w:hideMark/>
          </w:tcPr>
          <w:p w14:paraId="2D89991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Movilidad</w:t>
            </w:r>
          </w:p>
        </w:tc>
        <w:tc>
          <w:tcPr>
            <w:tcW w:w="2620" w:type="dxa"/>
            <w:shd w:val="clear" w:color="auto" w:fill="auto"/>
            <w:noWrap/>
            <w:vAlign w:val="bottom"/>
            <w:hideMark/>
          </w:tcPr>
          <w:p w14:paraId="12C21BE9" w14:textId="1BCF0A0C"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2.500 </w:t>
            </w:r>
          </w:p>
        </w:tc>
      </w:tr>
      <w:tr w:rsidR="00573240" w:rsidRPr="00CE0662" w14:paraId="1D022BF4" w14:textId="77777777" w:rsidTr="00A76DCF">
        <w:trPr>
          <w:trHeight w:val="300"/>
        </w:trPr>
        <w:tc>
          <w:tcPr>
            <w:tcW w:w="6880" w:type="dxa"/>
            <w:shd w:val="clear" w:color="auto" w:fill="auto"/>
            <w:noWrap/>
            <w:vAlign w:val="bottom"/>
            <w:hideMark/>
          </w:tcPr>
          <w:p w14:paraId="3D302D04"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Planeación</w:t>
            </w:r>
          </w:p>
        </w:tc>
        <w:tc>
          <w:tcPr>
            <w:tcW w:w="2620" w:type="dxa"/>
            <w:shd w:val="clear" w:color="auto" w:fill="auto"/>
            <w:noWrap/>
            <w:vAlign w:val="bottom"/>
            <w:hideMark/>
          </w:tcPr>
          <w:p w14:paraId="7C3BCBB0" w14:textId="40E7AA9D"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117 </w:t>
            </w:r>
          </w:p>
        </w:tc>
      </w:tr>
      <w:tr w:rsidR="00573240" w:rsidRPr="00CE0662" w14:paraId="7ABE5DE7" w14:textId="77777777" w:rsidTr="00A76DCF">
        <w:trPr>
          <w:trHeight w:val="300"/>
        </w:trPr>
        <w:tc>
          <w:tcPr>
            <w:tcW w:w="6880" w:type="dxa"/>
            <w:shd w:val="clear" w:color="auto" w:fill="auto"/>
            <w:noWrap/>
            <w:vAlign w:val="bottom"/>
            <w:hideMark/>
          </w:tcPr>
          <w:p w14:paraId="775D03C8"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Salud / Fondo Financiero Distrital de Salud</w:t>
            </w:r>
          </w:p>
        </w:tc>
        <w:tc>
          <w:tcPr>
            <w:tcW w:w="2620" w:type="dxa"/>
            <w:shd w:val="clear" w:color="auto" w:fill="auto"/>
            <w:noWrap/>
            <w:vAlign w:val="bottom"/>
            <w:hideMark/>
          </w:tcPr>
          <w:p w14:paraId="46670F2F" w14:textId="33CC28E0"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1.190.913 </w:t>
            </w:r>
          </w:p>
        </w:tc>
      </w:tr>
      <w:tr w:rsidR="00573240" w:rsidRPr="00CE0662" w14:paraId="66509335" w14:textId="77777777" w:rsidTr="00A76DCF">
        <w:trPr>
          <w:trHeight w:val="300"/>
        </w:trPr>
        <w:tc>
          <w:tcPr>
            <w:tcW w:w="6880" w:type="dxa"/>
            <w:shd w:val="clear" w:color="auto" w:fill="auto"/>
            <w:noWrap/>
            <w:vAlign w:val="bottom"/>
            <w:hideMark/>
          </w:tcPr>
          <w:p w14:paraId="74257355"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del Hábitat</w:t>
            </w:r>
          </w:p>
        </w:tc>
        <w:tc>
          <w:tcPr>
            <w:tcW w:w="2620" w:type="dxa"/>
            <w:shd w:val="clear" w:color="auto" w:fill="auto"/>
            <w:noWrap/>
            <w:vAlign w:val="bottom"/>
            <w:hideMark/>
          </w:tcPr>
          <w:p w14:paraId="5BC66D00" w14:textId="2BBCCAA9"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69.835 </w:t>
            </w:r>
          </w:p>
        </w:tc>
      </w:tr>
      <w:tr w:rsidR="00573240" w:rsidRPr="00CE0662" w14:paraId="7B73C964" w14:textId="77777777" w:rsidTr="00A76DCF">
        <w:trPr>
          <w:trHeight w:val="300"/>
        </w:trPr>
        <w:tc>
          <w:tcPr>
            <w:tcW w:w="6880" w:type="dxa"/>
            <w:shd w:val="clear" w:color="auto" w:fill="auto"/>
            <w:noWrap/>
            <w:vAlign w:val="bottom"/>
            <w:hideMark/>
          </w:tcPr>
          <w:p w14:paraId="3C2C3BE9"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02. Hambre cero</w:t>
            </w:r>
          </w:p>
        </w:tc>
        <w:tc>
          <w:tcPr>
            <w:tcW w:w="2620" w:type="dxa"/>
            <w:shd w:val="clear" w:color="auto" w:fill="auto"/>
            <w:noWrap/>
            <w:vAlign w:val="bottom"/>
            <w:hideMark/>
          </w:tcPr>
          <w:p w14:paraId="08032374" w14:textId="0CC8D2F8"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149.852 </w:t>
            </w:r>
          </w:p>
        </w:tc>
      </w:tr>
      <w:tr w:rsidR="00573240" w:rsidRPr="00CE0662" w14:paraId="37B711D7" w14:textId="77777777" w:rsidTr="00A76DCF">
        <w:trPr>
          <w:trHeight w:val="300"/>
        </w:trPr>
        <w:tc>
          <w:tcPr>
            <w:tcW w:w="6880" w:type="dxa"/>
            <w:shd w:val="clear" w:color="auto" w:fill="auto"/>
            <w:noWrap/>
            <w:vAlign w:val="bottom"/>
            <w:hideMark/>
          </w:tcPr>
          <w:p w14:paraId="240200A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para la Economía Social</w:t>
            </w:r>
          </w:p>
        </w:tc>
        <w:tc>
          <w:tcPr>
            <w:tcW w:w="2620" w:type="dxa"/>
            <w:shd w:val="clear" w:color="auto" w:fill="auto"/>
            <w:noWrap/>
            <w:vAlign w:val="bottom"/>
            <w:hideMark/>
          </w:tcPr>
          <w:p w14:paraId="7BDF11B4" w14:textId="5F546BBC"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3.862 </w:t>
            </w:r>
          </w:p>
        </w:tc>
      </w:tr>
      <w:tr w:rsidR="00573240" w:rsidRPr="00CE0662" w14:paraId="3D29C82F" w14:textId="77777777" w:rsidTr="00A76DCF">
        <w:trPr>
          <w:trHeight w:val="300"/>
        </w:trPr>
        <w:tc>
          <w:tcPr>
            <w:tcW w:w="6880" w:type="dxa"/>
            <w:shd w:val="clear" w:color="auto" w:fill="auto"/>
            <w:noWrap/>
            <w:vAlign w:val="bottom"/>
            <w:hideMark/>
          </w:tcPr>
          <w:p w14:paraId="05342ADE"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Jardín Botánico José Celestino Mutis</w:t>
            </w:r>
          </w:p>
        </w:tc>
        <w:tc>
          <w:tcPr>
            <w:tcW w:w="2620" w:type="dxa"/>
            <w:shd w:val="clear" w:color="auto" w:fill="auto"/>
            <w:noWrap/>
            <w:vAlign w:val="bottom"/>
            <w:hideMark/>
          </w:tcPr>
          <w:p w14:paraId="3D5D3E3F" w14:textId="11779DA4"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48 </w:t>
            </w:r>
          </w:p>
        </w:tc>
      </w:tr>
      <w:tr w:rsidR="00573240" w:rsidRPr="00CE0662" w14:paraId="7C61E81D" w14:textId="77777777" w:rsidTr="00A76DCF">
        <w:trPr>
          <w:trHeight w:val="300"/>
        </w:trPr>
        <w:tc>
          <w:tcPr>
            <w:tcW w:w="6880" w:type="dxa"/>
            <w:shd w:val="clear" w:color="auto" w:fill="auto"/>
            <w:noWrap/>
            <w:vAlign w:val="bottom"/>
            <w:hideMark/>
          </w:tcPr>
          <w:p w14:paraId="06F18FFD"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Desarrollo Económico</w:t>
            </w:r>
          </w:p>
        </w:tc>
        <w:tc>
          <w:tcPr>
            <w:tcW w:w="2620" w:type="dxa"/>
            <w:shd w:val="clear" w:color="auto" w:fill="auto"/>
            <w:noWrap/>
            <w:vAlign w:val="bottom"/>
            <w:hideMark/>
          </w:tcPr>
          <w:p w14:paraId="7C2D9960" w14:textId="4BD85D0C"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4.127 </w:t>
            </w:r>
          </w:p>
        </w:tc>
      </w:tr>
      <w:tr w:rsidR="00573240" w:rsidRPr="00CE0662" w14:paraId="5473AC74" w14:textId="77777777" w:rsidTr="00A76DCF">
        <w:trPr>
          <w:trHeight w:val="300"/>
        </w:trPr>
        <w:tc>
          <w:tcPr>
            <w:tcW w:w="6880" w:type="dxa"/>
            <w:shd w:val="clear" w:color="auto" w:fill="auto"/>
            <w:noWrap/>
            <w:vAlign w:val="bottom"/>
            <w:hideMark/>
          </w:tcPr>
          <w:p w14:paraId="5312A4A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Integración Social</w:t>
            </w:r>
          </w:p>
        </w:tc>
        <w:tc>
          <w:tcPr>
            <w:tcW w:w="2620" w:type="dxa"/>
            <w:shd w:val="clear" w:color="auto" w:fill="auto"/>
            <w:noWrap/>
            <w:vAlign w:val="bottom"/>
            <w:hideMark/>
          </w:tcPr>
          <w:p w14:paraId="0D42BDAF" w14:textId="259F326D"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141.814 </w:t>
            </w:r>
          </w:p>
        </w:tc>
      </w:tr>
      <w:tr w:rsidR="00573240" w:rsidRPr="00CE0662" w14:paraId="6C81FE7B" w14:textId="77777777" w:rsidTr="00A76DCF">
        <w:trPr>
          <w:trHeight w:val="300"/>
        </w:trPr>
        <w:tc>
          <w:tcPr>
            <w:tcW w:w="6880" w:type="dxa"/>
            <w:shd w:val="clear" w:color="auto" w:fill="auto"/>
            <w:noWrap/>
            <w:vAlign w:val="bottom"/>
            <w:hideMark/>
          </w:tcPr>
          <w:p w14:paraId="74ABBBB9"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03. Salud y bienestar</w:t>
            </w:r>
          </w:p>
        </w:tc>
        <w:tc>
          <w:tcPr>
            <w:tcW w:w="2620" w:type="dxa"/>
            <w:shd w:val="clear" w:color="auto" w:fill="auto"/>
            <w:noWrap/>
            <w:vAlign w:val="bottom"/>
            <w:hideMark/>
          </w:tcPr>
          <w:p w14:paraId="7B4DA363" w14:textId="223F4E90"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1.979.063 </w:t>
            </w:r>
          </w:p>
        </w:tc>
      </w:tr>
      <w:tr w:rsidR="00573240" w:rsidRPr="00CE0662" w14:paraId="554DF775" w14:textId="77777777" w:rsidTr="00A76DCF">
        <w:trPr>
          <w:trHeight w:val="300"/>
        </w:trPr>
        <w:tc>
          <w:tcPr>
            <w:tcW w:w="6880" w:type="dxa"/>
            <w:shd w:val="clear" w:color="auto" w:fill="auto"/>
            <w:noWrap/>
            <w:vAlign w:val="bottom"/>
            <w:hideMark/>
          </w:tcPr>
          <w:p w14:paraId="520C95B7"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las Artes</w:t>
            </w:r>
          </w:p>
        </w:tc>
        <w:tc>
          <w:tcPr>
            <w:tcW w:w="2620" w:type="dxa"/>
            <w:shd w:val="clear" w:color="auto" w:fill="auto"/>
            <w:noWrap/>
            <w:vAlign w:val="bottom"/>
            <w:hideMark/>
          </w:tcPr>
          <w:p w14:paraId="47D87003" w14:textId="5096A763"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280 </w:t>
            </w:r>
          </w:p>
        </w:tc>
      </w:tr>
      <w:tr w:rsidR="00573240" w:rsidRPr="00CE0662" w14:paraId="1DB43D73" w14:textId="77777777" w:rsidTr="00A76DCF">
        <w:trPr>
          <w:trHeight w:val="300"/>
        </w:trPr>
        <w:tc>
          <w:tcPr>
            <w:tcW w:w="6880" w:type="dxa"/>
            <w:shd w:val="clear" w:color="auto" w:fill="auto"/>
            <w:noWrap/>
            <w:vAlign w:val="bottom"/>
            <w:hideMark/>
          </w:tcPr>
          <w:p w14:paraId="2B1B3193"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Recreación y Deporte</w:t>
            </w:r>
          </w:p>
        </w:tc>
        <w:tc>
          <w:tcPr>
            <w:tcW w:w="2620" w:type="dxa"/>
            <w:shd w:val="clear" w:color="auto" w:fill="auto"/>
            <w:noWrap/>
            <w:vAlign w:val="bottom"/>
            <w:hideMark/>
          </w:tcPr>
          <w:p w14:paraId="4D49A7B9" w14:textId="290A7F89"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63.987 </w:t>
            </w:r>
          </w:p>
        </w:tc>
      </w:tr>
      <w:tr w:rsidR="00573240" w:rsidRPr="00CE0662" w14:paraId="54AD5036" w14:textId="77777777" w:rsidTr="00A76DCF">
        <w:trPr>
          <w:trHeight w:val="300"/>
        </w:trPr>
        <w:tc>
          <w:tcPr>
            <w:tcW w:w="6880" w:type="dxa"/>
            <w:shd w:val="clear" w:color="auto" w:fill="auto"/>
            <w:noWrap/>
            <w:vAlign w:val="bottom"/>
            <w:hideMark/>
          </w:tcPr>
          <w:p w14:paraId="26A62511"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Integración Social</w:t>
            </w:r>
          </w:p>
        </w:tc>
        <w:tc>
          <w:tcPr>
            <w:tcW w:w="2620" w:type="dxa"/>
            <w:shd w:val="clear" w:color="auto" w:fill="auto"/>
            <w:noWrap/>
            <w:vAlign w:val="bottom"/>
            <w:hideMark/>
          </w:tcPr>
          <w:p w14:paraId="4EE8D12B" w14:textId="21E5264A"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410 </w:t>
            </w:r>
          </w:p>
        </w:tc>
      </w:tr>
      <w:tr w:rsidR="00573240" w:rsidRPr="00CE0662" w14:paraId="786CD62E" w14:textId="77777777" w:rsidTr="00A76DCF">
        <w:trPr>
          <w:trHeight w:val="300"/>
        </w:trPr>
        <w:tc>
          <w:tcPr>
            <w:tcW w:w="6880" w:type="dxa"/>
            <w:shd w:val="clear" w:color="auto" w:fill="auto"/>
            <w:noWrap/>
            <w:vAlign w:val="bottom"/>
            <w:hideMark/>
          </w:tcPr>
          <w:p w14:paraId="17EB0F8C"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Movilidad</w:t>
            </w:r>
          </w:p>
        </w:tc>
        <w:tc>
          <w:tcPr>
            <w:tcW w:w="2620" w:type="dxa"/>
            <w:shd w:val="clear" w:color="auto" w:fill="auto"/>
            <w:noWrap/>
            <w:vAlign w:val="bottom"/>
            <w:hideMark/>
          </w:tcPr>
          <w:p w14:paraId="2FC01EDD" w14:textId="21B35091"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1.009 </w:t>
            </w:r>
          </w:p>
        </w:tc>
      </w:tr>
      <w:tr w:rsidR="00573240" w:rsidRPr="00CE0662" w14:paraId="749D5CBB" w14:textId="77777777" w:rsidTr="00A76DCF">
        <w:trPr>
          <w:trHeight w:val="300"/>
        </w:trPr>
        <w:tc>
          <w:tcPr>
            <w:tcW w:w="6880" w:type="dxa"/>
            <w:shd w:val="clear" w:color="auto" w:fill="auto"/>
            <w:noWrap/>
            <w:vAlign w:val="bottom"/>
            <w:hideMark/>
          </w:tcPr>
          <w:p w14:paraId="0261910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Salud / Fondo Financiero Distrital de Salud</w:t>
            </w:r>
          </w:p>
        </w:tc>
        <w:tc>
          <w:tcPr>
            <w:tcW w:w="2620" w:type="dxa"/>
            <w:shd w:val="clear" w:color="auto" w:fill="auto"/>
            <w:noWrap/>
            <w:vAlign w:val="bottom"/>
            <w:hideMark/>
          </w:tcPr>
          <w:p w14:paraId="7404BB96" w14:textId="1C889B69"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1.913.378 </w:t>
            </w:r>
          </w:p>
        </w:tc>
      </w:tr>
      <w:tr w:rsidR="00573240" w:rsidRPr="00CE0662" w14:paraId="7FB16F31" w14:textId="77777777" w:rsidTr="00A76DCF">
        <w:trPr>
          <w:trHeight w:val="300"/>
        </w:trPr>
        <w:tc>
          <w:tcPr>
            <w:tcW w:w="6880" w:type="dxa"/>
            <w:shd w:val="clear" w:color="auto" w:fill="auto"/>
            <w:noWrap/>
            <w:vAlign w:val="bottom"/>
            <w:hideMark/>
          </w:tcPr>
          <w:p w14:paraId="53FB70C9"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04. Educación de calidad</w:t>
            </w:r>
          </w:p>
        </w:tc>
        <w:tc>
          <w:tcPr>
            <w:tcW w:w="2620" w:type="dxa"/>
            <w:shd w:val="clear" w:color="auto" w:fill="auto"/>
            <w:noWrap/>
            <w:vAlign w:val="bottom"/>
            <w:hideMark/>
          </w:tcPr>
          <w:p w14:paraId="7022BCC9" w14:textId="13BAAA67"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523.186 </w:t>
            </w:r>
          </w:p>
        </w:tc>
      </w:tr>
      <w:tr w:rsidR="00573240" w:rsidRPr="00CE0662" w14:paraId="2B335655" w14:textId="77777777" w:rsidTr="00A76DCF">
        <w:trPr>
          <w:trHeight w:val="300"/>
        </w:trPr>
        <w:tc>
          <w:tcPr>
            <w:tcW w:w="6880" w:type="dxa"/>
            <w:shd w:val="clear" w:color="auto" w:fill="auto"/>
            <w:noWrap/>
            <w:vAlign w:val="bottom"/>
            <w:hideMark/>
          </w:tcPr>
          <w:p w14:paraId="55039486"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Agencia Distrital para la Educación Superior, la Ciencia y la Tecnología</w:t>
            </w:r>
          </w:p>
        </w:tc>
        <w:tc>
          <w:tcPr>
            <w:tcW w:w="2620" w:type="dxa"/>
            <w:shd w:val="clear" w:color="auto" w:fill="auto"/>
            <w:noWrap/>
            <w:vAlign w:val="bottom"/>
            <w:hideMark/>
          </w:tcPr>
          <w:p w14:paraId="0565BDE9" w14:textId="7595D701"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160.568 </w:t>
            </w:r>
          </w:p>
        </w:tc>
      </w:tr>
      <w:tr w:rsidR="00573240" w:rsidRPr="00CE0662" w14:paraId="6DCE705D" w14:textId="77777777" w:rsidTr="00A76DCF">
        <w:trPr>
          <w:trHeight w:val="300"/>
        </w:trPr>
        <w:tc>
          <w:tcPr>
            <w:tcW w:w="6880" w:type="dxa"/>
            <w:shd w:val="clear" w:color="auto" w:fill="auto"/>
            <w:noWrap/>
            <w:vAlign w:val="bottom"/>
            <w:hideMark/>
          </w:tcPr>
          <w:p w14:paraId="6B83C7AE"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las Artes</w:t>
            </w:r>
          </w:p>
        </w:tc>
        <w:tc>
          <w:tcPr>
            <w:tcW w:w="2620" w:type="dxa"/>
            <w:shd w:val="clear" w:color="auto" w:fill="auto"/>
            <w:noWrap/>
            <w:vAlign w:val="bottom"/>
            <w:hideMark/>
          </w:tcPr>
          <w:p w14:paraId="39903F05" w14:textId="21D32F1A"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6.922 </w:t>
            </w:r>
          </w:p>
        </w:tc>
      </w:tr>
      <w:tr w:rsidR="00573240" w:rsidRPr="00CE0662" w14:paraId="4E33495E" w14:textId="77777777" w:rsidTr="00A76DCF">
        <w:trPr>
          <w:trHeight w:val="300"/>
        </w:trPr>
        <w:tc>
          <w:tcPr>
            <w:tcW w:w="6880" w:type="dxa"/>
            <w:shd w:val="clear" w:color="auto" w:fill="auto"/>
            <w:noWrap/>
            <w:vAlign w:val="bottom"/>
            <w:hideMark/>
          </w:tcPr>
          <w:p w14:paraId="23B99FEA"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Recreación y Deporte</w:t>
            </w:r>
          </w:p>
        </w:tc>
        <w:tc>
          <w:tcPr>
            <w:tcW w:w="2620" w:type="dxa"/>
            <w:shd w:val="clear" w:color="auto" w:fill="auto"/>
            <w:noWrap/>
            <w:vAlign w:val="bottom"/>
            <w:hideMark/>
          </w:tcPr>
          <w:p w14:paraId="23389EDD" w14:textId="747A7E2A"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50.665 </w:t>
            </w:r>
          </w:p>
        </w:tc>
      </w:tr>
      <w:tr w:rsidR="00573240" w:rsidRPr="00CE0662" w14:paraId="01844A10" w14:textId="77777777" w:rsidTr="00A76DCF">
        <w:trPr>
          <w:trHeight w:val="300"/>
        </w:trPr>
        <w:tc>
          <w:tcPr>
            <w:tcW w:w="6880" w:type="dxa"/>
            <w:shd w:val="clear" w:color="auto" w:fill="auto"/>
            <w:noWrap/>
            <w:vAlign w:val="bottom"/>
            <w:hideMark/>
          </w:tcPr>
          <w:p w14:paraId="2092871F"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del Patrimonio Cultural</w:t>
            </w:r>
          </w:p>
        </w:tc>
        <w:tc>
          <w:tcPr>
            <w:tcW w:w="2620" w:type="dxa"/>
            <w:shd w:val="clear" w:color="auto" w:fill="auto"/>
            <w:noWrap/>
            <w:vAlign w:val="bottom"/>
            <w:hideMark/>
          </w:tcPr>
          <w:p w14:paraId="30568049" w14:textId="32FFD2FE"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208 </w:t>
            </w:r>
          </w:p>
        </w:tc>
      </w:tr>
      <w:tr w:rsidR="00573240" w:rsidRPr="00CE0662" w14:paraId="447D5A0D" w14:textId="77777777" w:rsidTr="00A76DCF">
        <w:trPr>
          <w:trHeight w:val="300"/>
        </w:trPr>
        <w:tc>
          <w:tcPr>
            <w:tcW w:w="6880" w:type="dxa"/>
            <w:shd w:val="clear" w:color="auto" w:fill="auto"/>
            <w:noWrap/>
            <w:vAlign w:val="bottom"/>
            <w:hideMark/>
          </w:tcPr>
          <w:p w14:paraId="4B19FD9C"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para la Protección de la Niñez y la Juventud</w:t>
            </w:r>
          </w:p>
        </w:tc>
        <w:tc>
          <w:tcPr>
            <w:tcW w:w="2620" w:type="dxa"/>
            <w:shd w:val="clear" w:color="auto" w:fill="auto"/>
            <w:noWrap/>
            <w:vAlign w:val="bottom"/>
            <w:hideMark/>
          </w:tcPr>
          <w:p w14:paraId="3F23338C" w14:textId="20CABE60"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16.489 </w:t>
            </w:r>
          </w:p>
        </w:tc>
      </w:tr>
      <w:tr w:rsidR="00573240" w:rsidRPr="00CE0662" w14:paraId="4C3DF9A3" w14:textId="77777777" w:rsidTr="00A76DCF">
        <w:trPr>
          <w:trHeight w:val="300"/>
        </w:trPr>
        <w:tc>
          <w:tcPr>
            <w:tcW w:w="6880" w:type="dxa"/>
            <w:shd w:val="clear" w:color="auto" w:fill="auto"/>
            <w:noWrap/>
            <w:vAlign w:val="bottom"/>
            <w:hideMark/>
          </w:tcPr>
          <w:p w14:paraId="17F4768C"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para la Economía Social</w:t>
            </w:r>
          </w:p>
        </w:tc>
        <w:tc>
          <w:tcPr>
            <w:tcW w:w="2620" w:type="dxa"/>
            <w:shd w:val="clear" w:color="auto" w:fill="auto"/>
            <w:noWrap/>
            <w:vAlign w:val="bottom"/>
            <w:hideMark/>
          </w:tcPr>
          <w:p w14:paraId="187499D3" w14:textId="2B0EBED3"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786 </w:t>
            </w:r>
          </w:p>
        </w:tc>
      </w:tr>
      <w:tr w:rsidR="00573240" w:rsidRPr="00CE0662" w14:paraId="6AC8E954" w14:textId="77777777" w:rsidTr="00A76DCF">
        <w:trPr>
          <w:trHeight w:val="300"/>
        </w:trPr>
        <w:tc>
          <w:tcPr>
            <w:tcW w:w="6880" w:type="dxa"/>
            <w:shd w:val="clear" w:color="auto" w:fill="auto"/>
            <w:noWrap/>
            <w:vAlign w:val="bottom"/>
            <w:hideMark/>
          </w:tcPr>
          <w:p w14:paraId="009EAEB9"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de Educación del Distrito</w:t>
            </w:r>
          </w:p>
        </w:tc>
        <w:tc>
          <w:tcPr>
            <w:tcW w:w="2620" w:type="dxa"/>
            <w:shd w:val="clear" w:color="auto" w:fill="auto"/>
            <w:noWrap/>
            <w:vAlign w:val="bottom"/>
            <w:hideMark/>
          </w:tcPr>
          <w:p w14:paraId="62A18DC7" w14:textId="01CED48D"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196.634 </w:t>
            </w:r>
          </w:p>
        </w:tc>
      </w:tr>
      <w:tr w:rsidR="00573240" w:rsidRPr="00CE0662" w14:paraId="72EBF9C2" w14:textId="77777777" w:rsidTr="00A76DCF">
        <w:trPr>
          <w:trHeight w:val="300"/>
        </w:trPr>
        <w:tc>
          <w:tcPr>
            <w:tcW w:w="6880" w:type="dxa"/>
            <w:shd w:val="clear" w:color="auto" w:fill="auto"/>
            <w:noWrap/>
            <w:vAlign w:val="bottom"/>
            <w:hideMark/>
          </w:tcPr>
          <w:p w14:paraId="38AC1F3F"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Cultura, Recreación y Deporte</w:t>
            </w:r>
          </w:p>
        </w:tc>
        <w:tc>
          <w:tcPr>
            <w:tcW w:w="2620" w:type="dxa"/>
            <w:shd w:val="clear" w:color="auto" w:fill="auto"/>
            <w:noWrap/>
            <w:vAlign w:val="bottom"/>
            <w:hideMark/>
          </w:tcPr>
          <w:p w14:paraId="3E3784BC" w14:textId="464AD745"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61.027 </w:t>
            </w:r>
          </w:p>
        </w:tc>
      </w:tr>
      <w:tr w:rsidR="00573240" w:rsidRPr="00CE0662" w14:paraId="2E92C524" w14:textId="77777777" w:rsidTr="00A76DCF">
        <w:trPr>
          <w:trHeight w:val="300"/>
        </w:trPr>
        <w:tc>
          <w:tcPr>
            <w:tcW w:w="6880" w:type="dxa"/>
            <w:shd w:val="clear" w:color="auto" w:fill="auto"/>
            <w:noWrap/>
            <w:vAlign w:val="bottom"/>
            <w:hideMark/>
          </w:tcPr>
          <w:p w14:paraId="61D98308"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Desarrollo Económico</w:t>
            </w:r>
          </w:p>
        </w:tc>
        <w:tc>
          <w:tcPr>
            <w:tcW w:w="2620" w:type="dxa"/>
            <w:shd w:val="clear" w:color="auto" w:fill="auto"/>
            <w:noWrap/>
            <w:vAlign w:val="bottom"/>
            <w:hideMark/>
          </w:tcPr>
          <w:p w14:paraId="7084B7F9" w14:textId="3EACCFC8"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6.023 </w:t>
            </w:r>
          </w:p>
        </w:tc>
      </w:tr>
      <w:tr w:rsidR="00573240" w:rsidRPr="00CE0662" w14:paraId="1782FC43" w14:textId="77777777" w:rsidTr="00A76DCF">
        <w:trPr>
          <w:trHeight w:val="300"/>
        </w:trPr>
        <w:tc>
          <w:tcPr>
            <w:tcW w:w="6880" w:type="dxa"/>
            <w:shd w:val="clear" w:color="auto" w:fill="auto"/>
            <w:noWrap/>
            <w:vAlign w:val="bottom"/>
            <w:hideMark/>
          </w:tcPr>
          <w:p w14:paraId="4FA1CF51"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Integración Social</w:t>
            </w:r>
          </w:p>
        </w:tc>
        <w:tc>
          <w:tcPr>
            <w:tcW w:w="2620" w:type="dxa"/>
            <w:shd w:val="clear" w:color="auto" w:fill="auto"/>
            <w:noWrap/>
            <w:vAlign w:val="bottom"/>
            <w:hideMark/>
          </w:tcPr>
          <w:p w14:paraId="0D9B3D15" w14:textId="0E957F3F"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22.355 </w:t>
            </w:r>
          </w:p>
        </w:tc>
      </w:tr>
      <w:tr w:rsidR="00573240" w:rsidRPr="00CE0662" w14:paraId="2461EE50" w14:textId="77777777" w:rsidTr="00A76DCF">
        <w:trPr>
          <w:trHeight w:val="300"/>
        </w:trPr>
        <w:tc>
          <w:tcPr>
            <w:tcW w:w="6880" w:type="dxa"/>
            <w:shd w:val="clear" w:color="auto" w:fill="auto"/>
            <w:noWrap/>
            <w:vAlign w:val="bottom"/>
            <w:hideMark/>
          </w:tcPr>
          <w:p w14:paraId="1714619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Universidad Distrital Francisco José de Caldas</w:t>
            </w:r>
          </w:p>
        </w:tc>
        <w:tc>
          <w:tcPr>
            <w:tcW w:w="2620" w:type="dxa"/>
            <w:shd w:val="clear" w:color="auto" w:fill="auto"/>
            <w:noWrap/>
            <w:vAlign w:val="bottom"/>
            <w:hideMark/>
          </w:tcPr>
          <w:p w14:paraId="03EFDF9B" w14:textId="4E680F0B"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1.507 </w:t>
            </w:r>
          </w:p>
        </w:tc>
      </w:tr>
      <w:tr w:rsidR="00573240" w:rsidRPr="00CE0662" w14:paraId="0508A0D7" w14:textId="77777777" w:rsidTr="00A76DCF">
        <w:trPr>
          <w:trHeight w:val="300"/>
        </w:trPr>
        <w:tc>
          <w:tcPr>
            <w:tcW w:w="6880" w:type="dxa"/>
            <w:shd w:val="clear" w:color="auto" w:fill="auto"/>
            <w:noWrap/>
            <w:vAlign w:val="bottom"/>
            <w:hideMark/>
          </w:tcPr>
          <w:p w14:paraId="5C0044F5"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05. Igualdad de género</w:t>
            </w:r>
          </w:p>
        </w:tc>
        <w:tc>
          <w:tcPr>
            <w:tcW w:w="2620" w:type="dxa"/>
            <w:shd w:val="clear" w:color="auto" w:fill="auto"/>
            <w:noWrap/>
            <w:vAlign w:val="bottom"/>
            <w:hideMark/>
          </w:tcPr>
          <w:p w14:paraId="1162594D" w14:textId="2ADB045D"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41.784 </w:t>
            </w:r>
          </w:p>
        </w:tc>
      </w:tr>
      <w:tr w:rsidR="00573240" w:rsidRPr="00CE0662" w14:paraId="33C716C7" w14:textId="77777777" w:rsidTr="00A76DCF">
        <w:trPr>
          <w:trHeight w:val="300"/>
        </w:trPr>
        <w:tc>
          <w:tcPr>
            <w:tcW w:w="6880" w:type="dxa"/>
            <w:shd w:val="clear" w:color="auto" w:fill="auto"/>
            <w:noWrap/>
            <w:vAlign w:val="bottom"/>
            <w:hideMark/>
          </w:tcPr>
          <w:p w14:paraId="370EFE9F"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Empresa de Transporte del Tercer Milenio - Transmilenio S.A.</w:t>
            </w:r>
          </w:p>
        </w:tc>
        <w:tc>
          <w:tcPr>
            <w:tcW w:w="2620" w:type="dxa"/>
            <w:shd w:val="clear" w:color="auto" w:fill="auto"/>
            <w:noWrap/>
            <w:vAlign w:val="bottom"/>
            <w:hideMark/>
          </w:tcPr>
          <w:p w14:paraId="554ADB2C" w14:textId="3E9217F9"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32.943 </w:t>
            </w:r>
          </w:p>
        </w:tc>
      </w:tr>
      <w:tr w:rsidR="00573240" w:rsidRPr="00CE0662" w14:paraId="29F5E349" w14:textId="77777777" w:rsidTr="00A76DCF">
        <w:trPr>
          <w:trHeight w:val="300"/>
        </w:trPr>
        <w:tc>
          <w:tcPr>
            <w:tcW w:w="6880" w:type="dxa"/>
            <w:shd w:val="clear" w:color="auto" w:fill="auto"/>
            <w:noWrap/>
            <w:vAlign w:val="bottom"/>
            <w:hideMark/>
          </w:tcPr>
          <w:p w14:paraId="77C1AA6E"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Empresa Metro de Bogotá S.A.</w:t>
            </w:r>
          </w:p>
        </w:tc>
        <w:tc>
          <w:tcPr>
            <w:tcW w:w="2620" w:type="dxa"/>
            <w:shd w:val="clear" w:color="auto" w:fill="auto"/>
            <w:noWrap/>
            <w:vAlign w:val="bottom"/>
            <w:hideMark/>
          </w:tcPr>
          <w:p w14:paraId="5BB42B81" w14:textId="146D3893"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8 </w:t>
            </w:r>
          </w:p>
        </w:tc>
      </w:tr>
      <w:tr w:rsidR="00573240" w:rsidRPr="00CE0662" w14:paraId="61E51A83" w14:textId="77777777" w:rsidTr="00A76DCF">
        <w:trPr>
          <w:trHeight w:val="300"/>
        </w:trPr>
        <w:tc>
          <w:tcPr>
            <w:tcW w:w="6880" w:type="dxa"/>
            <w:shd w:val="clear" w:color="auto" w:fill="auto"/>
            <w:noWrap/>
            <w:vAlign w:val="bottom"/>
            <w:hideMark/>
          </w:tcPr>
          <w:p w14:paraId="591D1ED1"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Integración Social</w:t>
            </w:r>
          </w:p>
        </w:tc>
        <w:tc>
          <w:tcPr>
            <w:tcW w:w="2620" w:type="dxa"/>
            <w:shd w:val="clear" w:color="auto" w:fill="auto"/>
            <w:noWrap/>
            <w:vAlign w:val="bottom"/>
            <w:hideMark/>
          </w:tcPr>
          <w:p w14:paraId="4D3413B6" w14:textId="50ED65C5"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596 </w:t>
            </w:r>
          </w:p>
        </w:tc>
      </w:tr>
      <w:tr w:rsidR="00573240" w:rsidRPr="00CE0662" w14:paraId="41D28B4F" w14:textId="77777777" w:rsidTr="00A76DCF">
        <w:trPr>
          <w:trHeight w:val="300"/>
        </w:trPr>
        <w:tc>
          <w:tcPr>
            <w:tcW w:w="6880" w:type="dxa"/>
            <w:shd w:val="clear" w:color="auto" w:fill="auto"/>
            <w:noWrap/>
            <w:vAlign w:val="bottom"/>
            <w:hideMark/>
          </w:tcPr>
          <w:p w14:paraId="2D36F4EC"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la Mujer</w:t>
            </w:r>
          </w:p>
        </w:tc>
        <w:tc>
          <w:tcPr>
            <w:tcW w:w="2620" w:type="dxa"/>
            <w:shd w:val="clear" w:color="auto" w:fill="auto"/>
            <w:noWrap/>
            <w:vAlign w:val="bottom"/>
            <w:hideMark/>
          </w:tcPr>
          <w:p w14:paraId="305ED9B4" w14:textId="6C2E7BD9"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6.819 </w:t>
            </w:r>
          </w:p>
        </w:tc>
      </w:tr>
      <w:tr w:rsidR="00573240" w:rsidRPr="00CE0662" w14:paraId="2648AE7D" w14:textId="77777777" w:rsidTr="00A76DCF">
        <w:trPr>
          <w:trHeight w:val="300"/>
        </w:trPr>
        <w:tc>
          <w:tcPr>
            <w:tcW w:w="6880" w:type="dxa"/>
            <w:shd w:val="clear" w:color="auto" w:fill="auto"/>
            <w:noWrap/>
            <w:vAlign w:val="bottom"/>
            <w:hideMark/>
          </w:tcPr>
          <w:p w14:paraId="45372306"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Movilidad</w:t>
            </w:r>
          </w:p>
        </w:tc>
        <w:tc>
          <w:tcPr>
            <w:tcW w:w="2620" w:type="dxa"/>
            <w:shd w:val="clear" w:color="auto" w:fill="auto"/>
            <w:noWrap/>
            <w:vAlign w:val="bottom"/>
            <w:hideMark/>
          </w:tcPr>
          <w:p w14:paraId="6F478866" w14:textId="409226D0"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1.418 </w:t>
            </w:r>
          </w:p>
        </w:tc>
      </w:tr>
      <w:tr w:rsidR="00573240" w:rsidRPr="00CE0662" w14:paraId="73FF7E2A" w14:textId="77777777" w:rsidTr="00A76DCF">
        <w:trPr>
          <w:trHeight w:val="300"/>
        </w:trPr>
        <w:tc>
          <w:tcPr>
            <w:tcW w:w="6880" w:type="dxa"/>
            <w:shd w:val="clear" w:color="auto" w:fill="auto"/>
            <w:noWrap/>
            <w:vAlign w:val="bottom"/>
            <w:hideMark/>
          </w:tcPr>
          <w:p w14:paraId="4D5AA795"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08. Trabajo decente y crecimiento económico</w:t>
            </w:r>
          </w:p>
        </w:tc>
        <w:tc>
          <w:tcPr>
            <w:tcW w:w="2620" w:type="dxa"/>
            <w:shd w:val="clear" w:color="auto" w:fill="auto"/>
            <w:noWrap/>
            <w:vAlign w:val="bottom"/>
            <w:hideMark/>
          </w:tcPr>
          <w:p w14:paraId="29DBE57C" w14:textId="75470C5B"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76.832 </w:t>
            </w:r>
          </w:p>
        </w:tc>
      </w:tr>
      <w:tr w:rsidR="00573240" w:rsidRPr="00CE0662" w14:paraId="6F08B7C9" w14:textId="77777777" w:rsidTr="00A76DCF">
        <w:trPr>
          <w:trHeight w:val="300"/>
        </w:trPr>
        <w:tc>
          <w:tcPr>
            <w:tcW w:w="6880" w:type="dxa"/>
            <w:shd w:val="clear" w:color="auto" w:fill="auto"/>
            <w:noWrap/>
            <w:vAlign w:val="bottom"/>
            <w:hideMark/>
          </w:tcPr>
          <w:p w14:paraId="2B981356"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Departamento Administrativo del Servicio Civil Distrital</w:t>
            </w:r>
          </w:p>
        </w:tc>
        <w:tc>
          <w:tcPr>
            <w:tcW w:w="2620" w:type="dxa"/>
            <w:shd w:val="clear" w:color="auto" w:fill="auto"/>
            <w:noWrap/>
            <w:vAlign w:val="bottom"/>
            <w:hideMark/>
          </w:tcPr>
          <w:p w14:paraId="042A8A4F" w14:textId="61EB7DEB"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670 </w:t>
            </w:r>
          </w:p>
        </w:tc>
      </w:tr>
      <w:tr w:rsidR="00573240" w:rsidRPr="00CE0662" w14:paraId="4C2A2FC7" w14:textId="77777777" w:rsidTr="00A76DCF">
        <w:trPr>
          <w:trHeight w:val="300"/>
        </w:trPr>
        <w:tc>
          <w:tcPr>
            <w:tcW w:w="6880" w:type="dxa"/>
            <w:shd w:val="clear" w:color="auto" w:fill="auto"/>
            <w:noWrap/>
            <w:vAlign w:val="bottom"/>
            <w:hideMark/>
          </w:tcPr>
          <w:p w14:paraId="3C7F97F9"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Fundación Gilberto Alzate Avendaño</w:t>
            </w:r>
          </w:p>
        </w:tc>
        <w:tc>
          <w:tcPr>
            <w:tcW w:w="2620" w:type="dxa"/>
            <w:shd w:val="clear" w:color="auto" w:fill="auto"/>
            <w:noWrap/>
            <w:vAlign w:val="bottom"/>
            <w:hideMark/>
          </w:tcPr>
          <w:p w14:paraId="05F61256" w14:textId="220DAF73"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92 </w:t>
            </w:r>
          </w:p>
        </w:tc>
      </w:tr>
      <w:tr w:rsidR="00573240" w:rsidRPr="00CE0662" w14:paraId="6B2297F3" w14:textId="77777777" w:rsidTr="00A76DCF">
        <w:trPr>
          <w:trHeight w:val="300"/>
        </w:trPr>
        <w:tc>
          <w:tcPr>
            <w:tcW w:w="6880" w:type="dxa"/>
            <w:shd w:val="clear" w:color="auto" w:fill="auto"/>
            <w:noWrap/>
            <w:vAlign w:val="bottom"/>
            <w:hideMark/>
          </w:tcPr>
          <w:p w14:paraId="0977CA86"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Turismo</w:t>
            </w:r>
          </w:p>
        </w:tc>
        <w:tc>
          <w:tcPr>
            <w:tcW w:w="2620" w:type="dxa"/>
            <w:shd w:val="clear" w:color="auto" w:fill="auto"/>
            <w:noWrap/>
            <w:vAlign w:val="bottom"/>
            <w:hideMark/>
          </w:tcPr>
          <w:p w14:paraId="53A1395D" w14:textId="51AC0364"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5.947 </w:t>
            </w:r>
          </w:p>
        </w:tc>
      </w:tr>
      <w:tr w:rsidR="00573240" w:rsidRPr="00CE0662" w14:paraId="19689943" w14:textId="77777777" w:rsidTr="00A76DCF">
        <w:trPr>
          <w:trHeight w:val="300"/>
        </w:trPr>
        <w:tc>
          <w:tcPr>
            <w:tcW w:w="6880" w:type="dxa"/>
            <w:shd w:val="clear" w:color="auto" w:fill="auto"/>
            <w:noWrap/>
            <w:vAlign w:val="bottom"/>
            <w:hideMark/>
          </w:tcPr>
          <w:p w14:paraId="292C2616"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para la Protección de la Niñez y la Juventud</w:t>
            </w:r>
          </w:p>
        </w:tc>
        <w:tc>
          <w:tcPr>
            <w:tcW w:w="2620" w:type="dxa"/>
            <w:shd w:val="clear" w:color="auto" w:fill="auto"/>
            <w:noWrap/>
            <w:vAlign w:val="bottom"/>
            <w:hideMark/>
          </w:tcPr>
          <w:p w14:paraId="1DBDE78C" w14:textId="0AF5D748"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10.128 </w:t>
            </w:r>
          </w:p>
        </w:tc>
      </w:tr>
      <w:tr w:rsidR="00573240" w:rsidRPr="00CE0662" w14:paraId="73991A13" w14:textId="77777777" w:rsidTr="00A76DCF">
        <w:trPr>
          <w:trHeight w:val="300"/>
        </w:trPr>
        <w:tc>
          <w:tcPr>
            <w:tcW w:w="6880" w:type="dxa"/>
            <w:shd w:val="clear" w:color="auto" w:fill="auto"/>
            <w:noWrap/>
            <w:vAlign w:val="bottom"/>
            <w:hideMark/>
          </w:tcPr>
          <w:p w14:paraId="5CCC6A0B"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para la Economía Social</w:t>
            </w:r>
          </w:p>
        </w:tc>
        <w:tc>
          <w:tcPr>
            <w:tcW w:w="2620" w:type="dxa"/>
            <w:shd w:val="clear" w:color="auto" w:fill="auto"/>
            <w:noWrap/>
            <w:vAlign w:val="bottom"/>
            <w:hideMark/>
          </w:tcPr>
          <w:p w14:paraId="290D0582" w14:textId="71168660"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8.599 </w:t>
            </w:r>
          </w:p>
        </w:tc>
      </w:tr>
      <w:tr w:rsidR="00573240" w:rsidRPr="00CE0662" w14:paraId="5A3EE13B" w14:textId="77777777" w:rsidTr="00A76DCF">
        <w:trPr>
          <w:trHeight w:val="300"/>
        </w:trPr>
        <w:tc>
          <w:tcPr>
            <w:tcW w:w="6880" w:type="dxa"/>
            <w:shd w:val="clear" w:color="auto" w:fill="auto"/>
            <w:noWrap/>
            <w:vAlign w:val="bottom"/>
            <w:hideMark/>
          </w:tcPr>
          <w:p w14:paraId="538A408A"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Desarrollo Económico</w:t>
            </w:r>
          </w:p>
        </w:tc>
        <w:tc>
          <w:tcPr>
            <w:tcW w:w="2620" w:type="dxa"/>
            <w:shd w:val="clear" w:color="auto" w:fill="auto"/>
            <w:noWrap/>
            <w:vAlign w:val="bottom"/>
            <w:hideMark/>
          </w:tcPr>
          <w:p w14:paraId="79DACEDD" w14:textId="6B23D47F"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51.351 </w:t>
            </w:r>
          </w:p>
        </w:tc>
      </w:tr>
      <w:tr w:rsidR="00573240" w:rsidRPr="00CE0662" w14:paraId="3460F9B7" w14:textId="77777777" w:rsidTr="00A76DCF">
        <w:trPr>
          <w:trHeight w:val="300"/>
        </w:trPr>
        <w:tc>
          <w:tcPr>
            <w:tcW w:w="6880" w:type="dxa"/>
            <w:shd w:val="clear" w:color="auto" w:fill="auto"/>
            <w:noWrap/>
            <w:vAlign w:val="bottom"/>
            <w:hideMark/>
          </w:tcPr>
          <w:p w14:paraId="39537278"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Hacienda</w:t>
            </w:r>
          </w:p>
        </w:tc>
        <w:tc>
          <w:tcPr>
            <w:tcW w:w="2620" w:type="dxa"/>
            <w:shd w:val="clear" w:color="auto" w:fill="auto"/>
            <w:noWrap/>
            <w:vAlign w:val="bottom"/>
            <w:hideMark/>
          </w:tcPr>
          <w:p w14:paraId="515B3DDC" w14:textId="75DA5C9E"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44 </w:t>
            </w:r>
          </w:p>
        </w:tc>
      </w:tr>
      <w:tr w:rsidR="00573240" w:rsidRPr="00CE0662" w14:paraId="44871692" w14:textId="77777777" w:rsidTr="00A76DCF">
        <w:trPr>
          <w:trHeight w:val="300"/>
        </w:trPr>
        <w:tc>
          <w:tcPr>
            <w:tcW w:w="6880" w:type="dxa"/>
            <w:shd w:val="clear" w:color="auto" w:fill="auto"/>
            <w:noWrap/>
            <w:vAlign w:val="bottom"/>
            <w:hideMark/>
          </w:tcPr>
          <w:p w14:paraId="07589E53"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09. Industria, innovación e infraestructura</w:t>
            </w:r>
          </w:p>
        </w:tc>
        <w:tc>
          <w:tcPr>
            <w:tcW w:w="2620" w:type="dxa"/>
            <w:shd w:val="clear" w:color="auto" w:fill="auto"/>
            <w:noWrap/>
            <w:vAlign w:val="bottom"/>
            <w:hideMark/>
          </w:tcPr>
          <w:p w14:paraId="6DBE9C82" w14:textId="4C43921A"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4.660 </w:t>
            </w:r>
          </w:p>
        </w:tc>
      </w:tr>
      <w:tr w:rsidR="00573240" w:rsidRPr="00CE0662" w14:paraId="61C346E8" w14:textId="77777777" w:rsidTr="00A76DCF">
        <w:trPr>
          <w:trHeight w:val="300"/>
        </w:trPr>
        <w:tc>
          <w:tcPr>
            <w:tcW w:w="6880" w:type="dxa"/>
            <w:shd w:val="clear" w:color="auto" w:fill="auto"/>
            <w:noWrap/>
            <w:vAlign w:val="bottom"/>
            <w:hideMark/>
          </w:tcPr>
          <w:p w14:paraId="0D79B5E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la Participación y Acción Comunal</w:t>
            </w:r>
          </w:p>
        </w:tc>
        <w:tc>
          <w:tcPr>
            <w:tcW w:w="2620" w:type="dxa"/>
            <w:shd w:val="clear" w:color="auto" w:fill="auto"/>
            <w:noWrap/>
            <w:vAlign w:val="bottom"/>
            <w:hideMark/>
          </w:tcPr>
          <w:p w14:paraId="11436696" w14:textId="1F41DCFA"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197 </w:t>
            </w:r>
          </w:p>
        </w:tc>
      </w:tr>
      <w:tr w:rsidR="00573240" w:rsidRPr="00CE0662" w14:paraId="34C4E50C" w14:textId="77777777" w:rsidTr="00A76DCF">
        <w:trPr>
          <w:trHeight w:val="300"/>
        </w:trPr>
        <w:tc>
          <w:tcPr>
            <w:tcW w:w="6880" w:type="dxa"/>
            <w:shd w:val="clear" w:color="auto" w:fill="auto"/>
            <w:noWrap/>
            <w:vAlign w:val="bottom"/>
            <w:hideMark/>
          </w:tcPr>
          <w:p w14:paraId="1B8417E3"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Desarrollo Económico</w:t>
            </w:r>
          </w:p>
        </w:tc>
        <w:tc>
          <w:tcPr>
            <w:tcW w:w="2620" w:type="dxa"/>
            <w:shd w:val="clear" w:color="auto" w:fill="auto"/>
            <w:noWrap/>
            <w:vAlign w:val="bottom"/>
            <w:hideMark/>
          </w:tcPr>
          <w:p w14:paraId="35951EA1" w14:textId="3F91F20B"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938 </w:t>
            </w:r>
          </w:p>
        </w:tc>
      </w:tr>
      <w:tr w:rsidR="00573240" w:rsidRPr="00CE0662" w14:paraId="524AFA04" w14:textId="77777777" w:rsidTr="00A76DCF">
        <w:trPr>
          <w:trHeight w:val="300"/>
        </w:trPr>
        <w:tc>
          <w:tcPr>
            <w:tcW w:w="6880" w:type="dxa"/>
            <w:shd w:val="clear" w:color="auto" w:fill="auto"/>
            <w:noWrap/>
            <w:vAlign w:val="bottom"/>
            <w:hideMark/>
          </w:tcPr>
          <w:p w14:paraId="0093E00B"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Salud / Fondo Financiero Distrital de Salud</w:t>
            </w:r>
          </w:p>
        </w:tc>
        <w:tc>
          <w:tcPr>
            <w:tcW w:w="2620" w:type="dxa"/>
            <w:shd w:val="clear" w:color="auto" w:fill="auto"/>
            <w:noWrap/>
            <w:vAlign w:val="bottom"/>
            <w:hideMark/>
          </w:tcPr>
          <w:p w14:paraId="4406C1F0" w14:textId="4FBC8F32"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2.508 </w:t>
            </w:r>
          </w:p>
        </w:tc>
      </w:tr>
      <w:tr w:rsidR="00573240" w:rsidRPr="00CE0662" w14:paraId="7725C373" w14:textId="77777777" w:rsidTr="00A76DCF">
        <w:trPr>
          <w:trHeight w:val="300"/>
        </w:trPr>
        <w:tc>
          <w:tcPr>
            <w:tcW w:w="6880" w:type="dxa"/>
            <w:shd w:val="clear" w:color="auto" w:fill="auto"/>
            <w:noWrap/>
            <w:vAlign w:val="bottom"/>
            <w:hideMark/>
          </w:tcPr>
          <w:p w14:paraId="21664AFD"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General</w:t>
            </w:r>
          </w:p>
        </w:tc>
        <w:tc>
          <w:tcPr>
            <w:tcW w:w="2620" w:type="dxa"/>
            <w:shd w:val="clear" w:color="auto" w:fill="auto"/>
            <w:noWrap/>
            <w:vAlign w:val="bottom"/>
            <w:hideMark/>
          </w:tcPr>
          <w:p w14:paraId="6C579616" w14:textId="785C9451"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1.006 </w:t>
            </w:r>
          </w:p>
        </w:tc>
      </w:tr>
      <w:tr w:rsidR="00573240" w:rsidRPr="00CE0662" w14:paraId="748C5629" w14:textId="77777777" w:rsidTr="00A76DCF">
        <w:trPr>
          <w:trHeight w:val="300"/>
        </w:trPr>
        <w:tc>
          <w:tcPr>
            <w:tcW w:w="6880" w:type="dxa"/>
            <w:shd w:val="clear" w:color="auto" w:fill="auto"/>
            <w:noWrap/>
            <w:vAlign w:val="bottom"/>
            <w:hideMark/>
          </w:tcPr>
          <w:p w14:paraId="7EC7FD8C"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Jurídica Distrital</w:t>
            </w:r>
          </w:p>
        </w:tc>
        <w:tc>
          <w:tcPr>
            <w:tcW w:w="2620" w:type="dxa"/>
            <w:shd w:val="clear" w:color="auto" w:fill="auto"/>
            <w:noWrap/>
            <w:vAlign w:val="bottom"/>
            <w:hideMark/>
          </w:tcPr>
          <w:p w14:paraId="5956DDEB" w14:textId="72E30F06"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12 </w:t>
            </w:r>
          </w:p>
        </w:tc>
      </w:tr>
      <w:tr w:rsidR="00573240" w:rsidRPr="00CE0662" w14:paraId="73CE43B4" w14:textId="77777777" w:rsidTr="00A76DCF">
        <w:trPr>
          <w:trHeight w:val="300"/>
        </w:trPr>
        <w:tc>
          <w:tcPr>
            <w:tcW w:w="6880" w:type="dxa"/>
            <w:shd w:val="clear" w:color="auto" w:fill="auto"/>
            <w:noWrap/>
            <w:vAlign w:val="bottom"/>
            <w:hideMark/>
          </w:tcPr>
          <w:p w14:paraId="46D26246"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10. Reducción de las desigualdades</w:t>
            </w:r>
          </w:p>
        </w:tc>
        <w:tc>
          <w:tcPr>
            <w:tcW w:w="2620" w:type="dxa"/>
            <w:shd w:val="clear" w:color="auto" w:fill="auto"/>
            <w:noWrap/>
            <w:vAlign w:val="bottom"/>
            <w:hideMark/>
          </w:tcPr>
          <w:p w14:paraId="1010E92E" w14:textId="070A71E7"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124.646 </w:t>
            </w:r>
          </w:p>
        </w:tc>
      </w:tr>
      <w:tr w:rsidR="00573240" w:rsidRPr="00CE0662" w14:paraId="06840F0E" w14:textId="77777777" w:rsidTr="00A76DCF">
        <w:trPr>
          <w:trHeight w:val="300"/>
        </w:trPr>
        <w:tc>
          <w:tcPr>
            <w:tcW w:w="6880" w:type="dxa"/>
            <w:shd w:val="clear" w:color="auto" w:fill="auto"/>
            <w:noWrap/>
            <w:vAlign w:val="bottom"/>
            <w:hideMark/>
          </w:tcPr>
          <w:p w14:paraId="4B0840DC"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la Participación y Acción Comunal</w:t>
            </w:r>
          </w:p>
        </w:tc>
        <w:tc>
          <w:tcPr>
            <w:tcW w:w="2620" w:type="dxa"/>
            <w:shd w:val="clear" w:color="auto" w:fill="auto"/>
            <w:noWrap/>
            <w:vAlign w:val="bottom"/>
            <w:hideMark/>
          </w:tcPr>
          <w:p w14:paraId="16AD0420" w14:textId="099F8133"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51 </w:t>
            </w:r>
          </w:p>
        </w:tc>
      </w:tr>
      <w:tr w:rsidR="00573240" w:rsidRPr="00CE0662" w14:paraId="714C26BD" w14:textId="77777777" w:rsidTr="00A76DCF">
        <w:trPr>
          <w:trHeight w:val="300"/>
        </w:trPr>
        <w:tc>
          <w:tcPr>
            <w:tcW w:w="6880" w:type="dxa"/>
            <w:shd w:val="clear" w:color="auto" w:fill="auto"/>
            <w:noWrap/>
            <w:vAlign w:val="bottom"/>
            <w:hideMark/>
          </w:tcPr>
          <w:p w14:paraId="13422DE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las Artes</w:t>
            </w:r>
          </w:p>
        </w:tc>
        <w:tc>
          <w:tcPr>
            <w:tcW w:w="2620" w:type="dxa"/>
            <w:shd w:val="clear" w:color="auto" w:fill="auto"/>
            <w:noWrap/>
            <w:vAlign w:val="bottom"/>
            <w:hideMark/>
          </w:tcPr>
          <w:p w14:paraId="6CE6E781" w14:textId="04EEE511"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814 </w:t>
            </w:r>
          </w:p>
        </w:tc>
      </w:tr>
      <w:tr w:rsidR="00573240" w:rsidRPr="00CE0662" w14:paraId="4C422928" w14:textId="77777777" w:rsidTr="00A76DCF">
        <w:trPr>
          <w:trHeight w:val="300"/>
        </w:trPr>
        <w:tc>
          <w:tcPr>
            <w:tcW w:w="6880" w:type="dxa"/>
            <w:shd w:val="clear" w:color="auto" w:fill="auto"/>
            <w:noWrap/>
            <w:vAlign w:val="bottom"/>
            <w:hideMark/>
          </w:tcPr>
          <w:p w14:paraId="117709A3"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Cultura, Recreación y Deporte</w:t>
            </w:r>
          </w:p>
        </w:tc>
        <w:tc>
          <w:tcPr>
            <w:tcW w:w="2620" w:type="dxa"/>
            <w:shd w:val="clear" w:color="auto" w:fill="auto"/>
            <w:noWrap/>
            <w:vAlign w:val="bottom"/>
            <w:hideMark/>
          </w:tcPr>
          <w:p w14:paraId="1EB97820" w14:textId="4C8CE9C3"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558 </w:t>
            </w:r>
          </w:p>
        </w:tc>
      </w:tr>
      <w:tr w:rsidR="00573240" w:rsidRPr="00CE0662" w14:paraId="52C97FF9" w14:textId="77777777" w:rsidTr="00A76DCF">
        <w:trPr>
          <w:trHeight w:val="300"/>
        </w:trPr>
        <w:tc>
          <w:tcPr>
            <w:tcW w:w="6880" w:type="dxa"/>
            <w:shd w:val="clear" w:color="auto" w:fill="auto"/>
            <w:noWrap/>
            <w:vAlign w:val="bottom"/>
            <w:hideMark/>
          </w:tcPr>
          <w:p w14:paraId="2131D2F4"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Gobierno</w:t>
            </w:r>
          </w:p>
        </w:tc>
        <w:tc>
          <w:tcPr>
            <w:tcW w:w="2620" w:type="dxa"/>
            <w:shd w:val="clear" w:color="auto" w:fill="auto"/>
            <w:noWrap/>
            <w:vAlign w:val="bottom"/>
            <w:hideMark/>
          </w:tcPr>
          <w:p w14:paraId="0F7691F1" w14:textId="32BD74A2"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3.207 </w:t>
            </w:r>
          </w:p>
        </w:tc>
      </w:tr>
      <w:tr w:rsidR="00573240" w:rsidRPr="00CE0662" w14:paraId="68174F02" w14:textId="77777777" w:rsidTr="00A76DCF">
        <w:trPr>
          <w:trHeight w:val="300"/>
        </w:trPr>
        <w:tc>
          <w:tcPr>
            <w:tcW w:w="6880" w:type="dxa"/>
            <w:shd w:val="clear" w:color="auto" w:fill="auto"/>
            <w:noWrap/>
            <w:vAlign w:val="bottom"/>
            <w:hideMark/>
          </w:tcPr>
          <w:p w14:paraId="173F60DB"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Integración Social</w:t>
            </w:r>
          </w:p>
        </w:tc>
        <w:tc>
          <w:tcPr>
            <w:tcW w:w="2620" w:type="dxa"/>
            <w:shd w:val="clear" w:color="auto" w:fill="auto"/>
            <w:noWrap/>
            <w:vAlign w:val="bottom"/>
            <w:hideMark/>
          </w:tcPr>
          <w:p w14:paraId="75736C86" w14:textId="39BA03A4"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119.586 </w:t>
            </w:r>
          </w:p>
        </w:tc>
      </w:tr>
      <w:tr w:rsidR="00573240" w:rsidRPr="00CE0662" w14:paraId="62315EB9" w14:textId="77777777" w:rsidTr="00A76DCF">
        <w:trPr>
          <w:trHeight w:val="300"/>
        </w:trPr>
        <w:tc>
          <w:tcPr>
            <w:tcW w:w="6880" w:type="dxa"/>
            <w:shd w:val="clear" w:color="auto" w:fill="auto"/>
            <w:noWrap/>
            <w:vAlign w:val="bottom"/>
            <w:hideMark/>
          </w:tcPr>
          <w:p w14:paraId="613EE328"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Planeación</w:t>
            </w:r>
          </w:p>
        </w:tc>
        <w:tc>
          <w:tcPr>
            <w:tcW w:w="2620" w:type="dxa"/>
            <w:shd w:val="clear" w:color="auto" w:fill="auto"/>
            <w:noWrap/>
            <w:vAlign w:val="bottom"/>
            <w:hideMark/>
          </w:tcPr>
          <w:p w14:paraId="449D50CB" w14:textId="681E85F3"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31 </w:t>
            </w:r>
          </w:p>
        </w:tc>
      </w:tr>
      <w:tr w:rsidR="00573240" w:rsidRPr="00CE0662" w14:paraId="71015044" w14:textId="77777777" w:rsidTr="00A76DCF">
        <w:trPr>
          <w:trHeight w:val="300"/>
        </w:trPr>
        <w:tc>
          <w:tcPr>
            <w:tcW w:w="6880" w:type="dxa"/>
            <w:shd w:val="clear" w:color="auto" w:fill="auto"/>
            <w:noWrap/>
            <w:vAlign w:val="bottom"/>
            <w:hideMark/>
          </w:tcPr>
          <w:p w14:paraId="1B0BDD64"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Unidad Administrativa Especial de Servicios Públicos</w:t>
            </w:r>
          </w:p>
        </w:tc>
        <w:tc>
          <w:tcPr>
            <w:tcW w:w="2620" w:type="dxa"/>
            <w:shd w:val="clear" w:color="auto" w:fill="auto"/>
            <w:noWrap/>
            <w:vAlign w:val="bottom"/>
            <w:hideMark/>
          </w:tcPr>
          <w:p w14:paraId="3138F44F" w14:textId="51B1B4FD"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400 </w:t>
            </w:r>
          </w:p>
        </w:tc>
      </w:tr>
      <w:tr w:rsidR="00573240" w:rsidRPr="00CE0662" w14:paraId="7F02B69B" w14:textId="77777777" w:rsidTr="00A76DCF">
        <w:trPr>
          <w:trHeight w:val="300"/>
        </w:trPr>
        <w:tc>
          <w:tcPr>
            <w:tcW w:w="6880" w:type="dxa"/>
            <w:shd w:val="clear" w:color="auto" w:fill="auto"/>
            <w:noWrap/>
            <w:vAlign w:val="bottom"/>
            <w:hideMark/>
          </w:tcPr>
          <w:p w14:paraId="5A712B2D"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11. Ciudades y comunidades sostenibles</w:t>
            </w:r>
          </w:p>
        </w:tc>
        <w:tc>
          <w:tcPr>
            <w:tcW w:w="2620" w:type="dxa"/>
            <w:shd w:val="clear" w:color="auto" w:fill="auto"/>
            <w:noWrap/>
            <w:vAlign w:val="bottom"/>
            <w:hideMark/>
          </w:tcPr>
          <w:p w14:paraId="42923B88" w14:textId="2966B1DF"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104.938 </w:t>
            </w:r>
          </w:p>
        </w:tc>
      </w:tr>
      <w:tr w:rsidR="00573240" w:rsidRPr="00CE0662" w14:paraId="4C5B5828" w14:textId="77777777" w:rsidTr="00A76DCF">
        <w:trPr>
          <w:trHeight w:val="300"/>
        </w:trPr>
        <w:tc>
          <w:tcPr>
            <w:tcW w:w="6880" w:type="dxa"/>
            <w:shd w:val="clear" w:color="auto" w:fill="auto"/>
            <w:noWrap/>
            <w:vAlign w:val="bottom"/>
            <w:hideMark/>
          </w:tcPr>
          <w:p w14:paraId="26244F39"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Departamento Administrativo de la Defensoría del Espacio Público</w:t>
            </w:r>
          </w:p>
        </w:tc>
        <w:tc>
          <w:tcPr>
            <w:tcW w:w="2620" w:type="dxa"/>
            <w:shd w:val="clear" w:color="auto" w:fill="auto"/>
            <w:noWrap/>
            <w:vAlign w:val="bottom"/>
            <w:hideMark/>
          </w:tcPr>
          <w:p w14:paraId="59FFFB5F" w14:textId="36011C4E"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781 </w:t>
            </w:r>
          </w:p>
        </w:tc>
      </w:tr>
      <w:tr w:rsidR="00573240" w:rsidRPr="00CE0662" w14:paraId="3F248941" w14:textId="77777777" w:rsidTr="00A76DCF">
        <w:trPr>
          <w:trHeight w:val="300"/>
        </w:trPr>
        <w:tc>
          <w:tcPr>
            <w:tcW w:w="6880" w:type="dxa"/>
            <w:shd w:val="clear" w:color="auto" w:fill="auto"/>
            <w:noWrap/>
            <w:vAlign w:val="bottom"/>
            <w:hideMark/>
          </w:tcPr>
          <w:p w14:paraId="6751DEE7"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Empresa Metro de Bogotá S.A.</w:t>
            </w:r>
          </w:p>
        </w:tc>
        <w:tc>
          <w:tcPr>
            <w:tcW w:w="2620" w:type="dxa"/>
            <w:shd w:val="clear" w:color="auto" w:fill="auto"/>
            <w:noWrap/>
            <w:vAlign w:val="bottom"/>
            <w:hideMark/>
          </w:tcPr>
          <w:p w14:paraId="4AE14518" w14:textId="335835C8"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6.317 </w:t>
            </w:r>
          </w:p>
        </w:tc>
      </w:tr>
      <w:tr w:rsidR="00573240" w:rsidRPr="00CE0662" w14:paraId="363054E1" w14:textId="77777777" w:rsidTr="00A76DCF">
        <w:trPr>
          <w:trHeight w:val="300"/>
        </w:trPr>
        <w:tc>
          <w:tcPr>
            <w:tcW w:w="6880" w:type="dxa"/>
            <w:shd w:val="clear" w:color="auto" w:fill="auto"/>
            <w:noWrap/>
            <w:vAlign w:val="bottom"/>
            <w:hideMark/>
          </w:tcPr>
          <w:p w14:paraId="77B24CCA"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Fundación Gilberto Alzate Avendaño</w:t>
            </w:r>
          </w:p>
        </w:tc>
        <w:tc>
          <w:tcPr>
            <w:tcW w:w="2620" w:type="dxa"/>
            <w:shd w:val="clear" w:color="auto" w:fill="auto"/>
            <w:noWrap/>
            <w:vAlign w:val="bottom"/>
            <w:hideMark/>
          </w:tcPr>
          <w:p w14:paraId="0E38DAD8" w14:textId="4BFB2650"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2.361 </w:t>
            </w:r>
          </w:p>
        </w:tc>
      </w:tr>
      <w:tr w:rsidR="00573240" w:rsidRPr="00CE0662" w14:paraId="5C086D3A" w14:textId="77777777" w:rsidTr="00A76DCF">
        <w:trPr>
          <w:trHeight w:val="300"/>
        </w:trPr>
        <w:tc>
          <w:tcPr>
            <w:tcW w:w="6880" w:type="dxa"/>
            <w:shd w:val="clear" w:color="auto" w:fill="auto"/>
            <w:noWrap/>
            <w:vAlign w:val="bottom"/>
            <w:hideMark/>
          </w:tcPr>
          <w:p w14:paraId="77350F5B"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la Participación y Acción Comunal</w:t>
            </w:r>
          </w:p>
        </w:tc>
        <w:tc>
          <w:tcPr>
            <w:tcW w:w="2620" w:type="dxa"/>
            <w:shd w:val="clear" w:color="auto" w:fill="auto"/>
            <w:noWrap/>
            <w:vAlign w:val="bottom"/>
            <w:hideMark/>
          </w:tcPr>
          <w:p w14:paraId="499B0B2C" w14:textId="1106FA48"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162 </w:t>
            </w:r>
          </w:p>
        </w:tc>
      </w:tr>
      <w:tr w:rsidR="00573240" w:rsidRPr="00CE0662" w14:paraId="7E163DFC" w14:textId="77777777" w:rsidTr="00A76DCF">
        <w:trPr>
          <w:trHeight w:val="300"/>
        </w:trPr>
        <w:tc>
          <w:tcPr>
            <w:tcW w:w="6880" w:type="dxa"/>
            <w:shd w:val="clear" w:color="auto" w:fill="auto"/>
            <w:noWrap/>
            <w:vAlign w:val="bottom"/>
            <w:hideMark/>
          </w:tcPr>
          <w:p w14:paraId="4A532688"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las Artes</w:t>
            </w:r>
          </w:p>
        </w:tc>
        <w:tc>
          <w:tcPr>
            <w:tcW w:w="2620" w:type="dxa"/>
            <w:shd w:val="clear" w:color="auto" w:fill="auto"/>
            <w:noWrap/>
            <w:vAlign w:val="bottom"/>
            <w:hideMark/>
          </w:tcPr>
          <w:p w14:paraId="72FA0ECA" w14:textId="7BC33A73"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3.816 </w:t>
            </w:r>
          </w:p>
        </w:tc>
      </w:tr>
      <w:tr w:rsidR="00573240" w:rsidRPr="00CE0662" w14:paraId="320F554F" w14:textId="77777777" w:rsidTr="00A76DCF">
        <w:trPr>
          <w:trHeight w:val="300"/>
        </w:trPr>
        <w:tc>
          <w:tcPr>
            <w:tcW w:w="6880" w:type="dxa"/>
            <w:shd w:val="clear" w:color="auto" w:fill="auto"/>
            <w:noWrap/>
            <w:vAlign w:val="bottom"/>
            <w:hideMark/>
          </w:tcPr>
          <w:p w14:paraId="3654EE40"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del Patrimonio Cultural</w:t>
            </w:r>
          </w:p>
        </w:tc>
        <w:tc>
          <w:tcPr>
            <w:tcW w:w="2620" w:type="dxa"/>
            <w:shd w:val="clear" w:color="auto" w:fill="auto"/>
            <w:noWrap/>
            <w:vAlign w:val="bottom"/>
            <w:hideMark/>
          </w:tcPr>
          <w:p w14:paraId="7344D0E8" w14:textId="04F0B49C"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10.916 </w:t>
            </w:r>
          </w:p>
        </w:tc>
      </w:tr>
      <w:tr w:rsidR="00573240" w:rsidRPr="00CE0662" w14:paraId="3D830809" w14:textId="77777777" w:rsidTr="00A76DCF">
        <w:trPr>
          <w:trHeight w:val="300"/>
        </w:trPr>
        <w:tc>
          <w:tcPr>
            <w:tcW w:w="6880" w:type="dxa"/>
            <w:shd w:val="clear" w:color="auto" w:fill="auto"/>
            <w:noWrap/>
            <w:vAlign w:val="bottom"/>
            <w:hideMark/>
          </w:tcPr>
          <w:p w14:paraId="11488973"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para la Economía Social</w:t>
            </w:r>
          </w:p>
        </w:tc>
        <w:tc>
          <w:tcPr>
            <w:tcW w:w="2620" w:type="dxa"/>
            <w:shd w:val="clear" w:color="auto" w:fill="auto"/>
            <w:noWrap/>
            <w:vAlign w:val="bottom"/>
            <w:hideMark/>
          </w:tcPr>
          <w:p w14:paraId="26CDBAC6" w14:textId="32498F86"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6.757 </w:t>
            </w:r>
          </w:p>
        </w:tc>
      </w:tr>
      <w:tr w:rsidR="00573240" w:rsidRPr="00CE0662" w14:paraId="1313CFDF" w14:textId="77777777" w:rsidTr="00A76DCF">
        <w:trPr>
          <w:trHeight w:val="300"/>
        </w:trPr>
        <w:tc>
          <w:tcPr>
            <w:tcW w:w="6880" w:type="dxa"/>
            <w:shd w:val="clear" w:color="auto" w:fill="auto"/>
            <w:noWrap/>
            <w:vAlign w:val="bottom"/>
            <w:hideMark/>
          </w:tcPr>
          <w:p w14:paraId="66D80D65"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Jardín Botánico José Celestino Mutis</w:t>
            </w:r>
          </w:p>
        </w:tc>
        <w:tc>
          <w:tcPr>
            <w:tcW w:w="2620" w:type="dxa"/>
            <w:shd w:val="clear" w:color="auto" w:fill="auto"/>
            <w:noWrap/>
            <w:vAlign w:val="bottom"/>
            <w:hideMark/>
          </w:tcPr>
          <w:p w14:paraId="0986CA84" w14:textId="52ABB4EA"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162 </w:t>
            </w:r>
          </w:p>
        </w:tc>
      </w:tr>
      <w:tr w:rsidR="00573240" w:rsidRPr="00CE0662" w14:paraId="0F43CA0D" w14:textId="77777777" w:rsidTr="00A76DCF">
        <w:trPr>
          <w:trHeight w:val="300"/>
        </w:trPr>
        <w:tc>
          <w:tcPr>
            <w:tcW w:w="6880" w:type="dxa"/>
            <w:shd w:val="clear" w:color="auto" w:fill="auto"/>
            <w:noWrap/>
            <w:vAlign w:val="bottom"/>
            <w:hideMark/>
          </w:tcPr>
          <w:p w14:paraId="7A1A4E0A"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Orquesta Filarmónica de Bogotá</w:t>
            </w:r>
          </w:p>
        </w:tc>
        <w:tc>
          <w:tcPr>
            <w:tcW w:w="2620" w:type="dxa"/>
            <w:shd w:val="clear" w:color="auto" w:fill="auto"/>
            <w:noWrap/>
            <w:vAlign w:val="bottom"/>
            <w:hideMark/>
          </w:tcPr>
          <w:p w14:paraId="5E30C008" w14:textId="103995B0"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9.805 </w:t>
            </w:r>
          </w:p>
        </w:tc>
      </w:tr>
      <w:tr w:rsidR="00573240" w:rsidRPr="00CE0662" w14:paraId="59272C08" w14:textId="77777777" w:rsidTr="00A76DCF">
        <w:trPr>
          <w:trHeight w:val="300"/>
        </w:trPr>
        <w:tc>
          <w:tcPr>
            <w:tcW w:w="6880" w:type="dxa"/>
            <w:shd w:val="clear" w:color="auto" w:fill="auto"/>
            <w:noWrap/>
            <w:vAlign w:val="bottom"/>
            <w:hideMark/>
          </w:tcPr>
          <w:p w14:paraId="36AB11B7"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Movilidad</w:t>
            </w:r>
          </w:p>
        </w:tc>
        <w:tc>
          <w:tcPr>
            <w:tcW w:w="2620" w:type="dxa"/>
            <w:shd w:val="clear" w:color="auto" w:fill="auto"/>
            <w:noWrap/>
            <w:vAlign w:val="bottom"/>
            <w:hideMark/>
          </w:tcPr>
          <w:p w14:paraId="5BD36DC6" w14:textId="7655C18A"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22.275 </w:t>
            </w:r>
          </w:p>
        </w:tc>
      </w:tr>
      <w:tr w:rsidR="00573240" w:rsidRPr="00CE0662" w14:paraId="041D3157" w14:textId="77777777" w:rsidTr="00A76DCF">
        <w:trPr>
          <w:trHeight w:val="300"/>
        </w:trPr>
        <w:tc>
          <w:tcPr>
            <w:tcW w:w="6880" w:type="dxa"/>
            <w:shd w:val="clear" w:color="auto" w:fill="auto"/>
            <w:noWrap/>
            <w:vAlign w:val="bottom"/>
            <w:hideMark/>
          </w:tcPr>
          <w:p w14:paraId="4ED10659"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Planeación</w:t>
            </w:r>
          </w:p>
        </w:tc>
        <w:tc>
          <w:tcPr>
            <w:tcW w:w="2620" w:type="dxa"/>
            <w:shd w:val="clear" w:color="auto" w:fill="auto"/>
            <w:noWrap/>
            <w:vAlign w:val="bottom"/>
            <w:hideMark/>
          </w:tcPr>
          <w:p w14:paraId="43ED5D32" w14:textId="5014730F"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5.660 </w:t>
            </w:r>
          </w:p>
        </w:tc>
      </w:tr>
      <w:tr w:rsidR="00573240" w:rsidRPr="00CE0662" w14:paraId="3B56F4E6" w14:textId="77777777" w:rsidTr="00A76DCF">
        <w:trPr>
          <w:trHeight w:val="300"/>
        </w:trPr>
        <w:tc>
          <w:tcPr>
            <w:tcW w:w="6880" w:type="dxa"/>
            <w:shd w:val="clear" w:color="auto" w:fill="auto"/>
            <w:noWrap/>
            <w:vAlign w:val="bottom"/>
            <w:hideMark/>
          </w:tcPr>
          <w:p w14:paraId="6EFA98D7"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del Hábitat</w:t>
            </w:r>
          </w:p>
        </w:tc>
        <w:tc>
          <w:tcPr>
            <w:tcW w:w="2620" w:type="dxa"/>
            <w:shd w:val="clear" w:color="auto" w:fill="auto"/>
            <w:noWrap/>
            <w:vAlign w:val="bottom"/>
            <w:hideMark/>
          </w:tcPr>
          <w:p w14:paraId="1EC65FD3" w14:textId="763066AB"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35.815 </w:t>
            </w:r>
          </w:p>
        </w:tc>
      </w:tr>
      <w:tr w:rsidR="00573240" w:rsidRPr="00CE0662" w14:paraId="01F90339" w14:textId="77777777" w:rsidTr="00A76DCF">
        <w:trPr>
          <w:trHeight w:val="300"/>
        </w:trPr>
        <w:tc>
          <w:tcPr>
            <w:tcW w:w="6880" w:type="dxa"/>
            <w:shd w:val="clear" w:color="auto" w:fill="auto"/>
            <w:noWrap/>
            <w:vAlign w:val="bottom"/>
            <w:hideMark/>
          </w:tcPr>
          <w:p w14:paraId="11FDEDD4"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Unidad Administrativa Especial de Servicios Públicos</w:t>
            </w:r>
          </w:p>
        </w:tc>
        <w:tc>
          <w:tcPr>
            <w:tcW w:w="2620" w:type="dxa"/>
            <w:shd w:val="clear" w:color="auto" w:fill="auto"/>
            <w:noWrap/>
            <w:vAlign w:val="bottom"/>
            <w:hideMark/>
          </w:tcPr>
          <w:p w14:paraId="5599A26D" w14:textId="5449823F"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111 </w:t>
            </w:r>
          </w:p>
        </w:tc>
      </w:tr>
      <w:tr w:rsidR="00573240" w:rsidRPr="00CE0662" w14:paraId="64FC00F6" w14:textId="77777777" w:rsidTr="00A76DCF">
        <w:trPr>
          <w:trHeight w:val="300"/>
        </w:trPr>
        <w:tc>
          <w:tcPr>
            <w:tcW w:w="6880" w:type="dxa"/>
            <w:shd w:val="clear" w:color="auto" w:fill="auto"/>
            <w:noWrap/>
            <w:vAlign w:val="bottom"/>
            <w:hideMark/>
          </w:tcPr>
          <w:p w14:paraId="48FD4A18"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12. Producción y consumo responsables</w:t>
            </w:r>
          </w:p>
        </w:tc>
        <w:tc>
          <w:tcPr>
            <w:tcW w:w="2620" w:type="dxa"/>
            <w:shd w:val="clear" w:color="auto" w:fill="auto"/>
            <w:noWrap/>
            <w:vAlign w:val="bottom"/>
            <w:hideMark/>
          </w:tcPr>
          <w:p w14:paraId="381050E4" w14:textId="3092D4E4"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18.424 </w:t>
            </w:r>
          </w:p>
        </w:tc>
      </w:tr>
      <w:tr w:rsidR="00573240" w:rsidRPr="00CE0662" w14:paraId="68C9D59C" w14:textId="77777777" w:rsidTr="00A76DCF">
        <w:trPr>
          <w:trHeight w:val="300"/>
        </w:trPr>
        <w:tc>
          <w:tcPr>
            <w:tcW w:w="6880" w:type="dxa"/>
            <w:shd w:val="clear" w:color="auto" w:fill="auto"/>
            <w:noWrap/>
            <w:vAlign w:val="bottom"/>
            <w:hideMark/>
          </w:tcPr>
          <w:p w14:paraId="32BDB7CF"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Jardín Botánico José Celestino Mutis</w:t>
            </w:r>
          </w:p>
        </w:tc>
        <w:tc>
          <w:tcPr>
            <w:tcW w:w="2620" w:type="dxa"/>
            <w:shd w:val="clear" w:color="auto" w:fill="auto"/>
            <w:noWrap/>
            <w:vAlign w:val="bottom"/>
            <w:hideMark/>
          </w:tcPr>
          <w:p w14:paraId="33413CE4" w14:textId="2B8B3AB3"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1.923 </w:t>
            </w:r>
          </w:p>
        </w:tc>
      </w:tr>
      <w:tr w:rsidR="00573240" w:rsidRPr="00CE0662" w14:paraId="67C19452" w14:textId="77777777" w:rsidTr="00A76DCF">
        <w:trPr>
          <w:trHeight w:val="300"/>
        </w:trPr>
        <w:tc>
          <w:tcPr>
            <w:tcW w:w="6880" w:type="dxa"/>
            <w:shd w:val="clear" w:color="auto" w:fill="auto"/>
            <w:noWrap/>
            <w:vAlign w:val="bottom"/>
            <w:hideMark/>
          </w:tcPr>
          <w:p w14:paraId="2214B94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Ambiente</w:t>
            </w:r>
          </w:p>
        </w:tc>
        <w:tc>
          <w:tcPr>
            <w:tcW w:w="2620" w:type="dxa"/>
            <w:shd w:val="clear" w:color="auto" w:fill="auto"/>
            <w:noWrap/>
            <w:vAlign w:val="bottom"/>
            <w:hideMark/>
          </w:tcPr>
          <w:p w14:paraId="1013EEEC" w14:textId="1AC3CD86"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216 </w:t>
            </w:r>
          </w:p>
        </w:tc>
      </w:tr>
      <w:tr w:rsidR="00573240" w:rsidRPr="00CE0662" w14:paraId="4943E324" w14:textId="77777777" w:rsidTr="00A76DCF">
        <w:trPr>
          <w:trHeight w:val="300"/>
        </w:trPr>
        <w:tc>
          <w:tcPr>
            <w:tcW w:w="6880" w:type="dxa"/>
            <w:shd w:val="clear" w:color="auto" w:fill="auto"/>
            <w:noWrap/>
            <w:vAlign w:val="bottom"/>
            <w:hideMark/>
          </w:tcPr>
          <w:p w14:paraId="0863FDA9"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Unidad Administrativa Especial de Servicios Públicos</w:t>
            </w:r>
          </w:p>
        </w:tc>
        <w:tc>
          <w:tcPr>
            <w:tcW w:w="2620" w:type="dxa"/>
            <w:shd w:val="clear" w:color="auto" w:fill="auto"/>
            <w:noWrap/>
            <w:vAlign w:val="bottom"/>
            <w:hideMark/>
          </w:tcPr>
          <w:p w14:paraId="7F06F723" w14:textId="5A55BAF8"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16.285 </w:t>
            </w:r>
          </w:p>
        </w:tc>
      </w:tr>
      <w:tr w:rsidR="00573240" w:rsidRPr="00CE0662" w14:paraId="6418E170" w14:textId="77777777" w:rsidTr="00A76DCF">
        <w:trPr>
          <w:trHeight w:val="300"/>
        </w:trPr>
        <w:tc>
          <w:tcPr>
            <w:tcW w:w="6880" w:type="dxa"/>
            <w:shd w:val="clear" w:color="auto" w:fill="auto"/>
            <w:noWrap/>
            <w:vAlign w:val="bottom"/>
            <w:hideMark/>
          </w:tcPr>
          <w:p w14:paraId="4C6DA56F"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13. Acción por el clima</w:t>
            </w:r>
          </w:p>
        </w:tc>
        <w:tc>
          <w:tcPr>
            <w:tcW w:w="2620" w:type="dxa"/>
            <w:shd w:val="clear" w:color="auto" w:fill="auto"/>
            <w:noWrap/>
            <w:vAlign w:val="bottom"/>
            <w:hideMark/>
          </w:tcPr>
          <w:p w14:paraId="2570667F" w14:textId="55E480D8"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4.979 </w:t>
            </w:r>
          </w:p>
        </w:tc>
      </w:tr>
      <w:tr w:rsidR="00573240" w:rsidRPr="00CE0662" w14:paraId="495E7425" w14:textId="77777777" w:rsidTr="00A76DCF">
        <w:trPr>
          <w:trHeight w:val="300"/>
        </w:trPr>
        <w:tc>
          <w:tcPr>
            <w:tcW w:w="6880" w:type="dxa"/>
            <w:shd w:val="clear" w:color="auto" w:fill="auto"/>
            <w:noWrap/>
            <w:vAlign w:val="bottom"/>
            <w:hideMark/>
          </w:tcPr>
          <w:p w14:paraId="298D7495"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Gestión de Riesgos y Cambio Climático</w:t>
            </w:r>
          </w:p>
        </w:tc>
        <w:tc>
          <w:tcPr>
            <w:tcW w:w="2620" w:type="dxa"/>
            <w:shd w:val="clear" w:color="auto" w:fill="auto"/>
            <w:noWrap/>
            <w:vAlign w:val="bottom"/>
            <w:hideMark/>
          </w:tcPr>
          <w:p w14:paraId="32BE4B60" w14:textId="54231BD8"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324 </w:t>
            </w:r>
          </w:p>
        </w:tc>
      </w:tr>
      <w:tr w:rsidR="00573240" w:rsidRPr="00CE0662" w14:paraId="5465F9B2" w14:textId="77777777" w:rsidTr="00A76DCF">
        <w:trPr>
          <w:trHeight w:val="300"/>
        </w:trPr>
        <w:tc>
          <w:tcPr>
            <w:tcW w:w="6880" w:type="dxa"/>
            <w:shd w:val="clear" w:color="auto" w:fill="auto"/>
            <w:noWrap/>
            <w:vAlign w:val="bottom"/>
            <w:hideMark/>
          </w:tcPr>
          <w:p w14:paraId="479A9A37"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Protección y Bienestar Animal</w:t>
            </w:r>
          </w:p>
        </w:tc>
        <w:tc>
          <w:tcPr>
            <w:tcW w:w="2620" w:type="dxa"/>
            <w:shd w:val="clear" w:color="auto" w:fill="auto"/>
            <w:noWrap/>
            <w:vAlign w:val="bottom"/>
            <w:hideMark/>
          </w:tcPr>
          <w:p w14:paraId="111B039B" w14:textId="51A5843D"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418 </w:t>
            </w:r>
          </w:p>
        </w:tc>
      </w:tr>
      <w:tr w:rsidR="00573240" w:rsidRPr="00CE0662" w14:paraId="2574FD85" w14:textId="77777777" w:rsidTr="00A76DCF">
        <w:trPr>
          <w:trHeight w:val="300"/>
        </w:trPr>
        <w:tc>
          <w:tcPr>
            <w:tcW w:w="6880" w:type="dxa"/>
            <w:shd w:val="clear" w:color="auto" w:fill="auto"/>
            <w:noWrap/>
            <w:vAlign w:val="bottom"/>
            <w:hideMark/>
          </w:tcPr>
          <w:p w14:paraId="6728F7D4"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Ambiente</w:t>
            </w:r>
          </w:p>
        </w:tc>
        <w:tc>
          <w:tcPr>
            <w:tcW w:w="2620" w:type="dxa"/>
            <w:shd w:val="clear" w:color="auto" w:fill="auto"/>
            <w:noWrap/>
            <w:vAlign w:val="bottom"/>
            <w:hideMark/>
          </w:tcPr>
          <w:p w14:paraId="29B87BE0" w14:textId="0190BFDF"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4.237 </w:t>
            </w:r>
          </w:p>
        </w:tc>
      </w:tr>
      <w:tr w:rsidR="00573240" w:rsidRPr="00CE0662" w14:paraId="4E1AB904" w14:textId="77777777" w:rsidTr="00A76DCF">
        <w:trPr>
          <w:trHeight w:val="300"/>
        </w:trPr>
        <w:tc>
          <w:tcPr>
            <w:tcW w:w="6880" w:type="dxa"/>
            <w:shd w:val="clear" w:color="auto" w:fill="auto"/>
            <w:noWrap/>
            <w:vAlign w:val="bottom"/>
            <w:hideMark/>
          </w:tcPr>
          <w:p w14:paraId="142E9330"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15. Vida de ecosistemas terrestres</w:t>
            </w:r>
          </w:p>
        </w:tc>
        <w:tc>
          <w:tcPr>
            <w:tcW w:w="2620" w:type="dxa"/>
            <w:shd w:val="clear" w:color="auto" w:fill="auto"/>
            <w:noWrap/>
            <w:vAlign w:val="bottom"/>
            <w:hideMark/>
          </w:tcPr>
          <w:p w14:paraId="59D150EF" w14:textId="6B5F5132"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639 </w:t>
            </w:r>
          </w:p>
        </w:tc>
      </w:tr>
      <w:tr w:rsidR="00573240" w:rsidRPr="00CE0662" w14:paraId="4816CC89" w14:textId="77777777" w:rsidTr="00A76DCF">
        <w:trPr>
          <w:trHeight w:val="300"/>
        </w:trPr>
        <w:tc>
          <w:tcPr>
            <w:tcW w:w="6880" w:type="dxa"/>
            <w:shd w:val="clear" w:color="auto" w:fill="auto"/>
            <w:noWrap/>
            <w:vAlign w:val="bottom"/>
            <w:hideMark/>
          </w:tcPr>
          <w:p w14:paraId="7238A046"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Protección y Bienestar Animal</w:t>
            </w:r>
          </w:p>
        </w:tc>
        <w:tc>
          <w:tcPr>
            <w:tcW w:w="2620" w:type="dxa"/>
            <w:shd w:val="clear" w:color="auto" w:fill="auto"/>
            <w:noWrap/>
            <w:vAlign w:val="bottom"/>
            <w:hideMark/>
          </w:tcPr>
          <w:p w14:paraId="016984C3" w14:textId="13456C14"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300 </w:t>
            </w:r>
          </w:p>
        </w:tc>
      </w:tr>
      <w:tr w:rsidR="00573240" w:rsidRPr="00CE0662" w14:paraId="67A6FBDD" w14:textId="77777777" w:rsidTr="00A76DCF">
        <w:trPr>
          <w:trHeight w:val="300"/>
        </w:trPr>
        <w:tc>
          <w:tcPr>
            <w:tcW w:w="6880" w:type="dxa"/>
            <w:shd w:val="clear" w:color="auto" w:fill="auto"/>
            <w:noWrap/>
            <w:vAlign w:val="bottom"/>
            <w:hideMark/>
          </w:tcPr>
          <w:p w14:paraId="2DB1773E"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Jardín Botánico José Celestino Mutis</w:t>
            </w:r>
          </w:p>
        </w:tc>
        <w:tc>
          <w:tcPr>
            <w:tcW w:w="2620" w:type="dxa"/>
            <w:shd w:val="clear" w:color="auto" w:fill="auto"/>
            <w:noWrap/>
            <w:vAlign w:val="bottom"/>
            <w:hideMark/>
          </w:tcPr>
          <w:p w14:paraId="0C3851CE" w14:textId="6414C2B6"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339 </w:t>
            </w:r>
          </w:p>
        </w:tc>
      </w:tr>
      <w:tr w:rsidR="00573240" w:rsidRPr="00CE0662" w14:paraId="6B204ED5" w14:textId="77777777" w:rsidTr="00A76DCF">
        <w:trPr>
          <w:trHeight w:val="300"/>
        </w:trPr>
        <w:tc>
          <w:tcPr>
            <w:tcW w:w="6880" w:type="dxa"/>
            <w:shd w:val="clear" w:color="auto" w:fill="auto"/>
            <w:noWrap/>
            <w:vAlign w:val="bottom"/>
            <w:hideMark/>
          </w:tcPr>
          <w:p w14:paraId="0C1937B0"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16. Paz, justicia e instituciones sólidas</w:t>
            </w:r>
          </w:p>
        </w:tc>
        <w:tc>
          <w:tcPr>
            <w:tcW w:w="2620" w:type="dxa"/>
            <w:shd w:val="clear" w:color="auto" w:fill="auto"/>
            <w:noWrap/>
            <w:vAlign w:val="bottom"/>
            <w:hideMark/>
          </w:tcPr>
          <w:p w14:paraId="3E7A0BB7" w14:textId="14BF6857"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134.308 </w:t>
            </w:r>
          </w:p>
        </w:tc>
      </w:tr>
      <w:tr w:rsidR="00573240" w:rsidRPr="00CE0662" w14:paraId="416B4FD3" w14:textId="77777777" w:rsidTr="00A76DCF">
        <w:trPr>
          <w:trHeight w:val="300"/>
        </w:trPr>
        <w:tc>
          <w:tcPr>
            <w:tcW w:w="6880" w:type="dxa"/>
            <w:shd w:val="clear" w:color="auto" w:fill="auto"/>
            <w:noWrap/>
            <w:vAlign w:val="bottom"/>
            <w:hideMark/>
          </w:tcPr>
          <w:p w14:paraId="517D3C09"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Departamento Administrativo de la Defensoría del Espacio Público</w:t>
            </w:r>
          </w:p>
        </w:tc>
        <w:tc>
          <w:tcPr>
            <w:tcW w:w="2620" w:type="dxa"/>
            <w:shd w:val="clear" w:color="auto" w:fill="auto"/>
            <w:noWrap/>
            <w:vAlign w:val="bottom"/>
            <w:hideMark/>
          </w:tcPr>
          <w:p w14:paraId="4C750C72" w14:textId="790C56D7"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1.301 </w:t>
            </w:r>
          </w:p>
        </w:tc>
      </w:tr>
      <w:tr w:rsidR="00573240" w:rsidRPr="00CE0662" w14:paraId="4BD2983D" w14:textId="77777777" w:rsidTr="00A76DCF">
        <w:trPr>
          <w:trHeight w:val="300"/>
        </w:trPr>
        <w:tc>
          <w:tcPr>
            <w:tcW w:w="6880" w:type="dxa"/>
            <w:shd w:val="clear" w:color="auto" w:fill="auto"/>
            <w:noWrap/>
            <w:vAlign w:val="bottom"/>
            <w:hideMark/>
          </w:tcPr>
          <w:p w14:paraId="4CE22665"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Fondo de Prestaciones Económicas, Cesantías y Pensiones</w:t>
            </w:r>
          </w:p>
        </w:tc>
        <w:tc>
          <w:tcPr>
            <w:tcW w:w="2620" w:type="dxa"/>
            <w:shd w:val="clear" w:color="auto" w:fill="auto"/>
            <w:noWrap/>
            <w:vAlign w:val="bottom"/>
            <w:hideMark/>
          </w:tcPr>
          <w:p w14:paraId="1AE7DB3E" w14:textId="7E0F8861"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548 </w:t>
            </w:r>
          </w:p>
        </w:tc>
      </w:tr>
      <w:tr w:rsidR="00573240" w:rsidRPr="00CE0662" w14:paraId="7528FB03" w14:textId="77777777" w:rsidTr="00A76DCF">
        <w:trPr>
          <w:trHeight w:val="300"/>
        </w:trPr>
        <w:tc>
          <w:tcPr>
            <w:tcW w:w="6880" w:type="dxa"/>
            <w:shd w:val="clear" w:color="auto" w:fill="auto"/>
            <w:noWrap/>
            <w:vAlign w:val="bottom"/>
            <w:hideMark/>
          </w:tcPr>
          <w:p w14:paraId="69273745"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Fundación Gilberto Alzate Avendaño</w:t>
            </w:r>
          </w:p>
        </w:tc>
        <w:tc>
          <w:tcPr>
            <w:tcW w:w="2620" w:type="dxa"/>
            <w:shd w:val="clear" w:color="auto" w:fill="auto"/>
            <w:noWrap/>
            <w:vAlign w:val="bottom"/>
            <w:hideMark/>
          </w:tcPr>
          <w:p w14:paraId="20804D7A" w14:textId="756FDDF6"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371 </w:t>
            </w:r>
          </w:p>
        </w:tc>
      </w:tr>
      <w:tr w:rsidR="00573240" w:rsidRPr="00CE0662" w14:paraId="051E444A" w14:textId="77777777" w:rsidTr="00A76DCF">
        <w:trPr>
          <w:trHeight w:val="300"/>
        </w:trPr>
        <w:tc>
          <w:tcPr>
            <w:tcW w:w="6880" w:type="dxa"/>
            <w:shd w:val="clear" w:color="auto" w:fill="auto"/>
            <w:noWrap/>
            <w:vAlign w:val="bottom"/>
            <w:hideMark/>
          </w:tcPr>
          <w:p w14:paraId="40329D0C"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la Participación y Acción Comunal</w:t>
            </w:r>
          </w:p>
        </w:tc>
        <w:tc>
          <w:tcPr>
            <w:tcW w:w="2620" w:type="dxa"/>
            <w:shd w:val="clear" w:color="auto" w:fill="auto"/>
            <w:noWrap/>
            <w:vAlign w:val="bottom"/>
            <w:hideMark/>
          </w:tcPr>
          <w:p w14:paraId="70BFB20B" w14:textId="11D797AF"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12.064 </w:t>
            </w:r>
          </w:p>
        </w:tc>
      </w:tr>
      <w:tr w:rsidR="00573240" w:rsidRPr="00CE0662" w14:paraId="100FD482" w14:textId="77777777" w:rsidTr="00A76DCF">
        <w:trPr>
          <w:trHeight w:val="300"/>
        </w:trPr>
        <w:tc>
          <w:tcPr>
            <w:tcW w:w="6880" w:type="dxa"/>
            <w:shd w:val="clear" w:color="auto" w:fill="auto"/>
            <w:noWrap/>
            <w:vAlign w:val="bottom"/>
            <w:hideMark/>
          </w:tcPr>
          <w:p w14:paraId="752E7AC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Protección y Bienestar Animal</w:t>
            </w:r>
          </w:p>
        </w:tc>
        <w:tc>
          <w:tcPr>
            <w:tcW w:w="2620" w:type="dxa"/>
            <w:shd w:val="clear" w:color="auto" w:fill="auto"/>
            <w:noWrap/>
            <w:vAlign w:val="bottom"/>
            <w:hideMark/>
          </w:tcPr>
          <w:p w14:paraId="1328674E" w14:textId="138C1EA2"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330 </w:t>
            </w:r>
          </w:p>
        </w:tc>
      </w:tr>
      <w:tr w:rsidR="00573240" w:rsidRPr="00CE0662" w14:paraId="30269513" w14:textId="77777777" w:rsidTr="00A76DCF">
        <w:trPr>
          <w:trHeight w:val="300"/>
        </w:trPr>
        <w:tc>
          <w:tcPr>
            <w:tcW w:w="6880" w:type="dxa"/>
            <w:shd w:val="clear" w:color="auto" w:fill="auto"/>
            <w:noWrap/>
            <w:vAlign w:val="bottom"/>
            <w:hideMark/>
          </w:tcPr>
          <w:p w14:paraId="4A584968"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Turismo</w:t>
            </w:r>
          </w:p>
        </w:tc>
        <w:tc>
          <w:tcPr>
            <w:tcW w:w="2620" w:type="dxa"/>
            <w:shd w:val="clear" w:color="auto" w:fill="auto"/>
            <w:noWrap/>
            <w:vAlign w:val="bottom"/>
            <w:hideMark/>
          </w:tcPr>
          <w:p w14:paraId="3804EDE1" w14:textId="22941F44"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762 </w:t>
            </w:r>
          </w:p>
        </w:tc>
      </w:tr>
      <w:tr w:rsidR="00573240" w:rsidRPr="00CE0662" w14:paraId="51A0464C" w14:textId="77777777" w:rsidTr="00A76DCF">
        <w:trPr>
          <w:trHeight w:val="300"/>
        </w:trPr>
        <w:tc>
          <w:tcPr>
            <w:tcW w:w="6880" w:type="dxa"/>
            <w:shd w:val="clear" w:color="auto" w:fill="auto"/>
            <w:noWrap/>
            <w:vAlign w:val="bottom"/>
            <w:hideMark/>
          </w:tcPr>
          <w:p w14:paraId="5331C68E"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del Patrimonio Cultural</w:t>
            </w:r>
          </w:p>
        </w:tc>
        <w:tc>
          <w:tcPr>
            <w:tcW w:w="2620" w:type="dxa"/>
            <w:shd w:val="clear" w:color="auto" w:fill="auto"/>
            <w:noWrap/>
            <w:vAlign w:val="bottom"/>
            <w:hideMark/>
          </w:tcPr>
          <w:p w14:paraId="379B0875" w14:textId="7DBBE6BB"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335 </w:t>
            </w:r>
          </w:p>
        </w:tc>
      </w:tr>
      <w:tr w:rsidR="00573240" w:rsidRPr="00CE0662" w14:paraId="5CD2845E" w14:textId="77777777" w:rsidTr="00A76DCF">
        <w:trPr>
          <w:trHeight w:val="300"/>
        </w:trPr>
        <w:tc>
          <w:tcPr>
            <w:tcW w:w="6880" w:type="dxa"/>
            <w:shd w:val="clear" w:color="auto" w:fill="auto"/>
            <w:noWrap/>
            <w:vAlign w:val="bottom"/>
            <w:hideMark/>
          </w:tcPr>
          <w:p w14:paraId="0CB5AAA1"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Ambiente</w:t>
            </w:r>
          </w:p>
        </w:tc>
        <w:tc>
          <w:tcPr>
            <w:tcW w:w="2620" w:type="dxa"/>
            <w:shd w:val="clear" w:color="auto" w:fill="auto"/>
            <w:noWrap/>
            <w:vAlign w:val="bottom"/>
            <w:hideMark/>
          </w:tcPr>
          <w:p w14:paraId="305F8DE0" w14:textId="195CD992"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944 </w:t>
            </w:r>
          </w:p>
        </w:tc>
      </w:tr>
      <w:tr w:rsidR="00573240" w:rsidRPr="00CE0662" w14:paraId="2A394280" w14:textId="77777777" w:rsidTr="00A76DCF">
        <w:trPr>
          <w:trHeight w:val="300"/>
        </w:trPr>
        <w:tc>
          <w:tcPr>
            <w:tcW w:w="6880" w:type="dxa"/>
            <w:shd w:val="clear" w:color="auto" w:fill="auto"/>
            <w:noWrap/>
            <w:vAlign w:val="bottom"/>
            <w:hideMark/>
          </w:tcPr>
          <w:p w14:paraId="132CFA9E"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Cultura, Recreación y Deporte</w:t>
            </w:r>
          </w:p>
        </w:tc>
        <w:tc>
          <w:tcPr>
            <w:tcW w:w="2620" w:type="dxa"/>
            <w:shd w:val="clear" w:color="auto" w:fill="auto"/>
            <w:noWrap/>
            <w:vAlign w:val="bottom"/>
            <w:hideMark/>
          </w:tcPr>
          <w:p w14:paraId="3F974B87" w14:textId="79757413"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1.376 </w:t>
            </w:r>
          </w:p>
        </w:tc>
      </w:tr>
      <w:tr w:rsidR="00573240" w:rsidRPr="00CE0662" w14:paraId="30F1C00C" w14:textId="77777777" w:rsidTr="00A76DCF">
        <w:trPr>
          <w:trHeight w:val="300"/>
        </w:trPr>
        <w:tc>
          <w:tcPr>
            <w:tcW w:w="6880" w:type="dxa"/>
            <w:shd w:val="clear" w:color="auto" w:fill="auto"/>
            <w:noWrap/>
            <w:vAlign w:val="bottom"/>
            <w:hideMark/>
          </w:tcPr>
          <w:p w14:paraId="71B8F4C6"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Desarrollo Económico</w:t>
            </w:r>
          </w:p>
        </w:tc>
        <w:tc>
          <w:tcPr>
            <w:tcW w:w="2620" w:type="dxa"/>
            <w:shd w:val="clear" w:color="auto" w:fill="auto"/>
            <w:noWrap/>
            <w:vAlign w:val="bottom"/>
            <w:hideMark/>
          </w:tcPr>
          <w:p w14:paraId="5F934CAF" w14:textId="67DC7E09"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704 </w:t>
            </w:r>
          </w:p>
        </w:tc>
      </w:tr>
      <w:tr w:rsidR="00573240" w:rsidRPr="00CE0662" w14:paraId="047C05B0" w14:textId="77777777" w:rsidTr="00A76DCF">
        <w:trPr>
          <w:trHeight w:val="300"/>
        </w:trPr>
        <w:tc>
          <w:tcPr>
            <w:tcW w:w="6880" w:type="dxa"/>
            <w:shd w:val="clear" w:color="auto" w:fill="auto"/>
            <w:noWrap/>
            <w:vAlign w:val="bottom"/>
            <w:hideMark/>
          </w:tcPr>
          <w:p w14:paraId="45616A78"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Gobierno</w:t>
            </w:r>
          </w:p>
        </w:tc>
        <w:tc>
          <w:tcPr>
            <w:tcW w:w="2620" w:type="dxa"/>
            <w:shd w:val="clear" w:color="auto" w:fill="auto"/>
            <w:noWrap/>
            <w:vAlign w:val="bottom"/>
            <w:hideMark/>
          </w:tcPr>
          <w:p w14:paraId="453E5CD4" w14:textId="66826435"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12.222 </w:t>
            </w:r>
          </w:p>
        </w:tc>
      </w:tr>
      <w:tr w:rsidR="00573240" w:rsidRPr="00CE0662" w14:paraId="2803EBE3" w14:textId="77777777" w:rsidTr="00A76DCF">
        <w:trPr>
          <w:trHeight w:val="300"/>
        </w:trPr>
        <w:tc>
          <w:tcPr>
            <w:tcW w:w="6880" w:type="dxa"/>
            <w:shd w:val="clear" w:color="auto" w:fill="auto"/>
            <w:noWrap/>
            <w:vAlign w:val="bottom"/>
            <w:hideMark/>
          </w:tcPr>
          <w:p w14:paraId="24F2EE28"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Hacienda</w:t>
            </w:r>
          </w:p>
        </w:tc>
        <w:tc>
          <w:tcPr>
            <w:tcW w:w="2620" w:type="dxa"/>
            <w:shd w:val="clear" w:color="auto" w:fill="auto"/>
            <w:noWrap/>
            <w:vAlign w:val="bottom"/>
            <w:hideMark/>
          </w:tcPr>
          <w:p w14:paraId="16A7375F" w14:textId="0A6CF855"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                                  </w:t>
            </w:r>
          </w:p>
        </w:tc>
      </w:tr>
      <w:tr w:rsidR="00573240" w:rsidRPr="00CE0662" w14:paraId="5FF13CF9" w14:textId="77777777" w:rsidTr="00A76DCF">
        <w:trPr>
          <w:trHeight w:val="300"/>
        </w:trPr>
        <w:tc>
          <w:tcPr>
            <w:tcW w:w="6880" w:type="dxa"/>
            <w:shd w:val="clear" w:color="auto" w:fill="auto"/>
            <w:noWrap/>
            <w:vAlign w:val="bottom"/>
            <w:hideMark/>
          </w:tcPr>
          <w:p w14:paraId="397D3C08"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Integración Social</w:t>
            </w:r>
          </w:p>
        </w:tc>
        <w:tc>
          <w:tcPr>
            <w:tcW w:w="2620" w:type="dxa"/>
            <w:shd w:val="clear" w:color="auto" w:fill="auto"/>
            <w:noWrap/>
            <w:vAlign w:val="bottom"/>
            <w:hideMark/>
          </w:tcPr>
          <w:p w14:paraId="1474CD36" w14:textId="67174047"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32.453 </w:t>
            </w:r>
          </w:p>
        </w:tc>
      </w:tr>
      <w:tr w:rsidR="00573240" w:rsidRPr="00CE0662" w14:paraId="398C8CCF" w14:textId="77777777" w:rsidTr="00A76DCF">
        <w:trPr>
          <w:trHeight w:val="300"/>
        </w:trPr>
        <w:tc>
          <w:tcPr>
            <w:tcW w:w="6880" w:type="dxa"/>
            <w:shd w:val="clear" w:color="auto" w:fill="auto"/>
            <w:noWrap/>
            <w:vAlign w:val="bottom"/>
            <w:hideMark/>
          </w:tcPr>
          <w:p w14:paraId="44BD0AAD"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Movilidad</w:t>
            </w:r>
          </w:p>
        </w:tc>
        <w:tc>
          <w:tcPr>
            <w:tcW w:w="2620" w:type="dxa"/>
            <w:shd w:val="clear" w:color="auto" w:fill="auto"/>
            <w:noWrap/>
            <w:vAlign w:val="bottom"/>
            <w:hideMark/>
          </w:tcPr>
          <w:p w14:paraId="234F701B" w14:textId="4CC7E9FC"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2.509 </w:t>
            </w:r>
          </w:p>
        </w:tc>
      </w:tr>
      <w:tr w:rsidR="00573240" w:rsidRPr="00CE0662" w14:paraId="657ADFEA" w14:textId="77777777" w:rsidTr="00A76DCF">
        <w:trPr>
          <w:trHeight w:val="300"/>
        </w:trPr>
        <w:tc>
          <w:tcPr>
            <w:tcW w:w="6880" w:type="dxa"/>
            <w:shd w:val="clear" w:color="auto" w:fill="auto"/>
            <w:noWrap/>
            <w:vAlign w:val="bottom"/>
            <w:hideMark/>
          </w:tcPr>
          <w:p w14:paraId="6002A23C"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Planeación</w:t>
            </w:r>
          </w:p>
        </w:tc>
        <w:tc>
          <w:tcPr>
            <w:tcW w:w="2620" w:type="dxa"/>
            <w:shd w:val="clear" w:color="auto" w:fill="auto"/>
            <w:noWrap/>
            <w:vAlign w:val="bottom"/>
            <w:hideMark/>
          </w:tcPr>
          <w:p w14:paraId="6016CB1C" w14:textId="394B9BAC"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3.463 </w:t>
            </w:r>
          </w:p>
        </w:tc>
      </w:tr>
      <w:tr w:rsidR="00573240" w:rsidRPr="00CE0662" w14:paraId="4FD1F33B" w14:textId="77777777" w:rsidTr="00A76DCF">
        <w:trPr>
          <w:trHeight w:val="300"/>
        </w:trPr>
        <w:tc>
          <w:tcPr>
            <w:tcW w:w="6880" w:type="dxa"/>
            <w:shd w:val="clear" w:color="auto" w:fill="auto"/>
            <w:noWrap/>
            <w:vAlign w:val="bottom"/>
            <w:hideMark/>
          </w:tcPr>
          <w:p w14:paraId="35ECFFAE"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Salud / Fondo Financiero Distrital de Salud</w:t>
            </w:r>
          </w:p>
        </w:tc>
        <w:tc>
          <w:tcPr>
            <w:tcW w:w="2620" w:type="dxa"/>
            <w:shd w:val="clear" w:color="auto" w:fill="auto"/>
            <w:noWrap/>
            <w:vAlign w:val="bottom"/>
            <w:hideMark/>
          </w:tcPr>
          <w:p w14:paraId="601990B9" w14:textId="24E40964"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11.519 </w:t>
            </w:r>
          </w:p>
        </w:tc>
      </w:tr>
      <w:tr w:rsidR="00573240" w:rsidRPr="00CE0662" w14:paraId="59EFB6A1" w14:textId="77777777" w:rsidTr="00A76DCF">
        <w:trPr>
          <w:trHeight w:val="300"/>
        </w:trPr>
        <w:tc>
          <w:tcPr>
            <w:tcW w:w="6880" w:type="dxa"/>
            <w:shd w:val="clear" w:color="auto" w:fill="auto"/>
            <w:noWrap/>
            <w:vAlign w:val="bottom"/>
            <w:hideMark/>
          </w:tcPr>
          <w:p w14:paraId="446CF919"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Seguridad, Convivencia y Justicia</w:t>
            </w:r>
          </w:p>
        </w:tc>
        <w:tc>
          <w:tcPr>
            <w:tcW w:w="2620" w:type="dxa"/>
            <w:shd w:val="clear" w:color="auto" w:fill="auto"/>
            <w:noWrap/>
            <w:vAlign w:val="bottom"/>
            <w:hideMark/>
          </w:tcPr>
          <w:p w14:paraId="239D05AE" w14:textId="1948EFFC"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4.924 </w:t>
            </w:r>
          </w:p>
        </w:tc>
      </w:tr>
      <w:tr w:rsidR="00573240" w:rsidRPr="00CE0662" w14:paraId="5E8A15C7" w14:textId="77777777" w:rsidTr="00A76DCF">
        <w:trPr>
          <w:trHeight w:val="300"/>
        </w:trPr>
        <w:tc>
          <w:tcPr>
            <w:tcW w:w="6880" w:type="dxa"/>
            <w:shd w:val="clear" w:color="auto" w:fill="auto"/>
            <w:noWrap/>
            <w:vAlign w:val="bottom"/>
            <w:hideMark/>
          </w:tcPr>
          <w:p w14:paraId="5C3E373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del Hábitat</w:t>
            </w:r>
          </w:p>
        </w:tc>
        <w:tc>
          <w:tcPr>
            <w:tcW w:w="2620" w:type="dxa"/>
            <w:shd w:val="clear" w:color="auto" w:fill="auto"/>
            <w:noWrap/>
            <w:vAlign w:val="bottom"/>
            <w:hideMark/>
          </w:tcPr>
          <w:p w14:paraId="59D86AE7" w14:textId="7F13EAB8"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3.581 </w:t>
            </w:r>
          </w:p>
        </w:tc>
      </w:tr>
      <w:tr w:rsidR="00573240" w:rsidRPr="00CE0662" w14:paraId="3E61D84D" w14:textId="77777777" w:rsidTr="00A76DCF">
        <w:trPr>
          <w:trHeight w:val="300"/>
        </w:trPr>
        <w:tc>
          <w:tcPr>
            <w:tcW w:w="6880" w:type="dxa"/>
            <w:shd w:val="clear" w:color="auto" w:fill="auto"/>
            <w:noWrap/>
            <w:vAlign w:val="bottom"/>
            <w:hideMark/>
          </w:tcPr>
          <w:p w14:paraId="727268C7"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General</w:t>
            </w:r>
          </w:p>
        </w:tc>
        <w:tc>
          <w:tcPr>
            <w:tcW w:w="2620" w:type="dxa"/>
            <w:shd w:val="clear" w:color="auto" w:fill="auto"/>
            <w:noWrap/>
            <w:vAlign w:val="bottom"/>
            <w:hideMark/>
          </w:tcPr>
          <w:p w14:paraId="2A2A934E" w14:textId="0BAD0598"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42.702 </w:t>
            </w:r>
          </w:p>
        </w:tc>
      </w:tr>
      <w:tr w:rsidR="00573240" w:rsidRPr="00CE0662" w14:paraId="2FA11629" w14:textId="77777777" w:rsidTr="00A76DCF">
        <w:trPr>
          <w:trHeight w:val="300"/>
        </w:trPr>
        <w:tc>
          <w:tcPr>
            <w:tcW w:w="6880" w:type="dxa"/>
            <w:shd w:val="clear" w:color="auto" w:fill="auto"/>
            <w:noWrap/>
            <w:vAlign w:val="bottom"/>
            <w:hideMark/>
          </w:tcPr>
          <w:p w14:paraId="4AB3C7F5"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Jurídica Distrital</w:t>
            </w:r>
          </w:p>
        </w:tc>
        <w:tc>
          <w:tcPr>
            <w:tcW w:w="2620" w:type="dxa"/>
            <w:shd w:val="clear" w:color="auto" w:fill="auto"/>
            <w:noWrap/>
            <w:vAlign w:val="bottom"/>
            <w:hideMark/>
          </w:tcPr>
          <w:p w14:paraId="6E0ACE81" w14:textId="5F294C65"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2.123 </w:t>
            </w:r>
          </w:p>
        </w:tc>
      </w:tr>
      <w:tr w:rsidR="00573240" w:rsidRPr="00CE0662" w14:paraId="60CFF25C" w14:textId="77777777" w:rsidTr="00A76DCF">
        <w:trPr>
          <w:trHeight w:val="300"/>
        </w:trPr>
        <w:tc>
          <w:tcPr>
            <w:tcW w:w="6880" w:type="dxa"/>
            <w:shd w:val="clear" w:color="auto" w:fill="auto"/>
            <w:noWrap/>
            <w:vAlign w:val="bottom"/>
            <w:hideMark/>
          </w:tcPr>
          <w:p w14:paraId="51DC00EE"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Veeduría Distrital</w:t>
            </w:r>
          </w:p>
        </w:tc>
        <w:tc>
          <w:tcPr>
            <w:tcW w:w="2620" w:type="dxa"/>
            <w:shd w:val="clear" w:color="auto" w:fill="auto"/>
            <w:noWrap/>
            <w:vAlign w:val="bottom"/>
            <w:hideMark/>
          </w:tcPr>
          <w:p w14:paraId="001C82BB" w14:textId="03C0D0A5" w:rsidR="00573240" w:rsidRPr="00CE0662" w:rsidRDefault="00A76DCF"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77 </w:t>
            </w:r>
          </w:p>
        </w:tc>
      </w:tr>
      <w:tr w:rsidR="00573240" w:rsidRPr="00CE0662" w14:paraId="0FED88FC" w14:textId="77777777" w:rsidTr="00A76DCF">
        <w:trPr>
          <w:trHeight w:val="300"/>
        </w:trPr>
        <w:tc>
          <w:tcPr>
            <w:tcW w:w="6880" w:type="dxa"/>
            <w:shd w:val="clear" w:color="auto" w:fill="auto"/>
            <w:noWrap/>
            <w:vAlign w:val="bottom"/>
            <w:hideMark/>
          </w:tcPr>
          <w:p w14:paraId="249196A1"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17. Alianzas para lograr los Objetivos</w:t>
            </w:r>
          </w:p>
        </w:tc>
        <w:tc>
          <w:tcPr>
            <w:tcW w:w="2620" w:type="dxa"/>
            <w:shd w:val="clear" w:color="auto" w:fill="auto"/>
            <w:noWrap/>
            <w:vAlign w:val="bottom"/>
            <w:hideMark/>
          </w:tcPr>
          <w:p w14:paraId="004C733D" w14:textId="7F94FD89" w:rsidR="00573240" w:rsidRPr="00CE0662" w:rsidRDefault="00A76DCF"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21.152 </w:t>
            </w:r>
          </w:p>
        </w:tc>
      </w:tr>
      <w:tr w:rsidR="00573240" w:rsidRPr="00CE0662" w14:paraId="771A5167" w14:textId="77777777" w:rsidTr="00A76DCF">
        <w:trPr>
          <w:trHeight w:val="300"/>
        </w:trPr>
        <w:tc>
          <w:tcPr>
            <w:tcW w:w="6880" w:type="dxa"/>
            <w:shd w:val="clear" w:color="auto" w:fill="auto"/>
            <w:noWrap/>
            <w:vAlign w:val="bottom"/>
            <w:hideMark/>
          </w:tcPr>
          <w:p w14:paraId="26ACEA44"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la Participación y Acción Comunal</w:t>
            </w:r>
          </w:p>
        </w:tc>
        <w:tc>
          <w:tcPr>
            <w:tcW w:w="2620" w:type="dxa"/>
            <w:shd w:val="clear" w:color="auto" w:fill="auto"/>
            <w:noWrap/>
            <w:vAlign w:val="bottom"/>
            <w:hideMark/>
          </w:tcPr>
          <w:p w14:paraId="52A3F5D2" w14:textId="56E5506B" w:rsidR="00573240" w:rsidRPr="00CE0662" w:rsidRDefault="001F16A3"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3.717 </w:t>
            </w:r>
          </w:p>
        </w:tc>
      </w:tr>
      <w:tr w:rsidR="00573240" w:rsidRPr="00CE0662" w14:paraId="7EFD4E73" w14:textId="77777777" w:rsidTr="00A76DCF">
        <w:trPr>
          <w:trHeight w:val="300"/>
        </w:trPr>
        <w:tc>
          <w:tcPr>
            <w:tcW w:w="6880" w:type="dxa"/>
            <w:shd w:val="clear" w:color="auto" w:fill="auto"/>
            <w:noWrap/>
            <w:vAlign w:val="bottom"/>
            <w:hideMark/>
          </w:tcPr>
          <w:p w14:paraId="47B1CDA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Instituto Distrital de Recreación y Deporte</w:t>
            </w:r>
          </w:p>
        </w:tc>
        <w:tc>
          <w:tcPr>
            <w:tcW w:w="2620" w:type="dxa"/>
            <w:shd w:val="clear" w:color="auto" w:fill="auto"/>
            <w:noWrap/>
            <w:vAlign w:val="bottom"/>
            <w:hideMark/>
          </w:tcPr>
          <w:p w14:paraId="0B2AAB61" w14:textId="74A71DC7" w:rsidR="00573240" w:rsidRPr="00CE0662" w:rsidRDefault="001F16A3"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156 </w:t>
            </w:r>
          </w:p>
        </w:tc>
      </w:tr>
      <w:tr w:rsidR="00573240" w:rsidRPr="00CE0662" w14:paraId="24DB6A28" w14:textId="77777777" w:rsidTr="00A76DCF">
        <w:trPr>
          <w:trHeight w:val="300"/>
        </w:trPr>
        <w:tc>
          <w:tcPr>
            <w:tcW w:w="6880" w:type="dxa"/>
            <w:shd w:val="clear" w:color="auto" w:fill="auto"/>
            <w:noWrap/>
            <w:vAlign w:val="bottom"/>
            <w:hideMark/>
          </w:tcPr>
          <w:p w14:paraId="56B7840B"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Desarrollo Económico</w:t>
            </w:r>
          </w:p>
        </w:tc>
        <w:tc>
          <w:tcPr>
            <w:tcW w:w="2620" w:type="dxa"/>
            <w:shd w:val="clear" w:color="auto" w:fill="auto"/>
            <w:noWrap/>
            <w:vAlign w:val="bottom"/>
            <w:hideMark/>
          </w:tcPr>
          <w:p w14:paraId="595173FC" w14:textId="6D81DF70" w:rsidR="00573240" w:rsidRPr="00CE0662" w:rsidRDefault="001F16A3"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635 </w:t>
            </w:r>
          </w:p>
        </w:tc>
      </w:tr>
      <w:tr w:rsidR="00573240" w:rsidRPr="00CE0662" w14:paraId="5470A925" w14:textId="77777777" w:rsidTr="00A76DCF">
        <w:trPr>
          <w:trHeight w:val="300"/>
        </w:trPr>
        <w:tc>
          <w:tcPr>
            <w:tcW w:w="6880" w:type="dxa"/>
            <w:shd w:val="clear" w:color="auto" w:fill="auto"/>
            <w:noWrap/>
            <w:vAlign w:val="bottom"/>
            <w:hideMark/>
          </w:tcPr>
          <w:p w14:paraId="108451AF"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Gobierno</w:t>
            </w:r>
          </w:p>
        </w:tc>
        <w:tc>
          <w:tcPr>
            <w:tcW w:w="2620" w:type="dxa"/>
            <w:shd w:val="clear" w:color="auto" w:fill="auto"/>
            <w:noWrap/>
            <w:vAlign w:val="bottom"/>
            <w:hideMark/>
          </w:tcPr>
          <w:p w14:paraId="3F3E4F30" w14:textId="1D1269C0" w:rsidR="00573240" w:rsidRPr="00CE0662" w:rsidRDefault="001F16A3"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170 </w:t>
            </w:r>
          </w:p>
        </w:tc>
      </w:tr>
      <w:tr w:rsidR="00573240" w:rsidRPr="00CE0662" w14:paraId="177D11D0" w14:textId="77777777" w:rsidTr="00A76DCF">
        <w:trPr>
          <w:trHeight w:val="300"/>
        </w:trPr>
        <w:tc>
          <w:tcPr>
            <w:tcW w:w="6880" w:type="dxa"/>
            <w:shd w:val="clear" w:color="auto" w:fill="auto"/>
            <w:noWrap/>
            <w:vAlign w:val="bottom"/>
            <w:hideMark/>
          </w:tcPr>
          <w:p w14:paraId="0115DFF0"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Hacienda</w:t>
            </w:r>
          </w:p>
        </w:tc>
        <w:tc>
          <w:tcPr>
            <w:tcW w:w="2620" w:type="dxa"/>
            <w:shd w:val="clear" w:color="auto" w:fill="auto"/>
            <w:noWrap/>
            <w:vAlign w:val="bottom"/>
            <w:hideMark/>
          </w:tcPr>
          <w:p w14:paraId="3F3CB874" w14:textId="2A45DB5F"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5.410 </w:t>
            </w:r>
          </w:p>
        </w:tc>
      </w:tr>
      <w:tr w:rsidR="00573240" w:rsidRPr="00CE0662" w14:paraId="478BEAE5" w14:textId="77777777" w:rsidTr="00A76DCF">
        <w:trPr>
          <w:trHeight w:val="300"/>
        </w:trPr>
        <w:tc>
          <w:tcPr>
            <w:tcW w:w="6880" w:type="dxa"/>
            <w:shd w:val="clear" w:color="auto" w:fill="auto"/>
            <w:noWrap/>
            <w:vAlign w:val="bottom"/>
            <w:hideMark/>
          </w:tcPr>
          <w:p w14:paraId="3421051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Integración Social</w:t>
            </w:r>
          </w:p>
        </w:tc>
        <w:tc>
          <w:tcPr>
            <w:tcW w:w="2620" w:type="dxa"/>
            <w:shd w:val="clear" w:color="auto" w:fill="auto"/>
            <w:noWrap/>
            <w:vAlign w:val="bottom"/>
            <w:hideMark/>
          </w:tcPr>
          <w:p w14:paraId="71CC5954" w14:textId="20029349"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1.967 </w:t>
            </w:r>
          </w:p>
        </w:tc>
      </w:tr>
      <w:tr w:rsidR="00573240" w:rsidRPr="00CE0662" w14:paraId="507123F6" w14:textId="77777777" w:rsidTr="00A76DCF">
        <w:trPr>
          <w:trHeight w:val="300"/>
        </w:trPr>
        <w:tc>
          <w:tcPr>
            <w:tcW w:w="6880" w:type="dxa"/>
            <w:shd w:val="clear" w:color="auto" w:fill="auto"/>
            <w:noWrap/>
            <w:vAlign w:val="bottom"/>
            <w:hideMark/>
          </w:tcPr>
          <w:p w14:paraId="5DBF24F0"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Distrital de Planeación</w:t>
            </w:r>
          </w:p>
        </w:tc>
        <w:tc>
          <w:tcPr>
            <w:tcW w:w="2620" w:type="dxa"/>
            <w:shd w:val="clear" w:color="auto" w:fill="auto"/>
            <w:noWrap/>
            <w:vAlign w:val="bottom"/>
            <w:hideMark/>
          </w:tcPr>
          <w:p w14:paraId="08F8EB8D" w14:textId="2D958722"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2.365 </w:t>
            </w:r>
          </w:p>
        </w:tc>
      </w:tr>
      <w:tr w:rsidR="00573240" w:rsidRPr="00CE0662" w14:paraId="24B64B84" w14:textId="77777777" w:rsidTr="00A76DCF">
        <w:trPr>
          <w:trHeight w:val="300"/>
        </w:trPr>
        <w:tc>
          <w:tcPr>
            <w:tcW w:w="6880" w:type="dxa"/>
            <w:shd w:val="clear" w:color="auto" w:fill="auto"/>
            <w:noWrap/>
            <w:vAlign w:val="bottom"/>
            <w:hideMark/>
          </w:tcPr>
          <w:p w14:paraId="1F7D86DC"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Secretaría General</w:t>
            </w:r>
          </w:p>
        </w:tc>
        <w:tc>
          <w:tcPr>
            <w:tcW w:w="2620" w:type="dxa"/>
            <w:shd w:val="clear" w:color="auto" w:fill="auto"/>
            <w:noWrap/>
            <w:vAlign w:val="bottom"/>
            <w:hideMark/>
          </w:tcPr>
          <w:p w14:paraId="2DAB6E61" w14:textId="0143E1BD"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6.712 </w:t>
            </w:r>
          </w:p>
        </w:tc>
      </w:tr>
      <w:tr w:rsidR="00573240" w:rsidRPr="00CE0662" w14:paraId="09DBE44B" w14:textId="77777777" w:rsidTr="00A76DCF">
        <w:trPr>
          <w:trHeight w:val="300"/>
        </w:trPr>
        <w:tc>
          <w:tcPr>
            <w:tcW w:w="6880" w:type="dxa"/>
            <w:shd w:val="clear" w:color="auto" w:fill="auto"/>
            <w:noWrap/>
            <w:vAlign w:val="bottom"/>
            <w:hideMark/>
          </w:tcPr>
          <w:p w14:paraId="007BDD5A"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Veeduría Distrital</w:t>
            </w:r>
          </w:p>
        </w:tc>
        <w:tc>
          <w:tcPr>
            <w:tcW w:w="2620" w:type="dxa"/>
            <w:shd w:val="clear" w:color="auto" w:fill="auto"/>
            <w:noWrap/>
            <w:vAlign w:val="bottom"/>
            <w:hideMark/>
          </w:tcPr>
          <w:p w14:paraId="2AE7635E" w14:textId="08577DA3"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20 </w:t>
            </w:r>
          </w:p>
        </w:tc>
      </w:tr>
      <w:tr w:rsidR="00573240" w:rsidRPr="00CE0662" w14:paraId="3AF29D7F" w14:textId="77777777" w:rsidTr="00A76DCF">
        <w:trPr>
          <w:trHeight w:val="300"/>
        </w:trPr>
        <w:tc>
          <w:tcPr>
            <w:tcW w:w="6880" w:type="dxa"/>
            <w:shd w:val="clear" w:color="auto" w:fill="auto"/>
            <w:noWrap/>
            <w:vAlign w:val="bottom"/>
            <w:hideMark/>
          </w:tcPr>
          <w:p w14:paraId="53D1D9BD"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No aplica</w:t>
            </w:r>
          </w:p>
        </w:tc>
        <w:tc>
          <w:tcPr>
            <w:tcW w:w="2620" w:type="dxa"/>
            <w:shd w:val="clear" w:color="auto" w:fill="auto"/>
            <w:noWrap/>
            <w:vAlign w:val="bottom"/>
            <w:hideMark/>
          </w:tcPr>
          <w:p w14:paraId="349B0A9B" w14:textId="0A657E06" w:rsidR="00573240" w:rsidRPr="00CE0662" w:rsidRDefault="00974A51"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171.389 </w:t>
            </w:r>
          </w:p>
        </w:tc>
      </w:tr>
      <w:tr w:rsidR="00573240" w:rsidRPr="00CE0662" w14:paraId="477767A2" w14:textId="77777777" w:rsidTr="00A76DCF">
        <w:trPr>
          <w:trHeight w:val="300"/>
        </w:trPr>
        <w:tc>
          <w:tcPr>
            <w:tcW w:w="6880" w:type="dxa"/>
            <w:shd w:val="clear" w:color="auto" w:fill="auto"/>
            <w:noWrap/>
            <w:vAlign w:val="bottom"/>
            <w:hideMark/>
          </w:tcPr>
          <w:p w14:paraId="0890EC07"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Antonio Nariño</w:t>
            </w:r>
          </w:p>
        </w:tc>
        <w:tc>
          <w:tcPr>
            <w:tcW w:w="2620" w:type="dxa"/>
            <w:shd w:val="clear" w:color="auto" w:fill="auto"/>
            <w:noWrap/>
            <w:vAlign w:val="bottom"/>
            <w:hideMark/>
          </w:tcPr>
          <w:p w14:paraId="3ABB88AF" w14:textId="1081FF2D"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550 </w:t>
            </w:r>
          </w:p>
        </w:tc>
      </w:tr>
      <w:tr w:rsidR="00573240" w:rsidRPr="00CE0662" w14:paraId="5D98BF23" w14:textId="77777777" w:rsidTr="00A76DCF">
        <w:trPr>
          <w:trHeight w:val="300"/>
        </w:trPr>
        <w:tc>
          <w:tcPr>
            <w:tcW w:w="6880" w:type="dxa"/>
            <w:shd w:val="clear" w:color="auto" w:fill="auto"/>
            <w:noWrap/>
            <w:vAlign w:val="bottom"/>
            <w:hideMark/>
          </w:tcPr>
          <w:p w14:paraId="4ACF855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Barrios Unidos</w:t>
            </w:r>
          </w:p>
        </w:tc>
        <w:tc>
          <w:tcPr>
            <w:tcW w:w="2620" w:type="dxa"/>
            <w:shd w:val="clear" w:color="auto" w:fill="auto"/>
            <w:noWrap/>
            <w:vAlign w:val="bottom"/>
            <w:hideMark/>
          </w:tcPr>
          <w:p w14:paraId="163A81F8" w14:textId="061CDFE5"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7.687 </w:t>
            </w:r>
          </w:p>
        </w:tc>
      </w:tr>
      <w:tr w:rsidR="00573240" w:rsidRPr="00CE0662" w14:paraId="63700CD2" w14:textId="77777777" w:rsidTr="00A76DCF">
        <w:trPr>
          <w:trHeight w:val="300"/>
        </w:trPr>
        <w:tc>
          <w:tcPr>
            <w:tcW w:w="6880" w:type="dxa"/>
            <w:shd w:val="clear" w:color="auto" w:fill="auto"/>
            <w:noWrap/>
            <w:vAlign w:val="bottom"/>
            <w:hideMark/>
          </w:tcPr>
          <w:p w14:paraId="47E99CD2"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Chapinero</w:t>
            </w:r>
          </w:p>
        </w:tc>
        <w:tc>
          <w:tcPr>
            <w:tcW w:w="2620" w:type="dxa"/>
            <w:shd w:val="clear" w:color="auto" w:fill="auto"/>
            <w:noWrap/>
            <w:vAlign w:val="bottom"/>
            <w:hideMark/>
          </w:tcPr>
          <w:p w14:paraId="68320ED6" w14:textId="7437FBC1"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7.822 </w:t>
            </w:r>
          </w:p>
        </w:tc>
      </w:tr>
      <w:tr w:rsidR="00573240" w:rsidRPr="00CE0662" w14:paraId="011FA9EE" w14:textId="77777777" w:rsidTr="00A76DCF">
        <w:trPr>
          <w:trHeight w:val="300"/>
        </w:trPr>
        <w:tc>
          <w:tcPr>
            <w:tcW w:w="6880" w:type="dxa"/>
            <w:shd w:val="clear" w:color="auto" w:fill="auto"/>
            <w:noWrap/>
            <w:vAlign w:val="bottom"/>
            <w:hideMark/>
          </w:tcPr>
          <w:p w14:paraId="5CA8AF67"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Engativá</w:t>
            </w:r>
          </w:p>
        </w:tc>
        <w:tc>
          <w:tcPr>
            <w:tcW w:w="2620" w:type="dxa"/>
            <w:shd w:val="clear" w:color="auto" w:fill="auto"/>
            <w:noWrap/>
            <w:vAlign w:val="bottom"/>
            <w:hideMark/>
          </w:tcPr>
          <w:p w14:paraId="4E5DD776" w14:textId="0C5C7BA4"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74.501 </w:t>
            </w:r>
          </w:p>
        </w:tc>
      </w:tr>
      <w:tr w:rsidR="00573240" w:rsidRPr="00CE0662" w14:paraId="0F9DE26F" w14:textId="77777777" w:rsidTr="00A76DCF">
        <w:trPr>
          <w:trHeight w:val="300"/>
        </w:trPr>
        <w:tc>
          <w:tcPr>
            <w:tcW w:w="6880" w:type="dxa"/>
            <w:shd w:val="clear" w:color="auto" w:fill="auto"/>
            <w:noWrap/>
            <w:vAlign w:val="bottom"/>
            <w:hideMark/>
          </w:tcPr>
          <w:p w14:paraId="36C6BDB1"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Kennedy</w:t>
            </w:r>
          </w:p>
        </w:tc>
        <w:tc>
          <w:tcPr>
            <w:tcW w:w="2620" w:type="dxa"/>
            <w:shd w:val="clear" w:color="auto" w:fill="auto"/>
            <w:noWrap/>
            <w:vAlign w:val="bottom"/>
            <w:hideMark/>
          </w:tcPr>
          <w:p w14:paraId="01680BEB" w14:textId="41052375"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8.022 </w:t>
            </w:r>
          </w:p>
        </w:tc>
      </w:tr>
      <w:tr w:rsidR="00573240" w:rsidRPr="00CE0662" w14:paraId="28058CE1" w14:textId="77777777" w:rsidTr="00A76DCF">
        <w:trPr>
          <w:trHeight w:val="300"/>
        </w:trPr>
        <w:tc>
          <w:tcPr>
            <w:tcW w:w="6880" w:type="dxa"/>
            <w:shd w:val="clear" w:color="auto" w:fill="auto"/>
            <w:noWrap/>
            <w:vAlign w:val="bottom"/>
            <w:hideMark/>
          </w:tcPr>
          <w:p w14:paraId="3704684F"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La Candelaria</w:t>
            </w:r>
          </w:p>
        </w:tc>
        <w:tc>
          <w:tcPr>
            <w:tcW w:w="2620" w:type="dxa"/>
            <w:shd w:val="clear" w:color="auto" w:fill="auto"/>
            <w:noWrap/>
            <w:vAlign w:val="bottom"/>
            <w:hideMark/>
          </w:tcPr>
          <w:p w14:paraId="3F227594" w14:textId="07CE5056" w:rsidR="00573240" w:rsidRPr="00CE0662" w:rsidRDefault="00573240"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 xml:space="preserve">-   </w:t>
            </w:r>
          </w:p>
        </w:tc>
      </w:tr>
      <w:tr w:rsidR="00573240" w:rsidRPr="00CE0662" w14:paraId="08C0DA57" w14:textId="77777777" w:rsidTr="00A76DCF">
        <w:trPr>
          <w:trHeight w:val="300"/>
        </w:trPr>
        <w:tc>
          <w:tcPr>
            <w:tcW w:w="6880" w:type="dxa"/>
            <w:shd w:val="clear" w:color="auto" w:fill="auto"/>
            <w:noWrap/>
            <w:vAlign w:val="bottom"/>
            <w:hideMark/>
          </w:tcPr>
          <w:p w14:paraId="77FA4C9B"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Los Mártires</w:t>
            </w:r>
          </w:p>
        </w:tc>
        <w:tc>
          <w:tcPr>
            <w:tcW w:w="2620" w:type="dxa"/>
            <w:shd w:val="clear" w:color="auto" w:fill="auto"/>
            <w:noWrap/>
            <w:vAlign w:val="bottom"/>
            <w:hideMark/>
          </w:tcPr>
          <w:p w14:paraId="5859D157" w14:textId="609C9FD6"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782 </w:t>
            </w:r>
          </w:p>
        </w:tc>
      </w:tr>
      <w:tr w:rsidR="00573240" w:rsidRPr="00CE0662" w14:paraId="7E19B897" w14:textId="77777777" w:rsidTr="00A76DCF">
        <w:trPr>
          <w:trHeight w:val="300"/>
        </w:trPr>
        <w:tc>
          <w:tcPr>
            <w:tcW w:w="6880" w:type="dxa"/>
            <w:shd w:val="clear" w:color="auto" w:fill="auto"/>
            <w:noWrap/>
            <w:vAlign w:val="bottom"/>
            <w:hideMark/>
          </w:tcPr>
          <w:p w14:paraId="6984E603"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Puente Aranda</w:t>
            </w:r>
          </w:p>
        </w:tc>
        <w:tc>
          <w:tcPr>
            <w:tcW w:w="2620" w:type="dxa"/>
            <w:shd w:val="clear" w:color="auto" w:fill="auto"/>
            <w:noWrap/>
            <w:vAlign w:val="bottom"/>
            <w:hideMark/>
          </w:tcPr>
          <w:p w14:paraId="2A78F9F3" w14:textId="42FFF84F"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3.164 </w:t>
            </w:r>
          </w:p>
        </w:tc>
      </w:tr>
      <w:tr w:rsidR="00573240" w:rsidRPr="00CE0662" w14:paraId="49F3F7A3" w14:textId="77777777" w:rsidTr="00A76DCF">
        <w:trPr>
          <w:trHeight w:val="300"/>
        </w:trPr>
        <w:tc>
          <w:tcPr>
            <w:tcW w:w="6880" w:type="dxa"/>
            <w:shd w:val="clear" w:color="auto" w:fill="auto"/>
            <w:noWrap/>
            <w:vAlign w:val="bottom"/>
            <w:hideMark/>
          </w:tcPr>
          <w:p w14:paraId="3BCB667A"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San Cristóbal</w:t>
            </w:r>
          </w:p>
        </w:tc>
        <w:tc>
          <w:tcPr>
            <w:tcW w:w="2620" w:type="dxa"/>
            <w:shd w:val="clear" w:color="auto" w:fill="auto"/>
            <w:noWrap/>
            <w:vAlign w:val="bottom"/>
            <w:hideMark/>
          </w:tcPr>
          <w:p w14:paraId="05272646" w14:textId="3ACF61DB"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1.296 </w:t>
            </w:r>
          </w:p>
        </w:tc>
      </w:tr>
      <w:tr w:rsidR="00573240" w:rsidRPr="00CE0662" w14:paraId="20641277" w14:textId="77777777" w:rsidTr="00A76DCF">
        <w:trPr>
          <w:trHeight w:val="300"/>
        </w:trPr>
        <w:tc>
          <w:tcPr>
            <w:tcW w:w="6880" w:type="dxa"/>
            <w:shd w:val="clear" w:color="auto" w:fill="auto"/>
            <w:noWrap/>
            <w:vAlign w:val="bottom"/>
            <w:hideMark/>
          </w:tcPr>
          <w:p w14:paraId="2F700880"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Santa Fe</w:t>
            </w:r>
          </w:p>
        </w:tc>
        <w:tc>
          <w:tcPr>
            <w:tcW w:w="2620" w:type="dxa"/>
            <w:shd w:val="clear" w:color="auto" w:fill="auto"/>
            <w:noWrap/>
            <w:vAlign w:val="bottom"/>
            <w:hideMark/>
          </w:tcPr>
          <w:p w14:paraId="7802D9A2" w14:textId="68CA5F9F" w:rsidR="00573240" w:rsidRPr="00CE0662" w:rsidRDefault="00974A51"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1.316 </w:t>
            </w:r>
          </w:p>
        </w:tc>
      </w:tr>
      <w:tr w:rsidR="00573240" w:rsidRPr="00CE0662" w14:paraId="3DB507D0" w14:textId="77777777" w:rsidTr="00A76DCF">
        <w:trPr>
          <w:trHeight w:val="300"/>
        </w:trPr>
        <w:tc>
          <w:tcPr>
            <w:tcW w:w="6880" w:type="dxa"/>
            <w:shd w:val="clear" w:color="auto" w:fill="auto"/>
            <w:noWrap/>
            <w:vAlign w:val="bottom"/>
            <w:hideMark/>
          </w:tcPr>
          <w:p w14:paraId="3A252763"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Suba</w:t>
            </w:r>
          </w:p>
        </w:tc>
        <w:tc>
          <w:tcPr>
            <w:tcW w:w="2620" w:type="dxa"/>
            <w:shd w:val="clear" w:color="auto" w:fill="auto"/>
            <w:noWrap/>
            <w:vAlign w:val="bottom"/>
            <w:hideMark/>
          </w:tcPr>
          <w:p w14:paraId="3E64D7BB" w14:textId="3651E1FD" w:rsidR="00573240" w:rsidRPr="00CE0662" w:rsidRDefault="00CE0662"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33.679 </w:t>
            </w:r>
          </w:p>
        </w:tc>
      </w:tr>
      <w:tr w:rsidR="00573240" w:rsidRPr="00CE0662" w14:paraId="25B154C0" w14:textId="77777777" w:rsidTr="00A76DCF">
        <w:trPr>
          <w:trHeight w:val="300"/>
        </w:trPr>
        <w:tc>
          <w:tcPr>
            <w:tcW w:w="6880" w:type="dxa"/>
            <w:shd w:val="clear" w:color="auto" w:fill="auto"/>
            <w:noWrap/>
            <w:vAlign w:val="bottom"/>
            <w:hideMark/>
          </w:tcPr>
          <w:p w14:paraId="64F97919"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Sumapaz</w:t>
            </w:r>
          </w:p>
        </w:tc>
        <w:tc>
          <w:tcPr>
            <w:tcW w:w="2620" w:type="dxa"/>
            <w:shd w:val="clear" w:color="auto" w:fill="auto"/>
            <w:noWrap/>
            <w:vAlign w:val="bottom"/>
            <w:hideMark/>
          </w:tcPr>
          <w:p w14:paraId="51A7994F" w14:textId="7CF622CD" w:rsidR="00573240" w:rsidRPr="00CE0662" w:rsidRDefault="00CE0662"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24.072 </w:t>
            </w:r>
          </w:p>
        </w:tc>
      </w:tr>
      <w:tr w:rsidR="00573240" w:rsidRPr="00CE0662" w14:paraId="77390074" w14:textId="77777777" w:rsidTr="00A76DCF">
        <w:trPr>
          <w:trHeight w:val="300"/>
        </w:trPr>
        <w:tc>
          <w:tcPr>
            <w:tcW w:w="6880" w:type="dxa"/>
            <w:shd w:val="clear" w:color="auto" w:fill="auto"/>
            <w:noWrap/>
            <w:vAlign w:val="bottom"/>
            <w:hideMark/>
          </w:tcPr>
          <w:p w14:paraId="1F0D168E"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Teusaquillo</w:t>
            </w:r>
          </w:p>
        </w:tc>
        <w:tc>
          <w:tcPr>
            <w:tcW w:w="2620" w:type="dxa"/>
            <w:shd w:val="clear" w:color="auto" w:fill="auto"/>
            <w:noWrap/>
            <w:vAlign w:val="bottom"/>
            <w:hideMark/>
          </w:tcPr>
          <w:p w14:paraId="54270007" w14:textId="2682ED53" w:rsidR="00573240" w:rsidRPr="00CE0662" w:rsidRDefault="00CE0662"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2.282 </w:t>
            </w:r>
          </w:p>
        </w:tc>
      </w:tr>
      <w:tr w:rsidR="00573240" w:rsidRPr="00CE0662" w14:paraId="14CF11D2" w14:textId="77777777" w:rsidTr="00A76DCF">
        <w:trPr>
          <w:trHeight w:val="300"/>
        </w:trPr>
        <w:tc>
          <w:tcPr>
            <w:tcW w:w="6880" w:type="dxa"/>
            <w:shd w:val="clear" w:color="auto" w:fill="auto"/>
            <w:noWrap/>
            <w:vAlign w:val="bottom"/>
            <w:hideMark/>
          </w:tcPr>
          <w:p w14:paraId="60D36244"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Tunjuelito</w:t>
            </w:r>
          </w:p>
        </w:tc>
        <w:tc>
          <w:tcPr>
            <w:tcW w:w="2620" w:type="dxa"/>
            <w:shd w:val="clear" w:color="auto" w:fill="auto"/>
            <w:noWrap/>
            <w:vAlign w:val="bottom"/>
            <w:hideMark/>
          </w:tcPr>
          <w:p w14:paraId="286DBBEC" w14:textId="6B233148" w:rsidR="00573240" w:rsidRPr="00CE0662" w:rsidRDefault="00CE0662"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732 </w:t>
            </w:r>
          </w:p>
        </w:tc>
      </w:tr>
      <w:tr w:rsidR="00573240" w:rsidRPr="00CE0662" w14:paraId="31F20C4E" w14:textId="77777777" w:rsidTr="00A76DCF">
        <w:trPr>
          <w:trHeight w:val="300"/>
        </w:trPr>
        <w:tc>
          <w:tcPr>
            <w:tcW w:w="6880" w:type="dxa"/>
            <w:shd w:val="clear" w:color="auto" w:fill="auto"/>
            <w:noWrap/>
            <w:vAlign w:val="bottom"/>
            <w:hideMark/>
          </w:tcPr>
          <w:p w14:paraId="66EB6AE5"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Usaquén</w:t>
            </w:r>
          </w:p>
        </w:tc>
        <w:tc>
          <w:tcPr>
            <w:tcW w:w="2620" w:type="dxa"/>
            <w:shd w:val="clear" w:color="auto" w:fill="auto"/>
            <w:noWrap/>
            <w:vAlign w:val="bottom"/>
            <w:hideMark/>
          </w:tcPr>
          <w:p w14:paraId="7070C993" w14:textId="21E2E91B" w:rsidR="00573240" w:rsidRPr="00CE0662" w:rsidRDefault="00CE0662"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4.018 </w:t>
            </w:r>
          </w:p>
        </w:tc>
      </w:tr>
      <w:tr w:rsidR="00573240" w:rsidRPr="00CE0662" w14:paraId="7296BBB4" w14:textId="77777777" w:rsidTr="00A76DCF">
        <w:trPr>
          <w:trHeight w:val="300"/>
        </w:trPr>
        <w:tc>
          <w:tcPr>
            <w:tcW w:w="6880" w:type="dxa"/>
            <w:shd w:val="clear" w:color="auto" w:fill="auto"/>
            <w:noWrap/>
            <w:vAlign w:val="bottom"/>
            <w:hideMark/>
          </w:tcPr>
          <w:p w14:paraId="2DCEE893" w14:textId="77777777" w:rsidR="00573240" w:rsidRPr="00CE0662" w:rsidRDefault="00573240" w:rsidP="00DB1DFF">
            <w:pPr>
              <w:spacing w:after="0" w:line="240" w:lineRule="auto"/>
              <w:ind w:firstLineChars="100" w:firstLine="200"/>
              <w:jc w:val="both"/>
              <w:rPr>
                <w:rFonts w:ascii="Aptos" w:hAnsi="Aptos" w:cs="Arial"/>
                <w:color w:val="000000"/>
                <w:sz w:val="20"/>
                <w:szCs w:val="20"/>
                <w:lang w:val="es-CO"/>
              </w:rPr>
            </w:pPr>
            <w:r w:rsidRPr="00CE0662">
              <w:rPr>
                <w:rFonts w:ascii="Aptos" w:hAnsi="Aptos" w:cs="Arial"/>
                <w:color w:val="000000"/>
                <w:sz w:val="20"/>
                <w:szCs w:val="20"/>
                <w:lang w:val="es-CO"/>
              </w:rPr>
              <w:t>Alcaldía Local de Usme</w:t>
            </w:r>
          </w:p>
        </w:tc>
        <w:tc>
          <w:tcPr>
            <w:tcW w:w="2620" w:type="dxa"/>
            <w:shd w:val="clear" w:color="auto" w:fill="auto"/>
            <w:noWrap/>
            <w:vAlign w:val="bottom"/>
            <w:hideMark/>
          </w:tcPr>
          <w:p w14:paraId="75BD19E1" w14:textId="69300297" w:rsidR="00573240" w:rsidRPr="00CE0662" w:rsidRDefault="00CE0662" w:rsidP="00DB1DFF">
            <w:pPr>
              <w:spacing w:after="0" w:line="240" w:lineRule="auto"/>
              <w:jc w:val="both"/>
              <w:rPr>
                <w:rFonts w:ascii="Aptos" w:hAnsi="Aptos" w:cs="Arial"/>
                <w:color w:val="000000"/>
                <w:sz w:val="20"/>
                <w:szCs w:val="20"/>
                <w:lang w:val="es-CO"/>
              </w:rPr>
            </w:pPr>
            <w:r w:rsidRPr="00CE0662">
              <w:rPr>
                <w:rFonts w:ascii="Aptos" w:hAnsi="Aptos" w:cs="Arial"/>
                <w:color w:val="000000"/>
                <w:sz w:val="20"/>
                <w:szCs w:val="20"/>
                <w:lang w:val="es-CO"/>
              </w:rPr>
              <w:t>$</w:t>
            </w:r>
            <w:r w:rsidR="00573240" w:rsidRPr="00CE0662">
              <w:rPr>
                <w:rFonts w:ascii="Aptos" w:hAnsi="Aptos" w:cs="Arial"/>
                <w:color w:val="000000"/>
                <w:sz w:val="20"/>
                <w:szCs w:val="20"/>
                <w:lang w:val="es-CO"/>
              </w:rPr>
              <w:t xml:space="preserve">1.466 </w:t>
            </w:r>
          </w:p>
        </w:tc>
      </w:tr>
      <w:tr w:rsidR="00573240" w:rsidRPr="00CE0662" w14:paraId="1197BF6F" w14:textId="77777777" w:rsidTr="00A76DCF">
        <w:trPr>
          <w:trHeight w:val="300"/>
        </w:trPr>
        <w:tc>
          <w:tcPr>
            <w:tcW w:w="6880" w:type="dxa"/>
            <w:shd w:val="clear" w:color="C0E6F5" w:fill="FFFFFF"/>
            <w:noWrap/>
            <w:vAlign w:val="bottom"/>
            <w:hideMark/>
          </w:tcPr>
          <w:p w14:paraId="1BABE90C" w14:textId="77777777" w:rsidR="00573240" w:rsidRPr="00CE0662" w:rsidRDefault="00573240"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 xml:space="preserve">Total </w:t>
            </w:r>
          </w:p>
        </w:tc>
        <w:tc>
          <w:tcPr>
            <w:tcW w:w="2620" w:type="dxa"/>
            <w:shd w:val="clear" w:color="C0E6F5" w:fill="FFFFFF"/>
            <w:noWrap/>
            <w:vAlign w:val="bottom"/>
            <w:hideMark/>
          </w:tcPr>
          <w:p w14:paraId="2D182031" w14:textId="420D39EE" w:rsidR="00573240" w:rsidRPr="00CE0662" w:rsidRDefault="00CE0662" w:rsidP="00DB1DFF">
            <w:pPr>
              <w:spacing w:after="0" w:line="240" w:lineRule="auto"/>
              <w:jc w:val="both"/>
              <w:rPr>
                <w:rFonts w:ascii="Aptos" w:hAnsi="Aptos" w:cs="Arial"/>
                <w:b/>
                <w:bCs/>
                <w:color w:val="000000"/>
                <w:sz w:val="20"/>
                <w:szCs w:val="20"/>
                <w:lang w:val="es-CO"/>
              </w:rPr>
            </w:pPr>
            <w:r w:rsidRPr="00CE0662">
              <w:rPr>
                <w:rFonts w:ascii="Aptos" w:hAnsi="Aptos" w:cs="Arial"/>
                <w:b/>
                <w:bCs/>
                <w:color w:val="000000"/>
                <w:sz w:val="20"/>
                <w:szCs w:val="20"/>
                <w:lang w:val="es-CO"/>
              </w:rPr>
              <w:t>$</w:t>
            </w:r>
            <w:r w:rsidR="00573240" w:rsidRPr="00CE0662">
              <w:rPr>
                <w:rFonts w:ascii="Aptos" w:hAnsi="Aptos" w:cs="Arial"/>
                <w:b/>
                <w:bCs/>
                <w:color w:val="000000"/>
                <w:sz w:val="20"/>
                <w:szCs w:val="20"/>
                <w:lang w:val="es-CO"/>
              </w:rPr>
              <w:t xml:space="preserve">5.679.240 </w:t>
            </w:r>
          </w:p>
        </w:tc>
      </w:tr>
    </w:tbl>
    <w:p w14:paraId="0597D1AE" w14:textId="17EF62AC" w:rsidR="00573240" w:rsidRPr="009B6905" w:rsidRDefault="00573240" w:rsidP="00DB1DFF">
      <w:pPr>
        <w:spacing w:line="240" w:lineRule="auto"/>
        <w:jc w:val="center"/>
        <w:rPr>
          <w:rFonts w:ascii="Aptos" w:eastAsia="Arial" w:hAnsi="Aptos" w:cs="Arial"/>
          <w:color w:val="404040" w:themeColor="text1" w:themeTint="BF"/>
          <w:sz w:val="16"/>
          <w:szCs w:val="16"/>
        </w:rPr>
      </w:pPr>
      <w:r w:rsidRPr="009B6905">
        <w:rPr>
          <w:rFonts w:ascii="Aptos" w:eastAsia="Arial" w:hAnsi="Aptos" w:cs="Arial"/>
          <w:color w:val="404040" w:themeColor="text1" w:themeTint="BF"/>
          <w:sz w:val="16"/>
          <w:szCs w:val="16"/>
        </w:rPr>
        <w:t xml:space="preserve">Fuente: Elaboración: </w:t>
      </w:r>
      <w:r w:rsidR="009B6905" w:rsidRPr="009B6905">
        <w:rPr>
          <w:rFonts w:ascii="Aptos" w:eastAsia="Arial" w:hAnsi="Aptos" w:cs="Arial"/>
          <w:color w:val="404040" w:themeColor="text1" w:themeTint="BF"/>
          <w:sz w:val="16"/>
          <w:szCs w:val="16"/>
        </w:rPr>
        <w:t>SDMujer. Análisis</w:t>
      </w:r>
      <w:r w:rsidRPr="009B6905">
        <w:rPr>
          <w:rFonts w:ascii="Aptos" w:eastAsia="Arial" w:hAnsi="Aptos" w:cs="Arial"/>
          <w:color w:val="404040" w:themeColor="text1" w:themeTint="BF"/>
          <w:sz w:val="16"/>
          <w:szCs w:val="16"/>
        </w:rPr>
        <w:t xml:space="preserve"> información TPIEG- SDP vigencia 2024. Cifras en millones de pesos.</w:t>
      </w:r>
    </w:p>
    <w:p w14:paraId="2C53B736" w14:textId="242D6DB8" w:rsidR="00573240" w:rsidRPr="009B6905" w:rsidRDefault="00573240" w:rsidP="00DB1DFF">
      <w:pPr>
        <w:spacing w:line="240" w:lineRule="auto"/>
        <w:jc w:val="both"/>
        <w:rPr>
          <w:rFonts w:asciiTheme="minorHAnsi" w:eastAsia="Arial" w:hAnsiTheme="minorHAnsi" w:cs="Arial"/>
        </w:rPr>
      </w:pPr>
      <w:r w:rsidRPr="009B6905">
        <w:rPr>
          <w:rFonts w:asciiTheme="minorHAnsi" w:eastAsia="Arial" w:hAnsiTheme="minorHAnsi" w:cs="Arial"/>
        </w:rPr>
        <w:t xml:space="preserve">Para el ODS 01 “Fin de la pobreza” un total de 7 entidades realizaron </w:t>
      </w:r>
      <w:r w:rsidR="009B6905" w:rsidRPr="009B6905">
        <w:rPr>
          <w:rFonts w:asciiTheme="minorHAnsi" w:eastAsia="Arial" w:hAnsiTheme="minorHAnsi" w:cs="Arial"/>
        </w:rPr>
        <w:t>marcación recursos</w:t>
      </w:r>
      <w:r w:rsidRPr="009B6905">
        <w:rPr>
          <w:rFonts w:asciiTheme="minorHAnsi" w:eastAsia="Arial" w:hAnsiTheme="minorHAnsi" w:cs="Arial"/>
        </w:rPr>
        <w:t xml:space="preserve"> con impacto indirecto en 19 proyectos de inversión. La entidad que más contribuye a este ODS es la SDS con compromisos por un valor de $1.190.913 millones. Dentro de las acciones a resaltar enmarcadas en este ODS están las orientadas </w:t>
      </w:r>
      <w:r w:rsidR="009B6905" w:rsidRPr="009B6905">
        <w:rPr>
          <w:rFonts w:asciiTheme="minorHAnsi" w:eastAsia="Arial" w:hAnsiTheme="minorHAnsi" w:cs="Arial"/>
        </w:rPr>
        <w:t>a la</w:t>
      </w:r>
      <w:r w:rsidRPr="009B6905">
        <w:rPr>
          <w:rFonts w:asciiTheme="minorHAnsi" w:eastAsia="Arial" w:hAnsiTheme="minorHAnsi" w:cs="Arial"/>
        </w:rPr>
        <w:t xml:space="preserve"> protección integral niños, niñas, adolescentes y jóvenes en situación de vida en calle, en riesgo de habitarla o en condiciones de fragilidad social, así como la entrega de un subsidio distrital de vivienda para el acceso a soluciones habitacionales por parte de hogares vulnerables.</w:t>
      </w:r>
    </w:p>
    <w:p w14:paraId="22A85288" w14:textId="3F0453B4" w:rsidR="00573240" w:rsidRPr="009B6905" w:rsidRDefault="00573240" w:rsidP="00DB1DFF">
      <w:pPr>
        <w:spacing w:line="240" w:lineRule="auto"/>
        <w:jc w:val="both"/>
        <w:rPr>
          <w:rFonts w:asciiTheme="minorHAnsi" w:eastAsia="Arial" w:hAnsiTheme="minorHAnsi" w:cs="Arial"/>
        </w:rPr>
      </w:pPr>
      <w:r w:rsidRPr="009B6905">
        <w:rPr>
          <w:rFonts w:asciiTheme="minorHAnsi" w:eastAsia="Arial" w:hAnsiTheme="minorHAnsi" w:cs="Arial"/>
        </w:rPr>
        <w:t>Para el ODS 03. “Salud y bienestar” marcaron recursos un total de siete 5 entidades, entre la cuales, la S</w:t>
      </w:r>
      <w:r w:rsidR="0054020C">
        <w:rPr>
          <w:rFonts w:asciiTheme="minorHAnsi" w:eastAsia="Arial" w:hAnsiTheme="minorHAnsi" w:cs="Arial"/>
        </w:rPr>
        <w:t xml:space="preserve">ecretaría </w:t>
      </w:r>
      <w:r w:rsidRPr="009B6905">
        <w:rPr>
          <w:rFonts w:asciiTheme="minorHAnsi" w:eastAsia="Arial" w:hAnsiTheme="minorHAnsi" w:cs="Arial"/>
        </w:rPr>
        <w:t>D</w:t>
      </w:r>
      <w:r w:rsidR="0054020C">
        <w:rPr>
          <w:rFonts w:asciiTheme="minorHAnsi" w:eastAsia="Arial" w:hAnsiTheme="minorHAnsi" w:cs="Arial"/>
        </w:rPr>
        <w:t xml:space="preserve">istrital de </w:t>
      </w:r>
      <w:r w:rsidRPr="009B6905">
        <w:rPr>
          <w:rFonts w:asciiTheme="minorHAnsi" w:eastAsia="Arial" w:hAnsiTheme="minorHAnsi" w:cs="Arial"/>
        </w:rPr>
        <w:t>S</w:t>
      </w:r>
      <w:r w:rsidR="0054020C">
        <w:rPr>
          <w:rFonts w:asciiTheme="minorHAnsi" w:eastAsia="Arial" w:hAnsiTheme="minorHAnsi" w:cs="Arial"/>
        </w:rPr>
        <w:t>alud</w:t>
      </w:r>
      <w:r w:rsidRPr="009B6905">
        <w:rPr>
          <w:rFonts w:asciiTheme="minorHAnsi" w:eastAsia="Arial" w:hAnsiTheme="minorHAnsi" w:cs="Arial"/>
        </w:rPr>
        <w:t xml:space="preserve"> fue la entidad que aportó </w:t>
      </w:r>
      <w:r w:rsidR="009B6905" w:rsidRPr="009B6905">
        <w:rPr>
          <w:rFonts w:asciiTheme="minorHAnsi" w:eastAsia="Arial" w:hAnsiTheme="minorHAnsi" w:cs="Arial"/>
        </w:rPr>
        <w:t>una mayor marcación</w:t>
      </w:r>
      <w:r w:rsidRPr="009B6905">
        <w:rPr>
          <w:rFonts w:asciiTheme="minorHAnsi" w:eastAsia="Arial" w:hAnsiTheme="minorHAnsi" w:cs="Arial"/>
        </w:rPr>
        <w:t xml:space="preserve"> de compromisos, por un valor de $1.913.378 millones, los cuales estuvieron orientados a la implementación de un modelo de salud para una ciudadanía plena “Bogotá nos cuida” y la generación de condiciones favorables para la salud y la vida en Bogotá.</w:t>
      </w:r>
    </w:p>
    <w:p w14:paraId="2E7302ED" w14:textId="6E0C2631" w:rsidR="00573240" w:rsidRPr="009B6905" w:rsidRDefault="00573240" w:rsidP="00DB1DFF">
      <w:pPr>
        <w:spacing w:line="240" w:lineRule="auto"/>
        <w:jc w:val="both"/>
        <w:rPr>
          <w:rFonts w:asciiTheme="minorHAnsi" w:eastAsia="Arial" w:hAnsiTheme="minorHAnsi" w:cs="Arial"/>
        </w:rPr>
      </w:pPr>
      <w:r w:rsidRPr="009B6905">
        <w:rPr>
          <w:rFonts w:asciiTheme="minorHAnsi" w:eastAsia="Arial" w:hAnsiTheme="minorHAnsi" w:cs="Arial"/>
        </w:rPr>
        <w:t>Al ODS 04. “Educación de calidad” contribuyen un total de cuatro 11 entidades entre las que se destaca la S</w:t>
      </w:r>
      <w:r w:rsidR="009B6905">
        <w:rPr>
          <w:rFonts w:asciiTheme="minorHAnsi" w:eastAsia="Arial" w:hAnsiTheme="minorHAnsi" w:cs="Arial"/>
        </w:rPr>
        <w:t xml:space="preserve">ecretaría de Educación del </w:t>
      </w:r>
      <w:r w:rsidRPr="009B6905">
        <w:rPr>
          <w:rFonts w:asciiTheme="minorHAnsi" w:eastAsia="Arial" w:hAnsiTheme="minorHAnsi" w:cs="Arial"/>
        </w:rPr>
        <w:t>D</w:t>
      </w:r>
      <w:r w:rsidR="009B6905">
        <w:rPr>
          <w:rFonts w:asciiTheme="minorHAnsi" w:eastAsia="Arial" w:hAnsiTheme="minorHAnsi" w:cs="Arial"/>
        </w:rPr>
        <w:t>istrito</w:t>
      </w:r>
      <w:r w:rsidRPr="009B6905">
        <w:rPr>
          <w:rFonts w:asciiTheme="minorHAnsi" w:eastAsia="Arial" w:hAnsiTheme="minorHAnsi" w:cs="Arial"/>
        </w:rPr>
        <w:t xml:space="preserve"> con recursos marcados por un total de $196.634 millones en 5 proyectos de inversión, mediante los cuales se implementan acciones en el marco del Programa integral de educación socioemocional, ciudadana y construcción de escuelas como territorios de paz.</w:t>
      </w:r>
    </w:p>
    <w:p w14:paraId="3898926E" w14:textId="77777777" w:rsidR="00573240" w:rsidRDefault="00573240" w:rsidP="00DB1DFF">
      <w:pPr>
        <w:spacing w:line="240" w:lineRule="auto"/>
        <w:jc w:val="both"/>
        <w:rPr>
          <w:rFonts w:ascii="Arial" w:eastAsia="Arial" w:hAnsi="Arial" w:cs="Arial"/>
          <w:sz w:val="24"/>
          <w:szCs w:val="24"/>
        </w:rPr>
      </w:pPr>
    </w:p>
    <w:p w14:paraId="399DC34E" w14:textId="77777777" w:rsidR="009B6905" w:rsidRDefault="009B6905" w:rsidP="00DB1DFF">
      <w:pPr>
        <w:spacing w:line="240" w:lineRule="auto"/>
        <w:jc w:val="both"/>
        <w:rPr>
          <w:rFonts w:ascii="Arial" w:eastAsia="Arial" w:hAnsi="Arial" w:cs="Arial"/>
          <w:sz w:val="24"/>
          <w:szCs w:val="24"/>
        </w:rPr>
      </w:pPr>
    </w:p>
    <w:p w14:paraId="470772C8" w14:textId="77777777" w:rsidR="009B6905" w:rsidRDefault="009B6905" w:rsidP="00DB1DFF">
      <w:pPr>
        <w:spacing w:line="240" w:lineRule="auto"/>
        <w:jc w:val="both"/>
        <w:rPr>
          <w:rFonts w:ascii="Arial" w:eastAsia="Arial" w:hAnsi="Arial" w:cs="Arial"/>
          <w:sz w:val="24"/>
          <w:szCs w:val="24"/>
        </w:rPr>
      </w:pPr>
    </w:p>
    <w:p w14:paraId="1C861E53" w14:textId="61F3B0AA" w:rsidR="00527146" w:rsidRPr="00866997" w:rsidRDefault="00527146" w:rsidP="00DB1DFF">
      <w:pPr>
        <w:pStyle w:val="Grficas"/>
        <w:jc w:val="right"/>
        <w:rPr>
          <w:rFonts w:ascii="Aptos ExtraBold" w:hAnsi="Aptos ExtraBold"/>
          <w:sz w:val="32"/>
          <w:szCs w:val="32"/>
        </w:rPr>
      </w:pPr>
      <w:bookmarkStart w:id="50" w:name="_Toc178084856"/>
      <w:r w:rsidRPr="00866997">
        <w:rPr>
          <w:rFonts w:ascii="Aptos ExtraBold" w:hAnsi="Aptos ExtraBold"/>
          <w:sz w:val="32"/>
          <w:szCs w:val="32"/>
        </w:rPr>
        <w:t xml:space="preserve">Resultados marcación indirecta </w:t>
      </w:r>
      <w:r w:rsidRPr="00866997">
        <w:rPr>
          <w:rFonts w:ascii="Aptos ExtraBold" w:hAnsi="Aptos ExtraBold"/>
          <w:sz w:val="32"/>
          <w:szCs w:val="32"/>
        </w:rPr>
        <w:br/>
        <w:t>por categorías y subcategorías</w:t>
      </w:r>
      <w:bookmarkEnd w:id="50"/>
    </w:p>
    <w:p w14:paraId="60461B62" w14:textId="77777777" w:rsidR="00527146" w:rsidRPr="00C23DE7" w:rsidRDefault="00527146" w:rsidP="00DB1DFF">
      <w:pPr>
        <w:spacing w:line="240" w:lineRule="auto"/>
        <w:jc w:val="both"/>
        <w:rPr>
          <w:rFonts w:ascii="Arial" w:hAnsi="Arial" w:cs="Arial"/>
          <w:sz w:val="24"/>
          <w:szCs w:val="24"/>
        </w:rPr>
      </w:pPr>
    </w:p>
    <w:p w14:paraId="13D4C6D8" w14:textId="6BBF17F9" w:rsidR="00573240" w:rsidRPr="001B578B" w:rsidRDefault="00573240" w:rsidP="00DB1DFF">
      <w:pPr>
        <w:spacing w:line="240" w:lineRule="auto"/>
        <w:jc w:val="both"/>
        <w:rPr>
          <w:rFonts w:ascii="Aptos" w:eastAsia="Arial" w:hAnsi="Aptos" w:cs="Arial"/>
        </w:rPr>
      </w:pPr>
      <w:r w:rsidRPr="001B578B">
        <w:rPr>
          <w:rFonts w:ascii="Aptos" w:eastAsia="Arial" w:hAnsi="Aptos" w:cs="Arial"/>
        </w:rPr>
        <w:t>Con relación a los compromisos marcados con impacto indirecto durante la vigencia 2024, la mayor parte se concentran en la categoría 03“Salud, derechos sexuales y derechos reproductivos”, tanto en el instrumento de información Bog</w:t>
      </w:r>
      <w:r w:rsidR="001B578B">
        <w:rPr>
          <w:rFonts w:ascii="Aptos" w:eastAsia="Arial" w:hAnsi="Aptos" w:cs="Arial"/>
        </w:rPr>
        <w:t>D</w:t>
      </w:r>
      <w:r w:rsidRPr="001B578B">
        <w:rPr>
          <w:rFonts w:ascii="Aptos" w:eastAsia="Arial" w:hAnsi="Aptos" w:cs="Arial"/>
        </w:rPr>
        <w:t xml:space="preserve">ata, como en SEGPLAN, con recursos comprometidos por $ 3.114.075 millones y $ 3.304.278 millones, respectivamente. A esta categoría están asociados 21 proyectos de inversión en el PDD </w:t>
      </w:r>
      <w:r w:rsidR="001B578B">
        <w:rPr>
          <w:rFonts w:ascii="Aptos" w:eastAsia="Arial" w:hAnsi="Aptos" w:cs="Arial"/>
        </w:rPr>
        <w:t>‘U</w:t>
      </w:r>
      <w:r w:rsidR="001B578B" w:rsidRPr="001B578B">
        <w:rPr>
          <w:rFonts w:ascii="Aptos" w:eastAsia="Arial" w:hAnsi="Aptos" w:cs="Arial"/>
        </w:rPr>
        <w:t xml:space="preserve">n nuevo contrato social y ambiental para la </w:t>
      </w:r>
      <w:r w:rsidRPr="001B578B">
        <w:rPr>
          <w:rFonts w:ascii="Aptos" w:eastAsia="Arial" w:hAnsi="Aptos" w:cs="Arial"/>
        </w:rPr>
        <w:t xml:space="preserve">Bogotá del </w:t>
      </w:r>
      <w:r w:rsidR="001B578B">
        <w:rPr>
          <w:rFonts w:ascii="Aptos" w:eastAsia="Arial" w:hAnsi="Aptos" w:cs="Arial"/>
        </w:rPr>
        <w:t>s</w:t>
      </w:r>
      <w:r w:rsidRPr="001B578B">
        <w:rPr>
          <w:rFonts w:ascii="Aptos" w:eastAsia="Arial" w:hAnsi="Aptos" w:cs="Arial"/>
        </w:rPr>
        <w:t>iglo XXI</w:t>
      </w:r>
      <w:r w:rsidR="001B578B">
        <w:rPr>
          <w:rFonts w:ascii="Aptos" w:eastAsia="Arial" w:hAnsi="Aptos" w:cs="Arial"/>
        </w:rPr>
        <w:t>’</w:t>
      </w:r>
      <w:r w:rsidRPr="001B578B">
        <w:rPr>
          <w:rFonts w:ascii="Aptos" w:eastAsia="Arial" w:hAnsi="Aptos" w:cs="Arial"/>
        </w:rPr>
        <w:t xml:space="preserve"> y, 7 proyectos de inversión del PDD </w:t>
      </w:r>
      <w:r w:rsidR="001B578B">
        <w:rPr>
          <w:rFonts w:ascii="Aptos" w:eastAsia="Arial" w:hAnsi="Aptos" w:cs="Arial"/>
        </w:rPr>
        <w:t>‘</w:t>
      </w:r>
      <w:r w:rsidRPr="001B578B">
        <w:rPr>
          <w:rFonts w:ascii="Aptos" w:eastAsia="Arial" w:hAnsi="Aptos" w:cs="Arial"/>
        </w:rPr>
        <w:t xml:space="preserve">Bogotá </w:t>
      </w:r>
      <w:r w:rsidR="001B578B">
        <w:rPr>
          <w:rFonts w:ascii="Aptos" w:eastAsia="Arial" w:hAnsi="Aptos" w:cs="Arial"/>
        </w:rPr>
        <w:t>C</w:t>
      </w:r>
      <w:r w:rsidRPr="001B578B">
        <w:rPr>
          <w:rFonts w:ascii="Aptos" w:eastAsia="Arial" w:hAnsi="Aptos" w:cs="Arial"/>
        </w:rPr>
        <w:t xml:space="preserve">amina </w:t>
      </w:r>
      <w:r w:rsidR="001B578B">
        <w:rPr>
          <w:rFonts w:ascii="Aptos" w:eastAsia="Arial" w:hAnsi="Aptos" w:cs="Arial"/>
        </w:rPr>
        <w:t>S</w:t>
      </w:r>
      <w:r w:rsidRPr="001B578B">
        <w:rPr>
          <w:rFonts w:ascii="Aptos" w:eastAsia="Arial" w:hAnsi="Aptos" w:cs="Arial"/>
        </w:rPr>
        <w:t>egura</w:t>
      </w:r>
      <w:r w:rsidR="001B578B">
        <w:rPr>
          <w:rFonts w:ascii="Aptos" w:eastAsia="Arial" w:hAnsi="Aptos" w:cs="Arial"/>
        </w:rPr>
        <w:t>’.</w:t>
      </w:r>
    </w:p>
    <w:p w14:paraId="64DD027D" w14:textId="5211279A" w:rsidR="00573240" w:rsidRPr="001B578B" w:rsidRDefault="00573240" w:rsidP="00DB1DFF">
      <w:pPr>
        <w:spacing w:line="240" w:lineRule="auto"/>
        <w:jc w:val="both"/>
        <w:rPr>
          <w:rFonts w:ascii="Aptos" w:eastAsia="Arial" w:hAnsi="Aptos" w:cs="Arial"/>
        </w:rPr>
      </w:pPr>
      <w:r w:rsidRPr="001B578B">
        <w:rPr>
          <w:rFonts w:ascii="Aptos" w:eastAsia="Arial" w:hAnsi="Aptos" w:cs="Arial"/>
        </w:rPr>
        <w:t>Teniendo en cuenta lo anterior, en las siguientes gráficas se realiza un resumen del comportamiento de la marcación con impacto indirecto en las categorías y subcategorías del TPIEG, por herramienta de información (SEGPLAN y Bog</w:t>
      </w:r>
      <w:r w:rsidR="001B578B">
        <w:rPr>
          <w:rFonts w:ascii="Aptos" w:eastAsia="Arial" w:hAnsi="Aptos" w:cs="Arial"/>
        </w:rPr>
        <w:t>D</w:t>
      </w:r>
      <w:r w:rsidRPr="001B578B">
        <w:rPr>
          <w:rFonts w:ascii="Aptos" w:eastAsia="Arial" w:hAnsi="Aptos" w:cs="Arial"/>
        </w:rPr>
        <w:t>ata)</w:t>
      </w:r>
      <w:r w:rsidR="00257984">
        <w:rPr>
          <w:rFonts w:ascii="Aptos" w:eastAsia="Arial" w:hAnsi="Aptos" w:cs="Arial"/>
        </w:rPr>
        <w:t>.</w:t>
      </w:r>
    </w:p>
    <w:p w14:paraId="330BF239" w14:textId="63FB22BF" w:rsidR="00573240" w:rsidRDefault="00257984" w:rsidP="00DB1DFF">
      <w:pPr>
        <w:pStyle w:val="Estilo1"/>
      </w:pPr>
      <w:bookmarkStart w:id="51" w:name="_Toc194331789"/>
      <w:r>
        <w:t>Gráfica</w:t>
      </w:r>
      <w:r w:rsidR="00573240" w:rsidRPr="000D5672">
        <w:t xml:space="preserve"> </w:t>
      </w:r>
      <w:r w:rsidR="00146065">
        <w:t>16</w:t>
      </w:r>
      <w:r w:rsidR="00573240" w:rsidRPr="000D5672">
        <w:t xml:space="preserve">. Recursos de inversión comprometidos en el impacto indirecto por categoría </w:t>
      </w:r>
      <w:bookmarkEnd w:id="51"/>
      <w:r w:rsidR="001B578B" w:rsidRPr="000D5672">
        <w:t>vigencia 2024</w:t>
      </w:r>
    </w:p>
    <w:p w14:paraId="61647D5F" w14:textId="77777777" w:rsidR="001B578B" w:rsidRPr="000D5672" w:rsidRDefault="001B578B" w:rsidP="00DB1DFF">
      <w:pPr>
        <w:pStyle w:val="Estilo1"/>
      </w:pPr>
    </w:p>
    <w:p w14:paraId="0FFB82DE" w14:textId="24C71BAD" w:rsidR="00573240" w:rsidRPr="001B578B" w:rsidRDefault="00573240" w:rsidP="00DB1DFF">
      <w:pPr>
        <w:spacing w:line="240" w:lineRule="auto"/>
        <w:jc w:val="center"/>
        <w:rPr>
          <w:rFonts w:ascii="Arial" w:eastAsia="Arial" w:hAnsi="Arial" w:cs="Arial"/>
          <w:sz w:val="24"/>
          <w:szCs w:val="24"/>
        </w:rPr>
      </w:pPr>
      <w:r w:rsidRPr="0052755B">
        <w:rPr>
          <w:rFonts w:ascii="Arial" w:hAnsi="Arial" w:cs="Arial"/>
          <w:noProof/>
        </w:rPr>
        <w:drawing>
          <wp:inline distT="0" distB="0" distL="0" distR="0" wp14:anchorId="2B8CEADB" wp14:editId="6B1CFC8A">
            <wp:extent cx="5929630" cy="3408219"/>
            <wp:effectExtent l="0" t="0" r="13970" b="1905"/>
            <wp:docPr id="1794951698" name="Gráfico 1">
              <a:extLst xmlns:a="http://schemas.openxmlformats.org/drawingml/2006/main">
                <a:ext uri="{FF2B5EF4-FFF2-40B4-BE49-F238E27FC236}">
                  <a16:creationId xmlns:a16="http://schemas.microsoft.com/office/drawing/2014/main" id="{38E98ADE-5BB3-E8D0-6C31-15E35F9863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1B578B">
        <w:rPr>
          <w:rFonts w:ascii="Aptos" w:eastAsia="Arial" w:hAnsi="Aptos" w:cs="Arial"/>
          <w:color w:val="404040" w:themeColor="text1" w:themeTint="BF"/>
          <w:sz w:val="16"/>
          <w:szCs w:val="16"/>
        </w:rPr>
        <w:t>Fuente: Elaboración: SDMujer. Análisis información TPIEG- SEGPLAN-SDP y Bog</w:t>
      </w:r>
      <w:r w:rsidR="00257984">
        <w:rPr>
          <w:rFonts w:ascii="Aptos" w:eastAsia="Arial" w:hAnsi="Aptos" w:cs="Arial"/>
          <w:color w:val="404040" w:themeColor="text1" w:themeTint="BF"/>
          <w:sz w:val="16"/>
          <w:szCs w:val="16"/>
        </w:rPr>
        <w:t>D</w:t>
      </w:r>
      <w:r w:rsidRPr="001B578B">
        <w:rPr>
          <w:rFonts w:ascii="Aptos" w:eastAsia="Arial" w:hAnsi="Aptos" w:cs="Arial"/>
          <w:color w:val="404040" w:themeColor="text1" w:themeTint="BF"/>
          <w:sz w:val="16"/>
          <w:szCs w:val="16"/>
        </w:rPr>
        <w:t>ata-SDH vigencia 2024. Cifras en millones de pesos.</w:t>
      </w:r>
    </w:p>
    <w:p w14:paraId="3ED82C21" w14:textId="77777777" w:rsidR="00573240" w:rsidRPr="000D5672" w:rsidRDefault="00573240" w:rsidP="00DB1DFF">
      <w:pPr>
        <w:spacing w:line="240" w:lineRule="auto"/>
        <w:jc w:val="both"/>
        <w:rPr>
          <w:rFonts w:ascii="Arial" w:eastAsia="Arial" w:hAnsi="Arial" w:cs="Arial"/>
          <w:sz w:val="18"/>
          <w:szCs w:val="18"/>
        </w:rPr>
      </w:pPr>
    </w:p>
    <w:p w14:paraId="0621D1A6" w14:textId="77777777" w:rsidR="00573240" w:rsidRPr="000D5672" w:rsidRDefault="00573240" w:rsidP="00DB1DFF">
      <w:pPr>
        <w:spacing w:line="240" w:lineRule="auto"/>
        <w:jc w:val="both"/>
        <w:rPr>
          <w:rFonts w:ascii="Arial" w:eastAsia="Arial" w:hAnsi="Arial" w:cs="Arial"/>
          <w:sz w:val="18"/>
          <w:szCs w:val="18"/>
        </w:rPr>
      </w:pPr>
    </w:p>
    <w:p w14:paraId="5A7470BF" w14:textId="77777777" w:rsidR="00573240" w:rsidRPr="000D5672" w:rsidRDefault="00573240" w:rsidP="00DB1DFF">
      <w:pPr>
        <w:spacing w:line="240" w:lineRule="auto"/>
        <w:jc w:val="both"/>
        <w:rPr>
          <w:rFonts w:ascii="Arial" w:eastAsia="Arial" w:hAnsi="Arial" w:cs="Arial"/>
          <w:sz w:val="18"/>
          <w:szCs w:val="18"/>
        </w:rPr>
      </w:pPr>
    </w:p>
    <w:p w14:paraId="07C44FF3" w14:textId="41C4DD37" w:rsidR="00573240" w:rsidRPr="000D5672" w:rsidRDefault="00257984" w:rsidP="00DB1DFF">
      <w:pPr>
        <w:pStyle w:val="Estilo1"/>
      </w:pPr>
      <w:bookmarkStart w:id="52" w:name="_Toc194331790"/>
      <w:r>
        <w:t>Gráfica</w:t>
      </w:r>
      <w:r w:rsidR="00573240" w:rsidRPr="000D5672">
        <w:t xml:space="preserve"> </w:t>
      </w:r>
      <w:r w:rsidR="00146065">
        <w:t>17</w:t>
      </w:r>
      <w:r w:rsidR="00573240" w:rsidRPr="000D5672">
        <w:t>. Resumen de marcación indirecta por categorías y subcategorías SEGPLAN</w:t>
      </w:r>
      <w:bookmarkEnd w:id="52"/>
    </w:p>
    <w:p w14:paraId="113BDA59" w14:textId="0F4DD40C" w:rsidR="00573240" w:rsidRPr="0052755B" w:rsidRDefault="00257984" w:rsidP="00DB1DFF">
      <w:pPr>
        <w:spacing w:line="240" w:lineRule="auto"/>
        <w:jc w:val="both"/>
        <w:rPr>
          <w:rFonts w:ascii="Arial" w:hAnsi="Arial" w:cs="Arial"/>
        </w:rPr>
      </w:pPr>
      <w:r w:rsidRPr="0052755B">
        <w:rPr>
          <w:rFonts w:ascii="Arial" w:hAnsi="Arial" w:cs="Arial"/>
          <w:noProof/>
        </w:rPr>
        <w:drawing>
          <wp:anchor distT="0" distB="0" distL="114300" distR="114300" simplePos="0" relativeHeight="251825152" behindDoc="0" locked="0" layoutInCell="1" allowOverlap="1" wp14:anchorId="129D722D" wp14:editId="113363D1">
            <wp:simplePos x="0" y="0"/>
            <wp:positionH relativeFrom="margin">
              <wp:align>left</wp:align>
            </wp:positionH>
            <wp:positionV relativeFrom="paragraph">
              <wp:posOffset>200025</wp:posOffset>
            </wp:positionV>
            <wp:extent cx="6033135" cy="6282690"/>
            <wp:effectExtent l="0" t="0" r="5715" b="3810"/>
            <wp:wrapSquare wrapText="bothSides"/>
            <wp:docPr id="1460758104" name="Gráfico 1">
              <a:extLst xmlns:a="http://schemas.openxmlformats.org/drawingml/2006/main">
                <a:ext uri="{FF2B5EF4-FFF2-40B4-BE49-F238E27FC236}">
                  <a16:creationId xmlns:a16="http://schemas.microsoft.com/office/drawing/2014/main" id="{674CC638-E7C3-AAC6-BD4C-BB4062DE69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anchor>
        </w:drawing>
      </w:r>
    </w:p>
    <w:p w14:paraId="2F1DE36A" w14:textId="33F2846F" w:rsidR="00573240" w:rsidRPr="00257984" w:rsidRDefault="00573240" w:rsidP="00DB1DFF">
      <w:pPr>
        <w:spacing w:line="240" w:lineRule="auto"/>
        <w:jc w:val="center"/>
        <w:rPr>
          <w:rFonts w:ascii="Aptos" w:eastAsia="Arial" w:hAnsi="Aptos" w:cs="Arial"/>
          <w:color w:val="404040" w:themeColor="text1" w:themeTint="BF"/>
          <w:sz w:val="16"/>
          <w:szCs w:val="16"/>
        </w:rPr>
      </w:pPr>
      <w:r w:rsidRPr="00257984">
        <w:rPr>
          <w:rFonts w:ascii="Aptos" w:eastAsia="Arial" w:hAnsi="Aptos" w:cs="Arial"/>
          <w:color w:val="404040" w:themeColor="text1" w:themeTint="BF"/>
          <w:sz w:val="16"/>
          <w:szCs w:val="16"/>
        </w:rPr>
        <w:t>Fuente: Elaboración: SDMujer. Análisis información TPIEG- SEGPLAN-SDP y Bogdata-SDH vigencia 2024. Cifras en millones de pesos.</w:t>
      </w:r>
    </w:p>
    <w:p w14:paraId="28AA3153" w14:textId="77777777" w:rsidR="00573240" w:rsidRPr="000D5672" w:rsidRDefault="00573240" w:rsidP="00DB1DFF">
      <w:pPr>
        <w:spacing w:line="240" w:lineRule="auto"/>
        <w:jc w:val="both"/>
        <w:rPr>
          <w:rFonts w:ascii="Arial" w:eastAsia="Arial" w:hAnsi="Arial" w:cs="Arial"/>
          <w:sz w:val="18"/>
          <w:szCs w:val="18"/>
        </w:rPr>
      </w:pPr>
      <w:r w:rsidRPr="000D5672">
        <w:rPr>
          <w:rFonts w:ascii="Arial" w:eastAsia="Arial" w:hAnsi="Arial" w:cs="Arial"/>
          <w:sz w:val="18"/>
          <w:szCs w:val="18"/>
        </w:rPr>
        <w:t xml:space="preserve"> </w:t>
      </w:r>
    </w:p>
    <w:p w14:paraId="2433127F" w14:textId="0D7CC98C" w:rsidR="00573240" w:rsidRPr="00257984" w:rsidRDefault="00573240" w:rsidP="00DB1DFF">
      <w:pPr>
        <w:spacing w:line="240" w:lineRule="auto"/>
        <w:jc w:val="both"/>
        <w:rPr>
          <w:rFonts w:asciiTheme="minorHAnsi" w:eastAsia="Arial" w:hAnsiTheme="minorHAnsi" w:cs="Arial"/>
        </w:rPr>
      </w:pPr>
      <w:r w:rsidRPr="00257984">
        <w:rPr>
          <w:rFonts w:asciiTheme="minorHAnsi" w:eastAsia="Arial" w:hAnsiTheme="minorHAnsi" w:cs="Arial"/>
        </w:rPr>
        <w:t>En la gráfica anterior se evidencia que en la marcación realizada en el instrumento de información SEGPLAN, la subcategoría “TPIEG(GIJ</w:t>
      </w:r>
      <w:r w:rsidR="00257984" w:rsidRPr="00257984">
        <w:rPr>
          <w:rFonts w:asciiTheme="minorHAnsi" w:eastAsia="Arial" w:hAnsiTheme="minorHAnsi" w:cs="Arial"/>
        </w:rPr>
        <w:t>). Indirecto</w:t>
      </w:r>
      <w:r w:rsidRPr="00257984">
        <w:rPr>
          <w:rFonts w:asciiTheme="minorHAnsi" w:eastAsia="Arial" w:hAnsiTheme="minorHAnsi" w:cs="Arial"/>
        </w:rPr>
        <w:t>-C03.</w:t>
      </w:r>
      <w:r w:rsidR="00257984" w:rsidRPr="00257984">
        <w:rPr>
          <w:rFonts w:asciiTheme="minorHAnsi" w:eastAsia="Arial" w:hAnsiTheme="minorHAnsi" w:cs="Arial"/>
        </w:rPr>
        <w:t>01. Prevención</w:t>
      </w:r>
      <w:r w:rsidRPr="00257984">
        <w:rPr>
          <w:rFonts w:asciiTheme="minorHAnsi" w:eastAsia="Arial" w:hAnsiTheme="minorHAnsi" w:cs="Arial"/>
        </w:rPr>
        <w:t xml:space="preserve"> y atención en Salud”, asociada a la categoría 03“Salud, derechos sexuales y derechos reproductivos”, es la subcategoría con mayor marcación indirecta por un valor de $</w:t>
      </w:r>
      <w:r w:rsidRPr="00257984">
        <w:rPr>
          <w:rFonts w:asciiTheme="minorHAnsi" w:hAnsiTheme="minorHAnsi" w:cs="Arial"/>
          <w:sz w:val="20"/>
          <w:szCs w:val="20"/>
        </w:rPr>
        <w:t xml:space="preserve"> </w:t>
      </w:r>
      <w:r w:rsidRPr="00257984">
        <w:rPr>
          <w:rFonts w:asciiTheme="minorHAnsi" w:eastAsia="Arial" w:hAnsiTheme="minorHAnsi" w:cs="Arial"/>
        </w:rPr>
        <w:t>3.103.861 millones, lo cual corresponde a un 93,93% del total de del valor de los compromisos marcados para esta categoría</w:t>
      </w:r>
      <w:r w:rsidR="00257984">
        <w:rPr>
          <w:rFonts w:asciiTheme="minorHAnsi" w:eastAsia="Arial" w:hAnsiTheme="minorHAnsi" w:cs="Arial"/>
        </w:rPr>
        <w:t>.</w:t>
      </w:r>
    </w:p>
    <w:p w14:paraId="565967B4" w14:textId="108C55AC" w:rsidR="00573240" w:rsidRPr="00257984" w:rsidRDefault="00573240" w:rsidP="00DB1DFF">
      <w:pPr>
        <w:spacing w:line="240" w:lineRule="auto"/>
        <w:jc w:val="both"/>
        <w:rPr>
          <w:rFonts w:asciiTheme="minorHAnsi" w:eastAsia="Arial" w:hAnsiTheme="minorHAnsi" w:cs="Arial"/>
        </w:rPr>
      </w:pPr>
      <w:r w:rsidRPr="00257984">
        <w:rPr>
          <w:rFonts w:asciiTheme="minorHAnsi" w:eastAsia="Arial" w:hAnsiTheme="minorHAnsi" w:cs="Arial"/>
        </w:rPr>
        <w:t>Así mismo, se observa que la segunda subcategoría con mayor participación en la marcación indirecta es “TPIEG(GIC</w:t>
      </w:r>
      <w:r w:rsidR="00257984" w:rsidRPr="00257984">
        <w:rPr>
          <w:rFonts w:asciiTheme="minorHAnsi" w:eastAsia="Arial" w:hAnsiTheme="minorHAnsi" w:cs="Arial"/>
        </w:rPr>
        <w:t>). Indirecto</w:t>
      </w:r>
      <w:r w:rsidRPr="00257984">
        <w:rPr>
          <w:rFonts w:asciiTheme="minorHAnsi" w:eastAsia="Arial" w:hAnsiTheme="minorHAnsi" w:cs="Arial"/>
        </w:rPr>
        <w:t>-C01.</w:t>
      </w:r>
      <w:r w:rsidR="00257984" w:rsidRPr="00257984">
        <w:rPr>
          <w:rFonts w:asciiTheme="minorHAnsi" w:eastAsia="Arial" w:hAnsiTheme="minorHAnsi" w:cs="Arial"/>
        </w:rPr>
        <w:t>03. Transferencias</w:t>
      </w:r>
      <w:r w:rsidRPr="00257984">
        <w:rPr>
          <w:rFonts w:asciiTheme="minorHAnsi" w:eastAsia="Arial" w:hAnsiTheme="minorHAnsi" w:cs="Arial"/>
        </w:rPr>
        <w:t xml:space="preserve"> y provisión de servicios públicos” como parte de la categoría de 01“Autonomía Económica”, con un valor de recursos comprometidos de $748.758 millones, que representan el 77,2% del valor de la marcación de esta categoría.</w:t>
      </w:r>
    </w:p>
    <w:p w14:paraId="3EEC4EDD" w14:textId="346A2603" w:rsidR="00573240" w:rsidRPr="00257984" w:rsidRDefault="00573240" w:rsidP="00DB1DFF">
      <w:pPr>
        <w:spacing w:line="240" w:lineRule="auto"/>
        <w:jc w:val="both"/>
        <w:rPr>
          <w:rFonts w:asciiTheme="minorHAnsi" w:eastAsia="Arial" w:hAnsiTheme="minorHAnsi" w:cs="Arial"/>
        </w:rPr>
      </w:pPr>
      <w:r w:rsidRPr="00257984">
        <w:rPr>
          <w:rFonts w:asciiTheme="minorHAnsi" w:eastAsia="Arial" w:hAnsiTheme="minorHAnsi" w:cs="Arial"/>
        </w:rPr>
        <w:t>En cuanto al instrumento de información Bog</w:t>
      </w:r>
      <w:r w:rsidR="00257984">
        <w:rPr>
          <w:rFonts w:asciiTheme="minorHAnsi" w:eastAsia="Arial" w:hAnsiTheme="minorHAnsi" w:cs="Arial"/>
        </w:rPr>
        <w:t>D</w:t>
      </w:r>
      <w:r w:rsidRPr="00257984">
        <w:rPr>
          <w:rFonts w:asciiTheme="minorHAnsi" w:eastAsia="Arial" w:hAnsiTheme="minorHAnsi" w:cs="Arial"/>
        </w:rPr>
        <w:t xml:space="preserve">ata, se evidencia que las subcategorías de “Prevención y atención en salud” y “Transferencias y Provisión de servicios” también se ubican en el primer y segundo lugar, respectivamente, en la marcación de compromisos con impacto indirecto. </w:t>
      </w:r>
    </w:p>
    <w:p w14:paraId="0A9A5266" w14:textId="450C8CA7" w:rsidR="00573240" w:rsidRPr="00257984" w:rsidRDefault="00573240" w:rsidP="00DB1DFF">
      <w:pPr>
        <w:spacing w:line="240" w:lineRule="auto"/>
        <w:jc w:val="both"/>
        <w:rPr>
          <w:rFonts w:asciiTheme="minorHAnsi" w:eastAsia="Arial" w:hAnsiTheme="minorHAnsi" w:cs="Arial"/>
        </w:rPr>
      </w:pPr>
      <w:r w:rsidRPr="00257984">
        <w:rPr>
          <w:rFonts w:asciiTheme="minorHAnsi" w:eastAsia="Arial" w:hAnsiTheme="minorHAnsi" w:cs="Arial"/>
        </w:rPr>
        <w:t>Como acciones estratégicas que se realiza en el marco de la subcategoría de “TPIEG(GIJ).</w:t>
      </w:r>
      <w:r w:rsidR="00257984">
        <w:rPr>
          <w:rFonts w:asciiTheme="minorHAnsi" w:eastAsia="Arial" w:hAnsiTheme="minorHAnsi" w:cs="Arial"/>
        </w:rPr>
        <w:t xml:space="preserve"> </w:t>
      </w:r>
      <w:r w:rsidRPr="00257984">
        <w:rPr>
          <w:rFonts w:asciiTheme="minorHAnsi" w:eastAsia="Arial" w:hAnsiTheme="minorHAnsi" w:cs="Arial"/>
        </w:rPr>
        <w:t>Indirecto-C03.01.</w:t>
      </w:r>
      <w:r w:rsidR="00257984">
        <w:rPr>
          <w:rFonts w:asciiTheme="minorHAnsi" w:eastAsia="Arial" w:hAnsiTheme="minorHAnsi" w:cs="Arial"/>
        </w:rPr>
        <w:t xml:space="preserve"> </w:t>
      </w:r>
      <w:r w:rsidRPr="00257984">
        <w:rPr>
          <w:rFonts w:asciiTheme="minorHAnsi" w:eastAsia="Arial" w:hAnsiTheme="minorHAnsi" w:cs="Arial"/>
        </w:rPr>
        <w:t>Prevención y atención en Salud” se encuentran las adelantadas para la reducción  de la maternidad temprana en niñas de 10 a 14 años, prevención del delito de violencia sexual contra las niñas, y fortalecimiento a las capacidades sobre derechos sexuales y reproductivos de las mujeres, al igual que las dispuestas para beneficiar a mujeres gestantes, lactantes y niños menores de 2 años con un apoyo alimentario .</w:t>
      </w:r>
    </w:p>
    <w:p w14:paraId="6DCE2A7B" w14:textId="77777777" w:rsidR="00257984" w:rsidRDefault="00257984" w:rsidP="00DB1DFF">
      <w:pPr>
        <w:spacing w:line="240" w:lineRule="auto"/>
        <w:rPr>
          <w:rFonts w:ascii="Aptos ExtraBold" w:hAnsi="Aptos ExtraBold" w:cs="Arial"/>
          <w:color w:val="481F67"/>
          <w:sz w:val="24"/>
          <w:szCs w:val="24"/>
        </w:rPr>
      </w:pPr>
      <w:bookmarkStart w:id="53" w:name="_Toc194331791"/>
      <w:r>
        <w:br w:type="page"/>
      </w:r>
    </w:p>
    <w:p w14:paraId="5D57CBEC" w14:textId="71A6234E" w:rsidR="00573240" w:rsidRDefault="00257984" w:rsidP="00DB1DFF">
      <w:pPr>
        <w:pStyle w:val="Estilo1"/>
      </w:pPr>
      <w:r>
        <w:t xml:space="preserve">Gráfica </w:t>
      </w:r>
      <w:r w:rsidR="00146065">
        <w:t>18</w:t>
      </w:r>
      <w:r>
        <w:t>.</w:t>
      </w:r>
      <w:r w:rsidR="00573240" w:rsidRPr="0052755B">
        <w:t xml:space="preserve"> Resumen de marcación indirecta por categorías y subcategorías Bog</w:t>
      </w:r>
      <w:r>
        <w:t>D</w:t>
      </w:r>
      <w:r w:rsidR="00573240" w:rsidRPr="0052755B">
        <w:t>ata</w:t>
      </w:r>
      <w:bookmarkEnd w:id="53"/>
    </w:p>
    <w:p w14:paraId="38979DC9" w14:textId="7B81B039" w:rsidR="00573240" w:rsidRPr="00257984" w:rsidRDefault="00257984" w:rsidP="00DB1DFF">
      <w:pPr>
        <w:pStyle w:val="Estilo1"/>
        <w:jc w:val="center"/>
        <w:rPr>
          <w:rFonts w:ascii="Aptos" w:eastAsia="Arial" w:hAnsi="Aptos"/>
          <w:color w:val="404040" w:themeColor="text1" w:themeTint="BF"/>
          <w:sz w:val="16"/>
          <w:szCs w:val="16"/>
        </w:rPr>
      </w:pPr>
      <w:r w:rsidRPr="0052755B">
        <w:rPr>
          <w:rFonts w:ascii="Arial" w:hAnsi="Arial"/>
          <w:noProof/>
        </w:rPr>
        <w:drawing>
          <wp:anchor distT="0" distB="0" distL="114300" distR="114300" simplePos="0" relativeHeight="251826176" behindDoc="0" locked="0" layoutInCell="1" allowOverlap="1" wp14:anchorId="40D01107" wp14:editId="52BBCFDB">
            <wp:simplePos x="0" y="0"/>
            <wp:positionH relativeFrom="margin">
              <wp:align>left</wp:align>
            </wp:positionH>
            <wp:positionV relativeFrom="paragraph">
              <wp:posOffset>179763</wp:posOffset>
            </wp:positionV>
            <wp:extent cx="5995035" cy="5357004"/>
            <wp:effectExtent l="0" t="0" r="5715" b="15240"/>
            <wp:wrapSquare wrapText="bothSides"/>
            <wp:docPr id="605512728" name="Gráfico 1">
              <a:extLst xmlns:a="http://schemas.openxmlformats.org/drawingml/2006/main">
                <a:ext uri="{FF2B5EF4-FFF2-40B4-BE49-F238E27FC236}">
                  <a16:creationId xmlns:a16="http://schemas.microsoft.com/office/drawing/2014/main" id="{674CC638-E7C3-AAC6-BD4C-BB4062DE69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r>
        <w:rPr>
          <w:rFonts w:ascii="Aptos" w:eastAsia="Arial" w:hAnsi="Aptos"/>
          <w:color w:val="404040" w:themeColor="text1" w:themeTint="BF"/>
          <w:sz w:val="16"/>
          <w:szCs w:val="16"/>
        </w:rPr>
        <w:br/>
      </w:r>
      <w:r w:rsidR="00573240" w:rsidRPr="00257984">
        <w:rPr>
          <w:rFonts w:ascii="Aptos" w:eastAsia="Arial" w:hAnsi="Aptos"/>
          <w:color w:val="404040" w:themeColor="text1" w:themeTint="BF"/>
          <w:sz w:val="16"/>
          <w:szCs w:val="16"/>
        </w:rPr>
        <w:t>Fuente: Elaboración: SDMujer. Análisis información TPIEG- SEGPLAN-SDP y Bogdata-SDH vigencia 2024. Cifras en millones de pesos.</w:t>
      </w:r>
    </w:p>
    <w:p w14:paraId="3960ECF2" w14:textId="77777777" w:rsidR="00527146" w:rsidRDefault="00527146" w:rsidP="00DB1DFF">
      <w:pPr>
        <w:spacing w:line="240" w:lineRule="auto"/>
        <w:jc w:val="both"/>
        <w:rPr>
          <w:rFonts w:ascii="Arial" w:hAnsi="Arial" w:cs="Arial"/>
          <w:sz w:val="24"/>
          <w:szCs w:val="24"/>
        </w:rPr>
      </w:pPr>
    </w:p>
    <w:p w14:paraId="566EC36C" w14:textId="3C275BEF" w:rsidR="00527146" w:rsidRPr="00866997" w:rsidRDefault="006277E9" w:rsidP="00DB1DFF">
      <w:pPr>
        <w:pStyle w:val="Grficas"/>
        <w:ind w:left="0"/>
        <w:jc w:val="right"/>
        <w:rPr>
          <w:rFonts w:ascii="Aptos ExtraBold" w:hAnsi="Aptos ExtraBold"/>
          <w:sz w:val="32"/>
          <w:szCs w:val="32"/>
        </w:rPr>
      </w:pPr>
      <w:bookmarkStart w:id="54" w:name="_1hmsyys" w:colFirst="0" w:colLast="0"/>
      <w:bookmarkStart w:id="55" w:name="_Toc178084857"/>
      <w:bookmarkEnd w:id="54"/>
      <w:r>
        <w:rPr>
          <w:rFonts w:ascii="Aptos ExtraBold" w:hAnsi="Aptos ExtraBold"/>
          <w:sz w:val="32"/>
          <w:szCs w:val="32"/>
        </w:rPr>
        <w:br/>
      </w:r>
      <w:r w:rsidR="00944E06">
        <w:rPr>
          <w:rFonts w:ascii="Aptos ExtraBold" w:hAnsi="Aptos ExtraBold"/>
          <w:sz w:val="32"/>
          <w:szCs w:val="32"/>
        </w:rPr>
        <w:br/>
      </w:r>
      <w:r w:rsidR="00527146" w:rsidRPr="00866997">
        <w:rPr>
          <w:rFonts w:ascii="Aptos ExtraBold" w:hAnsi="Aptos ExtraBold"/>
          <w:sz w:val="32"/>
          <w:szCs w:val="32"/>
        </w:rPr>
        <w:t xml:space="preserve">Resultados marcación indirecta por sectores, </w:t>
      </w:r>
      <w:r w:rsidR="00630348" w:rsidRPr="00866997">
        <w:rPr>
          <w:rFonts w:ascii="Aptos ExtraBold" w:hAnsi="Aptos ExtraBold"/>
          <w:sz w:val="32"/>
          <w:szCs w:val="32"/>
        </w:rPr>
        <w:br/>
      </w:r>
      <w:r w:rsidR="00527146" w:rsidRPr="00866997">
        <w:rPr>
          <w:rFonts w:ascii="Aptos ExtraBold" w:hAnsi="Aptos ExtraBold"/>
          <w:sz w:val="32"/>
          <w:szCs w:val="32"/>
        </w:rPr>
        <w:t>entidades y Fondos de Desarrollo Local</w:t>
      </w:r>
      <w:bookmarkEnd w:id="55"/>
    </w:p>
    <w:p w14:paraId="7CDA437F" w14:textId="0F39A068" w:rsidR="00257984" w:rsidRDefault="008942F6" w:rsidP="00DB1DFF">
      <w:pPr>
        <w:spacing w:line="240" w:lineRule="auto"/>
        <w:jc w:val="both"/>
        <w:rPr>
          <w:rFonts w:ascii="Aptos" w:eastAsia="Arial" w:hAnsi="Aptos" w:cs="Arial"/>
        </w:rPr>
      </w:pPr>
      <w:r>
        <w:rPr>
          <w:rFonts w:ascii="Arial" w:hAnsi="Arial" w:cs="Arial"/>
          <w:sz w:val="24"/>
          <w:szCs w:val="24"/>
        </w:rPr>
        <w:br/>
      </w:r>
      <w:r w:rsidR="00573240" w:rsidRPr="00257984">
        <w:rPr>
          <w:rFonts w:ascii="Aptos" w:eastAsia="Arial" w:hAnsi="Aptos" w:cs="Arial"/>
        </w:rPr>
        <w:t xml:space="preserve">Con relación a la marcación indirecta realizada por los sectores de la administración central, los Fondos de Desarrollo Local y las </w:t>
      </w:r>
      <w:r w:rsidR="00257984" w:rsidRPr="00266BF3">
        <w:rPr>
          <w:rFonts w:ascii="Aptos" w:hAnsi="Aptos" w:cs="Arial"/>
          <w:color w:val="000000"/>
          <w:lang w:val="es-CO"/>
        </w:rPr>
        <w:t>Empresas Industriales y Comerciales del Distrito</w:t>
      </w:r>
      <w:r w:rsidR="00573240" w:rsidRPr="00257984">
        <w:rPr>
          <w:rFonts w:ascii="Aptos" w:eastAsia="Arial" w:hAnsi="Aptos" w:cs="Arial"/>
        </w:rPr>
        <w:t>, el sector que presenta una mayor participación en la marcación tanto en el instrumento de información SEGPLAN como en Bog</w:t>
      </w:r>
      <w:r w:rsidR="00257984">
        <w:rPr>
          <w:rFonts w:ascii="Aptos" w:eastAsia="Arial" w:hAnsi="Aptos" w:cs="Arial"/>
        </w:rPr>
        <w:t>D</w:t>
      </w:r>
      <w:r w:rsidR="00573240" w:rsidRPr="00257984">
        <w:rPr>
          <w:rFonts w:ascii="Aptos" w:eastAsia="Arial" w:hAnsi="Aptos" w:cs="Arial"/>
        </w:rPr>
        <w:t xml:space="preserve">ata es el sector </w:t>
      </w:r>
      <w:r w:rsidR="00257984">
        <w:rPr>
          <w:rFonts w:ascii="Aptos" w:eastAsia="Arial" w:hAnsi="Aptos" w:cs="Arial"/>
        </w:rPr>
        <w:t>S</w:t>
      </w:r>
      <w:r w:rsidR="00573240" w:rsidRPr="00257984">
        <w:rPr>
          <w:rFonts w:ascii="Aptos" w:eastAsia="Arial" w:hAnsi="Aptos" w:cs="Arial"/>
        </w:rPr>
        <w:t>alud, que marcó compromisos por un valor de $</w:t>
      </w:r>
      <w:r w:rsidR="00573240" w:rsidRPr="00257984">
        <w:rPr>
          <w:rFonts w:ascii="Aptos" w:eastAsiaTheme="minorEastAsia" w:hAnsi="Aptos" w:cs="Arial"/>
          <w:b/>
          <w:color w:val="404040"/>
          <w:kern w:val="24"/>
          <w:sz w:val="16"/>
          <w:szCs w:val="16"/>
          <w:lang w:val="es-CO"/>
          <w14:textFill>
            <w14:solidFill>
              <w14:srgbClr w14:val="404040">
                <w14:lumMod w14:val="75000"/>
                <w14:lumOff w14:val="25000"/>
              </w14:srgbClr>
            </w14:solidFill>
          </w14:textFill>
        </w:rPr>
        <w:t xml:space="preserve"> </w:t>
      </w:r>
      <w:r w:rsidR="00573240" w:rsidRPr="00257984">
        <w:rPr>
          <w:rFonts w:ascii="Aptos" w:eastAsia="Arial" w:hAnsi="Aptos" w:cs="Arial"/>
        </w:rPr>
        <w:t>$3.118.317 millones en SEGPLAN y $</w:t>
      </w:r>
      <w:r w:rsidR="00573240" w:rsidRPr="00257984">
        <w:rPr>
          <w:rFonts w:ascii="Aptos" w:eastAsia="Arial" w:hAnsi="Aptos" w:cs="Arial"/>
          <w:lang w:val="es-CO"/>
        </w:rPr>
        <w:t>3.120.410 millones en Bog</w:t>
      </w:r>
      <w:r w:rsidR="00257984">
        <w:rPr>
          <w:rFonts w:ascii="Aptos" w:eastAsia="Arial" w:hAnsi="Aptos" w:cs="Arial"/>
          <w:lang w:val="es-CO"/>
        </w:rPr>
        <w:t>D</w:t>
      </w:r>
      <w:r w:rsidR="00573240" w:rsidRPr="00257984">
        <w:rPr>
          <w:rFonts w:ascii="Aptos" w:eastAsia="Arial" w:hAnsi="Aptos" w:cs="Arial"/>
          <w:lang w:val="es-CO"/>
        </w:rPr>
        <w:t>ata, lo cual representa</w:t>
      </w:r>
      <w:r w:rsidR="00573240" w:rsidRPr="00257984">
        <w:rPr>
          <w:rFonts w:ascii="Aptos" w:eastAsia="Arial" w:hAnsi="Aptos" w:cs="Arial"/>
        </w:rPr>
        <w:t xml:space="preserve"> una participación del 54,91% y del 69,35%, respectivamente, en el valor total de los compromisos marcados en cada uno de los instrumentos de información. </w:t>
      </w:r>
    </w:p>
    <w:p w14:paraId="6DDFAEFA" w14:textId="76EF2AF9" w:rsidR="00573240" w:rsidRPr="00257984" w:rsidRDefault="00453E00" w:rsidP="00DB1DFF">
      <w:pPr>
        <w:spacing w:line="240" w:lineRule="auto"/>
        <w:jc w:val="both"/>
        <w:rPr>
          <w:rFonts w:ascii="Aptos" w:eastAsia="Arial" w:hAnsi="Aptos" w:cs="Arial"/>
        </w:rPr>
      </w:pPr>
      <w:r>
        <w:rPr>
          <w:rFonts w:ascii="Aptos" w:eastAsia="Arial" w:hAnsi="Aptos" w:cs="Arial"/>
        </w:rPr>
        <w:t>Los sectores</w:t>
      </w:r>
      <w:r w:rsidR="00573240" w:rsidRPr="00257984">
        <w:rPr>
          <w:rFonts w:ascii="Aptos" w:eastAsia="Arial" w:hAnsi="Aptos" w:cs="Arial"/>
        </w:rPr>
        <w:t xml:space="preserve"> </w:t>
      </w:r>
      <w:r w:rsidR="00257984">
        <w:rPr>
          <w:rFonts w:ascii="Aptos" w:eastAsia="Arial" w:hAnsi="Aptos" w:cs="Arial"/>
        </w:rPr>
        <w:t>I</w:t>
      </w:r>
      <w:r w:rsidR="00573240" w:rsidRPr="00257984">
        <w:rPr>
          <w:rFonts w:ascii="Aptos" w:eastAsia="Arial" w:hAnsi="Aptos" w:cs="Arial"/>
        </w:rPr>
        <w:t xml:space="preserve">ntegración </w:t>
      </w:r>
      <w:r w:rsidR="00257984">
        <w:rPr>
          <w:rFonts w:ascii="Aptos" w:eastAsia="Arial" w:hAnsi="Aptos" w:cs="Arial"/>
        </w:rPr>
        <w:t>S</w:t>
      </w:r>
      <w:r w:rsidR="00573240" w:rsidRPr="00257984">
        <w:rPr>
          <w:rFonts w:ascii="Aptos" w:eastAsia="Arial" w:hAnsi="Aptos" w:cs="Arial"/>
        </w:rPr>
        <w:t xml:space="preserve">ocial </w:t>
      </w:r>
      <w:r>
        <w:rPr>
          <w:rFonts w:ascii="Aptos" w:eastAsia="Arial" w:hAnsi="Aptos" w:cs="Arial"/>
        </w:rPr>
        <w:t xml:space="preserve">y Educación </w:t>
      </w:r>
      <w:r w:rsidR="00573240" w:rsidRPr="00257984">
        <w:rPr>
          <w:rFonts w:ascii="Aptos" w:eastAsia="Arial" w:hAnsi="Aptos" w:cs="Arial"/>
        </w:rPr>
        <w:t>ocupa</w:t>
      </w:r>
      <w:r>
        <w:rPr>
          <w:rFonts w:ascii="Aptos" w:eastAsia="Arial" w:hAnsi="Aptos" w:cs="Arial"/>
        </w:rPr>
        <w:t xml:space="preserve">n </w:t>
      </w:r>
      <w:r w:rsidR="00573240" w:rsidRPr="00257984">
        <w:rPr>
          <w:rFonts w:ascii="Aptos" w:eastAsia="Arial" w:hAnsi="Aptos" w:cs="Arial"/>
        </w:rPr>
        <w:t>el segundo</w:t>
      </w:r>
      <w:r>
        <w:rPr>
          <w:rFonts w:ascii="Aptos" w:eastAsia="Arial" w:hAnsi="Aptos" w:cs="Arial"/>
        </w:rPr>
        <w:t xml:space="preserve"> y tercer</w:t>
      </w:r>
      <w:r w:rsidR="00573240" w:rsidRPr="00257984">
        <w:rPr>
          <w:rFonts w:ascii="Aptos" w:eastAsia="Arial" w:hAnsi="Aptos" w:cs="Arial"/>
        </w:rPr>
        <w:t xml:space="preserve"> lugar de recursos marcados en Bog</w:t>
      </w:r>
      <w:r w:rsidR="00257984">
        <w:rPr>
          <w:rFonts w:ascii="Aptos" w:eastAsia="Arial" w:hAnsi="Aptos" w:cs="Arial"/>
        </w:rPr>
        <w:t>D</w:t>
      </w:r>
      <w:r w:rsidR="00573240" w:rsidRPr="00257984">
        <w:rPr>
          <w:rFonts w:ascii="Aptos" w:eastAsia="Arial" w:hAnsi="Aptos" w:cs="Arial"/>
        </w:rPr>
        <w:t xml:space="preserve">ata y SEGPLAN, </w:t>
      </w:r>
      <w:r>
        <w:rPr>
          <w:rFonts w:ascii="Aptos" w:eastAsia="Arial" w:hAnsi="Aptos" w:cs="Arial"/>
        </w:rPr>
        <w:t xml:space="preserve">respectivamente. </w:t>
      </w:r>
    </w:p>
    <w:p w14:paraId="3948AB9A" w14:textId="77777777" w:rsidR="00573240" w:rsidRPr="00257984" w:rsidRDefault="00573240" w:rsidP="00DB1DFF">
      <w:pPr>
        <w:spacing w:line="240" w:lineRule="auto"/>
        <w:jc w:val="both"/>
        <w:rPr>
          <w:rFonts w:ascii="Aptos" w:eastAsia="Arial" w:hAnsi="Aptos" w:cs="Arial"/>
          <w:sz w:val="20"/>
          <w:szCs w:val="20"/>
          <w:lang w:val="es-CO"/>
        </w:rPr>
      </w:pPr>
      <w:r w:rsidRPr="00257984">
        <w:rPr>
          <w:rFonts w:ascii="Aptos" w:eastAsia="Arial" w:hAnsi="Aptos" w:cs="Arial"/>
        </w:rPr>
        <w:t>A continuación, se presenta el valor de los compromisos marcados con impacto indirecto por sector y sistema de información:</w:t>
      </w:r>
    </w:p>
    <w:p w14:paraId="7DE1F8A9" w14:textId="488E4D31" w:rsidR="00573240" w:rsidRDefault="008942F6" w:rsidP="00DB1DFF">
      <w:pPr>
        <w:pStyle w:val="Estilo1"/>
      </w:pPr>
      <w:bookmarkStart w:id="56" w:name="_Toc194331792"/>
      <w:r>
        <w:t>Gráfica</w:t>
      </w:r>
      <w:r w:rsidR="00944E06">
        <w:t xml:space="preserve"> 19</w:t>
      </w:r>
      <w:r w:rsidR="00573240" w:rsidRPr="000D5672">
        <w:t>. Resumen compromisos marcados por sector en Bog</w:t>
      </w:r>
      <w:r w:rsidR="00257984">
        <w:t>D</w:t>
      </w:r>
      <w:r w:rsidR="00573240" w:rsidRPr="000D5672">
        <w:t>ata vigencia 2024</w:t>
      </w:r>
      <w:bookmarkEnd w:id="56"/>
    </w:p>
    <w:p w14:paraId="1DBEA8FF" w14:textId="77777777" w:rsidR="00453E00" w:rsidRPr="000D5672" w:rsidRDefault="00453E00" w:rsidP="00DB1DFF">
      <w:pPr>
        <w:pStyle w:val="Estilo1"/>
      </w:pPr>
    </w:p>
    <w:p w14:paraId="5816FEA9" w14:textId="121D925A" w:rsidR="00573240" w:rsidRPr="008942F6" w:rsidRDefault="00573240" w:rsidP="00DB1DFF">
      <w:pPr>
        <w:spacing w:line="240" w:lineRule="auto"/>
        <w:jc w:val="center"/>
        <w:rPr>
          <w:rFonts w:ascii="Arial" w:eastAsia="Arial" w:hAnsi="Arial" w:cs="Arial"/>
          <w:sz w:val="24"/>
          <w:szCs w:val="24"/>
        </w:rPr>
      </w:pPr>
      <w:r w:rsidRPr="0052755B">
        <w:rPr>
          <w:rFonts w:ascii="Arial" w:hAnsi="Arial" w:cs="Arial"/>
          <w:noProof/>
        </w:rPr>
        <w:drawing>
          <wp:inline distT="0" distB="0" distL="0" distR="0" wp14:anchorId="6F841955" wp14:editId="4DC2E84D">
            <wp:extent cx="5902036" cy="3241675"/>
            <wp:effectExtent l="0" t="0" r="3810" b="15875"/>
            <wp:docPr id="30380684" name="Gráfico 1">
              <a:extLst xmlns:a="http://schemas.openxmlformats.org/drawingml/2006/main">
                <a:ext uri="{FF2B5EF4-FFF2-40B4-BE49-F238E27FC236}">
                  <a16:creationId xmlns:a16="http://schemas.microsoft.com/office/drawing/2014/main" id="{C01DF08A-16BE-D9EC-E4A3-A0DA8C7110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8942F6">
        <w:rPr>
          <w:rFonts w:ascii="Aptos" w:eastAsia="Arial" w:hAnsi="Aptos" w:cs="Arial"/>
          <w:color w:val="404040" w:themeColor="text1" w:themeTint="BF"/>
          <w:sz w:val="16"/>
          <w:szCs w:val="16"/>
        </w:rPr>
        <w:t>Fuente: Elaboración: SDMujer. Análisis información TPIEG- SEGPLAN-SDP y Bogdata-SDH vigencia 2024. Cifras en millones de pesos.</w:t>
      </w:r>
    </w:p>
    <w:p w14:paraId="485AF4CA" w14:textId="6EF6A767" w:rsidR="00573240" w:rsidRPr="00157406" w:rsidRDefault="00157406" w:rsidP="00DB1DFF">
      <w:pPr>
        <w:pStyle w:val="Estilo1"/>
      </w:pPr>
      <w:bookmarkStart w:id="57" w:name="_Toc194331793"/>
      <w:r w:rsidRPr="00157406">
        <w:t>Gráfica 20</w:t>
      </w:r>
      <w:r w:rsidR="00573240" w:rsidRPr="00157406">
        <w:t>. Resumen compromisos marcados por sector en SEGPLAN vigencia 2024</w:t>
      </w:r>
      <w:bookmarkEnd w:id="57"/>
    </w:p>
    <w:p w14:paraId="7A00148C" w14:textId="77777777" w:rsidR="008942F6" w:rsidRDefault="008942F6" w:rsidP="00DB1DFF">
      <w:pPr>
        <w:pStyle w:val="Estilo1"/>
        <w:rPr>
          <w:i/>
          <w:iCs/>
        </w:rPr>
      </w:pPr>
    </w:p>
    <w:p w14:paraId="4015787D" w14:textId="7501746F" w:rsidR="005C35C9" w:rsidRPr="008942F6" w:rsidRDefault="00573240" w:rsidP="00DB1DFF">
      <w:pPr>
        <w:pStyle w:val="Descripcin"/>
        <w:keepNext/>
        <w:jc w:val="center"/>
        <w:rPr>
          <w:rFonts w:ascii="Aptos" w:eastAsia="Arial" w:hAnsi="Aptos" w:cs="Arial"/>
          <w:i w:val="0"/>
          <w:iCs w:val="0"/>
          <w:color w:val="404040" w:themeColor="text1" w:themeTint="BF"/>
          <w:sz w:val="22"/>
          <w:szCs w:val="22"/>
        </w:rPr>
      </w:pPr>
      <w:r w:rsidRPr="0052755B">
        <w:rPr>
          <w:rFonts w:ascii="Arial" w:hAnsi="Arial" w:cs="Arial"/>
          <w:noProof/>
        </w:rPr>
        <w:drawing>
          <wp:inline distT="0" distB="0" distL="0" distR="0" wp14:anchorId="009BCD47" wp14:editId="133F16E1">
            <wp:extent cx="5998845" cy="3325091"/>
            <wp:effectExtent l="0" t="0" r="1905" b="8890"/>
            <wp:docPr id="813368572" name="Gráfico 1">
              <a:extLst xmlns:a="http://schemas.openxmlformats.org/drawingml/2006/main">
                <a:ext uri="{FF2B5EF4-FFF2-40B4-BE49-F238E27FC236}">
                  <a16:creationId xmlns:a16="http://schemas.microsoft.com/office/drawing/2014/main" id="{C01DF08A-16BE-D9EC-E4A3-A0DA8C7110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8942F6">
        <w:rPr>
          <w:rFonts w:ascii="Aptos" w:eastAsia="Arial" w:hAnsi="Aptos" w:cs="Arial"/>
          <w:i w:val="0"/>
          <w:iCs w:val="0"/>
          <w:color w:val="404040" w:themeColor="text1" w:themeTint="BF"/>
          <w:sz w:val="16"/>
          <w:szCs w:val="16"/>
        </w:rPr>
        <w:t>Fuente: Elaboración: SDMujer. Análisis información TPIEG- SEGPLAN-SDP y Bogdata-SDH vigencia 2024. Cifras en millones de pesos.</w:t>
      </w:r>
    </w:p>
    <w:p w14:paraId="7C116687" w14:textId="77777777" w:rsidR="00573240" w:rsidRPr="00573240" w:rsidRDefault="00573240" w:rsidP="00DB1DFF">
      <w:pPr>
        <w:spacing w:line="240" w:lineRule="auto"/>
        <w:jc w:val="both"/>
        <w:rPr>
          <w:rFonts w:ascii="Arial" w:eastAsia="Arial" w:hAnsi="Arial" w:cs="Arial"/>
          <w:sz w:val="18"/>
          <w:szCs w:val="18"/>
        </w:rPr>
      </w:pPr>
    </w:p>
    <w:p w14:paraId="5C87F55A" w14:textId="31B7E5F6" w:rsidR="00573240" w:rsidRPr="00866997" w:rsidRDefault="00573240" w:rsidP="00DB1DFF">
      <w:pPr>
        <w:pStyle w:val="Grficas"/>
        <w:ind w:left="0"/>
        <w:jc w:val="right"/>
        <w:rPr>
          <w:rFonts w:ascii="Aptos ExtraBold" w:hAnsi="Aptos ExtraBold"/>
          <w:sz w:val="32"/>
          <w:szCs w:val="32"/>
        </w:rPr>
      </w:pPr>
      <w:r w:rsidRPr="00866997">
        <w:rPr>
          <w:rFonts w:ascii="Aptos ExtraBold" w:hAnsi="Aptos ExtraBold"/>
          <w:sz w:val="32"/>
          <w:szCs w:val="32"/>
        </w:rPr>
        <w:t xml:space="preserve">Resultados marcación indirecta </w:t>
      </w:r>
      <w:r>
        <w:rPr>
          <w:rFonts w:ascii="Aptos ExtraBold" w:hAnsi="Aptos ExtraBold"/>
          <w:sz w:val="32"/>
          <w:szCs w:val="32"/>
        </w:rPr>
        <w:br/>
      </w:r>
      <w:r w:rsidRPr="00866997">
        <w:rPr>
          <w:rFonts w:ascii="Aptos ExtraBold" w:hAnsi="Aptos ExtraBold"/>
          <w:sz w:val="32"/>
          <w:szCs w:val="32"/>
        </w:rPr>
        <w:t>Fondos de Desarrollo Local</w:t>
      </w:r>
    </w:p>
    <w:p w14:paraId="55A29EA2" w14:textId="77777777" w:rsidR="005C35C9" w:rsidRDefault="005C35C9" w:rsidP="00DB1DFF">
      <w:pPr>
        <w:spacing w:line="240" w:lineRule="auto"/>
        <w:rPr>
          <w:lang w:val="es-CO"/>
        </w:rPr>
      </w:pPr>
    </w:p>
    <w:p w14:paraId="1A685C33" w14:textId="64DFAF25" w:rsidR="00573240" w:rsidRPr="008942F6" w:rsidRDefault="00573240" w:rsidP="00DB1DFF">
      <w:pPr>
        <w:spacing w:line="240" w:lineRule="auto"/>
        <w:jc w:val="both"/>
        <w:rPr>
          <w:rFonts w:ascii="Aptos" w:eastAsia="Arial" w:hAnsi="Aptos" w:cs="Arial"/>
        </w:rPr>
      </w:pPr>
      <w:r w:rsidRPr="008942F6">
        <w:rPr>
          <w:rFonts w:ascii="Aptos" w:eastAsia="Arial" w:hAnsi="Aptos" w:cs="Arial"/>
        </w:rPr>
        <w:t>Durante la vigencia 2024, los FDL marcaron compromisos con impacto indirecto por un valor $171.389</w:t>
      </w:r>
      <w:r w:rsidRPr="008942F6" w:rsidDel="002928A7">
        <w:rPr>
          <w:rFonts w:ascii="Aptos" w:eastAsia="Arial" w:hAnsi="Aptos" w:cs="Arial"/>
        </w:rPr>
        <w:t xml:space="preserve"> </w:t>
      </w:r>
      <w:r w:rsidRPr="008942F6">
        <w:rPr>
          <w:rFonts w:ascii="Aptos" w:eastAsia="Arial" w:hAnsi="Aptos" w:cs="Arial"/>
        </w:rPr>
        <w:t>millones</w:t>
      </w:r>
      <w:r w:rsidR="008942F6">
        <w:rPr>
          <w:rFonts w:ascii="Aptos" w:eastAsia="Arial" w:hAnsi="Aptos" w:cs="Arial"/>
        </w:rPr>
        <w:t>,</w:t>
      </w:r>
      <w:r w:rsidRPr="008942F6">
        <w:rPr>
          <w:rFonts w:ascii="Aptos" w:eastAsia="Arial" w:hAnsi="Aptos" w:cs="Arial"/>
        </w:rPr>
        <w:t xml:space="preserve"> siendo el FDL de Engativá el de mayor marcación con $74.501</w:t>
      </w:r>
      <w:r w:rsidRPr="008942F6" w:rsidDel="002928A7">
        <w:rPr>
          <w:rFonts w:ascii="Aptos" w:eastAsia="Arial" w:hAnsi="Aptos" w:cs="Arial"/>
        </w:rPr>
        <w:t xml:space="preserve"> </w:t>
      </w:r>
      <w:r w:rsidRPr="008942F6">
        <w:rPr>
          <w:rFonts w:ascii="Aptos" w:eastAsia="Arial" w:hAnsi="Aptos" w:cs="Arial"/>
        </w:rPr>
        <w:t>millones y 16 proyectos de inversión; seguido por el FDL de Suba con $33.679</w:t>
      </w:r>
      <w:r w:rsidRPr="008942F6" w:rsidDel="002928A7">
        <w:rPr>
          <w:rFonts w:ascii="Aptos" w:eastAsia="Arial" w:hAnsi="Aptos" w:cs="Arial"/>
        </w:rPr>
        <w:t xml:space="preserve"> </w:t>
      </w:r>
      <w:r w:rsidRPr="008942F6">
        <w:rPr>
          <w:rFonts w:ascii="Aptos" w:eastAsia="Arial" w:hAnsi="Aptos" w:cs="Arial"/>
        </w:rPr>
        <w:t>millones y 8 proyectos de inversión marcados; y finalmente, el FDL de Sumapaz con $24.072</w:t>
      </w:r>
      <w:r w:rsidRPr="008942F6" w:rsidDel="002928A7">
        <w:rPr>
          <w:rFonts w:ascii="Aptos" w:eastAsia="Arial" w:hAnsi="Aptos" w:cs="Arial"/>
        </w:rPr>
        <w:t xml:space="preserve"> </w:t>
      </w:r>
      <w:r w:rsidRPr="008942F6">
        <w:rPr>
          <w:rFonts w:ascii="Aptos" w:eastAsia="Arial" w:hAnsi="Aptos" w:cs="Arial"/>
        </w:rPr>
        <w:t>millones y 12 proyectos de inversión marcados</w:t>
      </w:r>
      <w:r w:rsidRPr="008942F6" w:rsidDel="007D0566">
        <w:rPr>
          <w:rFonts w:ascii="Aptos" w:eastAsia="Arial" w:hAnsi="Aptos" w:cs="Arial"/>
        </w:rPr>
        <w:t xml:space="preserve"> </w:t>
      </w:r>
      <w:r w:rsidRPr="008942F6">
        <w:rPr>
          <w:rFonts w:ascii="Aptos" w:eastAsia="Arial" w:hAnsi="Aptos" w:cs="Arial"/>
        </w:rPr>
        <w:t>con impacto indirecto.</w:t>
      </w:r>
    </w:p>
    <w:p w14:paraId="6331AD4A" w14:textId="77777777" w:rsidR="008942F6" w:rsidRDefault="008942F6" w:rsidP="00DB1DFF">
      <w:pPr>
        <w:pStyle w:val="Estilo1"/>
      </w:pPr>
      <w:bookmarkStart w:id="58" w:name="_Toc194331794"/>
    </w:p>
    <w:p w14:paraId="25762A60" w14:textId="77777777" w:rsidR="008942F6" w:rsidRDefault="008942F6" w:rsidP="00DB1DFF">
      <w:pPr>
        <w:pStyle w:val="Estilo1"/>
      </w:pPr>
    </w:p>
    <w:p w14:paraId="7ACC8F03" w14:textId="77777777" w:rsidR="008942F6" w:rsidRDefault="008942F6" w:rsidP="00DB1DFF">
      <w:pPr>
        <w:pStyle w:val="Estilo1"/>
      </w:pPr>
    </w:p>
    <w:p w14:paraId="0F4D5C38" w14:textId="77777777" w:rsidR="008942F6" w:rsidRDefault="008942F6" w:rsidP="00DB1DFF">
      <w:pPr>
        <w:pStyle w:val="Estilo1"/>
      </w:pPr>
    </w:p>
    <w:p w14:paraId="5AEE1E2C" w14:textId="77777777" w:rsidR="008942F6" w:rsidRDefault="008942F6" w:rsidP="00DB1DFF">
      <w:pPr>
        <w:pStyle w:val="Estilo1"/>
      </w:pPr>
    </w:p>
    <w:p w14:paraId="67A5253E" w14:textId="77777777" w:rsidR="008942F6" w:rsidRDefault="008942F6" w:rsidP="00DB1DFF">
      <w:pPr>
        <w:pStyle w:val="Estilo1"/>
      </w:pPr>
    </w:p>
    <w:p w14:paraId="28E26420" w14:textId="77777777" w:rsidR="008942F6" w:rsidRDefault="008942F6" w:rsidP="00DB1DFF">
      <w:pPr>
        <w:pStyle w:val="Estilo1"/>
      </w:pPr>
    </w:p>
    <w:p w14:paraId="30A5C19B" w14:textId="536450F8" w:rsidR="00573240" w:rsidRDefault="008942F6" w:rsidP="00DB1DFF">
      <w:pPr>
        <w:pStyle w:val="Estilo1"/>
      </w:pPr>
      <w:r>
        <w:t>Gráfica</w:t>
      </w:r>
      <w:r w:rsidR="00573240" w:rsidRPr="0052755B">
        <w:t xml:space="preserve"> </w:t>
      </w:r>
      <w:r w:rsidR="00157406">
        <w:t>21</w:t>
      </w:r>
      <w:r w:rsidR="00573240" w:rsidRPr="0052755B">
        <w:t>. Resumen marcación FDL impacto indirecto TPIEG vigencia 2024</w:t>
      </w:r>
      <w:bookmarkEnd w:id="58"/>
    </w:p>
    <w:p w14:paraId="45B3F805" w14:textId="77777777" w:rsidR="008942F6" w:rsidRPr="0052755B" w:rsidRDefault="008942F6" w:rsidP="00DB1DFF">
      <w:pPr>
        <w:pStyle w:val="Estilo1"/>
      </w:pPr>
    </w:p>
    <w:p w14:paraId="4954EF6E" w14:textId="6740E167" w:rsidR="008942F6" w:rsidRPr="008942F6" w:rsidRDefault="00573240" w:rsidP="00DB1DFF">
      <w:pPr>
        <w:spacing w:line="240" w:lineRule="auto"/>
        <w:jc w:val="center"/>
        <w:rPr>
          <w:rFonts w:ascii="Aptos" w:eastAsia="Arial" w:hAnsi="Aptos" w:cs="Arial"/>
          <w:i/>
          <w:iCs/>
          <w:color w:val="404040" w:themeColor="text1" w:themeTint="BF"/>
        </w:rPr>
      </w:pPr>
      <w:r w:rsidRPr="0052755B">
        <w:rPr>
          <w:rFonts w:ascii="Arial" w:hAnsi="Arial" w:cs="Arial"/>
          <w:noProof/>
        </w:rPr>
        <w:drawing>
          <wp:inline distT="0" distB="0" distL="0" distR="0" wp14:anchorId="79D3D121" wp14:editId="60E96869">
            <wp:extent cx="5908964" cy="3484880"/>
            <wp:effectExtent l="0" t="0" r="15875" b="1270"/>
            <wp:docPr id="1880525269" name="Gráfico 1">
              <a:extLst xmlns:a="http://schemas.openxmlformats.org/drawingml/2006/main">
                <a:ext uri="{FF2B5EF4-FFF2-40B4-BE49-F238E27FC236}">
                  <a16:creationId xmlns:a16="http://schemas.microsoft.com/office/drawing/2014/main" id="{1B64DC89-5598-DD46-C341-76362A0C7E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8942F6" w:rsidRPr="008942F6">
        <w:rPr>
          <w:rFonts w:ascii="Aptos" w:eastAsia="Arial" w:hAnsi="Aptos" w:cs="Arial"/>
          <w:i/>
          <w:iCs/>
          <w:color w:val="404040" w:themeColor="text1" w:themeTint="BF"/>
          <w:sz w:val="16"/>
          <w:szCs w:val="16"/>
        </w:rPr>
        <w:t>Fuente: Elaboración: SDMujer. Análisis información TPIEG- SEGPLAN-SDP y Bogdata-SDH vigencia 2024. Cifras en millones de pesos.</w:t>
      </w:r>
    </w:p>
    <w:p w14:paraId="26C690D6" w14:textId="08B4C7F9" w:rsidR="005C35C9" w:rsidRDefault="005C35C9" w:rsidP="00DB1DFF">
      <w:pPr>
        <w:spacing w:line="240" w:lineRule="auto"/>
        <w:rPr>
          <w:lang w:val="es-CO"/>
        </w:rPr>
      </w:pPr>
    </w:p>
    <w:p w14:paraId="1F9ED407" w14:textId="77777777" w:rsidR="005C35C9" w:rsidRDefault="005C35C9" w:rsidP="00DB1DFF">
      <w:pPr>
        <w:spacing w:line="240" w:lineRule="auto"/>
        <w:rPr>
          <w:lang w:val="es-CO"/>
        </w:rPr>
      </w:pPr>
    </w:p>
    <w:p w14:paraId="3DBEAEBA" w14:textId="77777777" w:rsidR="005C35C9" w:rsidRDefault="005C35C9" w:rsidP="00DB1DFF">
      <w:pPr>
        <w:spacing w:line="240" w:lineRule="auto"/>
        <w:rPr>
          <w:lang w:val="es-CO"/>
        </w:rPr>
      </w:pPr>
    </w:p>
    <w:p w14:paraId="18031B63" w14:textId="77777777" w:rsidR="005C35C9" w:rsidRDefault="005C35C9" w:rsidP="00DB1DFF">
      <w:pPr>
        <w:spacing w:line="240" w:lineRule="auto"/>
        <w:rPr>
          <w:lang w:val="es-CO"/>
        </w:rPr>
      </w:pPr>
    </w:p>
    <w:p w14:paraId="021237AF" w14:textId="77777777" w:rsidR="008942F6" w:rsidRDefault="008942F6" w:rsidP="00DB1DFF">
      <w:pPr>
        <w:spacing w:line="240" w:lineRule="auto"/>
        <w:rPr>
          <w:lang w:val="es-CO"/>
        </w:rPr>
      </w:pPr>
    </w:p>
    <w:p w14:paraId="04115593" w14:textId="77777777" w:rsidR="00E60A61" w:rsidRDefault="00E60A61" w:rsidP="00DB1DFF">
      <w:pPr>
        <w:spacing w:line="240" w:lineRule="auto"/>
        <w:rPr>
          <w:lang w:val="es-CO"/>
        </w:rPr>
      </w:pPr>
    </w:p>
    <w:p w14:paraId="2CC30C99" w14:textId="77777777" w:rsidR="00143F6F" w:rsidRDefault="00143F6F" w:rsidP="00DB1DFF">
      <w:pPr>
        <w:spacing w:line="240" w:lineRule="auto"/>
        <w:rPr>
          <w:lang w:val="es-CO"/>
        </w:rPr>
      </w:pPr>
    </w:p>
    <w:p w14:paraId="07ECEB18" w14:textId="77777777" w:rsidR="00E60A61" w:rsidRDefault="00E60A61" w:rsidP="00DB1DFF">
      <w:pPr>
        <w:spacing w:line="240" w:lineRule="auto"/>
        <w:rPr>
          <w:lang w:val="es-CO"/>
        </w:rPr>
      </w:pPr>
    </w:p>
    <w:p w14:paraId="5791192A" w14:textId="77777777" w:rsidR="005C35C9" w:rsidRDefault="005C35C9" w:rsidP="00DB1DFF">
      <w:pPr>
        <w:spacing w:line="240" w:lineRule="auto"/>
        <w:rPr>
          <w:lang w:val="es-CO"/>
        </w:rPr>
      </w:pPr>
    </w:p>
    <w:p w14:paraId="1487DCD2" w14:textId="77777777" w:rsidR="000E3A43" w:rsidRDefault="000E3A43" w:rsidP="00DB1DFF">
      <w:pPr>
        <w:spacing w:line="240" w:lineRule="auto"/>
        <w:rPr>
          <w:lang w:val="es-CO"/>
        </w:rPr>
      </w:pPr>
    </w:p>
    <w:p w14:paraId="3B2F1EA9" w14:textId="77777777" w:rsidR="000E3A43" w:rsidRDefault="000E3A43" w:rsidP="00DB1DFF">
      <w:pPr>
        <w:spacing w:line="240" w:lineRule="auto"/>
        <w:rPr>
          <w:lang w:val="es-CO"/>
        </w:rPr>
      </w:pPr>
    </w:p>
    <w:p w14:paraId="19B7FFFB" w14:textId="77777777" w:rsidR="000E3A43" w:rsidRDefault="000E3A43" w:rsidP="00DB1DFF">
      <w:pPr>
        <w:spacing w:line="240" w:lineRule="auto"/>
        <w:rPr>
          <w:lang w:val="es-CO"/>
        </w:rPr>
      </w:pPr>
    </w:p>
    <w:p w14:paraId="42E3F7B5" w14:textId="77777777" w:rsidR="000E3A43" w:rsidRDefault="000E3A43" w:rsidP="00DB1DFF">
      <w:pPr>
        <w:spacing w:line="240" w:lineRule="auto"/>
        <w:rPr>
          <w:lang w:val="es-CO"/>
        </w:rPr>
      </w:pPr>
    </w:p>
    <w:p w14:paraId="3EA2A515" w14:textId="55A06361" w:rsidR="000E3A43" w:rsidRDefault="000E3A43" w:rsidP="00DB1DFF">
      <w:pPr>
        <w:spacing w:line="240" w:lineRule="auto"/>
        <w:rPr>
          <w:lang w:val="es-CO"/>
        </w:rPr>
      </w:pPr>
      <w:r w:rsidRPr="008258C6">
        <w:rPr>
          <w:noProof/>
          <w:lang w:val="es-CO"/>
        </w:rPr>
        <w:drawing>
          <wp:anchor distT="0" distB="0" distL="114300" distR="114300" simplePos="0" relativeHeight="251804672" behindDoc="1" locked="0" layoutInCell="1" allowOverlap="1" wp14:anchorId="5C864682" wp14:editId="05B6A312">
            <wp:simplePos x="0" y="0"/>
            <wp:positionH relativeFrom="margin">
              <wp:align>center</wp:align>
            </wp:positionH>
            <wp:positionV relativeFrom="paragraph">
              <wp:posOffset>-1189990</wp:posOffset>
            </wp:positionV>
            <wp:extent cx="8876665" cy="1484630"/>
            <wp:effectExtent l="0" t="0" r="635" b="1270"/>
            <wp:wrapNone/>
            <wp:docPr id="361" name="Graphic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Graphic 1" descr="Logotipo&#10;&#10;Descripción generada automáticamente"/>
                    <pic:cNvPicPr>
                      <a:picLocks noChangeAspect="1"/>
                    </pic:cNvPicPr>
                  </pic:nvPicPr>
                  <pic:blipFill>
                    <a:blip r:embed="rId18">
                      <a:extLst>
                        <a:ext uri="{28A0092B-C50C-407E-A947-70E740481C1C}">
                          <a14:useLocalDpi xmlns:a14="http://schemas.microsoft.com/office/drawing/2010/main" val="0"/>
                        </a:ext>
                      </a:extLst>
                    </a:blip>
                    <a:srcRect t="1874" b="1874"/>
                    <a:stretch>
                      <a:fillRect/>
                    </a:stretch>
                  </pic:blipFill>
                  <pic:spPr bwMode="auto">
                    <a:xfrm>
                      <a:off x="0" y="0"/>
                      <a:ext cx="8876665" cy="14846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0A3F7AA" w14:textId="38BDC44D" w:rsidR="000E3A43" w:rsidRDefault="000E3A43" w:rsidP="00DB1DFF">
      <w:pPr>
        <w:spacing w:line="240" w:lineRule="auto"/>
        <w:rPr>
          <w:lang w:val="es-CO"/>
        </w:rPr>
      </w:pPr>
    </w:p>
    <w:p w14:paraId="2D60F0DA" w14:textId="77777777" w:rsidR="000E3A43" w:rsidRDefault="000E3A43" w:rsidP="00DB1DFF">
      <w:pPr>
        <w:spacing w:line="240" w:lineRule="auto"/>
        <w:rPr>
          <w:lang w:val="es-CO"/>
        </w:rPr>
      </w:pPr>
    </w:p>
    <w:p w14:paraId="7B04A898" w14:textId="0C14DCC9" w:rsidR="000E3A43" w:rsidRDefault="000E3A43" w:rsidP="00DB1DFF">
      <w:pPr>
        <w:spacing w:line="240" w:lineRule="auto"/>
        <w:rPr>
          <w:lang w:val="es-CO"/>
        </w:rPr>
      </w:pPr>
    </w:p>
    <w:p w14:paraId="7CC4CCE8" w14:textId="668F974B" w:rsidR="000E3A43" w:rsidRDefault="000E3A43" w:rsidP="00DB1DFF">
      <w:pPr>
        <w:spacing w:line="240" w:lineRule="auto"/>
        <w:rPr>
          <w:lang w:val="es-CO"/>
        </w:rPr>
      </w:pPr>
      <w:r w:rsidRPr="008258C6">
        <w:rPr>
          <w:noProof/>
          <w:lang w:val="es-CO"/>
        </w:rPr>
        <w:drawing>
          <wp:anchor distT="0" distB="0" distL="114300" distR="114300" simplePos="0" relativeHeight="251806720" behindDoc="1" locked="0" layoutInCell="1" allowOverlap="1" wp14:anchorId="61FE9A4E" wp14:editId="2EBB11D6">
            <wp:simplePos x="0" y="0"/>
            <wp:positionH relativeFrom="page">
              <wp:posOffset>-116840</wp:posOffset>
            </wp:positionH>
            <wp:positionV relativeFrom="paragraph">
              <wp:posOffset>243840</wp:posOffset>
            </wp:positionV>
            <wp:extent cx="977265" cy="977265"/>
            <wp:effectExtent l="0" t="0" r="0" b="0"/>
            <wp:wrapNone/>
            <wp:docPr id="1668488466" name="Gráfico 1668488466" descr="Bookmark with solid fill"/>
            <wp:cNvGraphicFramePr/>
            <a:graphic xmlns:a="http://schemas.openxmlformats.org/drawingml/2006/main">
              <a:graphicData uri="http://schemas.openxmlformats.org/drawingml/2006/picture">
                <pic:pic xmlns:pic="http://schemas.openxmlformats.org/drawingml/2006/picture">
                  <pic:nvPicPr>
                    <pic:cNvPr id="1668488466" name="Gráfico 1668488466" descr="Bookmark with solid fill"/>
                    <pic:cNvPicPr>
                      <a:picLocks noChangeAspect="1"/>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rot="16200000">
                      <a:off x="0" y="0"/>
                      <a:ext cx="977265" cy="977265"/>
                    </a:xfrm>
                    <a:prstGeom prst="rect">
                      <a:avLst/>
                    </a:prstGeom>
                  </pic:spPr>
                </pic:pic>
              </a:graphicData>
            </a:graphic>
            <wp14:sizeRelH relativeFrom="margin">
              <wp14:pctWidth>0</wp14:pctWidth>
            </wp14:sizeRelH>
            <wp14:sizeRelV relativeFrom="margin">
              <wp14:pctHeight>0</wp14:pctHeight>
            </wp14:sizeRelV>
          </wp:anchor>
        </w:drawing>
      </w:r>
    </w:p>
    <w:p w14:paraId="24F5E847" w14:textId="6133B3AC" w:rsidR="000E3A43" w:rsidRDefault="00E727F0" w:rsidP="00DB1DFF">
      <w:pPr>
        <w:spacing w:line="240" w:lineRule="auto"/>
        <w:rPr>
          <w:lang w:val="es-CO"/>
        </w:rPr>
      </w:pPr>
      <w:r w:rsidRPr="008258C6">
        <w:rPr>
          <w:noProof/>
          <w:lang w:val="es-CO"/>
        </w:rPr>
        <mc:AlternateContent>
          <mc:Choice Requires="wpg">
            <w:drawing>
              <wp:anchor distT="0" distB="0" distL="114300" distR="114300" simplePos="0" relativeHeight="251805696" behindDoc="0" locked="0" layoutInCell="1" allowOverlap="1" wp14:anchorId="477B0753" wp14:editId="305DAB45">
                <wp:simplePos x="0" y="0"/>
                <wp:positionH relativeFrom="column">
                  <wp:posOffset>36368</wp:posOffset>
                </wp:positionH>
                <wp:positionV relativeFrom="paragraph">
                  <wp:posOffset>29325</wp:posOffset>
                </wp:positionV>
                <wp:extent cx="5943600" cy="780415"/>
                <wp:effectExtent l="19050" t="0" r="0" b="38735"/>
                <wp:wrapNone/>
                <wp:docPr id="1668488457" name="Grupo 1668488457"/>
                <wp:cNvGraphicFramePr/>
                <a:graphic xmlns:a="http://schemas.openxmlformats.org/drawingml/2006/main">
                  <a:graphicData uri="http://schemas.microsoft.com/office/word/2010/wordprocessingGroup">
                    <wpg:wgp>
                      <wpg:cNvGrpSpPr/>
                      <wpg:grpSpPr>
                        <a:xfrm>
                          <a:off x="0" y="0"/>
                          <a:ext cx="5943600" cy="780415"/>
                          <a:chOff x="0" y="38128"/>
                          <a:chExt cx="4957472" cy="780973"/>
                        </a:xfrm>
                      </wpg:grpSpPr>
                      <wps:wsp>
                        <wps:cNvPr id="1668488458" name="Straight Connector 269"/>
                        <wps:cNvCnPr/>
                        <wps:spPr>
                          <a:xfrm>
                            <a:off x="0" y="99646"/>
                            <a:ext cx="0" cy="719455"/>
                          </a:xfrm>
                          <a:prstGeom prst="line">
                            <a:avLst/>
                          </a:prstGeom>
                          <a:ln w="508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1668488461" name="Text Box 270"/>
                        <wps:cNvSpPr txBox="1">
                          <a:spLocks noChangeArrowheads="1"/>
                        </wps:cNvSpPr>
                        <wps:spPr bwMode="auto">
                          <a:xfrm>
                            <a:off x="250165" y="38128"/>
                            <a:ext cx="4707307" cy="330201"/>
                          </a:xfrm>
                          <a:prstGeom prst="rect">
                            <a:avLst/>
                          </a:prstGeom>
                          <a:noFill/>
                          <a:ln w="9525">
                            <a:noFill/>
                            <a:miter lim="800000"/>
                            <a:headEnd/>
                            <a:tailEnd/>
                          </a:ln>
                        </wps:spPr>
                        <wps:txbx>
                          <w:txbxContent>
                            <w:p w14:paraId="125F6FF4" w14:textId="77777777" w:rsidR="000E3A43" w:rsidRPr="00536B3F" w:rsidRDefault="000E3A43" w:rsidP="000E3A43">
                              <w:pPr>
                                <w:rPr>
                                  <w:rFonts w:ascii="Aptos ExtraBold" w:hAnsi="Aptos ExtraBold"/>
                                  <w:caps/>
                                  <w:color w:val="B969B8" w:themeColor="text2" w:themeTint="99"/>
                                  <w:sz w:val="36"/>
                                  <w:szCs w:val="36"/>
                                </w:rPr>
                              </w:pPr>
                            </w:p>
                          </w:txbxContent>
                        </wps:txbx>
                        <wps:bodyPr rot="0" vert="horz" wrap="square" lIns="0" tIns="0" rIns="0" bIns="0" anchor="t" anchorCtr="0">
                          <a:noAutofit/>
                        </wps:bodyPr>
                      </wps:wsp>
                      <wps:wsp>
                        <wps:cNvPr id="1668488463" name="Text Box 271"/>
                        <wps:cNvSpPr txBox="1">
                          <a:spLocks noChangeArrowheads="1"/>
                        </wps:cNvSpPr>
                        <wps:spPr bwMode="auto">
                          <a:xfrm>
                            <a:off x="234570" y="104851"/>
                            <a:ext cx="4389755" cy="390361"/>
                          </a:xfrm>
                          <a:prstGeom prst="rect">
                            <a:avLst/>
                          </a:prstGeom>
                          <a:noFill/>
                          <a:ln w="9525">
                            <a:noFill/>
                            <a:miter lim="800000"/>
                            <a:headEnd/>
                            <a:tailEnd/>
                          </a:ln>
                        </wps:spPr>
                        <wps:txbx>
                          <w:txbxContent>
                            <w:p w14:paraId="7256ABCB" w14:textId="63A47540" w:rsidR="000E3A43" w:rsidRPr="00536B3F" w:rsidRDefault="00714D67" w:rsidP="000E3A43">
                              <w:pPr>
                                <w:spacing w:line="240" w:lineRule="auto"/>
                                <w:rPr>
                                  <w:rFonts w:ascii="Aptos ExtraBold" w:hAnsi="Aptos ExtraBold"/>
                                  <w:color w:val="481F67"/>
                                  <w:sz w:val="60"/>
                                  <w:szCs w:val="60"/>
                                </w:rPr>
                              </w:pPr>
                              <w:r w:rsidRPr="00536B3F">
                                <w:rPr>
                                  <w:rFonts w:ascii="Aptos ExtraBold" w:hAnsi="Aptos ExtraBold"/>
                                  <w:caps/>
                                  <w:color w:val="481F67"/>
                                  <w:sz w:val="60"/>
                                  <w:szCs w:val="60"/>
                                </w:rPr>
                                <w:t>conclusiones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7B0753" id="Grupo 1668488457" o:spid="_x0000_s1053" style="position:absolute;margin-left:2.85pt;margin-top:2.3pt;width:468pt;height:61.45pt;z-index:251805696;mso-width-relative:margin;mso-height-relative:margin" coordorigin=",381" coordsize="49574,7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">
                <v:line id="Straight Connector 269" o:spid="_x0000_s1054" style="position:absolute;visibility:visible;mso-wrap-style:square" from="0,996" to="0,8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" strokecolor="#b969b8 [1951]" strokeweight="4pt">
                  <v:stroke joinstyle="miter"/>
                </v:line>
                <v:shape id="_x0000_s1055" type="#_x0000_t202" style="position:absolute;left:2501;top:381;width:47073;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" filled="f" stroked="f">
                  <v:textbox inset="0,0,0,0">
                    <w:txbxContent>
                      <w:p w14:paraId="125F6FF4" w14:textId="77777777" w:rsidR="000E3A43" w:rsidRPr="00536B3F" w:rsidRDefault="000E3A43" w:rsidP="000E3A43">
                        <w:pPr>
                          <w:rPr>
                            <w:rFonts w:ascii="Aptos ExtraBold" w:hAnsi="Aptos ExtraBold"/>
                            <w:caps/>
                            <w:color w:val="B969B8" w:themeColor="text2" w:themeTint="99"/>
                            <w:sz w:val="36"/>
                            <w:szCs w:val="36"/>
                          </w:rPr>
                        </w:pPr>
                      </w:p>
                    </w:txbxContent>
                  </v:textbox>
                </v:shape>
                <v:shape id="_x0000_s1056" type="#_x0000_t202" style="position:absolute;left:2345;top:1048;width:43898;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" filled="f" stroked="f">
                  <v:textbox inset="0,0,0,0">
                    <w:txbxContent>
                      <w:p w14:paraId="7256ABCB" w14:textId="63A47540" w:rsidR="000E3A43" w:rsidRPr="00536B3F" w:rsidRDefault="00714D67" w:rsidP="000E3A43">
                        <w:pPr>
                          <w:spacing w:line="240" w:lineRule="auto"/>
                          <w:rPr>
                            <w:rFonts w:ascii="Aptos ExtraBold" w:hAnsi="Aptos ExtraBold"/>
                            <w:color w:val="481F67"/>
                            <w:sz w:val="60"/>
                            <w:szCs w:val="60"/>
                          </w:rPr>
                        </w:pPr>
                        <w:r w:rsidRPr="00536B3F">
                          <w:rPr>
                            <w:rFonts w:ascii="Aptos ExtraBold" w:hAnsi="Aptos ExtraBold"/>
                            <w:caps/>
                            <w:color w:val="481F67"/>
                            <w:sz w:val="60"/>
                            <w:szCs w:val="60"/>
                          </w:rPr>
                          <w:t>conclusiones</w:t>
                        </w:r>
                      </w:p>
                    </w:txbxContent>
                  </v:textbox>
                </v:shape>
              </v:group>
            </w:pict>
          </mc:Fallback>
        </mc:AlternateContent>
      </w:r>
    </w:p>
    <w:p w14:paraId="08DCB959" w14:textId="1F7F7B71" w:rsidR="000E3A43" w:rsidRDefault="00714D67" w:rsidP="00DB1DFF">
      <w:pPr>
        <w:spacing w:line="240" w:lineRule="auto"/>
        <w:rPr>
          <w:lang w:val="es-CO"/>
        </w:rPr>
      </w:pPr>
      <w:r w:rsidRPr="008258C6">
        <w:rPr>
          <w:noProof/>
          <w:lang w:val="es-CO"/>
        </w:rPr>
        <mc:AlternateContent>
          <mc:Choice Requires="wps">
            <w:drawing>
              <wp:anchor distT="0" distB="0" distL="114300" distR="114300" simplePos="0" relativeHeight="251807744" behindDoc="0" locked="0" layoutInCell="1" allowOverlap="1" wp14:anchorId="67EA06CF" wp14:editId="19C865FB">
                <wp:simplePos x="0" y="0"/>
                <wp:positionH relativeFrom="margin">
                  <wp:posOffset>361488</wp:posOffset>
                </wp:positionH>
                <wp:positionV relativeFrom="paragraph">
                  <wp:posOffset>167120</wp:posOffset>
                </wp:positionV>
                <wp:extent cx="5432425" cy="329565"/>
                <wp:effectExtent l="0" t="0" r="0" b="13335"/>
                <wp:wrapNone/>
                <wp:docPr id="1668488465"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2425" cy="329565"/>
                        </a:xfrm>
                        <a:prstGeom prst="rect">
                          <a:avLst/>
                        </a:prstGeom>
                        <a:noFill/>
                        <a:ln w="9525">
                          <a:noFill/>
                          <a:miter lim="800000"/>
                          <a:headEnd/>
                          <a:tailEnd/>
                        </a:ln>
                      </wps:spPr>
                      <wps:txbx>
                        <w:txbxContent>
                          <w:p w14:paraId="020987E1" w14:textId="054BFEDB" w:rsidR="000E3A43" w:rsidRPr="00E727F0" w:rsidRDefault="00714D67" w:rsidP="000E3A43">
                            <w:pPr>
                              <w:rPr>
                                <w:rFonts w:ascii="Aptos SemiBold" w:hAnsi="Aptos SemiBold"/>
                                <w:caps/>
                                <w:color w:val="B969B8" w:themeColor="text2" w:themeTint="99"/>
                                <w:sz w:val="40"/>
                                <w:szCs w:val="40"/>
                              </w:rPr>
                            </w:pPr>
                            <w:r w:rsidRPr="00E727F0">
                              <w:rPr>
                                <w:rFonts w:ascii="Aptos SemiBold" w:hAnsi="Aptos SemiBold"/>
                                <w:caps/>
                                <w:color w:val="B969B8" w:themeColor="text2" w:themeTint="99"/>
                                <w:sz w:val="40"/>
                                <w:szCs w:val="40"/>
                              </w:rPr>
                              <w:t>y recomendaciones</w:t>
                            </w:r>
                          </w:p>
                        </w:txbxContent>
                      </wps:txbx>
                      <wps:bodyPr rot="0" vert="horz" wrap="square" lIns="0" tIns="0" rIns="0" bIns="0" anchor="t" anchorCtr="0">
                        <a:noAutofit/>
                      </wps:bodyPr>
                    </wps:wsp>
                  </a:graphicData>
                </a:graphic>
              </wp:anchor>
            </w:drawing>
          </mc:Choice>
          <mc:Fallback>
            <w:pict>
              <v:shape w14:anchorId="67EA06CF" id="Text Box 270" o:spid="_x0000_s1057" type="#_x0000_t202" style="position:absolute;margin-left:28.45pt;margin-top:13.15pt;width:427.75pt;height:25.95pt;z-index:2518077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" filled="f" stroked="f">
                <v:textbox inset="0,0,0,0">
                  <w:txbxContent>
                    <w:p w14:paraId="020987E1" w14:textId="054BFEDB" w:rsidR="000E3A43" w:rsidRPr="00E727F0" w:rsidRDefault="00714D67" w:rsidP="000E3A43">
                      <w:pPr>
                        <w:rPr>
                          <w:rFonts w:ascii="Aptos SemiBold" w:hAnsi="Aptos SemiBold"/>
                          <w:caps/>
                          <w:color w:val="B969B8" w:themeColor="text2" w:themeTint="99"/>
                          <w:sz w:val="40"/>
                          <w:szCs w:val="40"/>
                        </w:rPr>
                      </w:pPr>
                      <w:r w:rsidRPr="00E727F0">
                        <w:rPr>
                          <w:rFonts w:ascii="Aptos SemiBold" w:hAnsi="Aptos SemiBold"/>
                          <w:caps/>
                          <w:color w:val="B969B8" w:themeColor="text2" w:themeTint="99"/>
                          <w:sz w:val="40"/>
                          <w:szCs w:val="40"/>
                        </w:rPr>
                        <w:t>y recomendaciones</w:t>
                      </w:r>
                    </w:p>
                  </w:txbxContent>
                </v:textbox>
                <w10:wrap anchorx="margin"/>
              </v:shape>
            </w:pict>
          </mc:Fallback>
        </mc:AlternateContent>
      </w:r>
    </w:p>
    <w:p w14:paraId="16BF3EBC" w14:textId="00E9AC31" w:rsidR="000E3A43" w:rsidRPr="008209A2" w:rsidRDefault="000E3A43" w:rsidP="00DB1DFF">
      <w:pPr>
        <w:spacing w:line="240" w:lineRule="auto"/>
        <w:rPr>
          <w:lang w:val="es-CO"/>
        </w:rPr>
      </w:pPr>
    </w:p>
    <w:p w14:paraId="41D67D00" w14:textId="77777777" w:rsidR="000E3A43" w:rsidRDefault="000E3A43" w:rsidP="00DB1DFF">
      <w:pPr>
        <w:spacing w:line="240" w:lineRule="auto"/>
        <w:rPr>
          <w:lang w:val="es-CO"/>
        </w:rPr>
      </w:pPr>
    </w:p>
    <w:p w14:paraId="4247D0AA" w14:textId="606F1A87" w:rsidR="00714D67" w:rsidRDefault="00714D67" w:rsidP="00DB1DFF">
      <w:pPr>
        <w:spacing w:line="240" w:lineRule="auto"/>
        <w:jc w:val="both"/>
        <w:rPr>
          <w:rFonts w:ascii="Museo Sans 300" w:hAnsi="Museo Sans 300"/>
          <w:sz w:val="20"/>
          <w:szCs w:val="20"/>
          <w:lang w:val="es-CO"/>
        </w:rPr>
      </w:pPr>
      <w:r>
        <w:rPr>
          <w:noProof/>
          <w:color w:val="481F67"/>
          <w:sz w:val="32"/>
          <w:szCs w:val="24"/>
          <w:lang w:val="es-CO"/>
        </w:rPr>
        <mc:AlternateContent>
          <mc:Choice Requires="wps">
            <w:drawing>
              <wp:anchor distT="0" distB="0" distL="114300" distR="114300" simplePos="0" relativeHeight="251809792" behindDoc="1" locked="0" layoutInCell="1" allowOverlap="1" wp14:anchorId="215989E2" wp14:editId="030B589B">
                <wp:simplePos x="0" y="0"/>
                <wp:positionH relativeFrom="margin">
                  <wp:posOffset>0</wp:posOffset>
                </wp:positionH>
                <wp:positionV relativeFrom="paragraph">
                  <wp:posOffset>-635</wp:posOffset>
                </wp:positionV>
                <wp:extent cx="5943305" cy="350874"/>
                <wp:effectExtent l="0" t="0" r="635" b="0"/>
                <wp:wrapNone/>
                <wp:docPr id="1248077772" name="Cuadro de texto 1248077772"/>
                <wp:cNvGraphicFramePr/>
                <a:graphic xmlns:a="http://schemas.openxmlformats.org/drawingml/2006/main">
                  <a:graphicData uri="http://schemas.microsoft.com/office/word/2010/wordprocessingShape">
                    <wps:wsp>
                      <wps:cNvSpPr txBox="1"/>
                      <wps:spPr>
                        <a:xfrm>
                          <a:off x="0" y="0"/>
                          <a:ext cx="5943305" cy="350874"/>
                        </a:xfrm>
                        <a:prstGeom prst="rect">
                          <a:avLst/>
                        </a:prstGeom>
                        <a:solidFill>
                          <a:schemeClr val="tx2">
                            <a:lumMod val="20000"/>
                            <a:lumOff val="80000"/>
                          </a:schemeClr>
                        </a:solidFill>
                        <a:ln w="6350">
                          <a:noFill/>
                        </a:ln>
                      </wps:spPr>
                      <wps:txbx>
                        <w:txbxContent>
                          <w:p w14:paraId="2D0A1B89" w14:textId="2980E15F" w:rsidR="00714D67" w:rsidRPr="00536B3F" w:rsidRDefault="00714D67" w:rsidP="00714D67">
                            <w:pPr>
                              <w:jc w:val="right"/>
                              <w:rPr>
                                <w:rFonts w:ascii="Aptos ExtraBold" w:hAnsi="Aptos ExtraBold"/>
                                <w:color w:val="481F67"/>
                                <w:sz w:val="32"/>
                                <w:szCs w:val="32"/>
                              </w:rPr>
                            </w:pPr>
                            <w:r w:rsidRPr="00536B3F">
                              <w:rPr>
                                <w:rFonts w:ascii="Aptos ExtraBold" w:hAnsi="Aptos ExtraBold"/>
                                <w:color w:val="481F67"/>
                                <w:sz w:val="32"/>
                                <w:szCs w:val="32"/>
                              </w:rPr>
                              <w:t>CONCLUSIONES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989E2" id="Cuadro de texto 1248077772" o:spid="_x0000_s1058" type="#_x0000_t202" style="position:absolute;left:0;text-align:left;margin-left:0;margin-top:-.05pt;width:468pt;height:27.65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" fillcolor="#e8cde7 [671]" stroked="f" strokeweight=".5pt">
                <v:textbox>
                  <w:txbxContent>
                    <w:p w14:paraId="2D0A1B89" w14:textId="2980E15F" w:rsidR="00714D67" w:rsidRPr="00536B3F" w:rsidRDefault="00714D67" w:rsidP="00714D67">
                      <w:pPr>
                        <w:jc w:val="right"/>
                        <w:rPr>
                          <w:rFonts w:ascii="Aptos ExtraBold" w:hAnsi="Aptos ExtraBold"/>
                          <w:color w:val="481F67"/>
                          <w:sz w:val="32"/>
                          <w:szCs w:val="32"/>
                        </w:rPr>
                      </w:pPr>
                      <w:r w:rsidRPr="00536B3F">
                        <w:rPr>
                          <w:rFonts w:ascii="Aptos ExtraBold" w:hAnsi="Aptos ExtraBold"/>
                          <w:color w:val="481F67"/>
                          <w:sz w:val="32"/>
                          <w:szCs w:val="32"/>
                        </w:rPr>
                        <w:t>CONCLUSIONES</w:t>
                      </w:r>
                    </w:p>
                  </w:txbxContent>
                </v:textbox>
                <w10:wrap anchorx="margin"/>
              </v:shape>
            </w:pict>
          </mc:Fallback>
        </mc:AlternateContent>
      </w:r>
    </w:p>
    <w:p w14:paraId="67EF6F45" w14:textId="678C8B19" w:rsidR="00714D67" w:rsidRDefault="00714D67" w:rsidP="00DB1DFF">
      <w:pPr>
        <w:spacing w:line="240" w:lineRule="auto"/>
        <w:jc w:val="both"/>
        <w:rPr>
          <w:rFonts w:ascii="Museo Sans 300" w:hAnsi="Museo Sans 300"/>
          <w:sz w:val="20"/>
          <w:szCs w:val="20"/>
          <w:lang w:val="es-CO"/>
        </w:rPr>
      </w:pPr>
    </w:p>
    <w:p w14:paraId="15C1208A" w14:textId="77777777" w:rsidR="00714D67" w:rsidRPr="00714D67" w:rsidRDefault="00714D67" w:rsidP="00DB1DFF">
      <w:pPr>
        <w:spacing w:line="240" w:lineRule="auto"/>
        <w:jc w:val="both"/>
        <w:rPr>
          <w:rFonts w:ascii="Museo Sans 300" w:hAnsi="Museo Sans 300"/>
          <w:sz w:val="20"/>
          <w:szCs w:val="20"/>
          <w:lang w:val="es-CO"/>
        </w:rPr>
      </w:pPr>
    </w:p>
    <w:p w14:paraId="04626EC4" w14:textId="1837FF7F" w:rsidR="00E60A61" w:rsidRPr="008942F6" w:rsidRDefault="00E60A61" w:rsidP="00DB1DFF">
      <w:pPr>
        <w:pStyle w:val="Prrafodelista"/>
        <w:numPr>
          <w:ilvl w:val="0"/>
          <w:numId w:val="12"/>
        </w:numPr>
        <w:spacing w:line="240" w:lineRule="auto"/>
        <w:jc w:val="both"/>
        <w:rPr>
          <w:rFonts w:ascii="Aptos" w:eastAsia="Arial" w:hAnsi="Aptos" w:cs="Arial"/>
        </w:rPr>
      </w:pPr>
      <w:r w:rsidRPr="008942F6">
        <w:rPr>
          <w:rFonts w:ascii="Aptos" w:eastAsia="Arial" w:hAnsi="Aptos" w:cs="Arial"/>
        </w:rPr>
        <w:t xml:space="preserve">Durante la vigencia 2024 se mantuvo la tendencia de participación de los 15 sectores de la </w:t>
      </w:r>
      <w:r w:rsidR="008942F6">
        <w:rPr>
          <w:rFonts w:ascii="Aptos" w:eastAsia="Arial" w:hAnsi="Aptos" w:cs="Arial"/>
        </w:rPr>
        <w:t>A</w:t>
      </w:r>
      <w:r w:rsidRPr="008942F6">
        <w:rPr>
          <w:rFonts w:ascii="Aptos" w:eastAsia="Arial" w:hAnsi="Aptos" w:cs="Arial"/>
        </w:rPr>
        <w:t xml:space="preserve">dministración </w:t>
      </w:r>
      <w:r w:rsidR="008942F6">
        <w:rPr>
          <w:rFonts w:ascii="Aptos" w:eastAsia="Arial" w:hAnsi="Aptos" w:cs="Arial"/>
        </w:rPr>
        <w:t xml:space="preserve">Distrital </w:t>
      </w:r>
      <w:r w:rsidRPr="008942F6">
        <w:rPr>
          <w:rFonts w:ascii="Aptos" w:eastAsia="Arial" w:hAnsi="Aptos" w:cs="Arial"/>
        </w:rPr>
        <w:t xml:space="preserve">en la marcación del TPIEG. El sector que registró </w:t>
      </w:r>
      <w:r w:rsidRPr="008942F6">
        <w:rPr>
          <w:rFonts w:ascii="Aptos SemiBold" w:eastAsia="Arial" w:hAnsi="Aptos SemiBold" w:cs="Arial"/>
          <w:color w:val="6D337C"/>
        </w:rPr>
        <w:t>la mayor marcación de recursos con impacto directo fue el sector Mujeres</w:t>
      </w:r>
      <w:r w:rsidRPr="008942F6">
        <w:rPr>
          <w:rFonts w:ascii="Aptos" w:eastAsia="Arial" w:hAnsi="Aptos" w:cs="Arial"/>
        </w:rPr>
        <w:t>, el cual marcó compromisos por un valor de $81.088</w:t>
      </w:r>
      <w:r w:rsidRPr="008942F6">
        <w:rPr>
          <w:rFonts w:ascii="Aptos" w:eastAsia="Arial" w:hAnsi="Aptos" w:cs="Arial"/>
          <w:lang w:val="es-CO"/>
        </w:rPr>
        <w:t xml:space="preserve"> millones</w:t>
      </w:r>
      <w:r w:rsidR="008942F6">
        <w:rPr>
          <w:rFonts w:ascii="Aptos" w:eastAsia="Arial" w:hAnsi="Aptos" w:cs="Arial"/>
          <w:lang w:val="es-CO"/>
        </w:rPr>
        <w:t>. Por su parte, e</w:t>
      </w:r>
      <w:r w:rsidRPr="008942F6">
        <w:rPr>
          <w:rFonts w:ascii="Aptos" w:eastAsia="Arial" w:hAnsi="Aptos" w:cs="Arial"/>
        </w:rPr>
        <w:t xml:space="preserve">l </w:t>
      </w:r>
      <w:r w:rsidRPr="008942F6">
        <w:rPr>
          <w:rFonts w:ascii="Aptos SemiBold" w:eastAsia="Arial" w:hAnsi="Aptos SemiBold" w:cs="Arial"/>
          <w:color w:val="6D337C"/>
        </w:rPr>
        <w:t xml:space="preserve">sector </w:t>
      </w:r>
      <w:r w:rsidR="008942F6" w:rsidRPr="008942F6">
        <w:rPr>
          <w:rFonts w:ascii="Aptos SemiBold" w:eastAsia="Arial" w:hAnsi="Aptos SemiBold" w:cs="Arial"/>
          <w:color w:val="6D337C"/>
        </w:rPr>
        <w:t>S</w:t>
      </w:r>
      <w:r w:rsidRPr="008942F6">
        <w:rPr>
          <w:rFonts w:ascii="Aptos SemiBold" w:eastAsia="Arial" w:hAnsi="Aptos SemiBold" w:cs="Arial"/>
          <w:color w:val="6D337C"/>
        </w:rPr>
        <w:t>alud tuvo la mayor marcación con impacto indirecto</w:t>
      </w:r>
      <w:r w:rsidRPr="008942F6">
        <w:rPr>
          <w:rFonts w:ascii="Aptos" w:eastAsia="Arial" w:hAnsi="Aptos" w:cs="Arial"/>
        </w:rPr>
        <w:t>, al marcar compromisos por un valor de $3.118.317 millones.</w:t>
      </w:r>
    </w:p>
    <w:p w14:paraId="4F401052" w14:textId="77777777" w:rsidR="00E60A61" w:rsidRPr="008942F6" w:rsidRDefault="00E60A61" w:rsidP="00DB1DFF">
      <w:pPr>
        <w:pStyle w:val="Prrafodelista"/>
        <w:spacing w:line="240" w:lineRule="auto"/>
        <w:ind w:left="1080"/>
        <w:jc w:val="both"/>
        <w:rPr>
          <w:rFonts w:ascii="Aptos" w:eastAsia="Arial" w:hAnsi="Aptos" w:cs="Arial"/>
          <w:b/>
          <w:bCs/>
        </w:rPr>
      </w:pPr>
    </w:p>
    <w:p w14:paraId="67BEFFB0" w14:textId="3D45E2FE" w:rsidR="00E60A61" w:rsidRPr="008942F6" w:rsidRDefault="00E60A61" w:rsidP="00DB1DFF">
      <w:pPr>
        <w:pStyle w:val="Prrafodelista"/>
        <w:numPr>
          <w:ilvl w:val="0"/>
          <w:numId w:val="12"/>
        </w:numPr>
        <w:spacing w:line="240" w:lineRule="auto"/>
        <w:jc w:val="both"/>
        <w:rPr>
          <w:rFonts w:ascii="Aptos" w:eastAsia="Arial" w:hAnsi="Aptos" w:cs="Arial"/>
        </w:rPr>
      </w:pPr>
      <w:r w:rsidRPr="008942F6">
        <w:rPr>
          <w:rFonts w:ascii="Aptos" w:eastAsia="Arial" w:hAnsi="Aptos" w:cs="Arial"/>
          <w:lang w:val="es"/>
        </w:rPr>
        <w:t xml:space="preserve">Al revisar el valor total de los compromisos marcados para el TPIEG, incluyendo marcación con impacto directo e indirecto, para la vigencia 2023 se tiene un valor total de $3.205.206 millones, mientras que para el año 2024 este valor asciende a $5.839.186 millones, lo cual </w:t>
      </w:r>
      <w:r w:rsidRPr="008942F6">
        <w:rPr>
          <w:rFonts w:ascii="Aptos SemiBold" w:eastAsia="Arial" w:hAnsi="Aptos SemiBold" w:cs="Arial"/>
          <w:color w:val="6D337C"/>
          <w:lang w:val="es"/>
        </w:rPr>
        <w:t>representa un aumento del 82%.</w:t>
      </w:r>
      <w:r w:rsidRPr="008942F6">
        <w:rPr>
          <w:rFonts w:ascii="Aptos" w:eastAsia="Arial" w:hAnsi="Aptos" w:cs="Arial"/>
          <w:color w:val="6D337C"/>
          <w:lang w:val="es"/>
        </w:rPr>
        <w:t xml:space="preserve"> </w:t>
      </w:r>
      <w:r w:rsidRPr="008942F6">
        <w:rPr>
          <w:rFonts w:ascii="Aptos" w:eastAsia="Arial" w:hAnsi="Aptos" w:cs="Arial"/>
          <w:lang w:val="es"/>
        </w:rPr>
        <w:t>Sin embargo,</w:t>
      </w:r>
      <w:r w:rsidRPr="008942F6">
        <w:rPr>
          <w:rFonts w:ascii="Aptos" w:eastAsia="Arial" w:hAnsi="Aptos" w:cs="Arial"/>
        </w:rPr>
        <w:t xml:space="preserve"> </w:t>
      </w:r>
      <w:r w:rsidR="008942F6">
        <w:rPr>
          <w:rFonts w:ascii="Aptos" w:eastAsia="Arial" w:hAnsi="Aptos" w:cs="Arial"/>
        </w:rPr>
        <w:t>p</w:t>
      </w:r>
      <w:r w:rsidRPr="008942F6">
        <w:rPr>
          <w:rFonts w:ascii="Aptos" w:eastAsia="Arial" w:hAnsi="Aptos" w:cs="Arial"/>
        </w:rPr>
        <w:t>ersiste la tendencia identificada desde la vigencia 2022, con relación a la disminución del valor de los compromisos marcados con impacto directo y el aumento de la marcación con impacto indirecto.</w:t>
      </w:r>
      <w:r w:rsidRPr="008942F6">
        <w:rPr>
          <w:rFonts w:ascii="Aptos" w:eastAsia="Arial" w:hAnsi="Aptos" w:cs="Arial"/>
          <w:lang w:val="es"/>
        </w:rPr>
        <w:t xml:space="preserve"> </w:t>
      </w:r>
    </w:p>
    <w:p w14:paraId="25640457" w14:textId="77777777" w:rsidR="00E60A61" w:rsidRPr="008942F6" w:rsidRDefault="00E60A61" w:rsidP="00DB1DFF">
      <w:pPr>
        <w:pStyle w:val="Prrafodelista"/>
        <w:spacing w:line="240" w:lineRule="auto"/>
        <w:ind w:left="1080"/>
        <w:jc w:val="both"/>
        <w:rPr>
          <w:rFonts w:ascii="Aptos" w:hAnsi="Aptos" w:cs="Arial"/>
          <w:sz w:val="20"/>
          <w:szCs w:val="20"/>
        </w:rPr>
      </w:pPr>
    </w:p>
    <w:p w14:paraId="09074BAF" w14:textId="5477132A" w:rsidR="00E60A61" w:rsidRPr="008942F6" w:rsidRDefault="00E60A61" w:rsidP="00DB1DFF">
      <w:pPr>
        <w:pStyle w:val="Prrafodelista"/>
        <w:numPr>
          <w:ilvl w:val="0"/>
          <w:numId w:val="12"/>
        </w:numPr>
        <w:spacing w:line="240" w:lineRule="auto"/>
        <w:jc w:val="both"/>
        <w:rPr>
          <w:rFonts w:ascii="Aptos" w:hAnsi="Aptos" w:cs="Arial"/>
          <w:sz w:val="20"/>
          <w:szCs w:val="20"/>
        </w:rPr>
      </w:pPr>
      <w:r w:rsidRPr="008942F6">
        <w:rPr>
          <w:rFonts w:ascii="Aptos" w:eastAsia="Arial" w:hAnsi="Aptos" w:cs="Arial"/>
        </w:rPr>
        <w:t>Con relación a los recursos de funcionamiento, la marcación del año 2024 representó la más baja desde el inicio de la implementación del TPIEG</w:t>
      </w:r>
      <w:r w:rsidR="008942F6">
        <w:rPr>
          <w:rFonts w:ascii="Aptos" w:eastAsia="Arial" w:hAnsi="Aptos" w:cs="Arial"/>
        </w:rPr>
        <w:t>;</w:t>
      </w:r>
      <w:r w:rsidRPr="008942F6">
        <w:rPr>
          <w:rFonts w:ascii="Aptos" w:eastAsia="Arial" w:hAnsi="Aptos" w:cs="Arial"/>
        </w:rPr>
        <w:t xml:space="preserve"> </w:t>
      </w:r>
      <w:r w:rsidR="008942F6" w:rsidRPr="008942F6">
        <w:rPr>
          <w:rFonts w:ascii="Aptos" w:eastAsia="Arial" w:hAnsi="Aptos" w:cs="Arial"/>
        </w:rPr>
        <w:t>asimismo</w:t>
      </w:r>
      <w:r w:rsidRPr="008942F6">
        <w:rPr>
          <w:rFonts w:ascii="Aptos" w:eastAsia="Arial" w:hAnsi="Aptos" w:cs="Arial"/>
        </w:rPr>
        <w:t>, se redujo de 4 a 1 el número de entidades que marcaron recursos de funcionamiento entre el año 2023 y la vigencia. 2024.</w:t>
      </w:r>
    </w:p>
    <w:p w14:paraId="77EF3663" w14:textId="77777777" w:rsidR="00E60A61" w:rsidRPr="008942F6" w:rsidRDefault="00E60A61" w:rsidP="00DB1DFF">
      <w:pPr>
        <w:pStyle w:val="Prrafodelista"/>
        <w:spacing w:line="240" w:lineRule="auto"/>
        <w:ind w:left="1080"/>
        <w:jc w:val="both"/>
        <w:rPr>
          <w:rFonts w:ascii="Aptos" w:eastAsia="Arial" w:hAnsi="Aptos" w:cs="Arial"/>
        </w:rPr>
      </w:pPr>
    </w:p>
    <w:p w14:paraId="2F066E8D" w14:textId="4CB74970" w:rsidR="00E60A61" w:rsidRPr="008942F6" w:rsidRDefault="00E60A61" w:rsidP="00DB1DFF">
      <w:pPr>
        <w:pStyle w:val="Prrafodelista"/>
        <w:numPr>
          <w:ilvl w:val="0"/>
          <w:numId w:val="12"/>
        </w:numPr>
        <w:spacing w:after="0" w:line="240" w:lineRule="auto"/>
        <w:jc w:val="both"/>
        <w:rPr>
          <w:rFonts w:ascii="Aptos" w:eastAsia="Arial" w:hAnsi="Aptos" w:cs="Arial"/>
        </w:rPr>
      </w:pPr>
      <w:r w:rsidRPr="008942F6">
        <w:rPr>
          <w:rFonts w:ascii="Aptos" w:eastAsia="Arial" w:hAnsi="Aptos" w:cs="Arial"/>
        </w:rPr>
        <w:t xml:space="preserve">Con el inicio de ejecución del PDD </w:t>
      </w:r>
      <w:r w:rsidR="008942F6">
        <w:rPr>
          <w:rFonts w:ascii="Aptos" w:eastAsia="Arial" w:hAnsi="Aptos" w:cs="Arial"/>
        </w:rPr>
        <w:t>‘</w:t>
      </w:r>
      <w:r w:rsidRPr="008942F6">
        <w:rPr>
          <w:rFonts w:ascii="Aptos" w:eastAsia="Arial" w:hAnsi="Aptos" w:cs="Arial"/>
        </w:rPr>
        <w:t>Bogotá Camina Segura</w:t>
      </w:r>
      <w:r w:rsidR="008942F6">
        <w:rPr>
          <w:rFonts w:ascii="Aptos" w:eastAsia="Arial" w:hAnsi="Aptos" w:cs="Arial"/>
        </w:rPr>
        <w:t>’</w:t>
      </w:r>
      <w:r w:rsidRPr="008942F6">
        <w:rPr>
          <w:rFonts w:ascii="Aptos" w:eastAsia="Arial" w:hAnsi="Aptos" w:cs="Arial"/>
        </w:rPr>
        <w:t xml:space="preserve"> se evidencia que, luego del proceso de armonización presupuestal, 5 entidades que marcaron compromisos para el TPIEG en primer semestre de </w:t>
      </w:r>
      <w:r w:rsidR="008942F6" w:rsidRPr="008942F6">
        <w:rPr>
          <w:rFonts w:ascii="Aptos" w:eastAsia="Arial" w:hAnsi="Aptos" w:cs="Arial"/>
        </w:rPr>
        <w:t>2024</w:t>
      </w:r>
      <w:r w:rsidRPr="008942F6">
        <w:rPr>
          <w:rFonts w:ascii="Aptos" w:eastAsia="Arial" w:hAnsi="Aptos" w:cs="Arial"/>
        </w:rPr>
        <w:t xml:space="preserve"> no realizaron marcación en el segundo semestre para asociar actividades de los proyectos de inversión que se ejecutan en el marco del PDD vigente.</w:t>
      </w:r>
    </w:p>
    <w:p w14:paraId="3A1D7BD6" w14:textId="77777777" w:rsidR="00E60A61" w:rsidRPr="008942F6" w:rsidRDefault="00E60A61" w:rsidP="00DB1DFF">
      <w:pPr>
        <w:pStyle w:val="Prrafodelista"/>
        <w:numPr>
          <w:ilvl w:val="0"/>
          <w:numId w:val="12"/>
        </w:numPr>
        <w:spacing w:after="0" w:line="240" w:lineRule="auto"/>
        <w:jc w:val="both"/>
        <w:rPr>
          <w:rFonts w:ascii="Aptos" w:eastAsia="Arial" w:hAnsi="Aptos" w:cs="Arial"/>
        </w:rPr>
      </w:pPr>
      <w:r w:rsidRPr="008942F6">
        <w:rPr>
          <w:rFonts w:ascii="Aptos" w:eastAsia="Arial" w:hAnsi="Aptos" w:cs="Arial"/>
        </w:rPr>
        <w:t>Relacionar las categorías que componen la estructura del TPIEG con los 8 derechos de las mujeres priorizados de la Política Pública de Mujeres y Equidad de Género, permite hacer una identificación de los recursos ejecutados por las entidades del PGD, que con un impacto directo aportan a la promoción de cada uno de estos derechos.</w:t>
      </w:r>
    </w:p>
    <w:p w14:paraId="1824993C" w14:textId="77777777" w:rsidR="00E60A61" w:rsidRPr="008942F6" w:rsidRDefault="00E60A61" w:rsidP="00DB1DFF">
      <w:pPr>
        <w:pStyle w:val="Prrafodelista"/>
        <w:spacing w:line="240" w:lineRule="auto"/>
        <w:jc w:val="both"/>
        <w:rPr>
          <w:rFonts w:ascii="Aptos" w:eastAsia="Arial" w:hAnsi="Aptos" w:cs="Arial"/>
        </w:rPr>
      </w:pPr>
    </w:p>
    <w:p w14:paraId="4F175A21" w14:textId="16A2E06E" w:rsidR="00E60A61" w:rsidRPr="008942F6" w:rsidRDefault="00E60A61" w:rsidP="00DB1DFF">
      <w:pPr>
        <w:pStyle w:val="Prrafodelista"/>
        <w:numPr>
          <w:ilvl w:val="0"/>
          <w:numId w:val="12"/>
        </w:numPr>
        <w:spacing w:after="0" w:line="240" w:lineRule="auto"/>
        <w:jc w:val="both"/>
        <w:rPr>
          <w:rFonts w:ascii="Aptos" w:eastAsia="Arial" w:hAnsi="Aptos" w:cs="Arial"/>
          <w:b/>
          <w:bCs/>
        </w:rPr>
      </w:pPr>
      <w:r w:rsidRPr="008942F6">
        <w:rPr>
          <w:rFonts w:ascii="Aptos SemiBold" w:eastAsia="Arial" w:hAnsi="Aptos SemiBold" w:cs="Arial"/>
          <w:color w:val="6D337C"/>
        </w:rPr>
        <w:t>La categoría que registró una mayor marcación con impacto directo fue “Una vida libre de violencias”,</w:t>
      </w:r>
      <w:r w:rsidRPr="008942F6">
        <w:rPr>
          <w:rFonts w:ascii="Aptos" w:eastAsia="Arial" w:hAnsi="Aptos" w:cs="Arial"/>
          <w:color w:val="6D337C"/>
        </w:rPr>
        <w:t xml:space="preserve"> </w:t>
      </w:r>
      <w:r w:rsidRPr="008942F6">
        <w:rPr>
          <w:rFonts w:ascii="Aptos" w:eastAsia="Arial" w:hAnsi="Aptos" w:cs="Arial"/>
        </w:rPr>
        <w:t>con compromisos marcados por un valor de $62.622 millones, lo cual representa un 39,15% del valor total de la marcación directa</w:t>
      </w:r>
      <w:r w:rsidR="008942F6">
        <w:rPr>
          <w:rFonts w:ascii="Aptos" w:eastAsia="Arial" w:hAnsi="Aptos" w:cs="Arial"/>
        </w:rPr>
        <w:t>. Lo</w:t>
      </w:r>
      <w:r w:rsidRPr="008942F6">
        <w:rPr>
          <w:rFonts w:ascii="Aptos" w:eastAsia="Arial" w:hAnsi="Aptos" w:cs="Arial"/>
        </w:rPr>
        <w:t xml:space="preserve"> anterior</w:t>
      </w:r>
      <w:r w:rsidR="008942F6">
        <w:rPr>
          <w:rFonts w:ascii="Aptos" w:eastAsia="Arial" w:hAnsi="Aptos" w:cs="Arial"/>
        </w:rPr>
        <w:t xml:space="preserve"> </w:t>
      </w:r>
      <w:r w:rsidRPr="008942F6">
        <w:rPr>
          <w:rFonts w:ascii="Aptos" w:eastAsia="Arial" w:hAnsi="Aptos" w:cs="Arial"/>
        </w:rPr>
        <w:t>evidencia la alta demanda de recurso público para la garantía de este derecho, así como su importancia para la Administración Distrital, en tanto requiere estrategias de protección y atención permanentes, así como de acceso a la justicia, sin dejar de lado las acciones de prevención, de las cuales hacen parte las relacionadas con la transformación de imaginarios que legitiman la cultura de violencias contra las mujeres.</w:t>
      </w:r>
    </w:p>
    <w:p w14:paraId="4DE97AD4" w14:textId="77777777" w:rsidR="00E60A61" w:rsidRPr="008942F6" w:rsidRDefault="00E60A61" w:rsidP="00DB1DFF">
      <w:pPr>
        <w:pStyle w:val="Prrafodelista"/>
        <w:spacing w:after="0" w:line="240" w:lineRule="auto"/>
        <w:ind w:left="360"/>
        <w:jc w:val="both"/>
        <w:rPr>
          <w:rFonts w:ascii="Aptos" w:eastAsia="Arial" w:hAnsi="Aptos" w:cs="Arial"/>
          <w:b/>
          <w:bCs/>
        </w:rPr>
      </w:pPr>
    </w:p>
    <w:p w14:paraId="111A04DD" w14:textId="0123AFBD" w:rsidR="00E60A61" w:rsidRPr="008942F6" w:rsidRDefault="00E60A61" w:rsidP="00DB1DFF">
      <w:pPr>
        <w:pStyle w:val="Prrafodelista"/>
        <w:numPr>
          <w:ilvl w:val="0"/>
          <w:numId w:val="12"/>
        </w:numPr>
        <w:spacing w:after="0" w:line="240" w:lineRule="auto"/>
        <w:jc w:val="both"/>
        <w:rPr>
          <w:rFonts w:ascii="Aptos" w:eastAsia="Arial" w:hAnsi="Aptos" w:cs="Arial"/>
        </w:rPr>
      </w:pPr>
      <w:r w:rsidRPr="008942F6">
        <w:rPr>
          <w:rFonts w:ascii="Aptos" w:eastAsia="Arial" w:hAnsi="Aptos" w:cs="Arial"/>
          <w:lang w:val="es"/>
        </w:rPr>
        <w:t xml:space="preserve">El Sello </w:t>
      </w:r>
      <w:r w:rsidR="008942F6">
        <w:rPr>
          <w:rFonts w:ascii="Aptos" w:eastAsia="Arial" w:hAnsi="Aptos" w:cs="Arial"/>
          <w:lang w:val="es"/>
        </w:rPr>
        <w:t>Distrital de Igualdad de Género E</w:t>
      </w:r>
      <w:r w:rsidRPr="008942F6">
        <w:rPr>
          <w:rFonts w:ascii="Aptos" w:eastAsia="Arial" w:hAnsi="Aptos" w:cs="Arial"/>
          <w:lang w:val="es"/>
        </w:rPr>
        <w:t>n Igualdad es un mecanismo de transversalización del enfoque de género y de los derechos humanos de las mujeres que se implementa por parte de las entidades distritales mediante planes de trabajo, cuya estructura se basa en las dimensiones de MIPG. Este mecanismo ha promovido que las entidades destinen recursos para la adecuación institucional con enfoque de género para la garantía de derechos, tal como se evidencia en el valor de los compromisos con marcación directa asociados a esta subcategoría, en al marco de la categoría “Fortalecimiento institucional para la igualdad de género”</w:t>
      </w:r>
      <w:r w:rsidR="008942F6">
        <w:rPr>
          <w:rFonts w:ascii="Aptos" w:eastAsia="Arial" w:hAnsi="Aptos" w:cs="Arial"/>
        </w:rPr>
        <w:t>.</w:t>
      </w:r>
    </w:p>
    <w:p w14:paraId="5DEF419D" w14:textId="77777777" w:rsidR="00E60A61" w:rsidRPr="008942F6" w:rsidRDefault="00E60A61" w:rsidP="00DB1DFF">
      <w:pPr>
        <w:spacing w:after="0" w:line="240" w:lineRule="auto"/>
        <w:ind w:left="360"/>
        <w:contextualSpacing/>
        <w:jc w:val="both"/>
        <w:rPr>
          <w:rFonts w:ascii="Aptos" w:hAnsi="Aptos"/>
          <w:color w:val="481F67"/>
          <w:sz w:val="30"/>
          <w:szCs w:val="28"/>
        </w:rPr>
      </w:pPr>
    </w:p>
    <w:p w14:paraId="267A685A" w14:textId="00447954" w:rsidR="00714D67" w:rsidRDefault="00714D67" w:rsidP="00DB1DFF">
      <w:pPr>
        <w:spacing w:after="0" w:line="240" w:lineRule="auto"/>
        <w:ind w:left="360"/>
        <w:contextualSpacing/>
        <w:jc w:val="both"/>
        <w:rPr>
          <w:rFonts w:ascii="Museo Sans 900" w:hAnsi="Museo Sans 900"/>
          <w:color w:val="481F67"/>
          <w:sz w:val="32"/>
          <w:szCs w:val="32"/>
        </w:rPr>
      </w:pPr>
      <w:r>
        <w:rPr>
          <w:noProof/>
          <w:color w:val="481F67"/>
          <w:sz w:val="32"/>
          <w:szCs w:val="24"/>
          <w:lang w:val="es-CO"/>
        </w:rPr>
        <mc:AlternateContent>
          <mc:Choice Requires="wps">
            <w:drawing>
              <wp:anchor distT="0" distB="0" distL="114300" distR="114300" simplePos="0" relativeHeight="251811840" behindDoc="1" locked="0" layoutInCell="1" allowOverlap="1" wp14:anchorId="7F1BCBCE" wp14:editId="686696FE">
                <wp:simplePos x="0" y="0"/>
                <wp:positionH relativeFrom="margin">
                  <wp:posOffset>0</wp:posOffset>
                </wp:positionH>
                <wp:positionV relativeFrom="paragraph">
                  <wp:posOffset>0</wp:posOffset>
                </wp:positionV>
                <wp:extent cx="5943305" cy="350874"/>
                <wp:effectExtent l="0" t="0" r="635" b="0"/>
                <wp:wrapNone/>
                <wp:docPr id="1248077773" name="Cuadro de texto 1248077773"/>
                <wp:cNvGraphicFramePr/>
                <a:graphic xmlns:a="http://schemas.openxmlformats.org/drawingml/2006/main">
                  <a:graphicData uri="http://schemas.microsoft.com/office/word/2010/wordprocessingShape">
                    <wps:wsp>
                      <wps:cNvSpPr txBox="1"/>
                      <wps:spPr>
                        <a:xfrm>
                          <a:off x="0" y="0"/>
                          <a:ext cx="5943305" cy="350874"/>
                        </a:xfrm>
                        <a:prstGeom prst="rect">
                          <a:avLst/>
                        </a:prstGeom>
                        <a:solidFill>
                          <a:schemeClr val="tx2">
                            <a:lumMod val="20000"/>
                            <a:lumOff val="80000"/>
                          </a:schemeClr>
                        </a:solidFill>
                        <a:ln w="6350">
                          <a:noFill/>
                        </a:ln>
                      </wps:spPr>
                      <wps:txbx>
                        <w:txbxContent>
                          <w:p w14:paraId="2DAFC824" w14:textId="0F21AB45" w:rsidR="00714D67" w:rsidRPr="00536B3F" w:rsidRDefault="00714D67" w:rsidP="00714D67">
                            <w:pPr>
                              <w:jc w:val="right"/>
                              <w:rPr>
                                <w:rFonts w:ascii="Aptos ExtraBold" w:hAnsi="Aptos ExtraBold"/>
                                <w:color w:val="481F67"/>
                                <w:sz w:val="32"/>
                                <w:szCs w:val="32"/>
                              </w:rPr>
                            </w:pPr>
                            <w:r w:rsidRPr="006277E9">
                              <w:rPr>
                                <w:rFonts w:ascii="Aptos ExtraBold" w:hAnsi="Aptos ExtraBold"/>
                                <w:color w:val="481F67"/>
                                <w:sz w:val="32"/>
                                <w:szCs w:val="32"/>
                              </w:rPr>
                              <w:t>RECO</w:t>
                            </w:r>
                            <w:r w:rsidRPr="00536B3F">
                              <w:rPr>
                                <w:rFonts w:ascii="Aptos ExtraBold" w:hAnsi="Aptos ExtraBold"/>
                                <w:color w:val="481F67"/>
                                <w:sz w:val="32"/>
                                <w:szCs w:val="32"/>
                              </w:rPr>
                              <w:t>MENDACIONES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BCBCE" id="Cuadro de texto 1248077773" o:spid="_x0000_s1059" type="#_x0000_t202" style="position:absolute;left:0;text-align:left;margin-left:0;margin-top:0;width:468pt;height:27.65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" fillcolor="#e8cde7 [671]" stroked="f" strokeweight=".5pt">
                <v:textbox>
                  <w:txbxContent>
                    <w:p w14:paraId="2DAFC824" w14:textId="0F21AB45" w:rsidR="00714D67" w:rsidRPr="00536B3F" w:rsidRDefault="00714D67" w:rsidP="00714D67">
                      <w:pPr>
                        <w:jc w:val="right"/>
                        <w:rPr>
                          <w:rFonts w:ascii="Aptos ExtraBold" w:hAnsi="Aptos ExtraBold"/>
                          <w:color w:val="481F67"/>
                          <w:sz w:val="32"/>
                          <w:szCs w:val="32"/>
                        </w:rPr>
                      </w:pPr>
                      <w:r w:rsidRPr="006277E9">
                        <w:rPr>
                          <w:rFonts w:ascii="Aptos ExtraBold" w:hAnsi="Aptos ExtraBold"/>
                          <w:color w:val="481F67"/>
                          <w:sz w:val="32"/>
                          <w:szCs w:val="32"/>
                        </w:rPr>
                        <w:t>RECO</w:t>
                      </w:r>
                      <w:r w:rsidRPr="00536B3F">
                        <w:rPr>
                          <w:rFonts w:ascii="Aptos ExtraBold" w:hAnsi="Aptos ExtraBold"/>
                          <w:color w:val="481F67"/>
                          <w:sz w:val="32"/>
                          <w:szCs w:val="32"/>
                        </w:rPr>
                        <w:t>MENDACIONES</w:t>
                      </w:r>
                    </w:p>
                  </w:txbxContent>
                </v:textbox>
                <w10:wrap anchorx="margin"/>
              </v:shape>
            </w:pict>
          </mc:Fallback>
        </mc:AlternateContent>
      </w:r>
    </w:p>
    <w:p w14:paraId="12AB866F" w14:textId="67C6E549" w:rsidR="00714D67" w:rsidRDefault="00714D67" w:rsidP="00DB1DFF">
      <w:pPr>
        <w:spacing w:after="0" w:line="240" w:lineRule="auto"/>
        <w:ind w:left="360"/>
        <w:contextualSpacing/>
        <w:jc w:val="both"/>
        <w:rPr>
          <w:rFonts w:ascii="Museo Sans 900" w:hAnsi="Museo Sans 900"/>
          <w:color w:val="481F67"/>
          <w:sz w:val="32"/>
          <w:szCs w:val="32"/>
        </w:rPr>
      </w:pPr>
    </w:p>
    <w:p w14:paraId="04ADDCFB" w14:textId="6D15277A" w:rsidR="00714D67" w:rsidRPr="00714D67" w:rsidRDefault="00714D67" w:rsidP="00DB1DFF">
      <w:pPr>
        <w:pStyle w:val="Prrafodelista"/>
        <w:spacing w:line="240" w:lineRule="auto"/>
        <w:jc w:val="both"/>
        <w:rPr>
          <w:rFonts w:ascii="Museo Sans 300" w:hAnsi="Museo Sans 300" w:cs="Arial"/>
          <w:b/>
          <w:bCs/>
        </w:rPr>
      </w:pPr>
    </w:p>
    <w:p w14:paraId="0CE1B0E2" w14:textId="23DBF048" w:rsidR="00E60A61" w:rsidRPr="008942F6" w:rsidRDefault="00E60A61" w:rsidP="00DB1DFF">
      <w:pPr>
        <w:pStyle w:val="Prrafodelista"/>
        <w:numPr>
          <w:ilvl w:val="0"/>
          <w:numId w:val="29"/>
        </w:numPr>
        <w:spacing w:after="0" w:line="240" w:lineRule="auto"/>
        <w:jc w:val="both"/>
        <w:rPr>
          <w:rFonts w:ascii="Aptos" w:hAnsi="Aptos" w:cs="Arial"/>
        </w:rPr>
      </w:pPr>
      <w:bookmarkStart w:id="59" w:name="_Hlk178025113"/>
      <w:r w:rsidRPr="008942F6">
        <w:rPr>
          <w:rFonts w:ascii="Aptos" w:hAnsi="Aptos" w:cs="Arial"/>
        </w:rPr>
        <w:t xml:space="preserve">Es importante que en todos los ejercicios de marcación del TPIEG </w:t>
      </w:r>
      <w:r w:rsidR="006277E9" w:rsidRPr="006277E9">
        <w:rPr>
          <w:rFonts w:ascii="Aptos SemiBold" w:hAnsi="Aptos SemiBold" w:cs="Arial"/>
          <w:color w:val="481F67"/>
        </w:rPr>
        <w:t xml:space="preserve">se </w:t>
      </w:r>
      <w:r w:rsidRPr="006277E9">
        <w:rPr>
          <w:rFonts w:ascii="Aptos SemiBold" w:hAnsi="Aptos SemiBold" w:cs="Arial"/>
          <w:color w:val="481F67"/>
        </w:rPr>
        <w:t>evidencien</w:t>
      </w:r>
      <w:r w:rsidR="006277E9" w:rsidRPr="006277E9">
        <w:rPr>
          <w:rFonts w:ascii="Aptos SemiBold" w:hAnsi="Aptos SemiBold" w:cs="Arial"/>
          <w:color w:val="481F67"/>
        </w:rPr>
        <w:t>,</w:t>
      </w:r>
      <w:r w:rsidRPr="006277E9">
        <w:rPr>
          <w:rFonts w:ascii="Aptos SemiBold" w:hAnsi="Aptos SemiBold" w:cs="Arial"/>
          <w:color w:val="481F67"/>
        </w:rPr>
        <w:t xml:space="preserve"> de manera directa o indirecta</w:t>
      </w:r>
      <w:r w:rsidR="006277E9" w:rsidRPr="006277E9">
        <w:rPr>
          <w:rFonts w:ascii="Aptos SemiBold" w:hAnsi="Aptos SemiBold" w:cs="Arial"/>
          <w:color w:val="481F67"/>
        </w:rPr>
        <w:t>,</w:t>
      </w:r>
      <w:r w:rsidRPr="006277E9">
        <w:rPr>
          <w:rFonts w:ascii="Aptos SemiBold" w:hAnsi="Aptos SemiBold" w:cs="Arial"/>
          <w:color w:val="481F67"/>
        </w:rPr>
        <w:t xml:space="preserve"> las actividades de los proyectos de inversión asociadas a los productos que componen el plan de acción de la Política Pública de Mujeres y Equidad de Género y la Política Pública de Actividades Sexuales Pagadas,</w:t>
      </w:r>
      <w:r w:rsidRPr="008942F6">
        <w:rPr>
          <w:rFonts w:ascii="Aptos" w:hAnsi="Aptos" w:cs="Arial"/>
        </w:rPr>
        <w:t xml:space="preserve">  en tanto en el Artículo 6° del Decreto 572 de 2023 “Por medio del cual se reglamenta el Sistema Distrital de Planeación, y se dictan otras disposiciones”, se establece la obligación de las entidades y organismos distritales de garantizar los recursos necesarios para dar cumplimiento a las actividades programadas en los productos del plan de acción de las políticas públicas aprobadas con el CONPES DC, para lo cual deberán incorporar en el Plan Operativo Anual de Inversiones los proyectos mediante los cuales se dará este cumplimiento.</w:t>
      </w:r>
    </w:p>
    <w:p w14:paraId="494B7A16" w14:textId="77777777" w:rsidR="00E60A61" w:rsidRPr="008942F6" w:rsidRDefault="00E60A61" w:rsidP="00DB1DFF">
      <w:pPr>
        <w:pStyle w:val="Prrafodelista"/>
        <w:spacing w:after="0" w:line="240" w:lineRule="auto"/>
        <w:ind w:left="1080"/>
        <w:jc w:val="both"/>
        <w:rPr>
          <w:rFonts w:ascii="Aptos" w:hAnsi="Aptos" w:cs="Arial"/>
        </w:rPr>
      </w:pPr>
    </w:p>
    <w:p w14:paraId="6F97695E" w14:textId="77777777" w:rsidR="00E60A61" w:rsidRPr="008942F6" w:rsidRDefault="00E60A61" w:rsidP="00DB1DFF">
      <w:pPr>
        <w:pStyle w:val="Prrafodelista"/>
        <w:spacing w:after="0" w:line="240" w:lineRule="auto"/>
        <w:jc w:val="both"/>
        <w:rPr>
          <w:rFonts w:ascii="Aptos" w:hAnsi="Aptos" w:cs="Arial"/>
        </w:rPr>
      </w:pPr>
      <w:r w:rsidRPr="008942F6">
        <w:rPr>
          <w:rFonts w:ascii="Aptos" w:hAnsi="Aptos" w:cs="Arial"/>
        </w:rPr>
        <w:t>Teniendo en cuenta lo anterior, se sugiere a las siguientes entidades, que son responsables de la ejecución de productos del Plan de Acción de la PPMyEG, revisar su ejercicio de análisis para la marcación en el TPIEG, en tanto se evidencia que para la vigencia 2024 no marcaron compromisos con impacto directo ni indirecto:  Caja de Vivienda Popular, Empresa de Renovación y Desarrollo Urbano de Bogotá D.C, Lotería de Bogotá, Unidad Administrativa Cuerpo Oficial de Bomberos de Bogotá y la Unidad Administrativa Especial de Rehabilitación y Mantenimiento Vial</w:t>
      </w:r>
    </w:p>
    <w:p w14:paraId="1EB23103" w14:textId="77777777" w:rsidR="00E60A61" w:rsidRPr="008942F6" w:rsidRDefault="00E60A61" w:rsidP="00DB1DFF">
      <w:pPr>
        <w:pStyle w:val="Prrafodelista"/>
        <w:spacing w:after="0" w:line="240" w:lineRule="auto"/>
        <w:ind w:left="1080"/>
        <w:jc w:val="both"/>
        <w:rPr>
          <w:rFonts w:ascii="Aptos" w:hAnsi="Aptos" w:cs="Arial"/>
        </w:rPr>
      </w:pPr>
    </w:p>
    <w:p w14:paraId="350F0F4A" w14:textId="15BC23B5" w:rsidR="00E60A61" w:rsidRPr="008942F6" w:rsidRDefault="00E60A61" w:rsidP="00F36BD9">
      <w:pPr>
        <w:pStyle w:val="Prrafodelista"/>
        <w:spacing w:after="0" w:line="240" w:lineRule="auto"/>
        <w:jc w:val="both"/>
        <w:rPr>
          <w:rFonts w:ascii="Aptos" w:hAnsi="Aptos" w:cs="Arial"/>
        </w:rPr>
      </w:pPr>
      <w:r w:rsidRPr="008942F6">
        <w:rPr>
          <w:rFonts w:ascii="Aptos" w:hAnsi="Aptos" w:cs="Arial"/>
        </w:rPr>
        <w:t>As</w:t>
      </w:r>
      <w:r w:rsidR="008942F6">
        <w:rPr>
          <w:rFonts w:ascii="Aptos" w:hAnsi="Aptos" w:cs="Arial"/>
        </w:rPr>
        <w:t>i</w:t>
      </w:r>
      <w:r w:rsidRPr="008942F6">
        <w:rPr>
          <w:rFonts w:ascii="Aptos" w:hAnsi="Aptos" w:cs="Arial"/>
        </w:rPr>
        <w:t xml:space="preserve">mismo, es importante que el Instituto de Desarrollo Urbano, la Orquesta Filarmónica de Bogotá y Secretaría Distrital de Cultura, Recreación y Deporte, también como entidades responsables de la implementación de productos del Plan de Acción de la PPMyEG, continúen con la marcación de compromisos en el TPIEG, en tanto registraron compromisos marcados para primer semestre de 2024, sin embargo, en el marco del PDD </w:t>
      </w:r>
      <w:r w:rsidR="008942F6">
        <w:rPr>
          <w:rFonts w:ascii="Aptos" w:hAnsi="Aptos" w:cs="Arial"/>
        </w:rPr>
        <w:t>‘</w:t>
      </w:r>
      <w:r w:rsidRPr="008942F6">
        <w:rPr>
          <w:rFonts w:ascii="Aptos" w:hAnsi="Aptos" w:cs="Arial"/>
        </w:rPr>
        <w:t>Bogotá Camina Segura</w:t>
      </w:r>
      <w:r w:rsidR="008942F6">
        <w:rPr>
          <w:rFonts w:ascii="Aptos" w:hAnsi="Aptos" w:cs="Arial"/>
        </w:rPr>
        <w:t>’</w:t>
      </w:r>
      <w:r w:rsidRPr="008942F6">
        <w:rPr>
          <w:rFonts w:ascii="Aptos" w:hAnsi="Aptos" w:cs="Arial"/>
        </w:rPr>
        <w:t xml:space="preserve"> en el segundo semestre de 2024 no realizaron marcación para el TPIEG.</w:t>
      </w:r>
    </w:p>
    <w:bookmarkEnd w:id="59"/>
    <w:p w14:paraId="1DCA6380" w14:textId="77777777" w:rsidR="00E60A61" w:rsidRPr="008942F6" w:rsidRDefault="00E60A61" w:rsidP="00DB1DFF">
      <w:pPr>
        <w:pStyle w:val="Prrafodelista"/>
        <w:spacing w:line="240" w:lineRule="auto"/>
        <w:ind w:left="1080"/>
        <w:jc w:val="both"/>
        <w:rPr>
          <w:rFonts w:ascii="Aptos" w:hAnsi="Aptos" w:cs="Arial"/>
          <w:sz w:val="20"/>
          <w:szCs w:val="20"/>
        </w:rPr>
      </w:pPr>
    </w:p>
    <w:p w14:paraId="7857E244" w14:textId="461D2E17" w:rsidR="00E60A61" w:rsidRPr="008942F6" w:rsidRDefault="00E60A61" w:rsidP="00DB1DFF">
      <w:pPr>
        <w:pStyle w:val="Prrafodelista"/>
        <w:numPr>
          <w:ilvl w:val="0"/>
          <w:numId w:val="29"/>
        </w:numPr>
        <w:spacing w:after="0" w:line="240" w:lineRule="auto"/>
        <w:jc w:val="both"/>
        <w:rPr>
          <w:rFonts w:ascii="Aptos" w:hAnsi="Aptos" w:cs="Arial"/>
          <w:b/>
          <w:bCs/>
        </w:rPr>
      </w:pPr>
      <w:r w:rsidRPr="008942F6">
        <w:rPr>
          <w:rFonts w:ascii="Aptos" w:hAnsi="Aptos" w:cs="Arial"/>
        </w:rPr>
        <w:t xml:space="preserve">Resulta de vital importancia </w:t>
      </w:r>
      <w:r w:rsidRPr="00316343">
        <w:rPr>
          <w:rFonts w:ascii="Aptos SemiBold" w:hAnsi="Aptos SemiBold" w:cs="Arial"/>
          <w:color w:val="6D337C"/>
        </w:rPr>
        <w:t>mantener los talleres de marcación</w:t>
      </w:r>
      <w:r w:rsidRPr="008942F6">
        <w:rPr>
          <w:rFonts w:ascii="Aptos" w:hAnsi="Aptos" w:cs="Arial"/>
        </w:rPr>
        <w:t xml:space="preserve">, tanto magistrales como </w:t>
      </w:r>
      <w:r w:rsidR="00316343">
        <w:rPr>
          <w:rFonts w:ascii="Aptos" w:hAnsi="Aptos" w:cs="Arial"/>
        </w:rPr>
        <w:t>uno a uno co</w:t>
      </w:r>
      <w:r w:rsidRPr="008942F6">
        <w:rPr>
          <w:rFonts w:ascii="Aptos" w:hAnsi="Aptos" w:cs="Arial"/>
        </w:rPr>
        <w:t>n las entidades que hacen parte del PGD, especialmente con las Oficinas Asesoras de Planeación y las personas gerentes de los proyectos de inversión, para conocer qué se está realizando en materia de derechos humanos de las mujeres y así poder evidenciar con mayor claridad los avances que se están haciendo para contribuir al cierre de brechas de género. As</w:t>
      </w:r>
      <w:r w:rsidR="008942F6">
        <w:rPr>
          <w:rFonts w:ascii="Aptos" w:hAnsi="Aptos" w:cs="Arial"/>
        </w:rPr>
        <w:t>i</w:t>
      </w:r>
      <w:r w:rsidRPr="008942F6">
        <w:rPr>
          <w:rFonts w:ascii="Aptos" w:hAnsi="Aptos" w:cs="Arial"/>
        </w:rPr>
        <w:t xml:space="preserve">mismo, es importante seguir fortaleciendo las acciones de asistencia técnica para la identificación y marcación del presupuesto de funcionamiento, </w:t>
      </w:r>
      <w:r w:rsidR="00316343">
        <w:rPr>
          <w:rFonts w:ascii="Aptos" w:hAnsi="Aptos" w:cs="Arial"/>
        </w:rPr>
        <w:t>ya que para</w:t>
      </w:r>
      <w:r w:rsidRPr="008942F6">
        <w:rPr>
          <w:rFonts w:ascii="Aptos" w:hAnsi="Aptos" w:cs="Arial"/>
        </w:rPr>
        <w:t xml:space="preserve"> la vigencia 2024 s</w:t>
      </w:r>
      <w:r w:rsidR="008942F6">
        <w:rPr>
          <w:rFonts w:ascii="Aptos" w:hAnsi="Aptos" w:cs="Arial"/>
        </w:rPr>
        <w:t>o</w:t>
      </w:r>
      <w:r w:rsidRPr="008942F6">
        <w:rPr>
          <w:rFonts w:ascii="Aptos" w:hAnsi="Aptos" w:cs="Arial"/>
        </w:rPr>
        <w:t>lo una entidad realizó marcación de estos recursos, en particular con las entidades que anteriormente han hecho esta marcación.</w:t>
      </w:r>
    </w:p>
    <w:p w14:paraId="5E903074" w14:textId="77777777" w:rsidR="00E60A61" w:rsidRPr="008942F6" w:rsidRDefault="00E60A61" w:rsidP="00DB1DFF">
      <w:pPr>
        <w:spacing w:after="0" w:line="240" w:lineRule="auto"/>
        <w:jc w:val="both"/>
        <w:rPr>
          <w:rFonts w:ascii="Aptos" w:hAnsi="Aptos" w:cs="Arial"/>
        </w:rPr>
      </w:pPr>
    </w:p>
    <w:p w14:paraId="5C9FC5C1" w14:textId="77777777" w:rsidR="00E60A61" w:rsidRPr="008942F6" w:rsidRDefault="00E60A61" w:rsidP="00DB1DFF">
      <w:pPr>
        <w:pStyle w:val="Prrafodelista"/>
        <w:numPr>
          <w:ilvl w:val="0"/>
          <w:numId w:val="29"/>
        </w:numPr>
        <w:spacing w:after="0" w:line="240" w:lineRule="auto"/>
        <w:jc w:val="both"/>
        <w:rPr>
          <w:rFonts w:ascii="Aptos" w:hAnsi="Aptos" w:cs="Arial"/>
        </w:rPr>
      </w:pPr>
      <w:r w:rsidRPr="008942F6">
        <w:rPr>
          <w:rFonts w:ascii="Aptos" w:hAnsi="Aptos" w:cs="Arial"/>
        </w:rPr>
        <w:t xml:space="preserve">Se sugiere a las Oficinas Asesoras de Planeación, y dependencias responsables de proyectos de inversión, </w:t>
      </w:r>
      <w:r w:rsidRPr="00316343">
        <w:rPr>
          <w:rFonts w:ascii="Aptos SemiBold" w:hAnsi="Aptos SemiBold" w:cs="Arial"/>
          <w:color w:val="6D337C"/>
        </w:rPr>
        <w:t>apoyarse en las herramientas (talleres o guías) ofrecidas por la SDMujer frente al Trazador Presupuestal de Igualdad y Equidad de Género</w:t>
      </w:r>
      <w:r w:rsidRPr="008942F6">
        <w:rPr>
          <w:rFonts w:ascii="Aptos" w:hAnsi="Aptos" w:cs="Arial"/>
        </w:rPr>
        <w:t>, así como a la transversalización del enfoque de género, para llevar a cabo el proceso de marcación, con el fin de que las actividad de los proyectos de inversión mantengan una relación coherente con las subcategorías y categorías del TPIEG, lo cual permite una mejor lectura del comportamiento del presupuesto para la transversalización del enfoque de género.</w:t>
      </w:r>
    </w:p>
    <w:p w14:paraId="7872615D" w14:textId="77777777" w:rsidR="00E60A61" w:rsidRPr="008942F6" w:rsidRDefault="00E60A61" w:rsidP="00DB1DFF">
      <w:pPr>
        <w:pStyle w:val="Prrafodelista"/>
        <w:spacing w:after="0" w:line="240" w:lineRule="auto"/>
        <w:ind w:left="360"/>
        <w:jc w:val="both"/>
        <w:rPr>
          <w:rFonts w:ascii="Aptos" w:hAnsi="Aptos" w:cs="Arial"/>
        </w:rPr>
      </w:pPr>
    </w:p>
    <w:p w14:paraId="3E3613B1" w14:textId="72F52A4B" w:rsidR="00E60A61" w:rsidRPr="00E727F0" w:rsidRDefault="00E60A61" w:rsidP="00DB1DFF">
      <w:pPr>
        <w:pStyle w:val="Prrafodelista"/>
        <w:numPr>
          <w:ilvl w:val="0"/>
          <w:numId w:val="29"/>
        </w:numPr>
        <w:pBdr>
          <w:top w:val="nil"/>
          <w:left w:val="nil"/>
          <w:bottom w:val="nil"/>
          <w:right w:val="nil"/>
          <w:between w:val="nil"/>
        </w:pBdr>
        <w:spacing w:after="200" w:line="240" w:lineRule="auto"/>
        <w:jc w:val="both"/>
        <w:rPr>
          <w:lang w:val="es-CO"/>
        </w:rPr>
      </w:pPr>
      <w:r w:rsidRPr="00C57577">
        <w:rPr>
          <w:rFonts w:ascii="Aptos" w:hAnsi="Aptos" w:cs="Arial"/>
        </w:rPr>
        <w:t xml:space="preserve">Las propuestas de marcación realizadas por la SDMujer constituyen una de las estrategias de esta entidad para brindar asistencia técnica en la marcación del TPIEG y la transversalización del enfoque de derechos humanos de las mujeres y de género en los proyectos de inversión del Distrito Capital, motivo por el cual se sugiere que sean tenidas en cuenta como insumos para el ejercicio de análisis de la marcación que realizan las entidades de que integran los 15 sectores de la </w:t>
      </w:r>
      <w:r w:rsidR="00316343" w:rsidRPr="00C57577">
        <w:rPr>
          <w:rFonts w:ascii="Aptos" w:hAnsi="Aptos" w:cs="Arial"/>
        </w:rPr>
        <w:t>A</w:t>
      </w:r>
      <w:r w:rsidRPr="00C57577">
        <w:rPr>
          <w:rFonts w:ascii="Aptos" w:hAnsi="Aptos" w:cs="Arial"/>
        </w:rPr>
        <w:t xml:space="preserve">dministración </w:t>
      </w:r>
      <w:r w:rsidR="00316343" w:rsidRPr="00C57577">
        <w:rPr>
          <w:rFonts w:ascii="Aptos" w:hAnsi="Aptos" w:cs="Arial"/>
        </w:rPr>
        <w:t>D</w:t>
      </w:r>
      <w:r w:rsidRPr="00C57577">
        <w:rPr>
          <w:rFonts w:ascii="Aptos" w:hAnsi="Aptos" w:cs="Arial"/>
        </w:rPr>
        <w:t>istrita</w:t>
      </w:r>
      <w:r w:rsidR="00C57577" w:rsidRPr="00C57577">
        <w:rPr>
          <w:rFonts w:ascii="Aptos" w:hAnsi="Aptos" w:cs="Arial"/>
        </w:rPr>
        <w:t xml:space="preserve">l. </w:t>
      </w:r>
    </w:p>
    <w:p w14:paraId="0B290905" w14:textId="77777777" w:rsidR="00E727F0" w:rsidRPr="00E727F0" w:rsidRDefault="00E727F0" w:rsidP="00E727F0">
      <w:pPr>
        <w:pStyle w:val="Prrafodelista"/>
        <w:rPr>
          <w:lang w:val="es-CO"/>
        </w:rPr>
      </w:pPr>
    </w:p>
    <w:p w14:paraId="681866B4" w14:textId="77777777" w:rsidR="00E727F0" w:rsidRPr="00C57577" w:rsidRDefault="00E727F0" w:rsidP="00E727F0">
      <w:pPr>
        <w:pStyle w:val="Prrafodelista"/>
        <w:pBdr>
          <w:top w:val="nil"/>
          <w:left w:val="nil"/>
          <w:bottom w:val="nil"/>
          <w:right w:val="nil"/>
          <w:between w:val="nil"/>
        </w:pBdr>
        <w:spacing w:after="200" w:line="240" w:lineRule="auto"/>
        <w:jc w:val="both"/>
        <w:rPr>
          <w:lang w:val="es-CO"/>
        </w:rPr>
      </w:pPr>
    </w:p>
    <w:p w14:paraId="42557F2A" w14:textId="77777777" w:rsidR="00E60A61" w:rsidRDefault="00E60A61" w:rsidP="00DB1DFF">
      <w:pPr>
        <w:spacing w:line="240" w:lineRule="auto"/>
        <w:rPr>
          <w:lang w:val="es-CO"/>
        </w:rPr>
      </w:pPr>
    </w:p>
    <w:p w14:paraId="7E55CFC6" w14:textId="254E94DF" w:rsidR="00E3790D" w:rsidRDefault="00E3790D" w:rsidP="00DB1DFF">
      <w:pPr>
        <w:spacing w:line="240" w:lineRule="auto"/>
        <w:rPr>
          <w:lang w:val="es-CO"/>
        </w:rPr>
      </w:pPr>
    </w:p>
    <w:p w14:paraId="4919A1E5" w14:textId="77777777" w:rsidR="00E60A61" w:rsidRDefault="00E60A61" w:rsidP="00DB1DFF">
      <w:pPr>
        <w:spacing w:line="240" w:lineRule="auto"/>
        <w:rPr>
          <w:lang w:val="es-CO"/>
        </w:rPr>
      </w:pPr>
    </w:p>
    <w:p w14:paraId="4C32E2C0" w14:textId="66AD9CCC" w:rsidR="00E3790D" w:rsidRDefault="00E3790D" w:rsidP="00DB1DFF">
      <w:pPr>
        <w:spacing w:line="240" w:lineRule="auto"/>
        <w:rPr>
          <w:lang w:val="es-CO"/>
        </w:rPr>
      </w:pPr>
    </w:p>
    <w:p w14:paraId="2CF9A161" w14:textId="56BC71F8" w:rsidR="00E3790D" w:rsidRDefault="00E60A61" w:rsidP="00DB1DFF">
      <w:pPr>
        <w:spacing w:line="240" w:lineRule="auto"/>
        <w:rPr>
          <w:lang w:val="es-CO"/>
        </w:rPr>
      </w:pPr>
      <w:r>
        <w:rPr>
          <w:noProof/>
        </w:rPr>
        <w:drawing>
          <wp:anchor distT="0" distB="0" distL="114300" distR="114300" simplePos="0" relativeHeight="251702272" behindDoc="1" locked="0" layoutInCell="1" allowOverlap="1" wp14:anchorId="1216DC41" wp14:editId="5FDC489C">
            <wp:simplePos x="0" y="0"/>
            <wp:positionH relativeFrom="page">
              <wp:posOffset>-164523</wp:posOffset>
            </wp:positionH>
            <wp:positionV relativeFrom="paragraph">
              <wp:posOffset>-1192876</wp:posOffset>
            </wp:positionV>
            <wp:extent cx="7940040" cy="10275570"/>
            <wp:effectExtent l="0" t="0" r="3810" b="0"/>
            <wp:wrapNone/>
            <wp:docPr id="8305524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52477" name=""/>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7940040" cy="10275570"/>
                    </a:xfrm>
                    <a:prstGeom prst="rect">
                      <a:avLst/>
                    </a:prstGeom>
                  </pic:spPr>
                </pic:pic>
              </a:graphicData>
            </a:graphic>
            <wp14:sizeRelH relativeFrom="margin">
              <wp14:pctWidth>0</wp14:pctWidth>
            </wp14:sizeRelH>
            <wp14:sizeRelV relativeFrom="margin">
              <wp14:pctHeight>0</wp14:pctHeight>
            </wp14:sizeRelV>
          </wp:anchor>
        </w:drawing>
      </w:r>
    </w:p>
    <w:p w14:paraId="2D5A2584" w14:textId="43A36E96" w:rsidR="00A64896" w:rsidRDefault="00A64896" w:rsidP="00DB1DFF">
      <w:pPr>
        <w:spacing w:line="240" w:lineRule="auto"/>
        <w:rPr>
          <w:lang w:val="es-CO"/>
        </w:rPr>
      </w:pPr>
    </w:p>
    <w:p w14:paraId="11C48A44" w14:textId="05EC58FE" w:rsidR="00A64896" w:rsidRDefault="00A64896" w:rsidP="00DB1DFF">
      <w:pPr>
        <w:spacing w:line="240" w:lineRule="auto"/>
        <w:rPr>
          <w:lang w:val="es-CO"/>
        </w:rPr>
      </w:pPr>
    </w:p>
    <w:p w14:paraId="5D744D1A" w14:textId="2C18845A" w:rsidR="00A64896" w:rsidRDefault="00A64896" w:rsidP="00DB1DFF">
      <w:pPr>
        <w:spacing w:line="240" w:lineRule="auto"/>
        <w:rPr>
          <w:lang w:val="es-CO"/>
        </w:rPr>
      </w:pPr>
    </w:p>
    <w:p w14:paraId="2070AF00" w14:textId="4BC4DEDB" w:rsidR="00A64896" w:rsidRDefault="00A64896" w:rsidP="00DB1DFF">
      <w:pPr>
        <w:spacing w:line="240" w:lineRule="auto"/>
        <w:rPr>
          <w:lang w:val="es-CO"/>
        </w:rPr>
      </w:pPr>
    </w:p>
    <w:p w14:paraId="0C9B80C1" w14:textId="0627D239" w:rsidR="00A64896" w:rsidRDefault="00A64896" w:rsidP="00DB1DFF">
      <w:pPr>
        <w:spacing w:line="240" w:lineRule="auto"/>
        <w:rPr>
          <w:lang w:val="es-CO"/>
        </w:rPr>
      </w:pPr>
    </w:p>
    <w:p w14:paraId="5A4B7756" w14:textId="3B998F02" w:rsidR="00A64896" w:rsidRDefault="00A64896" w:rsidP="00DB1DFF">
      <w:pPr>
        <w:spacing w:line="240" w:lineRule="auto"/>
        <w:rPr>
          <w:lang w:val="es-CO"/>
        </w:rPr>
      </w:pPr>
    </w:p>
    <w:p w14:paraId="2D676EB6" w14:textId="77777777" w:rsidR="00A64896" w:rsidRDefault="00A64896" w:rsidP="00DB1DFF">
      <w:pPr>
        <w:spacing w:line="240" w:lineRule="auto"/>
        <w:rPr>
          <w:lang w:val="es-CO"/>
        </w:rPr>
      </w:pPr>
    </w:p>
    <w:p w14:paraId="01516F1D" w14:textId="77777777" w:rsidR="00A64896" w:rsidRDefault="00A64896" w:rsidP="00DB1DFF">
      <w:pPr>
        <w:spacing w:line="240" w:lineRule="auto"/>
        <w:rPr>
          <w:lang w:val="es-CO"/>
        </w:rPr>
      </w:pPr>
    </w:p>
    <w:p w14:paraId="6E09E8DE" w14:textId="77777777" w:rsidR="00A64896" w:rsidRDefault="00A64896" w:rsidP="00DB1DFF">
      <w:pPr>
        <w:spacing w:line="240" w:lineRule="auto"/>
        <w:rPr>
          <w:lang w:val="es-CO"/>
        </w:rPr>
      </w:pPr>
    </w:p>
    <w:p w14:paraId="25EB7703" w14:textId="77777777" w:rsidR="00A64896" w:rsidRDefault="00A64896" w:rsidP="00DB1DFF">
      <w:pPr>
        <w:spacing w:line="240" w:lineRule="auto"/>
        <w:rPr>
          <w:lang w:val="es-CO"/>
        </w:rPr>
      </w:pPr>
    </w:p>
    <w:p w14:paraId="3E8959CF" w14:textId="1019514E" w:rsidR="005E6015" w:rsidRPr="008209A2" w:rsidRDefault="005E6015" w:rsidP="00DB1DFF">
      <w:pPr>
        <w:spacing w:line="240" w:lineRule="auto"/>
        <w:rPr>
          <w:lang w:val="es-CO"/>
        </w:rPr>
      </w:pPr>
    </w:p>
    <w:sectPr w:rsidR="005E6015" w:rsidRPr="008209A2" w:rsidSect="002F2938">
      <w:headerReference w:type="default" r:id="rId49"/>
      <w:footerReference w:type="default" r:id="rId50"/>
      <w:pgSz w:w="12240" w:h="15840"/>
      <w:pgMar w:top="1531" w:right="1440" w:bottom="1440" w:left="1440" w:header="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C64AE2" w14:textId="77777777" w:rsidR="00E01BEC" w:rsidRDefault="00E01BEC" w:rsidP="00113FF8">
      <w:pPr>
        <w:spacing w:after="0" w:line="240" w:lineRule="auto"/>
      </w:pPr>
      <w:r>
        <w:separator/>
      </w:r>
    </w:p>
  </w:endnote>
  <w:endnote w:type="continuationSeparator" w:id="0">
    <w:p w14:paraId="5F5B75A0" w14:textId="77777777" w:rsidR="00E01BEC" w:rsidRDefault="00E01BEC" w:rsidP="00113F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useo Sans 300">
    <w:altName w:val="Calibri"/>
    <w:panose1 w:val="00000000000000000000"/>
    <w:charset w:val="00"/>
    <w:family w:val="modern"/>
    <w:notTrueType/>
    <w:pitch w:val="variable"/>
    <w:sig w:usb0="A00000AF" w:usb1="4000004A"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swiss"/>
    <w:pitch w:val="variable"/>
    <w:sig w:usb0="00000003" w:usb1="0200E0A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useo 500">
    <w:altName w:val="Calibri"/>
    <w:panose1 w:val="00000000000000000000"/>
    <w:charset w:val="00"/>
    <w:family w:val="modern"/>
    <w:notTrueType/>
    <w:pitch w:val="variable"/>
    <w:sig w:usb0="A00000AF" w:usb1="4000004A" w:usb2="00000000" w:usb3="00000000" w:csb0="00000093" w:csb1="00000000"/>
  </w:font>
  <w:font w:name="Aptos Display">
    <w:charset w:val="00"/>
    <w:family w:val="swiss"/>
    <w:pitch w:val="variable"/>
    <w:sig w:usb0="20000287" w:usb1="00000003" w:usb2="00000000" w:usb3="00000000" w:csb0="0000019F" w:csb1="00000000"/>
  </w:font>
  <w:font w:name="Museo 300">
    <w:altName w:val="Calibri"/>
    <w:panose1 w:val="00000000000000000000"/>
    <w:charset w:val="00"/>
    <w:family w:val="modern"/>
    <w:notTrueType/>
    <w:pitch w:val="variable"/>
    <w:sig w:usb0="A00000AF" w:usb1="4000004A" w:usb2="00000000" w:usb3="00000000" w:csb0="00000093" w:csb1="00000000"/>
  </w:font>
  <w:font w:name="Museo Sans 900">
    <w:altName w:val="Calibri"/>
    <w:panose1 w:val="00000000000000000000"/>
    <w:charset w:val="00"/>
    <w:family w:val="modern"/>
    <w:notTrueType/>
    <w:pitch w:val="variable"/>
    <w:sig w:usb0="A00000AF" w:usb1="4000004A" w:usb2="00000000" w:usb3="00000000" w:csb0="00000093" w:csb1="00000000"/>
  </w:font>
  <w:font w:name="MuseoSansW01-900">
    <w:altName w:val="Calibri"/>
    <w:charset w:val="00"/>
    <w:family w:val="auto"/>
    <w:pitch w:val="variable"/>
    <w:sig w:usb0="800000AF" w:usb1="0000000B" w:usb2="00000000" w:usb3="00000000" w:csb0="00000001" w:csb1="00000000"/>
  </w:font>
  <w:font w:name="Kontrapunkt Bob Light">
    <w:altName w:val="Calibri"/>
    <w:panose1 w:val="00000000000000000000"/>
    <w:charset w:val="00"/>
    <w:family w:val="modern"/>
    <w:notTrueType/>
    <w:pitch w:val="variable"/>
    <w:sig w:usb0="800000AF" w:usb1="0000204A" w:usb2="00000000" w:usb3="00000000" w:csb0="00000001" w:csb1="00000000"/>
  </w:font>
  <w:font w:name="Aptos ExtraBold">
    <w:charset w:val="00"/>
    <w:family w:val="swiss"/>
    <w:pitch w:val="variable"/>
    <w:sig w:usb0="20000287" w:usb1="00000003" w:usb2="00000000" w:usb3="00000000" w:csb0="0000019F" w:csb1="00000000"/>
  </w:font>
  <w:font w:name="Museo Sans 700">
    <w:panose1 w:val="00000000000000000000"/>
    <w:charset w:val="00"/>
    <w:family w:val="modern"/>
    <w:notTrueType/>
    <w:pitch w:val="variable"/>
    <w:sig w:usb0="A00000AF" w:usb1="4000004A" w:usb2="00000000" w:usb3="00000000" w:csb0="00000093" w:csb1="00000000"/>
  </w:font>
  <w:font w:name="Cambria">
    <w:panose1 w:val="02040503050406030204"/>
    <w:charset w:val="00"/>
    <w:family w:val="roman"/>
    <w:pitch w:val="variable"/>
    <w:sig w:usb0="E00006FF" w:usb1="420024FF" w:usb2="02000000" w:usb3="00000000" w:csb0="0000019F" w:csb1="00000000"/>
  </w:font>
  <w:font w:name="Aptos SemiBold">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E5D0D" w14:textId="5F8173F3" w:rsidR="00825342" w:rsidRPr="00825342" w:rsidRDefault="00825342" w:rsidP="00825342">
    <w:pPr>
      <w:spacing w:line="240" w:lineRule="auto"/>
      <w:rPr>
        <w:rFonts w:eastAsia="Calibri"/>
        <w:color w:val="EFEFEF"/>
        <w:sz w:val="16"/>
        <w:szCs w:val="16"/>
      </w:rPr>
    </w:pPr>
    <w:r w:rsidRPr="00825342">
      <w:rPr>
        <w:rFonts w:eastAsia="Calibri"/>
        <w:b/>
        <w:color w:val="FFFFFF"/>
        <w:sz w:val="28"/>
        <w:szCs w:val="28"/>
        <w:shd w:val="clear" w:color="auto" w:fill="6D337D"/>
        <w:lang w:val="es-CO"/>
      </w:rPr>
      <w:t xml:space="preserve">  </w:t>
    </w:r>
  </w:p>
  <w:p w14:paraId="11B4AD64" w14:textId="44015CC9" w:rsidR="00825342" w:rsidRDefault="00825342" w:rsidP="002906C1">
    <w:pPr>
      <w:spacing w:after="0" w:line="240" w:lineRule="auto"/>
      <w:rPr>
        <w:rFonts w:ascii="Aptos ExtraBold" w:eastAsia="MuseoSansW01-900" w:hAnsi="Aptos ExtraBold" w:cs="MuseoSansW01-900"/>
        <w:bCs/>
        <w:color w:val="6D337C"/>
        <w:sz w:val="24"/>
        <w:szCs w:val="24"/>
      </w:rPr>
    </w:pPr>
    <w:r w:rsidRPr="00624B53">
      <w:rPr>
        <w:rFonts w:ascii="Aptos ExtraBold" w:eastAsia="Calibri" w:hAnsi="Aptos ExtraBold"/>
        <w:bCs/>
        <w:color w:val="FFFFFF"/>
        <w:sz w:val="28"/>
        <w:szCs w:val="28"/>
        <w:shd w:val="clear" w:color="auto" w:fill="6D337D"/>
      </w:rPr>
      <w:t xml:space="preserve">  </w:t>
    </w:r>
    <w:r w:rsidRPr="00624B53">
      <w:rPr>
        <w:rFonts w:ascii="Aptos ExtraBold" w:eastAsia="Calibri" w:hAnsi="Aptos ExtraBold"/>
        <w:bCs/>
        <w:color w:val="FFFFFF"/>
        <w:sz w:val="28"/>
        <w:szCs w:val="28"/>
        <w:shd w:val="clear" w:color="auto" w:fill="6D337D"/>
      </w:rPr>
      <w:fldChar w:fldCharType="begin"/>
    </w:r>
    <w:r w:rsidRPr="00624B53">
      <w:rPr>
        <w:rFonts w:ascii="Aptos ExtraBold" w:eastAsia="Calibri" w:hAnsi="Aptos ExtraBold"/>
        <w:bCs/>
        <w:color w:val="FFFFFF"/>
        <w:sz w:val="28"/>
        <w:szCs w:val="28"/>
        <w:shd w:val="clear" w:color="auto" w:fill="6D337D"/>
      </w:rPr>
      <w:instrText>PAGE</w:instrText>
    </w:r>
    <w:r w:rsidRPr="00624B53">
      <w:rPr>
        <w:rFonts w:ascii="Aptos ExtraBold" w:eastAsia="Calibri" w:hAnsi="Aptos ExtraBold"/>
        <w:bCs/>
        <w:color w:val="FFFFFF"/>
        <w:sz w:val="28"/>
        <w:szCs w:val="28"/>
        <w:shd w:val="clear" w:color="auto" w:fill="6D337D"/>
      </w:rPr>
      <w:fldChar w:fldCharType="separate"/>
    </w:r>
    <w:r w:rsidRPr="00624B53">
      <w:rPr>
        <w:rFonts w:ascii="Aptos ExtraBold" w:eastAsia="Calibri" w:hAnsi="Aptos ExtraBold"/>
        <w:bCs/>
        <w:color w:val="FFFFFF"/>
        <w:sz w:val="28"/>
        <w:szCs w:val="28"/>
        <w:shd w:val="clear" w:color="auto" w:fill="6D337D"/>
      </w:rPr>
      <w:t>3</w:t>
    </w:r>
    <w:r w:rsidRPr="00624B53">
      <w:rPr>
        <w:rFonts w:ascii="Aptos ExtraBold" w:eastAsia="Calibri" w:hAnsi="Aptos ExtraBold"/>
        <w:bCs/>
        <w:color w:val="FFFFFF"/>
        <w:sz w:val="28"/>
        <w:szCs w:val="28"/>
        <w:shd w:val="clear" w:color="auto" w:fill="6D337D"/>
      </w:rPr>
      <w:fldChar w:fldCharType="end"/>
    </w:r>
    <w:r w:rsidRPr="0083253B">
      <w:rPr>
        <w:rFonts w:ascii="Aptos SemiBold" w:eastAsia="Calibri" w:hAnsi="Aptos SemiBold"/>
        <w:bCs/>
        <w:color w:val="FFFFFF"/>
        <w:sz w:val="28"/>
        <w:szCs w:val="28"/>
        <w:shd w:val="clear" w:color="auto" w:fill="6D337D"/>
      </w:rPr>
      <w:tab/>
    </w:r>
    <w:r w:rsidRPr="00020E6E">
      <w:rPr>
        <w:rFonts w:ascii="Aptos ExtraBold" w:eastAsia="Arial" w:hAnsi="Aptos ExtraBold" w:cs="Arial"/>
        <w:bCs/>
        <w:sz w:val="24"/>
        <w:szCs w:val="24"/>
      </w:rPr>
      <w:t xml:space="preserve">    </w:t>
    </w:r>
    <w:r w:rsidR="00FB394A" w:rsidRPr="00020E6E">
      <w:rPr>
        <w:rFonts w:ascii="Aptos ExtraBold" w:eastAsia="MuseoSansW01-900" w:hAnsi="Aptos ExtraBold" w:cs="MuseoSansW01-900"/>
        <w:bCs/>
        <w:color w:val="6D337C"/>
        <w:sz w:val="24"/>
        <w:szCs w:val="24"/>
      </w:rPr>
      <w:t>Informe Trazador Presupuestal de Igualdad y Equidad de Género</w:t>
    </w:r>
    <w:r w:rsidR="000B6CCC" w:rsidRPr="00020E6E">
      <w:rPr>
        <w:rFonts w:ascii="Aptos ExtraBold" w:eastAsia="MuseoSansW01-900" w:hAnsi="Aptos ExtraBold" w:cs="MuseoSansW01-900"/>
        <w:bCs/>
        <w:color w:val="6D337C"/>
        <w:sz w:val="24"/>
        <w:szCs w:val="24"/>
      </w:rPr>
      <w:t xml:space="preserve"> al</w:t>
    </w:r>
    <w:r w:rsidR="002906C1" w:rsidRPr="00020E6E">
      <w:rPr>
        <w:rFonts w:ascii="Aptos ExtraBold" w:eastAsia="MuseoSansW01-900" w:hAnsi="Aptos ExtraBold" w:cs="MuseoSansW01-900"/>
        <w:bCs/>
        <w:color w:val="6D337C"/>
        <w:sz w:val="24"/>
        <w:szCs w:val="24"/>
      </w:rPr>
      <w:t xml:space="preserve"> 31 de diciembre de </w:t>
    </w:r>
    <w:r w:rsidR="00FB394A" w:rsidRPr="00020E6E">
      <w:rPr>
        <w:rFonts w:ascii="Aptos ExtraBold" w:eastAsia="MuseoSansW01-900" w:hAnsi="Aptos ExtraBold" w:cs="MuseoSansW01-900"/>
        <w:bCs/>
        <w:color w:val="6D337C"/>
        <w:sz w:val="24"/>
        <w:szCs w:val="24"/>
      </w:rPr>
      <w:t>2024</w:t>
    </w:r>
  </w:p>
  <w:p w14:paraId="60F02ACA" w14:textId="77777777" w:rsidR="0022732A" w:rsidRPr="00624B53" w:rsidRDefault="0022732A" w:rsidP="002906C1">
    <w:pPr>
      <w:spacing w:after="0" w:line="240" w:lineRule="auto"/>
      <w:rPr>
        <w:rFonts w:ascii="Aptos ExtraBold" w:eastAsia="MuseoSansW01-900" w:hAnsi="Aptos ExtraBold" w:cs="MuseoSansW01-900"/>
        <w:bCs/>
        <w:color w:val="6D337C"/>
        <w:sz w:val="24"/>
        <w:szCs w:val="24"/>
      </w:rPr>
    </w:pPr>
  </w:p>
  <w:p w14:paraId="5B6C9DDB" w14:textId="77777777" w:rsidR="00825342" w:rsidRPr="00825342" w:rsidRDefault="00825342" w:rsidP="00825342">
    <w:pPr>
      <w:spacing w:after="0" w:line="240" w:lineRule="auto"/>
      <w:rPr>
        <w:rFonts w:eastAsia="Calibri"/>
        <w:b/>
        <w:color w:val="FFFFFF"/>
        <w:sz w:val="28"/>
        <w:szCs w:val="28"/>
        <w:shd w:val="clear" w:color="auto" w:fill="674EA7"/>
      </w:rPr>
    </w:pPr>
  </w:p>
  <w:p w14:paraId="53E106FA" w14:textId="57B60163" w:rsidR="00113FF8" w:rsidRDefault="00113FF8" w:rsidP="0082534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455D41" w14:textId="77777777" w:rsidR="00E01BEC" w:rsidRDefault="00E01BEC" w:rsidP="00113FF8">
      <w:pPr>
        <w:spacing w:after="0" w:line="240" w:lineRule="auto"/>
      </w:pPr>
      <w:r>
        <w:separator/>
      </w:r>
    </w:p>
  </w:footnote>
  <w:footnote w:type="continuationSeparator" w:id="0">
    <w:p w14:paraId="345A371A" w14:textId="77777777" w:rsidR="00E01BEC" w:rsidRDefault="00E01BEC" w:rsidP="00113FF8">
      <w:pPr>
        <w:spacing w:after="0" w:line="240" w:lineRule="auto"/>
      </w:pPr>
      <w:r>
        <w:continuationSeparator/>
      </w:r>
    </w:p>
  </w:footnote>
  <w:footnote w:id="1">
    <w:p w14:paraId="2BC3014B" w14:textId="15D1A8C5" w:rsidR="00C31861" w:rsidRPr="0022732A" w:rsidRDefault="00C31861" w:rsidP="0022732A">
      <w:pPr>
        <w:pStyle w:val="Textonotapie"/>
        <w:jc w:val="right"/>
        <w:rPr>
          <w:rFonts w:ascii="Aptos" w:hAnsi="Aptos"/>
          <w:color w:val="D565D2" w:themeColor="accent1" w:themeTint="99"/>
          <w:sz w:val="18"/>
          <w:szCs w:val="18"/>
        </w:rPr>
      </w:pPr>
      <w:r w:rsidRPr="006E715C">
        <w:rPr>
          <w:rStyle w:val="Refdenotaalpie"/>
          <w:rFonts w:ascii="Aptos" w:hAnsi="Aptos"/>
          <w:color w:val="404040" w:themeColor="text1" w:themeTint="BF"/>
          <w:sz w:val="18"/>
          <w:szCs w:val="18"/>
        </w:rPr>
        <w:footnoteRef/>
      </w:r>
      <w:r w:rsidRPr="006E715C">
        <w:rPr>
          <w:rFonts w:ascii="Aptos" w:hAnsi="Aptos"/>
          <w:color w:val="404040" w:themeColor="text1" w:themeTint="BF"/>
          <w:sz w:val="18"/>
          <w:szCs w:val="18"/>
        </w:rPr>
        <w:t xml:space="preserve"> La descripción de la estructura y categorías del Trazador Presupuestal para la Equidad de la Mujer puede ser consultada en</w:t>
      </w:r>
      <w:r w:rsidR="0022732A">
        <w:rPr>
          <w:rFonts w:ascii="Aptos" w:hAnsi="Aptos"/>
          <w:color w:val="404040" w:themeColor="text1" w:themeTint="BF"/>
          <w:sz w:val="18"/>
          <w:szCs w:val="18"/>
        </w:rPr>
        <w:t xml:space="preserve"> </w:t>
      </w:r>
      <w:hyperlink r:id="rId1" w:history="1">
        <w:r w:rsidR="0022732A" w:rsidRPr="0022732A">
          <w:rPr>
            <w:rStyle w:val="Hipervnculo"/>
            <w:rFonts w:ascii="Aptos" w:hAnsi="Aptos"/>
            <w:color w:val="D565D2" w:themeColor="accent1" w:themeTint="99"/>
            <w:sz w:val="18"/>
            <w:szCs w:val="18"/>
          </w:rPr>
          <w:t>https://bit.ly/4hQNRbv</w:t>
        </w:r>
      </w:hyperlink>
      <w:r w:rsidR="0022732A" w:rsidRPr="0022732A">
        <w:rPr>
          <w:rFonts w:ascii="Aptos" w:hAnsi="Aptos"/>
          <w:color w:val="D565D2" w:themeColor="accent1" w:themeTint="99"/>
          <w:sz w:val="18"/>
          <w:szCs w:val="18"/>
        </w:rPr>
        <w:t xml:space="preserve"> </w:t>
      </w:r>
    </w:p>
  </w:footnote>
  <w:footnote w:id="2">
    <w:p w14:paraId="731551FE" w14:textId="27445161" w:rsidR="00C31861" w:rsidRDefault="00C31861" w:rsidP="0022732A">
      <w:pPr>
        <w:pBdr>
          <w:top w:val="nil"/>
          <w:left w:val="nil"/>
          <w:bottom w:val="nil"/>
          <w:right w:val="nil"/>
          <w:between w:val="nil"/>
        </w:pBdr>
        <w:spacing w:after="0" w:line="240" w:lineRule="auto"/>
        <w:jc w:val="right"/>
        <w:rPr>
          <w:color w:val="000000"/>
          <w:sz w:val="20"/>
          <w:szCs w:val="20"/>
        </w:rPr>
      </w:pPr>
      <w:r w:rsidRPr="006E715C">
        <w:rPr>
          <w:rFonts w:ascii="Aptos" w:hAnsi="Aptos"/>
          <w:color w:val="404040" w:themeColor="text1" w:themeTint="BF"/>
          <w:sz w:val="18"/>
          <w:szCs w:val="18"/>
          <w:vertAlign w:val="superscript"/>
        </w:rPr>
        <w:footnoteRef/>
      </w:r>
      <w:r w:rsidRPr="006E715C">
        <w:rPr>
          <w:rFonts w:ascii="Aptos" w:hAnsi="Aptos"/>
          <w:color w:val="404040" w:themeColor="text1" w:themeTint="BF"/>
          <w:sz w:val="18"/>
          <w:szCs w:val="18"/>
        </w:rPr>
        <w:t xml:space="preserve"> La descripción de las categorías y subcategorías puede ser consultada en </w:t>
      </w:r>
      <w:hyperlink r:id="rId2" w:history="1">
        <w:r w:rsidR="0022732A" w:rsidRPr="0022732A">
          <w:rPr>
            <w:rStyle w:val="Hipervnculo"/>
            <w:rFonts w:ascii="Aptos" w:hAnsi="Aptos"/>
            <w:color w:val="D565D2" w:themeColor="accent1" w:themeTint="99"/>
            <w:sz w:val="18"/>
            <w:szCs w:val="18"/>
          </w:rPr>
          <w:t>https://bit.ly/4jzxfqj</w:t>
        </w:r>
      </w:hyperlink>
      <w:r w:rsidR="0022732A" w:rsidRPr="0022732A">
        <w:rPr>
          <w:rFonts w:ascii="Aptos" w:hAnsi="Aptos"/>
          <w:color w:val="D565D2" w:themeColor="accent1" w:themeTint="99"/>
          <w:sz w:val="18"/>
          <w:szCs w:val="18"/>
        </w:rPr>
        <w:t xml:space="preserve"> </w:t>
      </w:r>
    </w:p>
  </w:footnote>
  <w:footnote w:id="3">
    <w:p w14:paraId="47C85237" w14:textId="225938D4" w:rsidR="00380231" w:rsidRPr="006E715C" w:rsidRDefault="00380231" w:rsidP="000E735B">
      <w:pPr>
        <w:pStyle w:val="Textonotapie"/>
        <w:jc w:val="right"/>
        <w:rPr>
          <w:rFonts w:asciiTheme="minorHAnsi" w:hAnsiTheme="minorHAnsi"/>
        </w:rPr>
      </w:pPr>
      <w:r w:rsidRPr="000E735B">
        <w:rPr>
          <w:rStyle w:val="Refdenotaalpie"/>
          <w:rFonts w:asciiTheme="minorHAnsi" w:hAnsiTheme="minorHAnsi"/>
          <w:color w:val="404040" w:themeColor="text1" w:themeTint="BF"/>
          <w:sz w:val="18"/>
          <w:szCs w:val="18"/>
        </w:rPr>
        <w:footnoteRef/>
      </w:r>
      <w:r w:rsidRPr="000E735B">
        <w:rPr>
          <w:rFonts w:asciiTheme="minorHAnsi" w:hAnsiTheme="minorHAnsi"/>
          <w:color w:val="404040" w:themeColor="text1" w:themeTint="BF"/>
          <w:sz w:val="18"/>
          <w:szCs w:val="18"/>
        </w:rPr>
        <w:t xml:space="preserve"> La SDMujer realiza una propuesta de marcación por cada una de las entidades de los 15 sectores administrativo</w:t>
      </w:r>
      <w:r w:rsidR="000E735B">
        <w:rPr>
          <w:rFonts w:asciiTheme="minorHAnsi" w:hAnsiTheme="minorHAnsi"/>
          <w:color w:val="404040" w:themeColor="text1" w:themeTint="BF"/>
          <w:sz w:val="18"/>
          <w:szCs w:val="18"/>
        </w:rPr>
        <w:t>s</w:t>
      </w:r>
      <w:r w:rsidRPr="000E735B">
        <w:rPr>
          <w:rFonts w:asciiTheme="minorHAnsi" w:hAnsiTheme="minorHAnsi"/>
          <w:color w:val="404040" w:themeColor="text1" w:themeTint="BF"/>
          <w:sz w:val="18"/>
          <w:szCs w:val="18"/>
        </w:rPr>
        <w:t xml:space="preserve"> del Distrito Capital que contiene un análisis de la viabilidad de marcación para el total de las actividades de los proyectos de inversión que ejecuta la entidad. </w:t>
      </w:r>
    </w:p>
  </w:footnote>
  <w:footnote w:id="4">
    <w:p w14:paraId="6B06D873" w14:textId="77777777" w:rsidR="00380231" w:rsidRDefault="00380231" w:rsidP="00380231">
      <w:pPr>
        <w:pStyle w:val="Textonotapie"/>
        <w:tabs>
          <w:tab w:val="left" w:pos="7560"/>
          <w:tab w:val="right" w:pos="8838"/>
        </w:tabs>
        <w:jc w:val="both"/>
      </w:pPr>
      <w:r>
        <w:tab/>
      </w:r>
      <w:r>
        <w:tab/>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1A843" w14:textId="08FF4DD0" w:rsidR="00113FF8" w:rsidRDefault="001913EA" w:rsidP="001913EA">
    <w:pPr>
      <w:pStyle w:val="Encabezado"/>
      <w:jc w:val="both"/>
      <w:rPr>
        <w:noProof/>
      </w:rPr>
    </w:pPr>
    <w:r>
      <w:rPr>
        <w:noProof/>
      </w:rPr>
      <w:drawing>
        <wp:anchor distT="0" distB="0" distL="114300" distR="114300" simplePos="0" relativeHeight="251658240" behindDoc="1" locked="0" layoutInCell="1" allowOverlap="1" wp14:anchorId="0A8E8C47" wp14:editId="20F05784">
          <wp:simplePos x="0" y="0"/>
          <wp:positionH relativeFrom="page">
            <wp:posOffset>-116168</wp:posOffset>
          </wp:positionH>
          <wp:positionV relativeFrom="paragraph">
            <wp:posOffset>0</wp:posOffset>
          </wp:positionV>
          <wp:extent cx="8102520" cy="906780"/>
          <wp:effectExtent l="0" t="0" r="0" b="7620"/>
          <wp:wrapNone/>
          <wp:docPr id="15733862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86255" name="Graphic 1"/>
                  <pic:cNvPicPr/>
                </pic:nvPicPr>
                <pic:blipFill>
                  <a:blip r:embed="rId1">
                    <a:extLst>
                      <a:ext uri="{28A0092B-C50C-407E-A947-70E740481C1C}">
                        <a14:useLocalDpi xmlns:a14="http://schemas.microsoft.com/office/drawing/2010/main" val="0"/>
                      </a:ext>
                    </a:extLst>
                  </a:blip>
                  <a:stretch>
                    <a:fillRect/>
                  </a:stretch>
                </pic:blipFill>
                <pic:spPr>
                  <a:xfrm>
                    <a:off x="0" y="0"/>
                    <a:ext cx="8102520" cy="906780"/>
                  </a:xfrm>
                  <a:prstGeom prst="rect">
                    <a:avLst/>
                  </a:prstGeom>
                </pic:spPr>
              </pic:pic>
            </a:graphicData>
          </a:graphic>
          <wp14:sizeRelH relativeFrom="page">
            <wp14:pctWidth>0</wp14:pctWidth>
          </wp14:sizeRelH>
          <wp14:sizeRelV relativeFrom="page">
            <wp14:pctHeight>0</wp14:pctHeight>
          </wp14:sizeRelV>
        </wp:anchor>
      </w:drawing>
    </w:r>
    <w:r>
      <w:ptab w:relativeTo="margin" w:alignment="left" w:leader="none"/>
    </w:r>
    <w:r w:rsidRPr="001913EA">
      <w:rPr>
        <w:noProof/>
      </w:rPr>
      <w:t xml:space="preserve"> </w:t>
    </w:r>
  </w:p>
  <w:p w14:paraId="4558DC89" w14:textId="7D11418B" w:rsidR="002A4612" w:rsidRDefault="002A4612" w:rsidP="001913EA">
    <w:pPr>
      <w:pStyle w:val="Encabezado"/>
      <w:jc w:val="both"/>
      <w:rPr>
        <w:noProof/>
      </w:rPr>
    </w:pPr>
  </w:p>
  <w:p w14:paraId="1A0C602B" w14:textId="67D21009" w:rsidR="002A4612" w:rsidRDefault="002A4612" w:rsidP="001913EA">
    <w:pPr>
      <w:pStyle w:val="Encabezado"/>
      <w:jc w:val="both"/>
      <w:rPr>
        <w:noProof/>
      </w:rPr>
    </w:pPr>
  </w:p>
  <w:p w14:paraId="00BE0EE0" w14:textId="164D668B" w:rsidR="002A4612" w:rsidRDefault="002A4612" w:rsidP="001913EA">
    <w:pPr>
      <w:pStyle w:val="Encabezado"/>
      <w:jc w:val="both"/>
      <w:rPr>
        <w:noProof/>
      </w:rPr>
    </w:pPr>
  </w:p>
  <w:p w14:paraId="32639AB2" w14:textId="7A131CB4" w:rsidR="002A4612" w:rsidRDefault="002A4612" w:rsidP="001913EA">
    <w:pPr>
      <w:pStyle w:val="Encabezado"/>
      <w:jc w:val="both"/>
      <w:rPr>
        <w:noProof/>
      </w:rPr>
    </w:pPr>
  </w:p>
  <w:p w14:paraId="4A4128AA" w14:textId="77777777" w:rsidR="00454ED8" w:rsidRDefault="00454ED8" w:rsidP="001913EA">
    <w:pPr>
      <w:pStyle w:val="Encabezado"/>
      <w:jc w:val="both"/>
      <w:rPr>
        <w:noProof/>
      </w:rPr>
    </w:pPr>
  </w:p>
  <w:p w14:paraId="44700564" w14:textId="77777777" w:rsidR="002A4612" w:rsidRDefault="002A4612" w:rsidP="001913EA">
    <w:pPr>
      <w:pStyle w:val="Encabezado"/>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32315"/>
    <w:multiLevelType w:val="multilevel"/>
    <w:tmpl w:val="CBB0CB42"/>
    <w:lvl w:ilvl="0">
      <w:numFmt w:val="bullet"/>
      <w:lvlText w:val="•"/>
      <w:lvlJc w:val="left"/>
      <w:pPr>
        <w:ind w:left="720" w:hanging="360"/>
      </w:pPr>
      <w:rPr>
        <w:rFonts w:ascii="Museo Sans 300" w:eastAsia="Times New Roman" w:hAnsi="Museo Sans 300" w:cs="Times New Roman" w:hint="default"/>
        <w:color w:val="B969B8" w:themeColor="text2" w:themeTint="99"/>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 w15:restartNumberingAfterBreak="0">
    <w:nsid w:val="09C1707E"/>
    <w:multiLevelType w:val="hybridMultilevel"/>
    <w:tmpl w:val="2C58898C"/>
    <w:lvl w:ilvl="0" w:tplc="7BEC89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18410C"/>
    <w:multiLevelType w:val="hybridMultilevel"/>
    <w:tmpl w:val="F2AE9B8C"/>
    <w:lvl w:ilvl="0" w:tplc="0646E9C8">
      <w:numFmt w:val="bullet"/>
      <w:lvlText w:val="•"/>
      <w:lvlJc w:val="left"/>
      <w:pPr>
        <w:ind w:left="720" w:hanging="360"/>
      </w:pPr>
      <w:rPr>
        <w:rFonts w:ascii="Museo Sans 300" w:eastAsia="Times New Roman" w:hAnsi="Museo Sans 300" w:cs="Times New Roman" w:hint="default"/>
        <w:color w:val="B969B8" w:themeColor="text2" w:themeTint="99"/>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54C466F"/>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5C51550"/>
    <w:multiLevelType w:val="hybridMultilevel"/>
    <w:tmpl w:val="B2ECB97A"/>
    <w:lvl w:ilvl="0" w:tplc="168EAE00">
      <w:start w:val="1"/>
      <w:numFmt w:val="bullet"/>
      <w:lvlText w:val="-"/>
      <w:lvlJc w:val="left"/>
      <w:pPr>
        <w:ind w:left="1080" w:hanging="360"/>
      </w:pPr>
      <w:rPr>
        <w:rFonts w:ascii="Aptos" w:hAnsi="Aptos" w:hint="default"/>
      </w:rPr>
    </w:lvl>
    <w:lvl w:ilvl="1" w:tplc="D1DA445E">
      <w:start w:val="1"/>
      <w:numFmt w:val="bullet"/>
      <w:lvlText w:val="o"/>
      <w:lvlJc w:val="left"/>
      <w:pPr>
        <w:ind w:left="1800" w:hanging="360"/>
      </w:pPr>
      <w:rPr>
        <w:rFonts w:ascii="Courier New" w:hAnsi="Courier New" w:hint="default"/>
      </w:rPr>
    </w:lvl>
    <w:lvl w:ilvl="2" w:tplc="1AA0C300">
      <w:start w:val="1"/>
      <w:numFmt w:val="bullet"/>
      <w:lvlText w:val=""/>
      <w:lvlJc w:val="left"/>
      <w:pPr>
        <w:ind w:left="2520" w:hanging="360"/>
      </w:pPr>
      <w:rPr>
        <w:rFonts w:ascii="Wingdings" w:hAnsi="Wingdings" w:hint="default"/>
      </w:rPr>
    </w:lvl>
    <w:lvl w:ilvl="3" w:tplc="79AE7776">
      <w:start w:val="1"/>
      <w:numFmt w:val="bullet"/>
      <w:lvlText w:val=""/>
      <w:lvlJc w:val="left"/>
      <w:pPr>
        <w:ind w:left="3240" w:hanging="360"/>
      </w:pPr>
      <w:rPr>
        <w:rFonts w:ascii="Symbol" w:hAnsi="Symbol" w:hint="default"/>
      </w:rPr>
    </w:lvl>
    <w:lvl w:ilvl="4" w:tplc="553C4586">
      <w:start w:val="1"/>
      <w:numFmt w:val="bullet"/>
      <w:lvlText w:val="o"/>
      <w:lvlJc w:val="left"/>
      <w:pPr>
        <w:ind w:left="3960" w:hanging="360"/>
      </w:pPr>
      <w:rPr>
        <w:rFonts w:ascii="Courier New" w:hAnsi="Courier New" w:hint="default"/>
      </w:rPr>
    </w:lvl>
    <w:lvl w:ilvl="5" w:tplc="902A41B6">
      <w:start w:val="1"/>
      <w:numFmt w:val="bullet"/>
      <w:lvlText w:val=""/>
      <w:lvlJc w:val="left"/>
      <w:pPr>
        <w:ind w:left="4680" w:hanging="360"/>
      </w:pPr>
      <w:rPr>
        <w:rFonts w:ascii="Wingdings" w:hAnsi="Wingdings" w:hint="default"/>
      </w:rPr>
    </w:lvl>
    <w:lvl w:ilvl="6" w:tplc="68C24334">
      <w:start w:val="1"/>
      <w:numFmt w:val="bullet"/>
      <w:lvlText w:val=""/>
      <w:lvlJc w:val="left"/>
      <w:pPr>
        <w:ind w:left="5400" w:hanging="360"/>
      </w:pPr>
      <w:rPr>
        <w:rFonts w:ascii="Symbol" w:hAnsi="Symbol" w:hint="default"/>
      </w:rPr>
    </w:lvl>
    <w:lvl w:ilvl="7" w:tplc="8738037C">
      <w:start w:val="1"/>
      <w:numFmt w:val="bullet"/>
      <w:lvlText w:val="o"/>
      <w:lvlJc w:val="left"/>
      <w:pPr>
        <w:ind w:left="6120" w:hanging="360"/>
      </w:pPr>
      <w:rPr>
        <w:rFonts w:ascii="Courier New" w:hAnsi="Courier New" w:hint="default"/>
      </w:rPr>
    </w:lvl>
    <w:lvl w:ilvl="8" w:tplc="EA40426A">
      <w:start w:val="1"/>
      <w:numFmt w:val="bullet"/>
      <w:lvlText w:val=""/>
      <w:lvlJc w:val="left"/>
      <w:pPr>
        <w:ind w:left="6840" w:hanging="360"/>
      </w:pPr>
      <w:rPr>
        <w:rFonts w:ascii="Wingdings" w:hAnsi="Wingdings" w:hint="default"/>
      </w:rPr>
    </w:lvl>
  </w:abstractNum>
  <w:abstractNum w:abstractNumId="5" w15:restartNumberingAfterBreak="0">
    <w:nsid w:val="18DF518D"/>
    <w:multiLevelType w:val="multilevel"/>
    <w:tmpl w:val="FFFFFFFF"/>
    <w:lvl w:ilvl="0">
      <w:start w:val="1"/>
      <w:numFmt w:val="decimal"/>
      <w:lvlText w:val="%1."/>
      <w:lvlJc w:val="left"/>
      <w:pPr>
        <w:ind w:left="720" w:hanging="360"/>
      </w:pPr>
      <w:rPr>
        <w:rFonts w:cs="Times New Roman"/>
        <w:sz w:val="24"/>
        <w:szCs w:val="24"/>
      </w:rPr>
    </w:lvl>
    <w:lvl w:ilvl="1">
      <w:start w:val="1"/>
      <w:numFmt w:val="decimal"/>
      <w:lvlText w:val="%1.%2"/>
      <w:lvlJc w:val="left"/>
      <w:pPr>
        <w:ind w:left="750" w:hanging="390"/>
      </w:pPr>
      <w:rPr>
        <w:rFonts w:cs="Times New Roman"/>
      </w:rPr>
    </w:lvl>
    <w:lvl w:ilvl="2">
      <w:start w:val="1"/>
      <w:numFmt w:val="decimal"/>
      <w:lvlText w:val="%1.%2.%3"/>
      <w:lvlJc w:val="left"/>
      <w:pPr>
        <w:ind w:left="1080" w:hanging="720"/>
      </w:pPr>
      <w:rPr>
        <w:rFonts w:cs="Times New Roman"/>
      </w:rPr>
    </w:lvl>
    <w:lvl w:ilvl="3">
      <w:start w:val="1"/>
      <w:numFmt w:val="decimal"/>
      <w:lvlText w:val="%1.%2.%3.%4"/>
      <w:lvlJc w:val="left"/>
      <w:pPr>
        <w:ind w:left="1080" w:hanging="720"/>
      </w:pPr>
      <w:rPr>
        <w:rFonts w:cs="Times New Roman"/>
      </w:rPr>
    </w:lvl>
    <w:lvl w:ilvl="4">
      <w:start w:val="1"/>
      <w:numFmt w:val="decimal"/>
      <w:lvlText w:val="%1.%2.%3.%4.%5"/>
      <w:lvlJc w:val="left"/>
      <w:pPr>
        <w:ind w:left="1440" w:hanging="1080"/>
      </w:pPr>
      <w:rPr>
        <w:rFonts w:cs="Times New Roman"/>
      </w:rPr>
    </w:lvl>
    <w:lvl w:ilvl="5">
      <w:start w:val="1"/>
      <w:numFmt w:val="decimal"/>
      <w:lvlText w:val="%1.%2.%3.%4.%5.%6"/>
      <w:lvlJc w:val="left"/>
      <w:pPr>
        <w:ind w:left="1440" w:hanging="1080"/>
      </w:pPr>
      <w:rPr>
        <w:rFonts w:cs="Times New Roman"/>
      </w:rPr>
    </w:lvl>
    <w:lvl w:ilvl="6">
      <w:start w:val="1"/>
      <w:numFmt w:val="decimal"/>
      <w:lvlText w:val="%1.%2.%3.%4.%5.%6.%7"/>
      <w:lvlJc w:val="left"/>
      <w:pPr>
        <w:ind w:left="1800" w:hanging="1440"/>
      </w:pPr>
      <w:rPr>
        <w:rFonts w:cs="Times New Roman"/>
      </w:rPr>
    </w:lvl>
    <w:lvl w:ilvl="7">
      <w:start w:val="1"/>
      <w:numFmt w:val="decimal"/>
      <w:lvlText w:val="%1.%2.%3.%4.%5.%6.%7.%8"/>
      <w:lvlJc w:val="left"/>
      <w:pPr>
        <w:ind w:left="1800" w:hanging="1440"/>
      </w:pPr>
      <w:rPr>
        <w:rFonts w:cs="Times New Roman"/>
      </w:rPr>
    </w:lvl>
    <w:lvl w:ilvl="8">
      <w:start w:val="1"/>
      <w:numFmt w:val="decimal"/>
      <w:lvlText w:val="%1.%2.%3.%4.%5.%6.%7.%8.%9"/>
      <w:lvlJc w:val="left"/>
      <w:pPr>
        <w:ind w:left="1800" w:hanging="1440"/>
      </w:pPr>
      <w:rPr>
        <w:rFonts w:cs="Times New Roman"/>
      </w:rPr>
    </w:lvl>
  </w:abstractNum>
  <w:abstractNum w:abstractNumId="6" w15:restartNumberingAfterBreak="0">
    <w:nsid w:val="2088423C"/>
    <w:multiLevelType w:val="hybridMultilevel"/>
    <w:tmpl w:val="57C820D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2163114D"/>
    <w:multiLevelType w:val="hybridMultilevel"/>
    <w:tmpl w:val="C4E2C1AC"/>
    <w:lvl w:ilvl="0" w:tplc="23026072">
      <w:numFmt w:val="bullet"/>
      <w:lvlText w:val=""/>
      <w:lvlJc w:val="left"/>
      <w:pPr>
        <w:ind w:left="720" w:hanging="360"/>
      </w:pPr>
      <w:rPr>
        <w:rFonts w:ascii="Symbol" w:eastAsia="Times New Roman" w:hAnsi="Symbol" w:hint="default"/>
        <w:color w:val="8064A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3A4158E"/>
    <w:multiLevelType w:val="hybridMultilevel"/>
    <w:tmpl w:val="B6B4C7CC"/>
    <w:lvl w:ilvl="0" w:tplc="0646E9C8">
      <w:numFmt w:val="bullet"/>
      <w:lvlText w:val="•"/>
      <w:lvlJc w:val="left"/>
      <w:pPr>
        <w:ind w:left="720" w:hanging="360"/>
      </w:pPr>
      <w:rPr>
        <w:rFonts w:ascii="Museo Sans 300" w:eastAsia="Times New Roman" w:hAnsi="Museo Sans 300" w:cs="Times New Roman" w:hint="default"/>
        <w:color w:val="B969B8" w:themeColor="text2" w:themeTint="99"/>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4A911E6"/>
    <w:multiLevelType w:val="hybridMultilevel"/>
    <w:tmpl w:val="FFFFFFFF"/>
    <w:lvl w:ilvl="0" w:tplc="6C569014">
      <w:start w:val="3"/>
      <w:numFmt w:val="bullet"/>
      <w:lvlText w:val="-"/>
      <w:lvlJc w:val="left"/>
      <w:pPr>
        <w:ind w:left="1080" w:hanging="360"/>
      </w:pPr>
      <w:rPr>
        <w:rFonts w:ascii="Arial" w:eastAsia="Times New Roman" w:hAnsi="Aria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94F08EF"/>
    <w:multiLevelType w:val="hybridMultilevel"/>
    <w:tmpl w:val="254AE7EC"/>
    <w:lvl w:ilvl="0" w:tplc="0646E9C8">
      <w:numFmt w:val="bullet"/>
      <w:lvlText w:val="•"/>
      <w:lvlJc w:val="left"/>
      <w:pPr>
        <w:ind w:left="720" w:hanging="360"/>
      </w:pPr>
      <w:rPr>
        <w:rFonts w:ascii="Museo Sans 300" w:eastAsia="Times New Roman" w:hAnsi="Museo Sans 300" w:cs="Times New Roman" w:hint="default"/>
        <w:color w:val="B969B8" w:themeColor="text2" w:themeTint="99"/>
      </w:rPr>
    </w:lvl>
    <w:lvl w:ilvl="1" w:tplc="6390ECB2">
      <w:start w:val="16"/>
      <w:numFmt w:val="bullet"/>
      <w:lvlText w:val="-"/>
      <w:lvlJc w:val="left"/>
      <w:pPr>
        <w:ind w:left="1440" w:hanging="360"/>
      </w:pPr>
      <w:rPr>
        <w:rFonts w:ascii="Museo Sans 300" w:eastAsia="Times New Roman" w:hAnsi="Museo Sans 300"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E8275CC"/>
    <w:multiLevelType w:val="hybridMultilevel"/>
    <w:tmpl w:val="55DA010E"/>
    <w:lvl w:ilvl="0" w:tplc="0646E9C8">
      <w:numFmt w:val="bullet"/>
      <w:lvlText w:val="•"/>
      <w:lvlJc w:val="left"/>
      <w:pPr>
        <w:ind w:left="720" w:hanging="360"/>
      </w:pPr>
      <w:rPr>
        <w:rFonts w:ascii="Museo Sans 300" w:eastAsia="Times New Roman" w:hAnsi="Museo Sans 300" w:cs="Times New Roman" w:hint="default"/>
        <w:color w:val="B969B8" w:themeColor="text2" w:themeTint="99"/>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C7E78DE"/>
    <w:multiLevelType w:val="multilevel"/>
    <w:tmpl w:val="79483404"/>
    <w:lvl w:ilvl="0">
      <w:numFmt w:val="bullet"/>
      <w:lvlText w:val="•"/>
      <w:lvlJc w:val="left"/>
      <w:pPr>
        <w:ind w:left="720" w:hanging="360"/>
      </w:pPr>
      <w:rPr>
        <w:rFonts w:ascii="Museo Sans 300" w:eastAsia="Times New Roman" w:hAnsi="Museo Sans 300" w:cs="Times New Roman" w:hint="default"/>
        <w:color w:val="B969B8" w:themeColor="text2" w:themeTint="99"/>
        <w:sz w:val="20"/>
        <w:szCs w:val="20"/>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3" w15:restartNumberingAfterBreak="0">
    <w:nsid w:val="3E6578D8"/>
    <w:multiLevelType w:val="hybridMultilevel"/>
    <w:tmpl w:val="A94C5CC0"/>
    <w:lvl w:ilvl="0" w:tplc="0646E9C8">
      <w:numFmt w:val="bullet"/>
      <w:lvlText w:val="•"/>
      <w:lvlJc w:val="left"/>
      <w:pPr>
        <w:ind w:left="720" w:hanging="360"/>
      </w:pPr>
      <w:rPr>
        <w:rFonts w:ascii="Museo Sans 300" w:eastAsia="Times New Roman" w:hAnsi="Museo Sans 300" w:cs="Times New Roman" w:hint="default"/>
        <w:color w:val="B969B8" w:themeColor="text2" w:themeTint="99"/>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24C3159"/>
    <w:multiLevelType w:val="multilevel"/>
    <w:tmpl w:val="FFFFFFFF"/>
    <w:lvl w:ilvl="0">
      <w:start w:val="1"/>
      <w:numFmt w:val="lowerLetter"/>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5" w15:restartNumberingAfterBreak="0">
    <w:nsid w:val="4A572C56"/>
    <w:multiLevelType w:val="hybridMultilevel"/>
    <w:tmpl w:val="FFFFFFFF"/>
    <w:lvl w:ilvl="0" w:tplc="6C569014">
      <w:start w:val="3"/>
      <w:numFmt w:val="bullet"/>
      <w:lvlText w:val="-"/>
      <w:lvlJc w:val="left"/>
      <w:pPr>
        <w:ind w:left="1080" w:hanging="360"/>
      </w:pPr>
      <w:rPr>
        <w:rFonts w:ascii="Arial" w:eastAsia="Times New Roman" w:hAnsi="Aria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CEC4C9E"/>
    <w:multiLevelType w:val="hybridMultilevel"/>
    <w:tmpl w:val="FFFFFFFF"/>
    <w:lvl w:ilvl="0" w:tplc="E71CBE02">
      <w:start w:val="1"/>
      <w:numFmt w:val="decimal"/>
      <w:lvlText w:val="%1."/>
      <w:lvlJc w:val="left"/>
      <w:pPr>
        <w:ind w:left="1800" w:hanging="360"/>
      </w:pPr>
      <w:rPr>
        <w:rFonts w:cs="Times New Roman"/>
      </w:rPr>
    </w:lvl>
    <w:lvl w:ilvl="1" w:tplc="C7BC225E">
      <w:start w:val="1"/>
      <w:numFmt w:val="lowerLetter"/>
      <w:lvlText w:val="%2."/>
      <w:lvlJc w:val="left"/>
      <w:pPr>
        <w:ind w:left="2520" w:hanging="360"/>
      </w:pPr>
      <w:rPr>
        <w:rFonts w:cs="Times New Roman"/>
      </w:rPr>
    </w:lvl>
    <w:lvl w:ilvl="2" w:tplc="BAC0E7F8">
      <w:start w:val="1"/>
      <w:numFmt w:val="lowerRoman"/>
      <w:lvlText w:val="%3."/>
      <w:lvlJc w:val="right"/>
      <w:pPr>
        <w:ind w:left="3240" w:hanging="180"/>
      </w:pPr>
      <w:rPr>
        <w:rFonts w:cs="Times New Roman"/>
      </w:rPr>
    </w:lvl>
    <w:lvl w:ilvl="3" w:tplc="B0C05336">
      <w:start w:val="1"/>
      <w:numFmt w:val="decimal"/>
      <w:lvlText w:val="%4."/>
      <w:lvlJc w:val="left"/>
      <w:pPr>
        <w:ind w:left="3960" w:hanging="360"/>
      </w:pPr>
      <w:rPr>
        <w:rFonts w:cs="Times New Roman"/>
      </w:rPr>
    </w:lvl>
    <w:lvl w:ilvl="4" w:tplc="A0D2044C">
      <w:start w:val="1"/>
      <w:numFmt w:val="lowerLetter"/>
      <w:lvlText w:val="%5."/>
      <w:lvlJc w:val="left"/>
      <w:pPr>
        <w:ind w:left="4680" w:hanging="360"/>
      </w:pPr>
      <w:rPr>
        <w:rFonts w:cs="Times New Roman"/>
      </w:rPr>
    </w:lvl>
    <w:lvl w:ilvl="5" w:tplc="49ACB32A">
      <w:start w:val="1"/>
      <w:numFmt w:val="lowerRoman"/>
      <w:lvlText w:val="%6."/>
      <w:lvlJc w:val="right"/>
      <w:pPr>
        <w:ind w:left="5400" w:hanging="180"/>
      </w:pPr>
      <w:rPr>
        <w:rFonts w:cs="Times New Roman"/>
      </w:rPr>
    </w:lvl>
    <w:lvl w:ilvl="6" w:tplc="CA362704">
      <w:start w:val="1"/>
      <w:numFmt w:val="decimal"/>
      <w:lvlText w:val="%7."/>
      <w:lvlJc w:val="left"/>
      <w:pPr>
        <w:ind w:left="6120" w:hanging="360"/>
      </w:pPr>
      <w:rPr>
        <w:rFonts w:cs="Times New Roman"/>
      </w:rPr>
    </w:lvl>
    <w:lvl w:ilvl="7" w:tplc="0EDC70B6">
      <w:start w:val="1"/>
      <w:numFmt w:val="lowerLetter"/>
      <w:lvlText w:val="%8."/>
      <w:lvlJc w:val="left"/>
      <w:pPr>
        <w:ind w:left="6840" w:hanging="360"/>
      </w:pPr>
      <w:rPr>
        <w:rFonts w:cs="Times New Roman"/>
      </w:rPr>
    </w:lvl>
    <w:lvl w:ilvl="8" w:tplc="8BC8F266">
      <w:start w:val="1"/>
      <w:numFmt w:val="lowerRoman"/>
      <w:lvlText w:val="%9."/>
      <w:lvlJc w:val="right"/>
      <w:pPr>
        <w:ind w:left="7560" w:hanging="180"/>
      </w:pPr>
      <w:rPr>
        <w:rFonts w:cs="Times New Roman"/>
      </w:rPr>
    </w:lvl>
  </w:abstractNum>
  <w:abstractNum w:abstractNumId="17" w15:restartNumberingAfterBreak="0">
    <w:nsid w:val="4F5F44ED"/>
    <w:multiLevelType w:val="hybridMultilevel"/>
    <w:tmpl w:val="9F40C946"/>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5259743F"/>
    <w:multiLevelType w:val="hybridMultilevel"/>
    <w:tmpl w:val="E6AE5E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3867FC6"/>
    <w:multiLevelType w:val="hybridMultilevel"/>
    <w:tmpl w:val="DA962C6A"/>
    <w:lvl w:ilvl="0" w:tplc="0646E9C8">
      <w:numFmt w:val="bullet"/>
      <w:lvlText w:val="•"/>
      <w:lvlJc w:val="left"/>
      <w:pPr>
        <w:ind w:left="1080" w:hanging="360"/>
      </w:pPr>
      <w:rPr>
        <w:rFonts w:ascii="Museo Sans 300" w:eastAsia="Times New Roman" w:hAnsi="Museo Sans 300" w:cs="Times New Roman" w:hint="default"/>
        <w:color w:val="B969B8" w:themeColor="text2" w:themeTint="99"/>
      </w:rPr>
    </w:lvl>
    <w:lvl w:ilvl="1" w:tplc="240A0003" w:tentative="1">
      <w:start w:val="1"/>
      <w:numFmt w:val="bullet"/>
      <w:lvlText w:val="o"/>
      <w:lvlJc w:val="left"/>
      <w:pPr>
        <w:ind w:left="1800" w:hanging="360"/>
      </w:pPr>
      <w:rPr>
        <w:rFonts w:ascii="Courier New" w:hAnsi="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0" w15:restartNumberingAfterBreak="0">
    <w:nsid w:val="61833AA5"/>
    <w:multiLevelType w:val="hybridMultilevel"/>
    <w:tmpl w:val="FFFFFFFF"/>
    <w:lvl w:ilvl="0" w:tplc="6C569014">
      <w:start w:val="3"/>
      <w:numFmt w:val="bullet"/>
      <w:lvlText w:val="-"/>
      <w:lvlJc w:val="left"/>
      <w:pPr>
        <w:ind w:left="720" w:hanging="360"/>
      </w:pPr>
      <w:rPr>
        <w:rFonts w:ascii="Arial" w:eastAsia="Times New Roman" w:hAnsi="Aria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3550C91"/>
    <w:multiLevelType w:val="hybridMultilevel"/>
    <w:tmpl w:val="9C1EDC5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3822F26"/>
    <w:multiLevelType w:val="multilevel"/>
    <w:tmpl w:val="86CCDFA6"/>
    <w:lvl w:ilvl="0">
      <w:start w:val="1"/>
      <w:numFmt w:val="upperRoman"/>
      <w:pStyle w:val="SUBTTULONUMERADO"/>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64DC107B"/>
    <w:multiLevelType w:val="hybridMultilevel"/>
    <w:tmpl w:val="1718507E"/>
    <w:lvl w:ilvl="0" w:tplc="C21C2A24">
      <w:start w:val="16"/>
      <w:numFmt w:val="bullet"/>
      <w:lvlText w:val="-"/>
      <w:lvlJc w:val="left"/>
      <w:pPr>
        <w:ind w:left="720" w:hanging="360"/>
      </w:pPr>
      <w:rPr>
        <w:rFonts w:ascii="Museo Sans 300" w:eastAsia="Times New Roman" w:hAnsi="Museo Sans 300"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63267E5"/>
    <w:multiLevelType w:val="hybridMultilevel"/>
    <w:tmpl w:val="01EE86D6"/>
    <w:lvl w:ilvl="0" w:tplc="23026072">
      <w:numFmt w:val="bullet"/>
      <w:lvlText w:val=""/>
      <w:lvlJc w:val="left"/>
      <w:pPr>
        <w:ind w:left="720" w:hanging="360"/>
      </w:pPr>
      <w:rPr>
        <w:rFonts w:ascii="Symbol" w:eastAsia="Times New Roman" w:hAnsi="Symbol" w:hint="default"/>
        <w:color w:val="8064A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8C644F5"/>
    <w:multiLevelType w:val="hybridMultilevel"/>
    <w:tmpl w:val="2E4A3A06"/>
    <w:lvl w:ilvl="0" w:tplc="91D8A72E">
      <w:start w:val="2"/>
      <w:numFmt w:val="bullet"/>
      <w:lvlText w:val="-"/>
      <w:lvlJc w:val="left"/>
      <w:pPr>
        <w:ind w:left="720" w:hanging="360"/>
      </w:pPr>
      <w:rPr>
        <w:rFonts w:ascii="Segoe UI" w:eastAsia="Times New Roman" w:hAnsi="Segoe UI" w:cs="Segoe U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02C0ACF"/>
    <w:multiLevelType w:val="hybridMultilevel"/>
    <w:tmpl w:val="9BA0DFF4"/>
    <w:lvl w:ilvl="0" w:tplc="96DAB086">
      <w:start w:val="1"/>
      <w:numFmt w:val="upp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09302F5"/>
    <w:multiLevelType w:val="hybridMultilevel"/>
    <w:tmpl w:val="605AC6DE"/>
    <w:lvl w:ilvl="0" w:tplc="080A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78F0CE3"/>
    <w:multiLevelType w:val="multilevel"/>
    <w:tmpl w:val="C268C2E8"/>
    <w:lvl w:ilvl="0">
      <w:numFmt w:val="bullet"/>
      <w:lvlText w:val=""/>
      <w:lvlJc w:val="left"/>
      <w:pPr>
        <w:ind w:left="720" w:hanging="360"/>
      </w:pPr>
      <w:rPr>
        <w:rFonts w:ascii="Symbol" w:eastAsia="Times New Roman" w:hAnsi="Symbol" w:hint="default"/>
        <w:color w:val="8064A2"/>
        <w:sz w:val="20"/>
        <w:szCs w:val="20"/>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num w:numId="1" w16cid:durableId="1574895728">
    <w:abstractNumId w:val="22"/>
  </w:num>
  <w:num w:numId="2" w16cid:durableId="2097706861">
    <w:abstractNumId w:val="26"/>
  </w:num>
  <w:num w:numId="3" w16cid:durableId="1800343708">
    <w:abstractNumId w:val="1"/>
  </w:num>
  <w:num w:numId="4" w16cid:durableId="1119759397">
    <w:abstractNumId w:val="5"/>
  </w:num>
  <w:num w:numId="5" w16cid:durableId="1268005454">
    <w:abstractNumId w:val="14"/>
  </w:num>
  <w:num w:numId="6" w16cid:durableId="882063329">
    <w:abstractNumId w:val="0"/>
  </w:num>
  <w:num w:numId="7" w16cid:durableId="207690702">
    <w:abstractNumId w:val="28"/>
  </w:num>
  <w:num w:numId="8" w16cid:durableId="1488279762">
    <w:abstractNumId w:val="20"/>
  </w:num>
  <w:num w:numId="9" w16cid:durableId="42410837">
    <w:abstractNumId w:val="17"/>
  </w:num>
  <w:num w:numId="10" w16cid:durableId="686948502">
    <w:abstractNumId w:val="12"/>
  </w:num>
  <w:num w:numId="11" w16cid:durableId="552304355">
    <w:abstractNumId w:val="11"/>
  </w:num>
  <w:num w:numId="12" w16cid:durableId="1506937683">
    <w:abstractNumId w:val="19"/>
  </w:num>
  <w:num w:numId="13" w16cid:durableId="1780567533">
    <w:abstractNumId w:val="24"/>
  </w:num>
  <w:num w:numId="14" w16cid:durableId="1459909339">
    <w:abstractNumId w:val="23"/>
  </w:num>
  <w:num w:numId="15" w16cid:durableId="114905179">
    <w:abstractNumId w:val="10"/>
  </w:num>
  <w:num w:numId="16" w16cid:durableId="2133400831">
    <w:abstractNumId w:val="16"/>
  </w:num>
  <w:num w:numId="17" w16cid:durableId="571505426">
    <w:abstractNumId w:val="21"/>
  </w:num>
  <w:num w:numId="18" w16cid:durableId="1860585167">
    <w:abstractNumId w:val="27"/>
  </w:num>
  <w:num w:numId="19" w16cid:durableId="1868565563">
    <w:abstractNumId w:val="9"/>
  </w:num>
  <w:num w:numId="20" w16cid:durableId="2068607121">
    <w:abstractNumId w:val="15"/>
  </w:num>
  <w:num w:numId="21" w16cid:durableId="1736388771">
    <w:abstractNumId w:val="13"/>
  </w:num>
  <w:num w:numId="22" w16cid:durableId="379788425">
    <w:abstractNumId w:val="7"/>
  </w:num>
  <w:num w:numId="23" w16cid:durableId="779372410">
    <w:abstractNumId w:val="25"/>
  </w:num>
  <w:num w:numId="24" w16cid:durableId="1572693385">
    <w:abstractNumId w:val="4"/>
  </w:num>
  <w:num w:numId="25" w16cid:durableId="692540524">
    <w:abstractNumId w:val="3"/>
  </w:num>
  <w:num w:numId="26" w16cid:durableId="172033582">
    <w:abstractNumId w:val="18"/>
  </w:num>
  <w:num w:numId="27" w16cid:durableId="1021322642">
    <w:abstractNumId w:val="2"/>
  </w:num>
  <w:num w:numId="28" w16cid:durableId="415178490">
    <w:abstractNumId w:val="6"/>
  </w:num>
  <w:num w:numId="29" w16cid:durableId="214296569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3FF8"/>
    <w:rsid w:val="00020E6E"/>
    <w:rsid w:val="00045656"/>
    <w:rsid w:val="00053A77"/>
    <w:rsid w:val="00055A06"/>
    <w:rsid w:val="00064150"/>
    <w:rsid w:val="00067443"/>
    <w:rsid w:val="00080513"/>
    <w:rsid w:val="00084927"/>
    <w:rsid w:val="00093BB2"/>
    <w:rsid w:val="00095645"/>
    <w:rsid w:val="000B067E"/>
    <w:rsid w:val="000B6CCC"/>
    <w:rsid w:val="000C10F3"/>
    <w:rsid w:val="000C60E6"/>
    <w:rsid w:val="000E3A43"/>
    <w:rsid w:val="000E735B"/>
    <w:rsid w:val="000F5605"/>
    <w:rsid w:val="00113FF8"/>
    <w:rsid w:val="00117B54"/>
    <w:rsid w:val="00132A02"/>
    <w:rsid w:val="00143F6F"/>
    <w:rsid w:val="00144E88"/>
    <w:rsid w:val="00146065"/>
    <w:rsid w:val="00157406"/>
    <w:rsid w:val="001913EA"/>
    <w:rsid w:val="001A62F4"/>
    <w:rsid w:val="001A6FA4"/>
    <w:rsid w:val="001B578B"/>
    <w:rsid w:val="001C187F"/>
    <w:rsid w:val="001D36D7"/>
    <w:rsid w:val="001E0106"/>
    <w:rsid w:val="001E0E56"/>
    <w:rsid w:val="001E544E"/>
    <w:rsid w:val="001E5698"/>
    <w:rsid w:val="001F16A3"/>
    <w:rsid w:val="00201999"/>
    <w:rsid w:val="00203B7A"/>
    <w:rsid w:val="0022732A"/>
    <w:rsid w:val="002474EA"/>
    <w:rsid w:val="00250E07"/>
    <w:rsid w:val="00257984"/>
    <w:rsid w:val="00266BF3"/>
    <w:rsid w:val="00271196"/>
    <w:rsid w:val="0027513E"/>
    <w:rsid w:val="002906C1"/>
    <w:rsid w:val="002A2153"/>
    <w:rsid w:val="002A24F1"/>
    <w:rsid w:val="002A4612"/>
    <w:rsid w:val="002A48B9"/>
    <w:rsid w:val="002E24BC"/>
    <w:rsid w:val="002E4F27"/>
    <w:rsid w:val="002E6655"/>
    <w:rsid w:val="002F2938"/>
    <w:rsid w:val="00303C94"/>
    <w:rsid w:val="00315605"/>
    <w:rsid w:val="00316343"/>
    <w:rsid w:val="00322559"/>
    <w:rsid w:val="0032280F"/>
    <w:rsid w:val="00340A3A"/>
    <w:rsid w:val="0034609D"/>
    <w:rsid w:val="00347306"/>
    <w:rsid w:val="00347D4A"/>
    <w:rsid w:val="00350938"/>
    <w:rsid w:val="0035125C"/>
    <w:rsid w:val="00353F48"/>
    <w:rsid w:val="00360EF1"/>
    <w:rsid w:val="00380231"/>
    <w:rsid w:val="00386816"/>
    <w:rsid w:val="003A4AD4"/>
    <w:rsid w:val="003A51A4"/>
    <w:rsid w:val="003A6327"/>
    <w:rsid w:val="003A6BC3"/>
    <w:rsid w:val="003B172F"/>
    <w:rsid w:val="003B6BDE"/>
    <w:rsid w:val="003C2F7C"/>
    <w:rsid w:val="003C5D73"/>
    <w:rsid w:val="003F681D"/>
    <w:rsid w:val="00402750"/>
    <w:rsid w:val="00406C58"/>
    <w:rsid w:val="004168B7"/>
    <w:rsid w:val="00420733"/>
    <w:rsid w:val="00424E81"/>
    <w:rsid w:val="00453E00"/>
    <w:rsid w:val="00454427"/>
    <w:rsid w:val="00454ED8"/>
    <w:rsid w:val="00461763"/>
    <w:rsid w:val="00463ABC"/>
    <w:rsid w:val="00495160"/>
    <w:rsid w:val="00496D32"/>
    <w:rsid w:val="004A134E"/>
    <w:rsid w:val="004D0FE5"/>
    <w:rsid w:val="004D4967"/>
    <w:rsid w:val="004F0398"/>
    <w:rsid w:val="00506B34"/>
    <w:rsid w:val="005137F8"/>
    <w:rsid w:val="00524A8B"/>
    <w:rsid w:val="00527146"/>
    <w:rsid w:val="00536B3F"/>
    <w:rsid w:val="0054020C"/>
    <w:rsid w:val="00552537"/>
    <w:rsid w:val="00570FA7"/>
    <w:rsid w:val="00573240"/>
    <w:rsid w:val="00577133"/>
    <w:rsid w:val="005829FF"/>
    <w:rsid w:val="00586939"/>
    <w:rsid w:val="005871EE"/>
    <w:rsid w:val="00595C22"/>
    <w:rsid w:val="005A3C8A"/>
    <w:rsid w:val="005B48D2"/>
    <w:rsid w:val="005B5804"/>
    <w:rsid w:val="005C09FB"/>
    <w:rsid w:val="005C35C9"/>
    <w:rsid w:val="005E4CFD"/>
    <w:rsid w:val="005E6015"/>
    <w:rsid w:val="005F19C7"/>
    <w:rsid w:val="00624B53"/>
    <w:rsid w:val="006277E9"/>
    <w:rsid w:val="00630348"/>
    <w:rsid w:val="006811E0"/>
    <w:rsid w:val="006A5BF6"/>
    <w:rsid w:val="006A7374"/>
    <w:rsid w:val="006C05EA"/>
    <w:rsid w:val="006D2CFC"/>
    <w:rsid w:val="006E715C"/>
    <w:rsid w:val="006F218D"/>
    <w:rsid w:val="00714D67"/>
    <w:rsid w:val="0073108E"/>
    <w:rsid w:val="00775016"/>
    <w:rsid w:val="00786012"/>
    <w:rsid w:val="007A11C1"/>
    <w:rsid w:val="007B3B31"/>
    <w:rsid w:val="007F60D9"/>
    <w:rsid w:val="008012AA"/>
    <w:rsid w:val="008013C2"/>
    <w:rsid w:val="00810920"/>
    <w:rsid w:val="00814BCA"/>
    <w:rsid w:val="0081510B"/>
    <w:rsid w:val="00817BCA"/>
    <w:rsid w:val="0082015F"/>
    <w:rsid w:val="008209A2"/>
    <w:rsid w:val="00825342"/>
    <w:rsid w:val="008258C6"/>
    <w:rsid w:val="0083253B"/>
    <w:rsid w:val="00837459"/>
    <w:rsid w:val="008405F9"/>
    <w:rsid w:val="00845D25"/>
    <w:rsid w:val="00854BE4"/>
    <w:rsid w:val="00857B26"/>
    <w:rsid w:val="00866997"/>
    <w:rsid w:val="008679DA"/>
    <w:rsid w:val="00870DD5"/>
    <w:rsid w:val="0089333C"/>
    <w:rsid w:val="008942B7"/>
    <w:rsid w:val="008942F6"/>
    <w:rsid w:val="008B04D5"/>
    <w:rsid w:val="008C12A9"/>
    <w:rsid w:val="008C6CF7"/>
    <w:rsid w:val="00913AF0"/>
    <w:rsid w:val="00916108"/>
    <w:rsid w:val="00926E07"/>
    <w:rsid w:val="009362C8"/>
    <w:rsid w:val="0094219A"/>
    <w:rsid w:val="00944E06"/>
    <w:rsid w:val="009729FA"/>
    <w:rsid w:val="00974A51"/>
    <w:rsid w:val="00986958"/>
    <w:rsid w:val="0099555C"/>
    <w:rsid w:val="009B2190"/>
    <w:rsid w:val="009B45E5"/>
    <w:rsid w:val="009B6905"/>
    <w:rsid w:val="009D0B84"/>
    <w:rsid w:val="009E0D41"/>
    <w:rsid w:val="009F523A"/>
    <w:rsid w:val="00A02D62"/>
    <w:rsid w:val="00A04B5B"/>
    <w:rsid w:val="00A13DC6"/>
    <w:rsid w:val="00A30BBD"/>
    <w:rsid w:val="00A5786A"/>
    <w:rsid w:val="00A64896"/>
    <w:rsid w:val="00A753C2"/>
    <w:rsid w:val="00A76DCF"/>
    <w:rsid w:val="00A77289"/>
    <w:rsid w:val="00A82E52"/>
    <w:rsid w:val="00AA6B80"/>
    <w:rsid w:val="00AA6DD8"/>
    <w:rsid w:val="00AC7BAF"/>
    <w:rsid w:val="00AF0A59"/>
    <w:rsid w:val="00AF396D"/>
    <w:rsid w:val="00AF4559"/>
    <w:rsid w:val="00AF7A32"/>
    <w:rsid w:val="00B0266C"/>
    <w:rsid w:val="00B2101E"/>
    <w:rsid w:val="00B31BAF"/>
    <w:rsid w:val="00B62694"/>
    <w:rsid w:val="00B659B1"/>
    <w:rsid w:val="00B7344A"/>
    <w:rsid w:val="00B74AA3"/>
    <w:rsid w:val="00B76346"/>
    <w:rsid w:val="00B82B71"/>
    <w:rsid w:val="00B857C2"/>
    <w:rsid w:val="00B96247"/>
    <w:rsid w:val="00B97DCF"/>
    <w:rsid w:val="00BA0726"/>
    <w:rsid w:val="00BA1154"/>
    <w:rsid w:val="00BA6636"/>
    <w:rsid w:val="00BB1353"/>
    <w:rsid w:val="00BB69A0"/>
    <w:rsid w:val="00BC179F"/>
    <w:rsid w:val="00BD0E03"/>
    <w:rsid w:val="00BD49DD"/>
    <w:rsid w:val="00BF240B"/>
    <w:rsid w:val="00C15943"/>
    <w:rsid w:val="00C229E2"/>
    <w:rsid w:val="00C22A3E"/>
    <w:rsid w:val="00C27F52"/>
    <w:rsid w:val="00C31861"/>
    <w:rsid w:val="00C45206"/>
    <w:rsid w:val="00C57577"/>
    <w:rsid w:val="00C63294"/>
    <w:rsid w:val="00CA3AEA"/>
    <w:rsid w:val="00CA4E49"/>
    <w:rsid w:val="00CC3C8E"/>
    <w:rsid w:val="00CE0662"/>
    <w:rsid w:val="00CE089A"/>
    <w:rsid w:val="00CE08D7"/>
    <w:rsid w:val="00CE4243"/>
    <w:rsid w:val="00D03CD3"/>
    <w:rsid w:val="00D27F11"/>
    <w:rsid w:val="00D30662"/>
    <w:rsid w:val="00D43816"/>
    <w:rsid w:val="00D63631"/>
    <w:rsid w:val="00D76484"/>
    <w:rsid w:val="00D85B3B"/>
    <w:rsid w:val="00D951BD"/>
    <w:rsid w:val="00DA46C5"/>
    <w:rsid w:val="00DA6047"/>
    <w:rsid w:val="00DB1DFF"/>
    <w:rsid w:val="00DB323F"/>
    <w:rsid w:val="00DB5DF0"/>
    <w:rsid w:val="00DB742D"/>
    <w:rsid w:val="00DB7AC8"/>
    <w:rsid w:val="00DD5599"/>
    <w:rsid w:val="00DF6B47"/>
    <w:rsid w:val="00E01BEC"/>
    <w:rsid w:val="00E0665F"/>
    <w:rsid w:val="00E108F0"/>
    <w:rsid w:val="00E13423"/>
    <w:rsid w:val="00E216F0"/>
    <w:rsid w:val="00E22CB4"/>
    <w:rsid w:val="00E27B81"/>
    <w:rsid w:val="00E3790D"/>
    <w:rsid w:val="00E52A8D"/>
    <w:rsid w:val="00E54690"/>
    <w:rsid w:val="00E60A61"/>
    <w:rsid w:val="00E61526"/>
    <w:rsid w:val="00E727F0"/>
    <w:rsid w:val="00E749D3"/>
    <w:rsid w:val="00E75C49"/>
    <w:rsid w:val="00E77990"/>
    <w:rsid w:val="00EA3457"/>
    <w:rsid w:val="00EC240D"/>
    <w:rsid w:val="00ED4382"/>
    <w:rsid w:val="00EE3733"/>
    <w:rsid w:val="00EE5671"/>
    <w:rsid w:val="00F111BD"/>
    <w:rsid w:val="00F13D9F"/>
    <w:rsid w:val="00F20D60"/>
    <w:rsid w:val="00F21664"/>
    <w:rsid w:val="00F36343"/>
    <w:rsid w:val="00F36BD9"/>
    <w:rsid w:val="00F3767C"/>
    <w:rsid w:val="00F527C7"/>
    <w:rsid w:val="00F5338F"/>
    <w:rsid w:val="00F61E48"/>
    <w:rsid w:val="00F72B64"/>
    <w:rsid w:val="00F73B20"/>
    <w:rsid w:val="00FB1610"/>
    <w:rsid w:val="00FB2407"/>
    <w:rsid w:val="00FB394A"/>
    <w:rsid w:val="00FC3790"/>
    <w:rsid w:val="00FD298C"/>
    <w:rsid w:val="00FD4676"/>
    <w:rsid w:val="00FE59AE"/>
    <w:rsid w:val="00FF3E0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3003D7"/>
  <w15:chartTrackingRefBased/>
  <w15:docId w15:val="{EC506509-B1D1-4EC4-B64F-35CCCB9D09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4D67"/>
    <w:rPr>
      <w:rFonts w:ascii="Calibri" w:eastAsia="Times New Roman" w:hAnsi="Calibri" w:cs="Calibri"/>
      <w:kern w:val="0"/>
      <w:lang w:val="es-ES" w:eastAsia="es-CO"/>
      <w14:ligatures w14:val="none"/>
    </w:rPr>
  </w:style>
  <w:style w:type="paragraph" w:styleId="Ttulo1">
    <w:name w:val="heading 1"/>
    <w:basedOn w:val="Normal"/>
    <w:next w:val="Normal"/>
    <w:link w:val="Ttulo1Car"/>
    <w:uiPriority w:val="9"/>
    <w:qFormat/>
    <w:rsid w:val="00F72B64"/>
    <w:pPr>
      <w:keepNext/>
      <w:keepLines/>
      <w:spacing w:before="360" w:after="80"/>
      <w:outlineLvl w:val="0"/>
    </w:pPr>
    <w:rPr>
      <w:rFonts w:ascii="Museo 500" w:eastAsiaTheme="majorEastAsia" w:hAnsi="Museo 500" w:cstheme="majorBidi"/>
      <w:sz w:val="40"/>
      <w:szCs w:val="40"/>
    </w:rPr>
  </w:style>
  <w:style w:type="paragraph" w:styleId="Ttulo2">
    <w:name w:val="heading 2"/>
    <w:basedOn w:val="Normal"/>
    <w:next w:val="Normal"/>
    <w:link w:val="Ttulo2Car"/>
    <w:uiPriority w:val="9"/>
    <w:unhideWhenUsed/>
    <w:qFormat/>
    <w:rsid w:val="00113FF8"/>
    <w:pPr>
      <w:keepNext/>
      <w:keepLines/>
      <w:spacing w:before="160" w:after="80"/>
      <w:outlineLvl w:val="1"/>
    </w:pPr>
    <w:rPr>
      <w:rFonts w:asciiTheme="majorHAnsi" w:eastAsiaTheme="majorEastAsia" w:hAnsiTheme="majorHAnsi" w:cstheme="majorBidi"/>
      <w:color w:val="6D1D6A" w:themeColor="accent1" w:themeShade="BF"/>
      <w:sz w:val="32"/>
      <w:szCs w:val="32"/>
    </w:rPr>
  </w:style>
  <w:style w:type="paragraph" w:styleId="Ttulo3">
    <w:name w:val="heading 3"/>
    <w:basedOn w:val="Normal"/>
    <w:next w:val="Normal"/>
    <w:link w:val="Ttulo3Car"/>
    <w:uiPriority w:val="9"/>
    <w:semiHidden/>
    <w:unhideWhenUsed/>
    <w:qFormat/>
    <w:rsid w:val="00113FF8"/>
    <w:pPr>
      <w:keepNext/>
      <w:keepLines/>
      <w:spacing w:before="160" w:after="80"/>
      <w:outlineLvl w:val="2"/>
    </w:pPr>
    <w:rPr>
      <w:rFonts w:eastAsiaTheme="majorEastAsia" w:cstheme="majorBidi"/>
      <w:color w:val="6D1D6A" w:themeColor="accent1" w:themeShade="BF"/>
      <w:sz w:val="28"/>
      <w:szCs w:val="28"/>
    </w:rPr>
  </w:style>
  <w:style w:type="paragraph" w:styleId="Ttulo4">
    <w:name w:val="heading 4"/>
    <w:basedOn w:val="Normal"/>
    <w:next w:val="Normal"/>
    <w:link w:val="Ttulo4Car"/>
    <w:uiPriority w:val="9"/>
    <w:unhideWhenUsed/>
    <w:qFormat/>
    <w:rsid w:val="00113FF8"/>
    <w:pPr>
      <w:keepNext/>
      <w:keepLines/>
      <w:spacing w:before="80" w:after="40"/>
      <w:outlineLvl w:val="3"/>
    </w:pPr>
    <w:rPr>
      <w:rFonts w:eastAsiaTheme="majorEastAsia" w:cstheme="majorBidi"/>
      <w:i/>
      <w:iCs/>
      <w:color w:val="6D1D6A" w:themeColor="accent1" w:themeShade="BF"/>
    </w:rPr>
  </w:style>
  <w:style w:type="paragraph" w:styleId="Ttulo5">
    <w:name w:val="heading 5"/>
    <w:basedOn w:val="Normal"/>
    <w:next w:val="Normal"/>
    <w:link w:val="Ttulo5Car"/>
    <w:uiPriority w:val="9"/>
    <w:semiHidden/>
    <w:unhideWhenUsed/>
    <w:qFormat/>
    <w:rsid w:val="00113FF8"/>
    <w:pPr>
      <w:keepNext/>
      <w:keepLines/>
      <w:spacing w:before="80" w:after="40"/>
      <w:outlineLvl w:val="4"/>
    </w:pPr>
    <w:rPr>
      <w:rFonts w:eastAsiaTheme="majorEastAsia" w:cstheme="majorBidi"/>
      <w:color w:val="6D1D6A" w:themeColor="accent1" w:themeShade="BF"/>
    </w:rPr>
  </w:style>
  <w:style w:type="paragraph" w:styleId="Ttulo6">
    <w:name w:val="heading 6"/>
    <w:basedOn w:val="Normal"/>
    <w:next w:val="Normal"/>
    <w:link w:val="Ttulo6Car"/>
    <w:uiPriority w:val="9"/>
    <w:semiHidden/>
    <w:unhideWhenUsed/>
    <w:qFormat/>
    <w:rsid w:val="00113FF8"/>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113FF8"/>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113FF8"/>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113FF8"/>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72B64"/>
    <w:rPr>
      <w:rFonts w:ascii="Museo 500" w:eastAsiaTheme="majorEastAsia" w:hAnsi="Museo 500" w:cstheme="majorBidi"/>
      <w:sz w:val="40"/>
      <w:szCs w:val="40"/>
    </w:rPr>
  </w:style>
  <w:style w:type="character" w:customStyle="1" w:styleId="Ttulo2Car">
    <w:name w:val="Título 2 Car"/>
    <w:basedOn w:val="Fuentedeprrafopredeter"/>
    <w:link w:val="Ttulo2"/>
    <w:uiPriority w:val="9"/>
    <w:rsid w:val="00113FF8"/>
    <w:rPr>
      <w:rFonts w:asciiTheme="majorHAnsi" w:eastAsiaTheme="majorEastAsia" w:hAnsiTheme="majorHAnsi" w:cstheme="majorBidi"/>
      <w:color w:val="6D1D6A" w:themeColor="accent1" w:themeShade="BF"/>
      <w:sz w:val="32"/>
      <w:szCs w:val="32"/>
    </w:rPr>
  </w:style>
  <w:style w:type="character" w:customStyle="1" w:styleId="Ttulo3Car">
    <w:name w:val="Título 3 Car"/>
    <w:basedOn w:val="Fuentedeprrafopredeter"/>
    <w:link w:val="Ttulo3"/>
    <w:uiPriority w:val="9"/>
    <w:semiHidden/>
    <w:rsid w:val="00113FF8"/>
    <w:rPr>
      <w:rFonts w:eastAsiaTheme="majorEastAsia" w:cstheme="majorBidi"/>
      <w:color w:val="6D1D6A" w:themeColor="accent1" w:themeShade="BF"/>
      <w:sz w:val="28"/>
      <w:szCs w:val="28"/>
    </w:rPr>
  </w:style>
  <w:style w:type="character" w:customStyle="1" w:styleId="Ttulo4Car">
    <w:name w:val="Título 4 Car"/>
    <w:basedOn w:val="Fuentedeprrafopredeter"/>
    <w:link w:val="Ttulo4"/>
    <w:uiPriority w:val="9"/>
    <w:rsid w:val="00113FF8"/>
    <w:rPr>
      <w:rFonts w:eastAsiaTheme="majorEastAsia" w:cstheme="majorBidi"/>
      <w:i/>
      <w:iCs/>
      <w:color w:val="6D1D6A" w:themeColor="accent1" w:themeShade="BF"/>
    </w:rPr>
  </w:style>
  <w:style w:type="character" w:customStyle="1" w:styleId="Ttulo5Car">
    <w:name w:val="Título 5 Car"/>
    <w:basedOn w:val="Fuentedeprrafopredeter"/>
    <w:link w:val="Ttulo5"/>
    <w:uiPriority w:val="9"/>
    <w:semiHidden/>
    <w:rsid w:val="00113FF8"/>
    <w:rPr>
      <w:rFonts w:eastAsiaTheme="majorEastAsia" w:cstheme="majorBidi"/>
      <w:color w:val="6D1D6A" w:themeColor="accent1" w:themeShade="BF"/>
    </w:rPr>
  </w:style>
  <w:style w:type="character" w:customStyle="1" w:styleId="Ttulo6Car">
    <w:name w:val="Título 6 Car"/>
    <w:basedOn w:val="Fuentedeprrafopredeter"/>
    <w:link w:val="Ttulo6"/>
    <w:uiPriority w:val="9"/>
    <w:semiHidden/>
    <w:rsid w:val="00113FF8"/>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113FF8"/>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113FF8"/>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113FF8"/>
    <w:rPr>
      <w:rFonts w:eastAsiaTheme="majorEastAsia" w:cstheme="majorBidi"/>
      <w:color w:val="272727" w:themeColor="text1" w:themeTint="D8"/>
    </w:rPr>
  </w:style>
  <w:style w:type="paragraph" w:styleId="Ttulo">
    <w:name w:val="Title"/>
    <w:basedOn w:val="Normal"/>
    <w:next w:val="Normal"/>
    <w:link w:val="TtuloCar"/>
    <w:uiPriority w:val="10"/>
    <w:qFormat/>
    <w:rsid w:val="00113FF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113FF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113FF8"/>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113FF8"/>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113FF8"/>
    <w:pPr>
      <w:spacing w:before="160"/>
      <w:jc w:val="center"/>
    </w:pPr>
    <w:rPr>
      <w:i/>
      <w:iCs/>
      <w:color w:val="404040" w:themeColor="text1" w:themeTint="BF"/>
    </w:rPr>
  </w:style>
  <w:style w:type="character" w:customStyle="1" w:styleId="CitaCar">
    <w:name w:val="Cita Car"/>
    <w:basedOn w:val="Fuentedeprrafopredeter"/>
    <w:link w:val="Cita"/>
    <w:uiPriority w:val="29"/>
    <w:rsid w:val="00113FF8"/>
    <w:rPr>
      <w:i/>
      <w:iCs/>
      <w:color w:val="404040" w:themeColor="text1" w:themeTint="BF"/>
    </w:rPr>
  </w:style>
  <w:style w:type="paragraph" w:styleId="Prrafodelista">
    <w:name w:val="List Paragraph"/>
    <w:basedOn w:val="Normal"/>
    <w:uiPriority w:val="34"/>
    <w:qFormat/>
    <w:rsid w:val="00113FF8"/>
    <w:pPr>
      <w:ind w:left="720"/>
      <w:contextualSpacing/>
    </w:pPr>
  </w:style>
  <w:style w:type="character" w:styleId="nfasisintenso">
    <w:name w:val="Intense Emphasis"/>
    <w:basedOn w:val="Fuentedeprrafopredeter"/>
    <w:uiPriority w:val="21"/>
    <w:rsid w:val="00113FF8"/>
    <w:rPr>
      <w:i/>
      <w:iCs/>
      <w:color w:val="6D1D6A" w:themeColor="accent1" w:themeShade="BF"/>
    </w:rPr>
  </w:style>
  <w:style w:type="paragraph" w:styleId="Citadestacada">
    <w:name w:val="Intense Quote"/>
    <w:basedOn w:val="Normal"/>
    <w:next w:val="Normal"/>
    <w:link w:val="CitadestacadaCar"/>
    <w:uiPriority w:val="30"/>
    <w:qFormat/>
    <w:rsid w:val="00113FF8"/>
    <w:pPr>
      <w:pBdr>
        <w:top w:val="single" w:sz="4" w:space="10" w:color="6D1D6A" w:themeColor="accent1" w:themeShade="BF"/>
        <w:bottom w:val="single" w:sz="4" w:space="10" w:color="6D1D6A" w:themeColor="accent1" w:themeShade="BF"/>
      </w:pBdr>
      <w:spacing w:before="360" w:after="360"/>
      <w:ind w:left="864" w:right="864"/>
      <w:jc w:val="center"/>
    </w:pPr>
    <w:rPr>
      <w:i/>
      <w:iCs/>
      <w:color w:val="6D1D6A" w:themeColor="accent1" w:themeShade="BF"/>
    </w:rPr>
  </w:style>
  <w:style w:type="character" w:customStyle="1" w:styleId="CitadestacadaCar">
    <w:name w:val="Cita destacada Car"/>
    <w:basedOn w:val="Fuentedeprrafopredeter"/>
    <w:link w:val="Citadestacada"/>
    <w:uiPriority w:val="30"/>
    <w:rsid w:val="00113FF8"/>
    <w:rPr>
      <w:i/>
      <w:iCs/>
      <w:color w:val="6D1D6A" w:themeColor="accent1" w:themeShade="BF"/>
    </w:rPr>
  </w:style>
  <w:style w:type="character" w:styleId="Referenciaintensa">
    <w:name w:val="Intense Reference"/>
    <w:basedOn w:val="Fuentedeprrafopredeter"/>
    <w:uiPriority w:val="32"/>
    <w:qFormat/>
    <w:rsid w:val="00113FF8"/>
    <w:rPr>
      <w:b/>
      <w:bCs/>
      <w:smallCaps/>
      <w:color w:val="6D1D6A" w:themeColor="accent1" w:themeShade="BF"/>
      <w:spacing w:val="5"/>
    </w:rPr>
  </w:style>
  <w:style w:type="paragraph" w:styleId="Encabezado">
    <w:name w:val="header"/>
    <w:basedOn w:val="Normal"/>
    <w:link w:val="EncabezadoCar"/>
    <w:uiPriority w:val="99"/>
    <w:unhideWhenUsed/>
    <w:rsid w:val="00113FF8"/>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113FF8"/>
  </w:style>
  <w:style w:type="paragraph" w:styleId="Piedepgina">
    <w:name w:val="footer"/>
    <w:basedOn w:val="Normal"/>
    <w:link w:val="PiedepginaCar"/>
    <w:uiPriority w:val="99"/>
    <w:unhideWhenUsed/>
    <w:qFormat/>
    <w:rsid w:val="00113FF8"/>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113FF8"/>
  </w:style>
  <w:style w:type="paragraph" w:styleId="Sinespaciado">
    <w:name w:val="No Spacing"/>
    <w:uiPriority w:val="1"/>
    <w:qFormat/>
    <w:rsid w:val="00F72B64"/>
    <w:pPr>
      <w:spacing w:after="0" w:line="240" w:lineRule="auto"/>
    </w:pPr>
    <w:rPr>
      <w:rFonts w:ascii="Museo 300" w:hAnsi="Museo 300"/>
      <w:sz w:val="24"/>
    </w:rPr>
  </w:style>
  <w:style w:type="character" w:styleId="Hipervnculo">
    <w:name w:val="Hyperlink"/>
    <w:basedOn w:val="Fuentedeprrafopredeter"/>
    <w:uiPriority w:val="99"/>
    <w:unhideWhenUsed/>
    <w:rsid w:val="00350938"/>
    <w:rPr>
      <w:color w:val="FF33CC" w:themeColor="hyperlink"/>
      <w:u w:val="single"/>
    </w:rPr>
  </w:style>
  <w:style w:type="paragraph" w:customStyle="1" w:styleId="TTULOCAPTULO">
    <w:name w:val="TÍTULO CAPÍTULO"/>
    <w:basedOn w:val="Normal"/>
    <w:link w:val="TTULOCAPTULOChar"/>
    <w:qFormat/>
    <w:rsid w:val="0034609D"/>
    <w:rPr>
      <w:rFonts w:ascii="Museo Sans 900" w:hAnsi="Museo Sans 900"/>
      <w:color w:val="FFFFFF" w:themeColor="background1"/>
      <w:sz w:val="56"/>
      <w:szCs w:val="48"/>
    </w:rPr>
  </w:style>
  <w:style w:type="character" w:customStyle="1" w:styleId="TTULOCAPTULOChar">
    <w:name w:val="TÍTULO CAPÍTULO Char"/>
    <w:basedOn w:val="Fuentedeprrafopredeter"/>
    <w:link w:val="TTULOCAPTULO"/>
    <w:rsid w:val="0034609D"/>
    <w:rPr>
      <w:rFonts w:ascii="Museo Sans 900" w:hAnsi="Museo Sans 900"/>
      <w:color w:val="FFFFFF" w:themeColor="background1"/>
      <w:sz w:val="56"/>
      <w:szCs w:val="48"/>
    </w:rPr>
  </w:style>
  <w:style w:type="paragraph" w:customStyle="1" w:styleId="COMPLEMENTARIOSTTULO">
    <w:name w:val="COMPLEMENTARIOS TÍTULO"/>
    <w:basedOn w:val="Normal"/>
    <w:link w:val="COMPLEMENTARIOSTTULOChar"/>
    <w:qFormat/>
    <w:rsid w:val="00F72B64"/>
    <w:rPr>
      <w:rFonts w:ascii="Museo Sans 300" w:hAnsi="Museo Sans 300"/>
      <w:color w:val="000000"/>
      <w:sz w:val="32"/>
      <w:szCs w:val="28"/>
      <w:lang w:val="es-CO"/>
    </w:rPr>
  </w:style>
  <w:style w:type="character" w:customStyle="1" w:styleId="COMPLEMENTARIOSTTULOChar">
    <w:name w:val="COMPLEMENTARIOS TÍTULO Char"/>
    <w:basedOn w:val="Fuentedeprrafopredeter"/>
    <w:link w:val="COMPLEMENTARIOSTTULO"/>
    <w:rsid w:val="00F72B64"/>
    <w:rPr>
      <w:rFonts w:ascii="Museo Sans 300" w:hAnsi="Museo Sans 300"/>
      <w:color w:val="000000"/>
      <w:sz w:val="32"/>
      <w:szCs w:val="28"/>
      <w:lang w:val="es-CO"/>
    </w:rPr>
  </w:style>
  <w:style w:type="paragraph" w:customStyle="1" w:styleId="TTULOSECUNDARIO">
    <w:name w:val="TÍTULO SECUNDARIO"/>
    <w:basedOn w:val="TTULOCAPTULO"/>
    <w:link w:val="TTULOSECUNDARIOChar"/>
    <w:qFormat/>
    <w:rsid w:val="008209A2"/>
    <w:rPr>
      <w:color w:val="481F67"/>
      <w:sz w:val="40"/>
      <w:szCs w:val="40"/>
      <w:lang w:val="es-CO"/>
    </w:rPr>
  </w:style>
  <w:style w:type="character" w:customStyle="1" w:styleId="TTULOSECUNDARIOChar">
    <w:name w:val="TÍTULO SECUNDARIO Char"/>
    <w:basedOn w:val="TTULOCAPTULOChar"/>
    <w:link w:val="TTULOSECUNDARIO"/>
    <w:rsid w:val="008209A2"/>
    <w:rPr>
      <w:rFonts w:ascii="Museo Sans 900" w:hAnsi="Museo Sans 900"/>
      <w:color w:val="481F67"/>
      <w:sz w:val="40"/>
      <w:szCs w:val="40"/>
      <w:lang w:val="es-CO"/>
    </w:rPr>
  </w:style>
  <w:style w:type="paragraph" w:customStyle="1" w:styleId="CuerpodetextoR">
    <w:name w:val="Cuerpo de texto R"/>
    <w:basedOn w:val="Normal"/>
    <w:link w:val="CuerpodetextoRChar"/>
    <w:qFormat/>
    <w:rsid w:val="00C63294"/>
    <w:pPr>
      <w:jc w:val="both"/>
    </w:pPr>
    <w:rPr>
      <w:rFonts w:eastAsia="Museo 500" w:cs="Museo 500"/>
      <w:color w:val="000000" w:themeColor="text1"/>
      <w:szCs w:val="24"/>
      <w:lang w:val="es-CO"/>
    </w:rPr>
  </w:style>
  <w:style w:type="paragraph" w:styleId="TtuloTDC">
    <w:name w:val="TOC Heading"/>
    <w:basedOn w:val="Ttulo1"/>
    <w:next w:val="Normal"/>
    <w:uiPriority w:val="39"/>
    <w:unhideWhenUsed/>
    <w:qFormat/>
    <w:rsid w:val="003C5D73"/>
    <w:pPr>
      <w:spacing w:before="240" w:after="0"/>
      <w:outlineLvl w:val="9"/>
    </w:pPr>
    <w:rPr>
      <w:sz w:val="32"/>
      <w:szCs w:val="32"/>
    </w:rPr>
  </w:style>
  <w:style w:type="paragraph" w:styleId="TDC2">
    <w:name w:val="toc 2"/>
    <w:basedOn w:val="Normal"/>
    <w:next w:val="Normal"/>
    <w:autoRedefine/>
    <w:uiPriority w:val="39"/>
    <w:unhideWhenUsed/>
    <w:rsid w:val="003C5D73"/>
    <w:pPr>
      <w:spacing w:after="100"/>
      <w:ind w:left="220"/>
    </w:pPr>
    <w:rPr>
      <w:rFonts w:eastAsiaTheme="minorEastAsia" w:cs="Times New Roman"/>
    </w:rPr>
  </w:style>
  <w:style w:type="paragraph" w:styleId="TDC1">
    <w:name w:val="toc 1"/>
    <w:basedOn w:val="Normal"/>
    <w:next w:val="Normal"/>
    <w:autoRedefine/>
    <w:uiPriority w:val="39"/>
    <w:unhideWhenUsed/>
    <w:rsid w:val="003C5D73"/>
    <w:pPr>
      <w:spacing w:after="100"/>
    </w:pPr>
    <w:rPr>
      <w:rFonts w:eastAsiaTheme="minorEastAsia" w:cs="Times New Roman"/>
    </w:rPr>
  </w:style>
  <w:style w:type="paragraph" w:styleId="TDC3">
    <w:name w:val="toc 3"/>
    <w:basedOn w:val="Normal"/>
    <w:next w:val="Normal"/>
    <w:autoRedefine/>
    <w:uiPriority w:val="39"/>
    <w:unhideWhenUsed/>
    <w:rsid w:val="003C5D73"/>
    <w:pPr>
      <w:spacing w:after="100"/>
      <w:ind w:left="440"/>
    </w:pPr>
    <w:rPr>
      <w:rFonts w:eastAsiaTheme="minorEastAsia" w:cs="Times New Roman"/>
    </w:rPr>
  </w:style>
  <w:style w:type="paragraph" w:customStyle="1" w:styleId="SUBTTULONUMERADO">
    <w:name w:val="SUBTÍTULO NUMERADO"/>
    <w:basedOn w:val="Ttulo1"/>
    <w:link w:val="SUBTTULONUMERADOChar"/>
    <w:qFormat/>
    <w:rsid w:val="00055A06"/>
    <w:pPr>
      <w:numPr>
        <w:numId w:val="1"/>
      </w:numPr>
      <w:spacing w:before="0"/>
      <w:ind w:hanging="360"/>
      <w:jc w:val="both"/>
    </w:pPr>
    <w:rPr>
      <w:rFonts w:ascii="MuseoSansW01-900" w:eastAsia="MuseoSansW01-900" w:hAnsi="MuseoSansW01-900" w:cs="MuseoSansW01-900"/>
      <w:b/>
      <w:color w:val="6D337C"/>
      <w:sz w:val="32"/>
      <w:szCs w:val="32"/>
    </w:rPr>
  </w:style>
  <w:style w:type="character" w:customStyle="1" w:styleId="SUBTTULONUMERADOChar">
    <w:name w:val="SUBTÍTULO NUMERADO Char"/>
    <w:basedOn w:val="Ttulo1Car"/>
    <w:link w:val="SUBTTULONUMERADO"/>
    <w:rsid w:val="00055A06"/>
    <w:rPr>
      <w:rFonts w:ascii="MuseoSansW01-900" w:eastAsia="MuseoSansW01-900" w:hAnsi="MuseoSansW01-900" w:cs="MuseoSansW01-900"/>
      <w:b/>
      <w:color w:val="6D337C"/>
      <w:sz w:val="32"/>
      <w:szCs w:val="32"/>
    </w:rPr>
  </w:style>
  <w:style w:type="paragraph" w:customStyle="1" w:styleId="NotasdePgina">
    <w:name w:val="Notas de Página"/>
    <w:basedOn w:val="Normal"/>
    <w:link w:val="NotasdePginaChar"/>
    <w:qFormat/>
    <w:rsid w:val="00055A06"/>
    <w:pPr>
      <w:pBdr>
        <w:top w:val="nil"/>
        <w:left w:val="nil"/>
        <w:bottom w:val="nil"/>
        <w:right w:val="nil"/>
        <w:between w:val="nil"/>
      </w:pBdr>
      <w:spacing w:line="240" w:lineRule="auto"/>
      <w:jc w:val="right"/>
    </w:pPr>
    <w:rPr>
      <w:color w:val="481F67"/>
      <w:vertAlign w:val="superscript"/>
    </w:rPr>
  </w:style>
  <w:style w:type="character" w:customStyle="1" w:styleId="NotasdePginaChar">
    <w:name w:val="Notas de Página Char"/>
    <w:basedOn w:val="Fuentedeprrafopredeter"/>
    <w:link w:val="NotasdePgina"/>
    <w:rsid w:val="00055A06"/>
    <w:rPr>
      <w:rFonts w:ascii="Museo 300" w:hAnsi="Museo 300"/>
      <w:color w:val="481F67"/>
      <w:vertAlign w:val="superscript"/>
    </w:rPr>
  </w:style>
  <w:style w:type="paragraph" w:customStyle="1" w:styleId="Piedefoto">
    <w:name w:val="Pie de foto"/>
    <w:basedOn w:val="CuerpodetextoR"/>
    <w:link w:val="PiedefotoChar"/>
    <w:qFormat/>
    <w:rsid w:val="00F527C7"/>
    <w:rPr>
      <w:color w:val="481F67"/>
      <w:sz w:val="20"/>
      <w:szCs w:val="20"/>
    </w:rPr>
  </w:style>
  <w:style w:type="character" w:customStyle="1" w:styleId="CuerpodetextoRChar">
    <w:name w:val="Cuerpo de texto R Char"/>
    <w:basedOn w:val="Fuentedeprrafopredeter"/>
    <w:link w:val="CuerpodetextoR"/>
    <w:rsid w:val="00C63294"/>
    <w:rPr>
      <w:rFonts w:ascii="Museo 300" w:eastAsia="Museo 500" w:hAnsi="Museo 300" w:cs="Museo 500"/>
      <w:color w:val="000000" w:themeColor="text1"/>
      <w:sz w:val="24"/>
      <w:szCs w:val="24"/>
      <w:lang w:val="es-CO"/>
    </w:rPr>
  </w:style>
  <w:style w:type="character" w:customStyle="1" w:styleId="PiedefotoChar">
    <w:name w:val="Pie de foto Char"/>
    <w:basedOn w:val="CuerpodetextoRChar"/>
    <w:link w:val="Piedefoto"/>
    <w:rsid w:val="00F527C7"/>
    <w:rPr>
      <w:rFonts w:ascii="Museo 300" w:eastAsia="Museo 500" w:hAnsi="Museo 300" w:cs="Museo 500"/>
      <w:color w:val="481F67"/>
      <w:sz w:val="20"/>
      <w:szCs w:val="20"/>
      <w:lang w:val="es-CO"/>
    </w:rPr>
  </w:style>
  <w:style w:type="character" w:styleId="nfasissutil">
    <w:name w:val="Subtle Emphasis"/>
    <w:basedOn w:val="Fuentedeprrafopredeter"/>
    <w:uiPriority w:val="19"/>
    <w:qFormat/>
    <w:rsid w:val="00461763"/>
    <w:rPr>
      <w:i/>
      <w:iCs/>
      <w:color w:val="404040" w:themeColor="text1" w:themeTint="BF"/>
    </w:rPr>
  </w:style>
  <w:style w:type="paragraph" w:customStyle="1" w:styleId="nfasisNotorio">
    <w:name w:val="Énfasis Notorio"/>
    <w:basedOn w:val="CuerpodetextoR"/>
    <w:link w:val="nfasisNotorioChar"/>
    <w:rsid w:val="00C63294"/>
    <w:rPr>
      <w:b/>
      <w:bCs/>
      <w:i/>
      <w:color w:val="481F67"/>
    </w:rPr>
  </w:style>
  <w:style w:type="character" w:customStyle="1" w:styleId="nfasisNotorioChar">
    <w:name w:val="Énfasis Notorio Char"/>
    <w:basedOn w:val="CuerpodetextoRChar"/>
    <w:link w:val="nfasisNotorio"/>
    <w:rsid w:val="00C63294"/>
    <w:rPr>
      <w:rFonts w:ascii="Museo 300" w:eastAsia="Museo 500" w:hAnsi="Museo 300" w:cs="Museo 500"/>
      <w:b/>
      <w:bCs/>
      <w:i/>
      <w:color w:val="481F67"/>
      <w:sz w:val="24"/>
      <w:szCs w:val="24"/>
      <w:lang w:val="es-CO"/>
    </w:rPr>
  </w:style>
  <w:style w:type="paragraph" w:customStyle="1" w:styleId="nfasis1">
    <w:name w:val="Énfasis1"/>
    <w:basedOn w:val="CuerpodetextoR"/>
    <w:link w:val="nfasisChar"/>
    <w:qFormat/>
    <w:rsid w:val="00C63294"/>
    <w:rPr>
      <w:b/>
      <w:i/>
      <w:iCs/>
    </w:rPr>
  </w:style>
  <w:style w:type="character" w:customStyle="1" w:styleId="nfasisChar">
    <w:name w:val="Énfasis Char"/>
    <w:basedOn w:val="CuerpodetextoRChar"/>
    <w:link w:val="nfasis1"/>
    <w:rsid w:val="00C63294"/>
    <w:rPr>
      <w:rFonts w:ascii="Museo 300" w:eastAsia="Museo 500" w:hAnsi="Museo 300" w:cs="Museo 500"/>
      <w:b/>
      <w:i/>
      <w:iCs/>
      <w:color w:val="000000" w:themeColor="text1"/>
      <w:sz w:val="24"/>
      <w:szCs w:val="24"/>
      <w:lang w:val="es-CO"/>
    </w:rPr>
  </w:style>
  <w:style w:type="character" w:styleId="Ttulodellibro">
    <w:name w:val="Book Title"/>
    <w:basedOn w:val="Fuentedeprrafopredeter"/>
    <w:uiPriority w:val="33"/>
    <w:rsid w:val="00461763"/>
    <w:rPr>
      <w:b/>
      <w:bCs/>
      <w:i/>
      <w:iCs/>
      <w:spacing w:val="5"/>
    </w:rPr>
  </w:style>
  <w:style w:type="table" w:styleId="Tablaconcuadrculaclara">
    <w:name w:val="Grid Table Light"/>
    <w:basedOn w:val="Tablanormal"/>
    <w:uiPriority w:val="40"/>
    <w:rsid w:val="00BC179F"/>
    <w:pPr>
      <w:spacing w:after="0" w:line="240" w:lineRule="auto"/>
    </w:pPr>
    <w:rPr>
      <w:rFonts w:ascii="Arial" w:eastAsia="Arial" w:hAnsi="Arial" w:cs="Arial"/>
      <w:kern w:val="0"/>
      <w:lang w:val="es" w:eastAsia="es-CO"/>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itle02TitleHeadlines">
    <w:name w:val="Title 02 (Title &amp; Headlines)"/>
    <w:basedOn w:val="Normal"/>
    <w:uiPriority w:val="99"/>
    <w:rsid w:val="006A5BF6"/>
    <w:pPr>
      <w:suppressAutoHyphens/>
      <w:autoSpaceDE w:val="0"/>
      <w:autoSpaceDN w:val="0"/>
      <w:adjustRightInd w:val="0"/>
      <w:spacing w:after="0" w:line="288" w:lineRule="auto"/>
    </w:pPr>
    <w:rPr>
      <w:rFonts w:ascii="Kontrapunkt Bob Light" w:hAnsi="Kontrapunkt Bob Light" w:cs="Kontrapunkt Bob Light"/>
      <w:color w:val="00A3B8"/>
      <w:sz w:val="76"/>
      <w:szCs w:val="76"/>
      <w:lang w:val="en-GB"/>
    </w:rPr>
  </w:style>
  <w:style w:type="paragraph" w:customStyle="1" w:styleId="paragraph">
    <w:name w:val="paragraph"/>
    <w:basedOn w:val="Normal"/>
    <w:rsid w:val="0035125C"/>
    <w:pPr>
      <w:spacing w:before="100" w:beforeAutospacing="1" w:after="100" w:afterAutospacing="1" w:line="240" w:lineRule="auto"/>
    </w:pPr>
    <w:rPr>
      <w:rFonts w:ascii="Times New Roman" w:hAnsi="Times New Roman" w:cs="Times New Roman"/>
      <w:szCs w:val="24"/>
      <w:lang w:val="es-CO"/>
    </w:rPr>
  </w:style>
  <w:style w:type="character" w:customStyle="1" w:styleId="normaltextrun">
    <w:name w:val="normaltextrun"/>
    <w:basedOn w:val="Fuentedeprrafopredeter"/>
    <w:rsid w:val="0035125C"/>
    <w:rPr>
      <w:rFonts w:cs="Times New Roman"/>
    </w:rPr>
  </w:style>
  <w:style w:type="character" w:customStyle="1" w:styleId="eop">
    <w:name w:val="eop"/>
    <w:basedOn w:val="Fuentedeprrafopredeter"/>
    <w:rsid w:val="00FB1610"/>
    <w:rPr>
      <w:rFonts w:cs="Times New Roman"/>
    </w:rPr>
  </w:style>
  <w:style w:type="paragraph" w:styleId="Descripcin">
    <w:name w:val="caption"/>
    <w:basedOn w:val="Normal"/>
    <w:next w:val="Normal"/>
    <w:uiPriority w:val="35"/>
    <w:unhideWhenUsed/>
    <w:qFormat/>
    <w:rsid w:val="00FB1610"/>
    <w:pPr>
      <w:spacing w:after="200" w:line="240" w:lineRule="auto"/>
    </w:pPr>
    <w:rPr>
      <w:i/>
      <w:iCs/>
      <w:color w:val="632E62" w:themeColor="text2"/>
      <w:sz w:val="18"/>
      <w:szCs w:val="18"/>
    </w:rPr>
  </w:style>
  <w:style w:type="table" w:styleId="Tablaconcuadrcula">
    <w:name w:val="Table Grid"/>
    <w:basedOn w:val="Tablanormal"/>
    <w:uiPriority w:val="39"/>
    <w:rsid w:val="002F2938"/>
    <w:pPr>
      <w:spacing w:after="0" w:line="240" w:lineRule="auto"/>
    </w:pPr>
    <w:rPr>
      <w:kern w:val="0"/>
      <w:lang w:val="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comentario">
    <w:name w:val="annotation text"/>
    <w:basedOn w:val="Normal"/>
    <w:link w:val="TextocomentarioCar"/>
    <w:uiPriority w:val="99"/>
    <w:unhideWhenUsed/>
    <w:rsid w:val="002F2938"/>
    <w:pPr>
      <w:spacing w:line="240" w:lineRule="auto"/>
    </w:pPr>
    <w:rPr>
      <w:sz w:val="20"/>
      <w:szCs w:val="20"/>
    </w:rPr>
  </w:style>
  <w:style w:type="character" w:customStyle="1" w:styleId="TextocomentarioCar">
    <w:name w:val="Texto comentario Car"/>
    <w:basedOn w:val="Fuentedeprrafopredeter"/>
    <w:link w:val="Textocomentario"/>
    <w:uiPriority w:val="99"/>
    <w:rsid w:val="002F2938"/>
    <w:rPr>
      <w:rFonts w:ascii="Calibri" w:eastAsia="Times New Roman" w:hAnsi="Calibri" w:cs="Calibri"/>
      <w:kern w:val="0"/>
      <w:sz w:val="20"/>
      <w:szCs w:val="20"/>
      <w:lang w:val="es-ES" w:eastAsia="es-CO"/>
      <w14:ligatures w14:val="none"/>
    </w:rPr>
  </w:style>
  <w:style w:type="character" w:styleId="Refdecomentario">
    <w:name w:val="annotation reference"/>
    <w:basedOn w:val="Fuentedeprrafopredeter"/>
    <w:uiPriority w:val="99"/>
    <w:semiHidden/>
    <w:unhideWhenUsed/>
    <w:rsid w:val="002F2938"/>
    <w:rPr>
      <w:rFonts w:cs="Times New Roman"/>
      <w:sz w:val="16"/>
      <w:szCs w:val="16"/>
    </w:rPr>
  </w:style>
  <w:style w:type="paragraph" w:customStyle="1" w:styleId="Grficas">
    <w:name w:val="Gráficas"/>
    <w:basedOn w:val="SUBTTULONUMERADO"/>
    <w:link w:val="GrficasCar"/>
    <w:qFormat/>
    <w:rsid w:val="00A02D62"/>
    <w:pPr>
      <w:numPr>
        <w:numId w:val="0"/>
      </w:numPr>
      <w:spacing w:line="240" w:lineRule="auto"/>
      <w:ind w:left="720"/>
    </w:pPr>
    <w:rPr>
      <w:rFonts w:ascii="Museo Sans 900" w:hAnsi="Museo Sans 900"/>
      <w:b w:val="0"/>
      <w:bCs/>
      <w:color w:val="481F67"/>
      <w:sz w:val="28"/>
      <w:szCs w:val="28"/>
      <w:lang w:val="es-CO"/>
    </w:rPr>
  </w:style>
  <w:style w:type="paragraph" w:styleId="Tabladeilustraciones">
    <w:name w:val="table of figures"/>
    <w:basedOn w:val="Normal"/>
    <w:next w:val="Normal"/>
    <w:uiPriority w:val="99"/>
    <w:unhideWhenUsed/>
    <w:rsid w:val="00CE08D7"/>
    <w:pPr>
      <w:spacing w:after="0" w:line="256" w:lineRule="auto"/>
    </w:pPr>
    <w:rPr>
      <w:rFonts w:asciiTheme="minorHAnsi" w:eastAsiaTheme="minorHAnsi" w:hAnsiTheme="minorHAnsi" w:cstheme="minorBidi"/>
      <w:lang w:val="es-CO" w:eastAsia="en-US"/>
    </w:rPr>
  </w:style>
  <w:style w:type="character" w:customStyle="1" w:styleId="GrficasCar">
    <w:name w:val="Gráficas Car"/>
    <w:basedOn w:val="SUBTTULONUMERADOChar"/>
    <w:link w:val="Grficas"/>
    <w:rsid w:val="00A02D62"/>
    <w:rPr>
      <w:rFonts w:ascii="Museo Sans 900" w:eastAsia="MuseoSansW01-900" w:hAnsi="Museo Sans 900" w:cs="MuseoSansW01-900"/>
      <w:b w:val="0"/>
      <w:bCs/>
      <w:color w:val="481F67"/>
      <w:sz w:val="28"/>
      <w:szCs w:val="28"/>
      <w:lang w:val="es-CO"/>
    </w:rPr>
  </w:style>
  <w:style w:type="paragraph" w:styleId="Textonotapie">
    <w:name w:val="footnote text"/>
    <w:basedOn w:val="Normal"/>
    <w:link w:val="TextonotapieCar"/>
    <w:uiPriority w:val="99"/>
    <w:semiHidden/>
    <w:unhideWhenUsed/>
    <w:rsid w:val="00C31861"/>
    <w:pPr>
      <w:spacing w:after="0" w:line="240" w:lineRule="auto"/>
    </w:pPr>
    <w:rPr>
      <w:rFonts w:eastAsia="Calibri"/>
      <w:sz w:val="20"/>
      <w:szCs w:val="20"/>
    </w:rPr>
  </w:style>
  <w:style w:type="character" w:customStyle="1" w:styleId="TextonotapieCar">
    <w:name w:val="Texto nota pie Car"/>
    <w:basedOn w:val="Fuentedeprrafopredeter"/>
    <w:link w:val="Textonotapie"/>
    <w:uiPriority w:val="99"/>
    <w:semiHidden/>
    <w:rsid w:val="00C31861"/>
    <w:rPr>
      <w:rFonts w:ascii="Calibri" w:eastAsia="Calibri" w:hAnsi="Calibri" w:cs="Calibri"/>
      <w:kern w:val="0"/>
      <w:sz w:val="20"/>
      <w:szCs w:val="20"/>
      <w:lang w:val="es-ES" w:eastAsia="es-CO"/>
      <w14:ligatures w14:val="none"/>
    </w:rPr>
  </w:style>
  <w:style w:type="character" w:styleId="Refdenotaalpie">
    <w:name w:val="footnote reference"/>
    <w:basedOn w:val="Fuentedeprrafopredeter"/>
    <w:uiPriority w:val="99"/>
    <w:semiHidden/>
    <w:unhideWhenUsed/>
    <w:rsid w:val="00C31861"/>
    <w:rPr>
      <w:vertAlign w:val="superscript"/>
    </w:rPr>
  </w:style>
  <w:style w:type="character" w:styleId="Hipervnculovisitado">
    <w:name w:val="FollowedHyperlink"/>
    <w:basedOn w:val="Fuentedeprrafopredeter"/>
    <w:uiPriority w:val="99"/>
    <w:semiHidden/>
    <w:unhideWhenUsed/>
    <w:rsid w:val="00AA6B80"/>
    <w:rPr>
      <w:color w:val="666699" w:themeColor="followedHyperlink"/>
      <w:u w:val="single"/>
    </w:rPr>
  </w:style>
  <w:style w:type="character" w:styleId="Mencinsinresolver">
    <w:name w:val="Unresolved Mention"/>
    <w:basedOn w:val="Fuentedeprrafopredeter"/>
    <w:uiPriority w:val="99"/>
    <w:semiHidden/>
    <w:unhideWhenUsed/>
    <w:rsid w:val="006E715C"/>
    <w:rPr>
      <w:color w:val="605E5C"/>
      <w:shd w:val="clear" w:color="auto" w:fill="E1DFDD"/>
    </w:rPr>
  </w:style>
  <w:style w:type="paragraph" w:customStyle="1" w:styleId="Estilo1">
    <w:name w:val="Estilo1"/>
    <w:basedOn w:val="Descripcin"/>
    <w:qFormat/>
    <w:rsid w:val="00E61526"/>
    <w:pPr>
      <w:spacing w:after="0"/>
      <w:ind w:firstLine="720"/>
      <w:jc w:val="both"/>
    </w:pPr>
    <w:rPr>
      <w:rFonts w:ascii="Aptos ExtraBold" w:hAnsi="Aptos ExtraBold" w:cs="Arial"/>
      <w:i w:val="0"/>
      <w:iCs w:val="0"/>
      <w:color w:val="481F67"/>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chart" Target="charts/chart13.xml"/><Relationship Id="rId21" Type="http://schemas.openxmlformats.org/officeDocument/2006/relationships/image" Target="media/image14.png"/><Relationship Id="rId34" Type="http://schemas.openxmlformats.org/officeDocument/2006/relationships/chart" Target="charts/chart8.xml"/><Relationship Id="rId42" Type="http://schemas.openxmlformats.org/officeDocument/2006/relationships/chart" Target="charts/chart16.xml"/><Relationship Id="rId47" Type="http://schemas.openxmlformats.org/officeDocument/2006/relationships/image" Target="media/image20.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chart" Target="charts/chart3.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hart" Target="charts/chart6.xml"/><Relationship Id="rId37" Type="http://schemas.openxmlformats.org/officeDocument/2006/relationships/chart" Target="charts/chart11.xml"/><Relationship Id="rId40" Type="http://schemas.openxmlformats.org/officeDocument/2006/relationships/chart" Target="charts/chart14.xml"/><Relationship Id="rId45" Type="http://schemas.openxmlformats.org/officeDocument/2006/relationships/chart" Target="charts/chart19.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svg"/><Relationship Id="rId28" Type="http://schemas.openxmlformats.org/officeDocument/2006/relationships/chart" Target="charts/chart2.xml"/><Relationship Id="rId36" Type="http://schemas.openxmlformats.org/officeDocument/2006/relationships/chart" Target="charts/chart10.xml"/><Relationship Id="rId49"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hart" Target="charts/chart5.xml"/><Relationship Id="rId44" Type="http://schemas.openxmlformats.org/officeDocument/2006/relationships/chart" Target="charts/chart18.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image" Target="media/image21.sv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chart" Target="charts/chart20.xml"/><Relationship Id="rId20" Type="http://schemas.openxmlformats.org/officeDocument/2006/relationships/image" Target="media/image13.svg"/><Relationship Id="rId41" Type="http://schemas.openxmlformats.org/officeDocument/2006/relationships/chart" Target="charts/chart15.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s://bit.ly/4jzxfqj" TargetMode="External"/><Relationship Id="rId1" Type="http://schemas.openxmlformats.org/officeDocument/2006/relationships/hyperlink" Target="https://bit.ly/4hQNRbv"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[Libro1]Hoja7!TablaDinámica11</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5160965535045826"/>
          <c:y val="0.16564596092155148"/>
          <c:w val="0.54237941568779313"/>
          <c:h val="0.75047317002041414"/>
        </c:manualLayout>
      </c:layout>
      <c:barChart>
        <c:barDir val="col"/>
        <c:grouping val="clustered"/>
        <c:varyColors val="0"/>
        <c:ser>
          <c:idx val="0"/>
          <c:order val="0"/>
          <c:tx>
            <c:strRef>
              <c:f>Hoja7!$B$1:$B$2</c:f>
              <c:strCache>
                <c:ptCount val="1"/>
                <c:pt idx="0">
                  <c:v>16-Un Nuevo Contrato Social y Ambiental para la Bogotá del Siglo XXI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Hoja7!$A$3</c:f>
              <c:strCache>
                <c:ptCount val="1"/>
                <c:pt idx="0">
                  <c:v>Total</c:v>
                </c:pt>
              </c:strCache>
            </c:strRef>
          </c:cat>
          <c:val>
            <c:numRef>
              <c:f>Hoja7!$B$3</c:f>
              <c:numCache>
                <c:formatCode>General</c:formatCode>
                <c:ptCount val="1"/>
                <c:pt idx="0">
                  <c:v>518</c:v>
                </c:pt>
              </c:numCache>
            </c:numRef>
          </c:val>
          <c:extLst>
            <c:ext xmlns:c16="http://schemas.microsoft.com/office/drawing/2014/chart" uri="{C3380CC4-5D6E-409C-BE32-E72D297353CC}">
              <c16:uniqueId val="{00000000-736E-40FA-9025-278B9C215B7C}"/>
            </c:ext>
          </c:extLst>
        </c:ser>
        <c:ser>
          <c:idx val="1"/>
          <c:order val="1"/>
          <c:tx>
            <c:strRef>
              <c:f>Hoja7!$C$1:$C$2</c:f>
              <c:strCache>
                <c:ptCount val="1"/>
                <c:pt idx="0">
                  <c:v>17-Bogotá Camina Segura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Hoja7!$A$3</c:f>
              <c:strCache>
                <c:ptCount val="1"/>
                <c:pt idx="0">
                  <c:v>Total</c:v>
                </c:pt>
              </c:strCache>
            </c:strRef>
          </c:cat>
          <c:val>
            <c:numRef>
              <c:f>Hoja7!$C$3</c:f>
              <c:numCache>
                <c:formatCode>General</c:formatCode>
                <c:ptCount val="1"/>
                <c:pt idx="0">
                  <c:v>269</c:v>
                </c:pt>
              </c:numCache>
            </c:numRef>
          </c:val>
          <c:extLst>
            <c:ext xmlns:c16="http://schemas.microsoft.com/office/drawing/2014/chart" uri="{C3380CC4-5D6E-409C-BE32-E72D297353CC}">
              <c16:uniqueId val="{00000001-736E-40FA-9025-278B9C215B7C}"/>
            </c:ext>
          </c:extLst>
        </c:ser>
        <c:ser>
          <c:idx val="2"/>
          <c:order val="2"/>
          <c:tx>
            <c:strRef>
              <c:f>Hoja7!$D$1:$D$2</c:f>
              <c:strCache>
                <c:ptCount val="1"/>
                <c:pt idx="0">
                  <c:v>(en blanco)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Hoja7!$A$3</c:f>
              <c:strCache>
                <c:ptCount val="1"/>
                <c:pt idx="0">
                  <c:v>Total</c:v>
                </c:pt>
              </c:strCache>
            </c:strRef>
          </c:cat>
          <c:val>
            <c:numRef>
              <c:f>Hoja7!$D$3</c:f>
              <c:numCache>
                <c:formatCode>General</c:formatCode>
                <c:ptCount val="1"/>
              </c:numCache>
            </c:numRef>
          </c:val>
          <c:extLst>
            <c:ext xmlns:c16="http://schemas.microsoft.com/office/drawing/2014/chart" uri="{C3380CC4-5D6E-409C-BE32-E72D297353CC}">
              <c16:uniqueId val="{00000002-736E-40FA-9025-278B9C215B7C}"/>
            </c:ext>
          </c:extLst>
        </c:ser>
        <c:dLbls>
          <c:dLblPos val="outEnd"/>
          <c:showLegendKey val="0"/>
          <c:showVal val="1"/>
          <c:showCatName val="0"/>
          <c:showSerName val="0"/>
          <c:showPercent val="0"/>
          <c:showBubbleSize val="0"/>
        </c:dLbls>
        <c:gapWidth val="219"/>
        <c:overlap val="-27"/>
        <c:axId val="1972781168"/>
        <c:axId val="1972782608"/>
      </c:barChart>
      <c:catAx>
        <c:axId val="197278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72782608"/>
        <c:crosses val="autoZero"/>
        <c:auto val="1"/>
        <c:lblAlgn val="ctr"/>
        <c:lblOffset val="100"/>
        <c:noMultiLvlLbl val="0"/>
      </c:catAx>
      <c:valAx>
        <c:axId val="1972782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72781168"/>
        <c:crosses val="autoZero"/>
        <c:crossBetween val="between"/>
      </c:valAx>
      <c:spPr>
        <a:noFill/>
        <a:ln>
          <a:noFill/>
        </a:ln>
        <a:effectLst/>
      </c:spPr>
    </c:plotArea>
    <c:legend>
      <c:legendPos val="r"/>
      <c:legendEntry>
        <c:idx val="2"/>
        <c:delete val="1"/>
      </c:legendEntry>
      <c:layout>
        <c:manualLayout>
          <c:xMode val="edge"/>
          <c:yMode val="edge"/>
          <c:x val="0.66553858267716537"/>
          <c:y val="0.37625295165863465"/>
          <c:w val="0.32005877255773652"/>
          <c:h val="0.2474937455560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[ARCHIVO INFORME TPIEG ANALISIS.xlsx]Hoja18!TablaDinámica23</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Hoja18!$B$5</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Hoja18!$A$6:$A$9</c:f>
              <c:strCache>
                <c:ptCount val="3"/>
                <c:pt idx="0">
                  <c:v>TPIEG(GD3).Directo-C91.02.Adecuación de infraestructura física y tecnológica con enfoque de género.</c:v>
                </c:pt>
                <c:pt idx="1">
                  <c:v>TPIEG(GD4).Directo-C91.90.Transformación de imaginarios para la igualdad.</c:v>
                </c:pt>
                <c:pt idx="2">
                  <c:v>TPIEG(GD2).Directo-C91.01.Adecuación institucional con enfoque de género para la garantía de derechos.</c:v>
                </c:pt>
              </c:strCache>
            </c:strRef>
          </c:cat>
          <c:val>
            <c:numRef>
              <c:f>Hoja18!$B$6:$B$9</c:f>
              <c:numCache>
                <c:formatCode>0</c:formatCode>
                <c:ptCount val="3"/>
                <c:pt idx="0">
                  <c:v>3040.3579959999997</c:v>
                </c:pt>
                <c:pt idx="1">
                  <c:v>10119.889397999999</c:v>
                </c:pt>
                <c:pt idx="2">
                  <c:v>23896.232405000002</c:v>
                </c:pt>
              </c:numCache>
            </c:numRef>
          </c:val>
          <c:extLst>
            <c:ext xmlns:c16="http://schemas.microsoft.com/office/drawing/2014/chart" uri="{C3380CC4-5D6E-409C-BE32-E72D297353CC}">
              <c16:uniqueId val="{00000000-9C19-4B6E-9C1D-26A49440B169}"/>
            </c:ext>
          </c:extLst>
        </c:ser>
        <c:dLbls>
          <c:dLblPos val="outEnd"/>
          <c:showLegendKey val="0"/>
          <c:showVal val="1"/>
          <c:showCatName val="0"/>
          <c:showSerName val="0"/>
          <c:showPercent val="0"/>
          <c:showBubbleSize val="0"/>
        </c:dLbls>
        <c:gapWidth val="182"/>
        <c:axId val="74157888"/>
        <c:axId val="74158368"/>
      </c:barChart>
      <c:catAx>
        <c:axId val="74157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8368"/>
        <c:crosses val="autoZero"/>
        <c:auto val="1"/>
        <c:lblAlgn val="ctr"/>
        <c:lblOffset val="100"/>
        <c:noMultiLvlLbl val="0"/>
      </c:catAx>
      <c:valAx>
        <c:axId val="741583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78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[ARCHIVO INFORME TPIEG ANALISIS.xlsx]Hoja19!TablaDinámica24</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Hoja19!$B$4</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Hoja19!$A$5:$A$12</c:f>
              <c:strCache>
                <c:ptCount val="7"/>
                <c:pt idx="0">
                  <c:v>011 - Sector Movilidad</c:v>
                </c:pt>
                <c:pt idx="1">
                  <c:v>014 - Sector Seguridad, Convivencia y Justicia</c:v>
                </c:pt>
                <c:pt idx="2">
                  <c:v>007 - Sector Salud</c:v>
                </c:pt>
                <c:pt idx="3">
                  <c:v>006 - Sector Educación</c:v>
                </c:pt>
                <c:pt idx="4">
                  <c:v>005 - Sector Desarrollo económico, industria y turismo</c:v>
                </c:pt>
                <c:pt idx="5">
                  <c:v>016 - Localidades</c:v>
                </c:pt>
                <c:pt idx="6">
                  <c:v>013 - Sector Mujeres</c:v>
                </c:pt>
              </c:strCache>
            </c:strRef>
          </c:cat>
          <c:val>
            <c:numRef>
              <c:f>Hoja19!$B$5:$B$12</c:f>
              <c:numCache>
                <c:formatCode>0</c:formatCode>
                <c:ptCount val="7"/>
                <c:pt idx="0">
                  <c:v>1640.003645</c:v>
                </c:pt>
                <c:pt idx="1">
                  <c:v>3404.0329699999998</c:v>
                </c:pt>
                <c:pt idx="2">
                  <c:v>4112.9353609999998</c:v>
                </c:pt>
                <c:pt idx="3">
                  <c:v>7268.0338999999994</c:v>
                </c:pt>
                <c:pt idx="4">
                  <c:v>13097.876042</c:v>
                </c:pt>
                <c:pt idx="5">
                  <c:v>49336.549597999991</c:v>
                </c:pt>
                <c:pt idx="6">
                  <c:v>81088.165685000029</c:v>
                </c:pt>
              </c:numCache>
            </c:numRef>
          </c:val>
          <c:extLst>
            <c:ext xmlns:c16="http://schemas.microsoft.com/office/drawing/2014/chart" uri="{C3380CC4-5D6E-409C-BE32-E72D297353CC}">
              <c16:uniqueId val="{00000000-08AD-4FB2-A75C-72929AE79117}"/>
            </c:ext>
          </c:extLst>
        </c:ser>
        <c:dLbls>
          <c:dLblPos val="outEnd"/>
          <c:showLegendKey val="0"/>
          <c:showVal val="1"/>
          <c:showCatName val="0"/>
          <c:showSerName val="0"/>
          <c:showPercent val="0"/>
          <c:showBubbleSize val="0"/>
        </c:dLbls>
        <c:gapWidth val="182"/>
        <c:axId val="1357673280"/>
        <c:axId val="1357675200"/>
      </c:barChart>
      <c:catAx>
        <c:axId val="1357673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57675200"/>
        <c:crosses val="autoZero"/>
        <c:auto val="1"/>
        <c:lblAlgn val="ctr"/>
        <c:lblOffset val="100"/>
        <c:noMultiLvlLbl val="0"/>
      </c:catAx>
      <c:valAx>
        <c:axId val="13576752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576732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[ARCHIVO INFORME TPIEG ANALISIS.xlsx]Hoja19!TablaDinámica24</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Hoja19!$B$4</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Hoja19!$A$5:$A$23</c:f>
              <c:multiLvlStrCache>
                <c:ptCount val="17"/>
                <c:lvl>
                  <c:pt idx="0">
                    <c:v>Alcaldía Local de Antonio Nariño</c:v>
                  </c:pt>
                  <c:pt idx="1">
                    <c:v>Alcaldía Local de Barrios Unidos</c:v>
                  </c:pt>
                  <c:pt idx="2">
                    <c:v>Alcaldía Local de Ciudad Bolívar</c:v>
                  </c:pt>
                  <c:pt idx="3">
                    <c:v>Alcaldía Local de Engativá</c:v>
                  </c:pt>
                  <c:pt idx="4">
                    <c:v>Alcaldía Local de Fontibón</c:v>
                  </c:pt>
                  <c:pt idx="5">
                    <c:v>Alcaldía Local de Kennedy</c:v>
                  </c:pt>
                  <c:pt idx="6">
                    <c:v>Alcaldía Local de La Candelaria</c:v>
                  </c:pt>
                  <c:pt idx="7">
                    <c:v>Alcaldía Local de Los Mártires</c:v>
                  </c:pt>
                  <c:pt idx="8">
                    <c:v>Alcaldía Local de Rafael Uribe Uribe</c:v>
                  </c:pt>
                  <c:pt idx="9">
                    <c:v>Alcaldía Local de San Cristóbal</c:v>
                  </c:pt>
                  <c:pt idx="10">
                    <c:v>Alcaldía Local de Santa Fe</c:v>
                  </c:pt>
                  <c:pt idx="11">
                    <c:v>Alcaldía Local de Suba</c:v>
                  </c:pt>
                  <c:pt idx="12">
                    <c:v>Alcaldía Local de Sumapaz</c:v>
                  </c:pt>
                  <c:pt idx="13">
                    <c:v>Alcaldía Local de Teusaquillo</c:v>
                  </c:pt>
                  <c:pt idx="14">
                    <c:v>Alcaldía Local de Tunjuelito</c:v>
                  </c:pt>
                  <c:pt idx="15">
                    <c:v>Alcaldía Local de Usaquén</c:v>
                  </c:pt>
                  <c:pt idx="16">
                    <c:v>Alcaldía Local de Usme</c:v>
                  </c:pt>
                </c:lvl>
                <c:lvl>
                  <c:pt idx="0">
                    <c:v>016 - Localidades</c:v>
                  </c:pt>
                </c:lvl>
              </c:multiLvlStrCache>
            </c:multiLvlStrRef>
          </c:cat>
          <c:val>
            <c:numRef>
              <c:f>Hoja19!$B$5:$B$23</c:f>
              <c:numCache>
                <c:formatCode>0</c:formatCode>
                <c:ptCount val="17"/>
                <c:pt idx="0">
                  <c:v>675.80520799999999</c:v>
                </c:pt>
                <c:pt idx="1">
                  <c:v>9610.6061669999999</c:v>
                </c:pt>
                <c:pt idx="2">
                  <c:v>12855.719435999999</c:v>
                </c:pt>
                <c:pt idx="3">
                  <c:v>2373.1025530000002</c:v>
                </c:pt>
                <c:pt idx="4">
                  <c:v>533.31799999999998</c:v>
                </c:pt>
                <c:pt idx="5">
                  <c:v>4190.311506</c:v>
                </c:pt>
                <c:pt idx="6">
                  <c:v>250</c:v>
                </c:pt>
                <c:pt idx="7">
                  <c:v>1032.5</c:v>
                </c:pt>
                <c:pt idx="8">
                  <c:v>2002.5489729999999</c:v>
                </c:pt>
                <c:pt idx="9">
                  <c:v>2284.803015</c:v>
                </c:pt>
                <c:pt idx="10">
                  <c:v>954.34190199999989</c:v>
                </c:pt>
                <c:pt idx="11">
                  <c:v>2758.8135340000003</c:v>
                </c:pt>
                <c:pt idx="12">
                  <c:v>2933.6551200000004</c:v>
                </c:pt>
                <c:pt idx="13">
                  <c:v>550</c:v>
                </c:pt>
                <c:pt idx="14">
                  <c:v>2104.7766670000001</c:v>
                </c:pt>
                <c:pt idx="15">
                  <c:v>1758.315517</c:v>
                </c:pt>
                <c:pt idx="16">
                  <c:v>2467.9320000000002</c:v>
                </c:pt>
              </c:numCache>
            </c:numRef>
          </c:val>
          <c:extLst>
            <c:ext xmlns:c16="http://schemas.microsoft.com/office/drawing/2014/chart" uri="{C3380CC4-5D6E-409C-BE32-E72D297353CC}">
              <c16:uniqueId val="{00000000-9C2A-4EDC-A178-3185CFBBD480}"/>
            </c:ext>
          </c:extLst>
        </c:ser>
        <c:dLbls>
          <c:dLblPos val="outEnd"/>
          <c:showLegendKey val="0"/>
          <c:showVal val="1"/>
          <c:showCatName val="0"/>
          <c:showSerName val="0"/>
          <c:showPercent val="0"/>
          <c:showBubbleSize val="0"/>
        </c:dLbls>
        <c:gapWidth val="182"/>
        <c:axId val="1357673280"/>
        <c:axId val="1357675200"/>
      </c:barChart>
      <c:catAx>
        <c:axId val="1357673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57675200"/>
        <c:crosses val="autoZero"/>
        <c:auto val="1"/>
        <c:lblAlgn val="ctr"/>
        <c:lblOffset val="100"/>
        <c:noMultiLvlLbl val="0"/>
      </c:catAx>
      <c:valAx>
        <c:axId val="13576752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576732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[ARCHIVO INFORME TPIEG ANALISIS.xlsx]Hoja21!TablaDinámica26</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Hoja21!$B$5</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Hoja21!$A$6:$A$23</c:f>
              <c:strCache>
                <c:ptCount val="17"/>
                <c:pt idx="0">
                  <c:v>Alcaldía Local de La Candelaria</c:v>
                </c:pt>
                <c:pt idx="1">
                  <c:v>Alcaldía Local de Fontibón</c:v>
                </c:pt>
                <c:pt idx="2">
                  <c:v>Alcaldía Local de Teusaquillo</c:v>
                </c:pt>
                <c:pt idx="3">
                  <c:v>Alcaldía Local de Antonio Nariño</c:v>
                </c:pt>
                <c:pt idx="4">
                  <c:v>Alcaldía Local de Santa Fe</c:v>
                </c:pt>
                <c:pt idx="5">
                  <c:v>Alcaldía Local de Los Mártires</c:v>
                </c:pt>
                <c:pt idx="6">
                  <c:v>Alcaldía Local de Usaquén</c:v>
                </c:pt>
                <c:pt idx="7">
                  <c:v>Alcaldía Local de Rafael Uribe Uribe</c:v>
                </c:pt>
                <c:pt idx="8">
                  <c:v>Alcaldía Local de Tunjuelito</c:v>
                </c:pt>
                <c:pt idx="9">
                  <c:v>Alcaldía Local de San Cristóbal</c:v>
                </c:pt>
                <c:pt idx="10">
                  <c:v>Alcaldía Local de Engativá</c:v>
                </c:pt>
                <c:pt idx="11">
                  <c:v>Alcaldía Local de Usme</c:v>
                </c:pt>
                <c:pt idx="12">
                  <c:v>Alcaldía Local de Suba</c:v>
                </c:pt>
                <c:pt idx="13">
                  <c:v>Alcaldía Local de Sumapaz</c:v>
                </c:pt>
                <c:pt idx="14">
                  <c:v>Alcaldía Local de Kennedy</c:v>
                </c:pt>
                <c:pt idx="15">
                  <c:v>Alcaldía Local de Barrios Unidos</c:v>
                </c:pt>
                <c:pt idx="16">
                  <c:v>Alcaldía Local de Ciudad Bolívar</c:v>
                </c:pt>
              </c:strCache>
            </c:strRef>
          </c:cat>
          <c:val>
            <c:numRef>
              <c:f>Hoja21!$B$6:$B$23</c:f>
              <c:numCache>
                <c:formatCode>0</c:formatCode>
                <c:ptCount val="17"/>
                <c:pt idx="0">
                  <c:v>250</c:v>
                </c:pt>
                <c:pt idx="1">
                  <c:v>533.31799999999998</c:v>
                </c:pt>
                <c:pt idx="2">
                  <c:v>550</c:v>
                </c:pt>
                <c:pt idx="3">
                  <c:v>675.80520799999999</c:v>
                </c:pt>
                <c:pt idx="4">
                  <c:v>954.34190199999989</c:v>
                </c:pt>
                <c:pt idx="5">
                  <c:v>1032.5</c:v>
                </c:pt>
                <c:pt idx="6">
                  <c:v>1758.315517</c:v>
                </c:pt>
                <c:pt idx="7">
                  <c:v>2002.5489729999999</c:v>
                </c:pt>
                <c:pt idx="8">
                  <c:v>2104.7766670000001</c:v>
                </c:pt>
                <c:pt idx="9">
                  <c:v>2284.803015</c:v>
                </c:pt>
                <c:pt idx="10">
                  <c:v>2373.1025530000002</c:v>
                </c:pt>
                <c:pt idx="11">
                  <c:v>2467.9320000000002</c:v>
                </c:pt>
                <c:pt idx="12">
                  <c:v>2758.8135340000003</c:v>
                </c:pt>
                <c:pt idx="13">
                  <c:v>2933.6551200000004</c:v>
                </c:pt>
                <c:pt idx="14">
                  <c:v>4190.311506</c:v>
                </c:pt>
                <c:pt idx="15">
                  <c:v>9610.6061669999999</c:v>
                </c:pt>
                <c:pt idx="16">
                  <c:v>12855.719435999999</c:v>
                </c:pt>
              </c:numCache>
            </c:numRef>
          </c:val>
          <c:extLst>
            <c:ext xmlns:c16="http://schemas.microsoft.com/office/drawing/2014/chart" uri="{C3380CC4-5D6E-409C-BE32-E72D297353CC}">
              <c16:uniqueId val="{00000000-F713-452C-8E02-D75F22CE81DA}"/>
            </c:ext>
          </c:extLst>
        </c:ser>
        <c:dLbls>
          <c:dLblPos val="outEnd"/>
          <c:showLegendKey val="0"/>
          <c:showVal val="1"/>
          <c:showCatName val="0"/>
          <c:showSerName val="0"/>
          <c:showPercent val="0"/>
          <c:showBubbleSize val="0"/>
        </c:dLbls>
        <c:gapWidth val="182"/>
        <c:axId val="70280928"/>
        <c:axId val="70282848"/>
      </c:barChart>
      <c:catAx>
        <c:axId val="702809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0282848"/>
        <c:crosses val="autoZero"/>
        <c:auto val="1"/>
        <c:lblAlgn val="ctr"/>
        <c:lblOffset val="100"/>
        <c:noMultiLvlLbl val="0"/>
      </c:catAx>
      <c:valAx>
        <c:axId val="702828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02809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Hoja3!$F$11</c:f>
              <c:strCache>
                <c:ptCount val="1"/>
                <c:pt idx="0">
                  <c:v>SEGPLAN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Hoja3!$G$10:$H$10</c:f>
              <c:numCache>
                <c:formatCode>General</c:formatCode>
                <c:ptCount val="2"/>
                <c:pt idx="0">
                  <c:v>2023</c:v>
                </c:pt>
                <c:pt idx="1">
                  <c:v>2024</c:v>
                </c:pt>
              </c:numCache>
            </c:numRef>
          </c:cat>
          <c:val>
            <c:numRef>
              <c:f>Hoja3!$G$11:$H$11</c:f>
              <c:numCache>
                <c:formatCode>General</c:formatCode>
                <c:ptCount val="2"/>
                <c:pt idx="0" formatCode="#,##0">
                  <c:v>3003930</c:v>
                </c:pt>
                <c:pt idx="1">
                  <c:v>5679240</c:v>
                </c:pt>
              </c:numCache>
            </c:numRef>
          </c:val>
          <c:extLst>
            <c:ext xmlns:c16="http://schemas.microsoft.com/office/drawing/2014/chart" uri="{C3380CC4-5D6E-409C-BE32-E72D297353CC}">
              <c16:uniqueId val="{00000000-9D8F-4F14-9C6D-E41533FB865D}"/>
            </c:ext>
          </c:extLst>
        </c:ser>
        <c:ser>
          <c:idx val="1"/>
          <c:order val="1"/>
          <c:tx>
            <c:strRef>
              <c:f>Hoja3!$F$12</c:f>
              <c:strCache>
                <c:ptCount val="1"/>
                <c:pt idx="0">
                  <c:v>BOGDATA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Hoja3!$G$10:$H$10</c:f>
              <c:numCache>
                <c:formatCode>General</c:formatCode>
                <c:ptCount val="2"/>
                <c:pt idx="0">
                  <c:v>2023</c:v>
                </c:pt>
                <c:pt idx="1">
                  <c:v>2024</c:v>
                </c:pt>
              </c:numCache>
            </c:numRef>
          </c:cat>
          <c:val>
            <c:numRef>
              <c:f>Hoja3!$G$12:$H$12</c:f>
              <c:numCache>
                <c:formatCode>#,##0</c:formatCode>
                <c:ptCount val="2"/>
                <c:pt idx="0">
                  <c:v>4223932</c:v>
                </c:pt>
                <c:pt idx="1">
                  <c:v>4499338</c:v>
                </c:pt>
              </c:numCache>
            </c:numRef>
          </c:val>
          <c:extLst>
            <c:ext xmlns:c16="http://schemas.microsoft.com/office/drawing/2014/chart" uri="{C3380CC4-5D6E-409C-BE32-E72D297353CC}">
              <c16:uniqueId val="{00000001-9D8F-4F14-9C6D-E41533FB865D}"/>
            </c:ext>
          </c:extLst>
        </c:ser>
        <c:dLbls>
          <c:dLblPos val="outEnd"/>
          <c:showLegendKey val="0"/>
          <c:showVal val="1"/>
          <c:showCatName val="0"/>
          <c:showSerName val="0"/>
          <c:showPercent val="0"/>
          <c:showBubbleSize val="0"/>
        </c:dLbls>
        <c:gapWidth val="219"/>
        <c:overlap val="-27"/>
        <c:axId val="1937807680"/>
        <c:axId val="1937808160"/>
      </c:barChart>
      <c:catAx>
        <c:axId val="1937807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37808160"/>
        <c:crosses val="autoZero"/>
        <c:auto val="1"/>
        <c:lblAlgn val="ctr"/>
        <c:lblOffset val="100"/>
        <c:noMultiLvlLbl val="0"/>
      </c:catAx>
      <c:valAx>
        <c:axId val="1937808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37807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[Libro2]Hoja6!TablaDinámica33</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Hoja6!$B$3:$B$4</c:f>
              <c:strCache>
                <c:ptCount val="1"/>
                <c:pt idx="0">
                  <c:v>BogData</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Hoja6!$A$5:$A$12</c:f>
              <c:strCache>
                <c:ptCount val="7"/>
                <c:pt idx="0">
                  <c:v>C01. Autonomía económica</c:v>
                </c:pt>
                <c:pt idx="1">
                  <c:v>C02. Participación de la ciudadanía</c:v>
                </c:pt>
                <c:pt idx="2">
                  <c:v>C03. Salud, derechos sexuales y derechos reproductivos</c:v>
                </c:pt>
                <c:pt idx="3">
                  <c:v>C04. Educación y nuevas tecnologías</c:v>
                </c:pt>
                <c:pt idx="4">
                  <c:v>C05. Una vida libre de violencias</c:v>
                </c:pt>
                <c:pt idx="5">
                  <c:v>C90. Corresonsabilidad social y pública del trabajo doméstico y de cuidados</c:v>
                </c:pt>
                <c:pt idx="6">
                  <c:v>C91. Fortalecimiento institucional para la igualdad de género</c:v>
                </c:pt>
              </c:strCache>
            </c:strRef>
          </c:cat>
          <c:val>
            <c:numRef>
              <c:f>Hoja6!$B$5:$B$12</c:f>
              <c:numCache>
                <c:formatCode>0</c:formatCode>
                <c:ptCount val="7"/>
                <c:pt idx="0">
                  <c:v>581991.35285499983</c:v>
                </c:pt>
                <c:pt idx="1">
                  <c:v>56280.492919000011</c:v>
                </c:pt>
                <c:pt idx="2">
                  <c:v>3114074.6007599994</c:v>
                </c:pt>
                <c:pt idx="3">
                  <c:v>154647.81374700001</c:v>
                </c:pt>
                <c:pt idx="4">
                  <c:v>242747.04862099994</c:v>
                </c:pt>
                <c:pt idx="5">
                  <c:v>244006.09717300002</c:v>
                </c:pt>
                <c:pt idx="6">
                  <c:v>105590.82805399995</c:v>
                </c:pt>
              </c:numCache>
            </c:numRef>
          </c:val>
          <c:extLst>
            <c:ext xmlns:c16="http://schemas.microsoft.com/office/drawing/2014/chart" uri="{C3380CC4-5D6E-409C-BE32-E72D297353CC}">
              <c16:uniqueId val="{00000000-AC89-4E61-B283-67AEB6101EFE}"/>
            </c:ext>
          </c:extLst>
        </c:ser>
        <c:ser>
          <c:idx val="1"/>
          <c:order val="1"/>
          <c:tx>
            <c:strRef>
              <c:f>Hoja6!$C$3:$C$4</c:f>
              <c:strCache>
                <c:ptCount val="1"/>
                <c:pt idx="0">
                  <c:v>SegPlan</c:v>
                </c:pt>
              </c:strCache>
            </c:strRef>
          </c:tx>
          <c:spPr>
            <a:solidFill>
              <a:schemeClr val="accent2"/>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Hoja6!$A$5:$A$12</c:f>
              <c:strCache>
                <c:ptCount val="7"/>
                <c:pt idx="0">
                  <c:v>C01. Autonomía económica</c:v>
                </c:pt>
                <c:pt idx="1">
                  <c:v>C02. Participación de la ciudadanía</c:v>
                </c:pt>
                <c:pt idx="2">
                  <c:v>C03. Salud, derechos sexuales y derechos reproductivos</c:v>
                </c:pt>
                <c:pt idx="3">
                  <c:v>C04. Educación y nuevas tecnologías</c:v>
                </c:pt>
                <c:pt idx="4">
                  <c:v>C05. Una vida libre de violencias</c:v>
                </c:pt>
                <c:pt idx="5">
                  <c:v>C90. Corresonsabilidad social y pública del trabajo doméstico y de cuidados</c:v>
                </c:pt>
                <c:pt idx="6">
                  <c:v>C91. Fortalecimiento institucional para la igualdad de género</c:v>
                </c:pt>
              </c:strCache>
            </c:strRef>
          </c:cat>
          <c:val>
            <c:numRef>
              <c:f>Hoja6!$C$5:$C$12</c:f>
              <c:numCache>
                <c:formatCode>0</c:formatCode>
                <c:ptCount val="7"/>
                <c:pt idx="0">
                  <c:v>960960.16321100027</c:v>
                </c:pt>
                <c:pt idx="1">
                  <c:v>261114.74507299991</c:v>
                </c:pt>
                <c:pt idx="2">
                  <c:v>3304278.3948219996</c:v>
                </c:pt>
                <c:pt idx="3">
                  <c:v>222680.52947399998</c:v>
                </c:pt>
                <c:pt idx="4">
                  <c:v>388452.05169699981</c:v>
                </c:pt>
                <c:pt idx="5">
                  <c:v>395050.13408599986</c:v>
                </c:pt>
                <c:pt idx="6">
                  <c:v>146703.89623800002</c:v>
                </c:pt>
              </c:numCache>
            </c:numRef>
          </c:val>
          <c:extLst>
            <c:ext xmlns:c16="http://schemas.microsoft.com/office/drawing/2014/chart" uri="{C3380CC4-5D6E-409C-BE32-E72D297353CC}">
              <c16:uniqueId val="{00000001-AC89-4E61-B283-67AEB6101EFE}"/>
            </c:ext>
          </c:extLst>
        </c:ser>
        <c:dLbls>
          <c:dLblPos val="outEnd"/>
          <c:showLegendKey val="0"/>
          <c:showVal val="1"/>
          <c:showCatName val="0"/>
          <c:showSerName val="0"/>
          <c:showPercent val="0"/>
          <c:showBubbleSize val="0"/>
        </c:dLbls>
        <c:gapWidth val="182"/>
        <c:axId val="71774832"/>
        <c:axId val="1937809120"/>
      </c:barChart>
      <c:catAx>
        <c:axId val="71774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37809120"/>
        <c:crosses val="autoZero"/>
        <c:auto val="1"/>
        <c:lblAlgn val="ctr"/>
        <c:lblOffset val="100"/>
        <c:noMultiLvlLbl val="0"/>
      </c:catAx>
      <c:valAx>
        <c:axId val="19378091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17748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[Libro2]Hoja7!TablaDinámica34</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7321724681298224"/>
          <c:y val="0.23662232651913251"/>
          <c:w val="0.20316483170977015"/>
          <c:h val="0.69243553152602855"/>
        </c:manualLayout>
      </c:layout>
      <c:barChart>
        <c:barDir val="bar"/>
        <c:grouping val="clustered"/>
        <c:varyColors val="0"/>
        <c:ser>
          <c:idx val="0"/>
          <c:order val="0"/>
          <c:tx>
            <c:strRef>
              <c:f>Hoja7!$B$4</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Hoja7!$A$5:$A$35</c:f>
              <c:multiLvlStrCache>
                <c:ptCount val="23"/>
                <c:lvl>
                  <c:pt idx="0">
                    <c:v>TPIEG(GIA).Indirecto-C01.01.Empleabilidad y acceso al trabajo.</c:v>
                  </c:pt>
                  <c:pt idx="1">
                    <c:v>TPIEG(GIB).Indirecto-C01.02.Emprendimiento económico.</c:v>
                  </c:pt>
                  <c:pt idx="2">
                    <c:v>TPIEG(GIC).Indirecto-C01.03.Transferencias y provisión de servicios públicos.</c:v>
                  </c:pt>
                  <c:pt idx="3">
                    <c:v>TPIEG(GID).Indirecto-C01.90.Transformación de imaginarios para la igualdad.</c:v>
                  </c:pt>
                  <c:pt idx="4">
                    <c:v>TPIEG(GI1).Indirecto-C02.03.Ciudadanía activa promovida a través de la construcción de capacidades culturales.</c:v>
                  </c:pt>
                  <c:pt idx="5">
                    <c:v>TPIEG(GIG).Indirecto-C02.02.Representación política.</c:v>
                  </c:pt>
                  <c:pt idx="6">
                    <c:v>TPIEG(GIH).Indirecto-C02.90.Transformación de imaginarios para la igualdad.</c:v>
                  </c:pt>
                  <c:pt idx="7">
                    <c:v>TPIEG(GIJ).Indirecto-C03.01.Prevención y atención en Salud.</c:v>
                  </c:pt>
                  <c:pt idx="8">
                    <c:v>TPIEG(GIK).Indirecto-C03.02.Derechos sexuales y reproductivos.</c:v>
                  </c:pt>
                  <c:pt idx="9">
                    <c:v>TPIEG(GIL).Indirecto-C03.90.Transformación de imaginarios para la igualdad.</c:v>
                  </c:pt>
                  <c:pt idx="10">
                    <c:v>TPIEG(GIN).Indirecto-C04.01.Educación y profesionalización con equidad.</c:v>
                  </c:pt>
                  <c:pt idx="11">
                    <c:v>TPIEG(GIO).Indirecto-C04.02.Acceso, uso y apropiación de las TIC.</c:v>
                  </c:pt>
                  <c:pt idx="12">
                    <c:v>TPIEG(GIP).Indirecto-C04.90.Transformación de imaginarios para la igualdad.</c:v>
                  </c:pt>
                  <c:pt idx="13">
                    <c:v>TPIEG(GIR).Indirecto-C05.01.Protección y atención a mujeres víctimas.</c:v>
                  </c:pt>
                  <c:pt idx="14">
                    <c:v>TPIEG(GIS).Indirecto-C05.02.Acceso a la justicia.</c:v>
                  </c:pt>
                  <c:pt idx="15">
                    <c:v>TPIEG(GIT).Indirecto-C05.03.Construcción de paz.</c:v>
                  </c:pt>
                  <c:pt idx="16">
                    <c:v>TPIEG(GIU).Indirecto-C05.90.Transformación de imaginarios para la igualdad.</c:v>
                  </c:pt>
                  <c:pt idx="17">
                    <c:v>TPIEG(GIW).Indirecto-C90.01.Reducción del tiempo de trabajo de cuidado no remunerado.</c:v>
                  </c:pt>
                  <c:pt idx="18">
                    <c:v>TPIEG(GIX).Indirecto-C90.02.Reconocimiento del trabajo de cuidado.</c:v>
                  </c:pt>
                  <c:pt idx="19">
                    <c:v>TPIEG(GIY).Indirecto-C90.90.Transformación de imaginarios para la igualdad.</c:v>
                  </c:pt>
                  <c:pt idx="20">
                    <c:v>TPIEG(GI2).Indirecto-C91.01.Adecuación institucional con enfoque de género para la garantía de derechos.</c:v>
                  </c:pt>
                  <c:pt idx="21">
                    <c:v>TPIEG(GI3).Indirecto-C91.02.Adecuación de infraestructura física y tecnológica con enfoque de género.</c:v>
                  </c:pt>
                  <c:pt idx="22">
                    <c:v>TPIEG(GI4).Indirecto-C91.90.Transformación de imaginarios para la igualdad.</c:v>
                  </c:pt>
                </c:lvl>
                <c:lvl>
                  <c:pt idx="0">
                    <c:v>C01. Autonomía económica</c:v>
                  </c:pt>
                  <c:pt idx="4">
                    <c:v>C02. Participación de la ciudadanía</c:v>
                  </c:pt>
                  <c:pt idx="7">
                    <c:v>C03. Salud, derechos sexuales y derechos reproductivos</c:v>
                  </c:pt>
                  <c:pt idx="10">
                    <c:v>C04. Educación y nuevas tecnologías</c:v>
                  </c:pt>
                  <c:pt idx="13">
                    <c:v>C05. Una vida libre de violencias</c:v>
                  </c:pt>
                  <c:pt idx="17">
                    <c:v>C90. Corresonsabilidad social y pública del trabajo doméstico y de cuidados</c:v>
                  </c:pt>
                  <c:pt idx="20">
                    <c:v>C91. Fortalecimiento institucional para la igualdad de género</c:v>
                  </c:pt>
                </c:lvl>
              </c:multiLvlStrCache>
            </c:multiLvlStrRef>
          </c:cat>
          <c:val>
            <c:numRef>
              <c:f>Hoja7!$B$5:$B$35</c:f>
              <c:numCache>
                <c:formatCode>0</c:formatCode>
                <c:ptCount val="23"/>
                <c:pt idx="0">
                  <c:v>145646.25842999999</c:v>
                </c:pt>
                <c:pt idx="1">
                  <c:v>50262.354488999983</c:v>
                </c:pt>
                <c:pt idx="2">
                  <c:v>748758.17607800011</c:v>
                </c:pt>
                <c:pt idx="3">
                  <c:v>16293.374213999999</c:v>
                </c:pt>
                <c:pt idx="4">
                  <c:v>156356.81815299988</c:v>
                </c:pt>
                <c:pt idx="5">
                  <c:v>2209.4846660000003</c:v>
                </c:pt>
                <c:pt idx="6">
                  <c:v>102548.44225400001</c:v>
                </c:pt>
                <c:pt idx="7">
                  <c:v>3103861.3578340011</c:v>
                </c:pt>
                <c:pt idx="8">
                  <c:v>196047.82633400001</c:v>
                </c:pt>
                <c:pt idx="9">
                  <c:v>4369.2106539999995</c:v>
                </c:pt>
                <c:pt idx="10">
                  <c:v>207115.17796999996</c:v>
                </c:pt>
                <c:pt idx="11">
                  <c:v>5347.5110340000001</c:v>
                </c:pt>
                <c:pt idx="12">
                  <c:v>10217.840470000001</c:v>
                </c:pt>
                <c:pt idx="13">
                  <c:v>118559.988115</c:v>
                </c:pt>
                <c:pt idx="14">
                  <c:v>24992.522105000004</c:v>
                </c:pt>
                <c:pt idx="15">
                  <c:v>195766.68700500001</c:v>
                </c:pt>
                <c:pt idx="16">
                  <c:v>49132.854471999999</c:v>
                </c:pt>
                <c:pt idx="17">
                  <c:v>140155.625963</c:v>
                </c:pt>
                <c:pt idx="18">
                  <c:v>49443.150055999999</c:v>
                </c:pt>
                <c:pt idx="19">
                  <c:v>205451.35806700002</c:v>
                </c:pt>
                <c:pt idx="20">
                  <c:v>105851.13194399999</c:v>
                </c:pt>
                <c:pt idx="21">
                  <c:v>31083.886812000001</c:v>
                </c:pt>
                <c:pt idx="22">
                  <c:v>9768.8774819999999</c:v>
                </c:pt>
              </c:numCache>
            </c:numRef>
          </c:val>
          <c:extLst>
            <c:ext xmlns:c16="http://schemas.microsoft.com/office/drawing/2014/chart" uri="{C3380CC4-5D6E-409C-BE32-E72D297353CC}">
              <c16:uniqueId val="{00000000-CFE0-43C1-8854-605A7FDEB56E}"/>
            </c:ext>
          </c:extLst>
        </c:ser>
        <c:dLbls>
          <c:dLblPos val="outEnd"/>
          <c:showLegendKey val="0"/>
          <c:showVal val="1"/>
          <c:showCatName val="0"/>
          <c:showSerName val="0"/>
          <c:showPercent val="0"/>
          <c:showBubbleSize val="0"/>
        </c:dLbls>
        <c:gapWidth val="182"/>
        <c:axId val="163703632"/>
        <c:axId val="163711312"/>
      </c:barChart>
      <c:catAx>
        <c:axId val="163703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3711312"/>
        <c:crosses val="autoZero"/>
        <c:auto val="1"/>
        <c:lblAlgn val="ctr"/>
        <c:lblOffset val="100"/>
        <c:noMultiLvlLbl val="0"/>
      </c:catAx>
      <c:valAx>
        <c:axId val="1637113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37036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[Libro2]Hoja7!TablaDinámica34</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7321724681298224"/>
          <c:y val="0.23662232651913251"/>
          <c:w val="0.20316483170977015"/>
          <c:h val="0.69243553152602855"/>
        </c:manualLayout>
      </c:layout>
      <c:barChart>
        <c:barDir val="bar"/>
        <c:grouping val="clustered"/>
        <c:varyColors val="0"/>
        <c:ser>
          <c:idx val="0"/>
          <c:order val="0"/>
          <c:tx>
            <c:strRef>
              <c:f>Hoja7!$B$4</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Hoja7!$A$5:$A$35</c:f>
              <c:multiLvlStrCache>
                <c:ptCount val="23"/>
                <c:lvl>
                  <c:pt idx="0">
                    <c:v>TPIEG(GIA).Indirecto-C01.01.Empleabilidad y acceso al trabajo.</c:v>
                  </c:pt>
                  <c:pt idx="1">
                    <c:v>TPIEG(GIB).Indirecto-C01.02.Emprendimiento económico.</c:v>
                  </c:pt>
                  <c:pt idx="2">
                    <c:v>TPIEG(GIC).Indirecto-C01.03.Transferencias y provisión de servicios públicos.</c:v>
                  </c:pt>
                  <c:pt idx="3">
                    <c:v>TPIEG(GID).Indirecto-C01.90.Transformación de imaginarios para la igualdad.</c:v>
                  </c:pt>
                  <c:pt idx="4">
                    <c:v>TPIEG(GI1).Indirecto-C02.03.Ciudadanía activa promovida a través de la construcción de capacidades culturales.</c:v>
                  </c:pt>
                  <c:pt idx="5">
                    <c:v>TPIEG(GIG).Indirecto-C02.02.Representación política.</c:v>
                  </c:pt>
                  <c:pt idx="6">
                    <c:v>TPIEG(GIH).Indirecto-C02.90.Transformación de imaginarios para la igualdad.</c:v>
                  </c:pt>
                  <c:pt idx="7">
                    <c:v>TPIEG(GIJ).Indirecto-C03.01.Prevención y atención en Salud.</c:v>
                  </c:pt>
                  <c:pt idx="8">
                    <c:v>TPIEG(GIK).Indirecto-C03.02.Derechos sexuales y reproductivos.</c:v>
                  </c:pt>
                  <c:pt idx="9">
                    <c:v>TPIEG(GIL).Indirecto-C03.90.Transformación de imaginarios para la igualdad.</c:v>
                  </c:pt>
                  <c:pt idx="10">
                    <c:v>TPIEG(GIN).Indirecto-C04.01.Educación y profesionalización con equidad.</c:v>
                  </c:pt>
                  <c:pt idx="11">
                    <c:v>TPIEG(GIO).Indirecto-C04.02.Acceso, uso y apropiación de las TIC.</c:v>
                  </c:pt>
                  <c:pt idx="12">
                    <c:v>TPIEG(GIP).Indirecto-C04.90.Transformación de imaginarios para la igualdad.</c:v>
                  </c:pt>
                  <c:pt idx="13">
                    <c:v>TPIEG(GIR).Indirecto-C05.01.Protección y atención a mujeres víctimas.</c:v>
                  </c:pt>
                  <c:pt idx="14">
                    <c:v>TPIEG(GIS).Indirecto-C05.02.Acceso a la justicia.</c:v>
                  </c:pt>
                  <c:pt idx="15">
                    <c:v>TPIEG(GIT).Indirecto-C05.03.Construcción de paz.</c:v>
                  </c:pt>
                  <c:pt idx="16">
                    <c:v>TPIEG(GIU).Indirecto-C05.90.Transformación de imaginarios para la igualdad.</c:v>
                  </c:pt>
                  <c:pt idx="17">
                    <c:v>TPIEG(GIW).Indirecto-C90.01.Reducción del tiempo de trabajo de cuidado no remunerado.</c:v>
                  </c:pt>
                  <c:pt idx="18">
                    <c:v>TPIEG(GIX).Indirecto-C90.02.Reconocimiento del trabajo de cuidado.</c:v>
                  </c:pt>
                  <c:pt idx="19">
                    <c:v>TPIEG(GIY).Indirecto-C90.90.Transformación de imaginarios para la igualdad.</c:v>
                  </c:pt>
                  <c:pt idx="20">
                    <c:v>TPIEG(GI2).Indirecto-C91.01.Adecuación institucional con enfoque de género para la garantía de derechos.</c:v>
                  </c:pt>
                  <c:pt idx="21">
                    <c:v>TPIEG(GI3).Indirecto-C91.02.Adecuación de infraestructura física y tecnológica con enfoque de género.</c:v>
                  </c:pt>
                  <c:pt idx="22">
                    <c:v>TPIEG(GI4).Indirecto-C91.90.Transformación de imaginarios para la igualdad.</c:v>
                  </c:pt>
                </c:lvl>
                <c:lvl>
                  <c:pt idx="0">
                    <c:v>C01. Autonomía económica</c:v>
                  </c:pt>
                  <c:pt idx="4">
                    <c:v>C02. Participación de la ciudadanía</c:v>
                  </c:pt>
                  <c:pt idx="7">
                    <c:v>C03. Salud, derechos sexuales y derechos reproductivos</c:v>
                  </c:pt>
                  <c:pt idx="10">
                    <c:v>C04. Educación y nuevas tecnologías</c:v>
                  </c:pt>
                  <c:pt idx="13">
                    <c:v>C05. Una vida libre de violencias</c:v>
                  </c:pt>
                  <c:pt idx="17">
                    <c:v>C90. Corresonsabilidad social y pública del trabajo doméstico y de cuidados</c:v>
                  </c:pt>
                  <c:pt idx="20">
                    <c:v>C91. Fortalecimiento institucional para la igualdad de género</c:v>
                  </c:pt>
                </c:lvl>
              </c:multiLvlStrCache>
            </c:multiLvlStrRef>
          </c:cat>
          <c:val>
            <c:numRef>
              <c:f>Hoja7!$B$5:$B$35</c:f>
              <c:numCache>
                <c:formatCode>0</c:formatCode>
                <c:ptCount val="23"/>
                <c:pt idx="0">
                  <c:v>65656.584071000019</c:v>
                </c:pt>
                <c:pt idx="1">
                  <c:v>10039.672622999999</c:v>
                </c:pt>
                <c:pt idx="2">
                  <c:v>498696.30946499994</c:v>
                </c:pt>
                <c:pt idx="3">
                  <c:v>7598.7866960000001</c:v>
                </c:pt>
                <c:pt idx="4">
                  <c:v>30747.799010000002</c:v>
                </c:pt>
                <c:pt idx="5">
                  <c:v>832.61478899999997</c:v>
                </c:pt>
                <c:pt idx="6">
                  <c:v>24700.079120000009</c:v>
                </c:pt>
                <c:pt idx="7">
                  <c:v>3106970.0684839999</c:v>
                </c:pt>
                <c:pt idx="8">
                  <c:v>5888.4194519999992</c:v>
                </c:pt>
                <c:pt idx="9">
                  <c:v>1216.1128239999998</c:v>
                </c:pt>
                <c:pt idx="10">
                  <c:v>136244.51042099998</c:v>
                </c:pt>
                <c:pt idx="11">
                  <c:v>949.02860099999998</c:v>
                </c:pt>
                <c:pt idx="12">
                  <c:v>17454.274724999999</c:v>
                </c:pt>
                <c:pt idx="13">
                  <c:v>43633.582699999999</c:v>
                </c:pt>
                <c:pt idx="14">
                  <c:v>10145.124281999999</c:v>
                </c:pt>
                <c:pt idx="15">
                  <c:v>185874.59694299998</c:v>
                </c:pt>
                <c:pt idx="16">
                  <c:v>3093.7446959999997</c:v>
                </c:pt>
                <c:pt idx="17">
                  <c:v>106361.555567</c:v>
                </c:pt>
                <c:pt idx="18">
                  <c:v>17807.982061999999</c:v>
                </c:pt>
                <c:pt idx="19">
                  <c:v>119836.55954400002</c:v>
                </c:pt>
                <c:pt idx="20">
                  <c:v>75261.606547000003</c:v>
                </c:pt>
                <c:pt idx="21">
                  <c:v>24486.982971999998</c:v>
                </c:pt>
                <c:pt idx="22">
                  <c:v>5842.2385350000004</c:v>
                </c:pt>
              </c:numCache>
            </c:numRef>
          </c:val>
          <c:extLst>
            <c:ext xmlns:c16="http://schemas.microsoft.com/office/drawing/2014/chart" uri="{C3380CC4-5D6E-409C-BE32-E72D297353CC}">
              <c16:uniqueId val="{00000000-E10C-48A8-8BD5-1A6468D3A7AE}"/>
            </c:ext>
          </c:extLst>
        </c:ser>
        <c:dLbls>
          <c:dLblPos val="outEnd"/>
          <c:showLegendKey val="0"/>
          <c:showVal val="1"/>
          <c:showCatName val="0"/>
          <c:showSerName val="0"/>
          <c:showPercent val="0"/>
          <c:showBubbleSize val="0"/>
        </c:dLbls>
        <c:gapWidth val="182"/>
        <c:axId val="163703632"/>
        <c:axId val="163711312"/>
      </c:barChart>
      <c:catAx>
        <c:axId val="163703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3711312"/>
        <c:crosses val="autoZero"/>
        <c:auto val="1"/>
        <c:lblAlgn val="ctr"/>
        <c:lblOffset val="100"/>
        <c:noMultiLvlLbl val="0"/>
      </c:catAx>
      <c:valAx>
        <c:axId val="1637113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37036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[Libro2]Hoja8!TablaDinámica35</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Hoja8!$B$4</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Hoja8!$A$5:$A$21</c:f>
              <c:strCache>
                <c:ptCount val="16"/>
                <c:pt idx="0">
                  <c:v>015 - Sector Gestión Jurídica</c:v>
                </c:pt>
                <c:pt idx="1">
                  <c:v>017 - Otras entidades distritales</c:v>
                </c:pt>
                <c:pt idx="2">
                  <c:v>014 - Sector Seguridad, Convivencia y Justicia</c:v>
                </c:pt>
                <c:pt idx="3">
                  <c:v>004 - Sector Planeación</c:v>
                </c:pt>
                <c:pt idx="4">
                  <c:v>010 - Sector Ambiente</c:v>
                </c:pt>
                <c:pt idx="5">
                  <c:v>003 - Sector Hacienda</c:v>
                </c:pt>
                <c:pt idx="6">
                  <c:v>013 - Sector Mujeres</c:v>
                </c:pt>
                <c:pt idx="7">
                  <c:v>002 - Sector Gobierno</c:v>
                </c:pt>
                <c:pt idx="8">
                  <c:v>001 - Sector Gestión pública</c:v>
                </c:pt>
                <c:pt idx="9">
                  <c:v>011 - Sector Movilidad</c:v>
                </c:pt>
                <c:pt idx="10">
                  <c:v>009 - Sector Cultura, recreación y deporte</c:v>
                </c:pt>
                <c:pt idx="11">
                  <c:v>005 - Sector Desarrollo económico, industria y turismo</c:v>
                </c:pt>
                <c:pt idx="12">
                  <c:v>012 - Sector Hábitat</c:v>
                </c:pt>
                <c:pt idx="13">
                  <c:v>006 - Sector Educación</c:v>
                </c:pt>
                <c:pt idx="14">
                  <c:v>008 - Sector Integración social</c:v>
                </c:pt>
                <c:pt idx="15">
                  <c:v>007 - Sector Salud</c:v>
                </c:pt>
              </c:strCache>
            </c:strRef>
          </c:cat>
          <c:val>
            <c:numRef>
              <c:f>Hoja8!$B$5:$B$21</c:f>
              <c:numCache>
                <c:formatCode>0</c:formatCode>
                <c:ptCount val="16"/>
                <c:pt idx="0">
                  <c:v>139.04832999999999</c:v>
                </c:pt>
                <c:pt idx="1">
                  <c:v>160.37350000000001</c:v>
                </c:pt>
                <c:pt idx="2">
                  <c:v>256.258374</c:v>
                </c:pt>
                <c:pt idx="3">
                  <c:v>2290.7567349999999</c:v>
                </c:pt>
                <c:pt idx="4">
                  <c:v>3256.1079860000004</c:v>
                </c:pt>
                <c:pt idx="5">
                  <c:v>6301.2171189999999</c:v>
                </c:pt>
                <c:pt idx="6">
                  <c:v>6818.6666919999998</c:v>
                </c:pt>
                <c:pt idx="7">
                  <c:v>16565.023071999996</c:v>
                </c:pt>
                <c:pt idx="8">
                  <c:v>22995.631305000006</c:v>
                </c:pt>
                <c:pt idx="9">
                  <c:v>27516.476455000004</c:v>
                </c:pt>
                <c:pt idx="10">
                  <c:v>49466.503092999985</c:v>
                </c:pt>
                <c:pt idx="11">
                  <c:v>62260.119668999985</c:v>
                </c:pt>
                <c:pt idx="12">
                  <c:v>63538.66281300001</c:v>
                </c:pt>
                <c:pt idx="13">
                  <c:v>287229.96822700003</c:v>
                </c:pt>
                <c:pt idx="14">
                  <c:v>830133.07015199971</c:v>
                </c:pt>
                <c:pt idx="15">
                  <c:v>3120410.3506069998</c:v>
                </c:pt>
              </c:numCache>
            </c:numRef>
          </c:val>
          <c:extLst>
            <c:ext xmlns:c16="http://schemas.microsoft.com/office/drawing/2014/chart" uri="{C3380CC4-5D6E-409C-BE32-E72D297353CC}">
              <c16:uniqueId val="{00000000-1563-492A-BD07-352F225ABDBC}"/>
            </c:ext>
          </c:extLst>
        </c:ser>
        <c:dLbls>
          <c:dLblPos val="outEnd"/>
          <c:showLegendKey val="0"/>
          <c:showVal val="1"/>
          <c:showCatName val="0"/>
          <c:showSerName val="0"/>
          <c:showPercent val="0"/>
          <c:showBubbleSize val="0"/>
        </c:dLbls>
        <c:gapWidth val="182"/>
        <c:axId val="74159808"/>
        <c:axId val="74160288"/>
      </c:barChart>
      <c:catAx>
        <c:axId val="74159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60288"/>
        <c:crosses val="autoZero"/>
        <c:auto val="1"/>
        <c:lblAlgn val="ctr"/>
        <c:lblOffset val="100"/>
        <c:noMultiLvlLbl val="0"/>
      </c:catAx>
      <c:valAx>
        <c:axId val="7416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98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[Libro2]Hoja8!TablaDinámica35</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Hoja8!$B$4</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Hoja8!$A$5:$A$22</c:f>
              <c:strCache>
                <c:ptCount val="17"/>
                <c:pt idx="0">
                  <c:v>017 - Otras entidades distritales</c:v>
                </c:pt>
                <c:pt idx="1">
                  <c:v>015 - Sector Gestión Jurídica</c:v>
                </c:pt>
                <c:pt idx="2">
                  <c:v>014 - Sector Seguridad, Convivencia y Justicia</c:v>
                </c:pt>
                <c:pt idx="3">
                  <c:v>003 - Sector Hacienda</c:v>
                </c:pt>
                <c:pt idx="4">
                  <c:v>013 - Sector Mujeres</c:v>
                </c:pt>
                <c:pt idx="5">
                  <c:v>010 - Sector Ambiente</c:v>
                </c:pt>
                <c:pt idx="6">
                  <c:v>004 - Sector Planeación</c:v>
                </c:pt>
                <c:pt idx="7">
                  <c:v>002 - Sector Gobierno</c:v>
                </c:pt>
                <c:pt idx="8">
                  <c:v>001 - Sector Gestión pública</c:v>
                </c:pt>
                <c:pt idx="9">
                  <c:v>011 - Sector Movilidad</c:v>
                </c:pt>
                <c:pt idx="10">
                  <c:v>005 - Sector Desarrollo económico, industria y turismo</c:v>
                </c:pt>
                <c:pt idx="11">
                  <c:v>012 - Sector Hábitat</c:v>
                </c:pt>
                <c:pt idx="12">
                  <c:v>016 - Localidades</c:v>
                </c:pt>
                <c:pt idx="13">
                  <c:v>009 - Sector Cultura, recreación y deporte</c:v>
                </c:pt>
                <c:pt idx="14">
                  <c:v>006 - Sector Educación</c:v>
                </c:pt>
                <c:pt idx="15">
                  <c:v>008 - Sector Integración social</c:v>
                </c:pt>
                <c:pt idx="16">
                  <c:v>007 - Sector Salud</c:v>
                </c:pt>
              </c:strCache>
            </c:strRef>
          </c:cat>
          <c:val>
            <c:numRef>
              <c:f>Hoja8!$B$5:$B$22</c:f>
              <c:numCache>
                <c:formatCode>0</c:formatCode>
                <c:ptCount val="17"/>
                <c:pt idx="0">
                  <c:v>96.846500000000006</c:v>
                </c:pt>
                <c:pt idx="1">
                  <c:v>2134.5762800000002</c:v>
                </c:pt>
                <c:pt idx="2">
                  <c:v>4923.9541769999996</c:v>
                </c:pt>
                <c:pt idx="3">
                  <c:v>6002.3147899999994</c:v>
                </c:pt>
                <c:pt idx="4">
                  <c:v>6818.6666919999998</c:v>
                </c:pt>
                <c:pt idx="5">
                  <c:v>9239.5729449999999</c:v>
                </c:pt>
                <c:pt idx="6">
                  <c:v>11635.878782</c:v>
                </c:pt>
                <c:pt idx="7">
                  <c:v>33870.288898999999</c:v>
                </c:pt>
                <c:pt idx="8">
                  <c:v>51089.637542999997</c:v>
                </c:pt>
                <c:pt idx="9">
                  <c:v>68979.172948000007</c:v>
                </c:pt>
                <c:pt idx="10">
                  <c:v>92142.119346000021</c:v>
                </c:pt>
                <c:pt idx="11">
                  <c:v>126027.857659</c:v>
                </c:pt>
                <c:pt idx="12">
                  <c:v>171389.28573</c:v>
                </c:pt>
                <c:pt idx="13">
                  <c:v>213691.20551799989</c:v>
                </c:pt>
                <c:pt idx="14">
                  <c:v>358709.40062899998</c:v>
                </c:pt>
                <c:pt idx="15">
                  <c:v>1404172.2847780001</c:v>
                </c:pt>
                <c:pt idx="16">
                  <c:v>3118316.8513849997</c:v>
                </c:pt>
              </c:numCache>
            </c:numRef>
          </c:val>
          <c:extLst>
            <c:ext xmlns:c16="http://schemas.microsoft.com/office/drawing/2014/chart" uri="{C3380CC4-5D6E-409C-BE32-E72D297353CC}">
              <c16:uniqueId val="{00000000-4E94-4132-91C8-3BCF3AF97A60}"/>
            </c:ext>
          </c:extLst>
        </c:ser>
        <c:dLbls>
          <c:dLblPos val="outEnd"/>
          <c:showLegendKey val="0"/>
          <c:showVal val="1"/>
          <c:showCatName val="0"/>
          <c:showSerName val="0"/>
          <c:showPercent val="0"/>
          <c:showBubbleSize val="0"/>
        </c:dLbls>
        <c:gapWidth val="182"/>
        <c:axId val="74159808"/>
        <c:axId val="74160288"/>
      </c:barChart>
      <c:catAx>
        <c:axId val="74159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60288"/>
        <c:crosses val="autoZero"/>
        <c:auto val="1"/>
        <c:lblAlgn val="ctr"/>
        <c:lblOffset val="100"/>
        <c:noMultiLvlLbl val="0"/>
      </c:catAx>
      <c:valAx>
        <c:axId val="7416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98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Hoja15!$B$15</c:f>
              <c:strCache>
                <c:ptCount val="1"/>
                <c:pt idx="0">
                  <c:v>Suma de compromisos 2024</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Hoja15!$A$16:$A$22</c:f>
              <c:strCache>
                <c:ptCount val="7"/>
                <c:pt idx="0">
                  <c:v>C03. Salud, derechos sexuales y derechos reproductivos</c:v>
                </c:pt>
                <c:pt idx="1">
                  <c:v>C04. Educación y nuevas tecnologías</c:v>
                </c:pt>
                <c:pt idx="2">
                  <c:v>C02. Participación de la ciudadanía</c:v>
                </c:pt>
                <c:pt idx="3">
                  <c:v>C90. Corresonsabilidad social y pública del trabajo doméstico y de cuidados</c:v>
                </c:pt>
                <c:pt idx="4">
                  <c:v>C01. Autonomía económica</c:v>
                </c:pt>
                <c:pt idx="5">
                  <c:v>C91. Fortalecimiento institucional para la igualdad de género</c:v>
                </c:pt>
                <c:pt idx="6">
                  <c:v>C05. Una vida libre de violencias</c:v>
                </c:pt>
              </c:strCache>
            </c:strRef>
          </c:cat>
          <c:val>
            <c:numRef>
              <c:f>Hoja15!$B$16:$B$22</c:f>
              <c:numCache>
                <c:formatCode>0</c:formatCode>
                <c:ptCount val="7"/>
                <c:pt idx="0">
                  <c:v>4881.5287049999997</c:v>
                </c:pt>
                <c:pt idx="1">
                  <c:v>7673.0565119999992</c:v>
                </c:pt>
                <c:pt idx="2">
                  <c:v>8622.7818964999988</c:v>
                </c:pt>
                <c:pt idx="3">
                  <c:v>18011.581361999997</c:v>
                </c:pt>
                <c:pt idx="4">
                  <c:v>21079.867529999996</c:v>
                </c:pt>
                <c:pt idx="5">
                  <c:v>37056.479799000001</c:v>
                </c:pt>
                <c:pt idx="6">
                  <c:v>62622.301396499999</c:v>
                </c:pt>
              </c:numCache>
            </c:numRef>
          </c:val>
          <c:extLst>
            <c:ext xmlns:c16="http://schemas.microsoft.com/office/drawing/2014/chart" uri="{C3380CC4-5D6E-409C-BE32-E72D297353CC}">
              <c16:uniqueId val="{00000000-36CA-4D18-9AAA-DD033B268A90}"/>
            </c:ext>
          </c:extLst>
        </c:ser>
        <c:ser>
          <c:idx val="1"/>
          <c:order val="1"/>
          <c:tx>
            <c:strRef>
              <c:f>Hoja15!$C$15</c:f>
              <c:strCache>
                <c:ptCount val="1"/>
                <c:pt idx="0">
                  <c:v>Suma de compromisos 2023</c:v>
                </c:pt>
              </c:strCache>
            </c:strRef>
          </c:tx>
          <c:spPr>
            <a:solidFill>
              <a:schemeClr val="accent2"/>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Hoja15!$A$16:$A$22</c:f>
              <c:strCache>
                <c:ptCount val="7"/>
                <c:pt idx="0">
                  <c:v>C03. Salud, derechos sexuales y derechos reproductivos</c:v>
                </c:pt>
                <c:pt idx="1">
                  <c:v>C04. Educación y nuevas tecnologías</c:v>
                </c:pt>
                <c:pt idx="2">
                  <c:v>C02. Participación de la ciudadanía</c:v>
                </c:pt>
                <c:pt idx="3">
                  <c:v>C90. Corresonsabilidad social y pública del trabajo doméstico y de cuidados</c:v>
                </c:pt>
                <c:pt idx="4">
                  <c:v>C01. Autonomía económica</c:v>
                </c:pt>
                <c:pt idx="5">
                  <c:v>C91. Fortalecimiento institucional para la igualdad de género</c:v>
                </c:pt>
                <c:pt idx="6">
                  <c:v>C05. Una vida libre de violencias</c:v>
                </c:pt>
              </c:strCache>
            </c:strRef>
          </c:cat>
          <c:val>
            <c:numRef>
              <c:f>Hoja15!$C$16:$C$22</c:f>
              <c:numCache>
                <c:formatCode>General</c:formatCode>
                <c:ptCount val="7"/>
                <c:pt idx="0">
                  <c:v>4768</c:v>
                </c:pt>
                <c:pt idx="1">
                  <c:v>11725</c:v>
                </c:pt>
                <c:pt idx="2">
                  <c:v>12189</c:v>
                </c:pt>
                <c:pt idx="3">
                  <c:v>18703</c:v>
                </c:pt>
                <c:pt idx="4">
                  <c:v>80401</c:v>
                </c:pt>
                <c:pt idx="5">
                  <c:v>26972</c:v>
                </c:pt>
                <c:pt idx="6">
                  <c:v>28844</c:v>
                </c:pt>
              </c:numCache>
            </c:numRef>
          </c:val>
          <c:extLst>
            <c:ext xmlns:c16="http://schemas.microsoft.com/office/drawing/2014/chart" uri="{C3380CC4-5D6E-409C-BE32-E72D297353CC}">
              <c16:uniqueId val="{00000001-36CA-4D18-9AAA-DD033B268A90}"/>
            </c:ext>
          </c:extLst>
        </c:ser>
        <c:dLbls>
          <c:dLblPos val="outEnd"/>
          <c:showLegendKey val="0"/>
          <c:showVal val="1"/>
          <c:showCatName val="0"/>
          <c:showSerName val="0"/>
          <c:showPercent val="0"/>
          <c:showBubbleSize val="0"/>
        </c:dLbls>
        <c:gapWidth val="182"/>
        <c:axId val="1377678880"/>
        <c:axId val="1377675520"/>
      </c:barChart>
      <c:catAx>
        <c:axId val="1377678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77675520"/>
        <c:crosses val="autoZero"/>
        <c:auto val="1"/>
        <c:lblAlgn val="ctr"/>
        <c:lblOffset val="100"/>
        <c:noMultiLvlLbl val="0"/>
      </c:catAx>
      <c:valAx>
        <c:axId val="13776755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77678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[Libro2]Hoja10!TablaDinámica36</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Hoja10!$B$5</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Hoja10!$A$6:$A$22</c:f>
              <c:strCache>
                <c:ptCount val="16"/>
                <c:pt idx="0">
                  <c:v>Alcaldía Local de La Candelaria</c:v>
                </c:pt>
                <c:pt idx="1">
                  <c:v>Alcaldía Local de Antonio Nariño</c:v>
                </c:pt>
                <c:pt idx="2">
                  <c:v>Alcaldía Local de Tunjuelito</c:v>
                </c:pt>
                <c:pt idx="3">
                  <c:v>Alcaldía Local de Los Mártires</c:v>
                </c:pt>
                <c:pt idx="4">
                  <c:v>Alcaldía Local de San Cristóbal</c:v>
                </c:pt>
                <c:pt idx="5">
                  <c:v>Alcaldía Local de Santa Fe</c:v>
                </c:pt>
                <c:pt idx="6">
                  <c:v>Alcaldía Local de Usme</c:v>
                </c:pt>
                <c:pt idx="7">
                  <c:v>Alcaldía Local de Teusaquillo</c:v>
                </c:pt>
                <c:pt idx="8">
                  <c:v>Alcaldía Local de Puente Aranda</c:v>
                </c:pt>
                <c:pt idx="9">
                  <c:v>Alcaldía Local de Usaquén</c:v>
                </c:pt>
                <c:pt idx="10">
                  <c:v>Alcaldía Local de Barrios Unidos</c:v>
                </c:pt>
                <c:pt idx="11">
                  <c:v>Alcaldía Local de Chapinero</c:v>
                </c:pt>
                <c:pt idx="12">
                  <c:v>Alcaldía Local de Kennedy</c:v>
                </c:pt>
                <c:pt idx="13">
                  <c:v>Alcaldía Local de Sumapaz</c:v>
                </c:pt>
                <c:pt idx="14">
                  <c:v>Alcaldía Local de Suba</c:v>
                </c:pt>
                <c:pt idx="15">
                  <c:v>Alcaldía Local de Engativá</c:v>
                </c:pt>
              </c:strCache>
            </c:strRef>
          </c:cat>
          <c:val>
            <c:numRef>
              <c:f>Hoja10!$B$6:$B$22</c:f>
              <c:numCache>
                <c:formatCode>0</c:formatCode>
                <c:ptCount val="16"/>
                <c:pt idx="0">
                  <c:v>0</c:v>
                </c:pt>
                <c:pt idx="1">
                  <c:v>549.52180999999996</c:v>
                </c:pt>
                <c:pt idx="2">
                  <c:v>731.71138599999995</c:v>
                </c:pt>
                <c:pt idx="3">
                  <c:v>782.13800000000003</c:v>
                </c:pt>
                <c:pt idx="4">
                  <c:v>1296.20614</c:v>
                </c:pt>
                <c:pt idx="5">
                  <c:v>1315.8670510000002</c:v>
                </c:pt>
                <c:pt idx="6">
                  <c:v>1466.452894</c:v>
                </c:pt>
                <c:pt idx="7">
                  <c:v>2282.4160529999999</c:v>
                </c:pt>
                <c:pt idx="8">
                  <c:v>3163.8397919999998</c:v>
                </c:pt>
                <c:pt idx="9">
                  <c:v>4018.1241570000002</c:v>
                </c:pt>
                <c:pt idx="10">
                  <c:v>7686.928170000001</c:v>
                </c:pt>
                <c:pt idx="11">
                  <c:v>7821.6772809999993</c:v>
                </c:pt>
                <c:pt idx="12">
                  <c:v>8022.4871979999998</c:v>
                </c:pt>
                <c:pt idx="13">
                  <c:v>24071.929669000001</c:v>
                </c:pt>
                <c:pt idx="14">
                  <c:v>33679.111440000001</c:v>
                </c:pt>
                <c:pt idx="15">
                  <c:v>74500.874688999989</c:v>
                </c:pt>
              </c:numCache>
            </c:numRef>
          </c:val>
          <c:extLst>
            <c:ext xmlns:c16="http://schemas.microsoft.com/office/drawing/2014/chart" uri="{C3380CC4-5D6E-409C-BE32-E72D297353CC}">
              <c16:uniqueId val="{00000000-AFD1-4480-87E6-83E07CBC393F}"/>
            </c:ext>
          </c:extLst>
        </c:ser>
        <c:dLbls>
          <c:dLblPos val="outEnd"/>
          <c:showLegendKey val="0"/>
          <c:showVal val="1"/>
          <c:showCatName val="0"/>
          <c:showSerName val="0"/>
          <c:showPercent val="0"/>
          <c:showBubbleSize val="0"/>
        </c:dLbls>
        <c:gapWidth val="182"/>
        <c:axId val="163704592"/>
        <c:axId val="163705072"/>
      </c:barChart>
      <c:catAx>
        <c:axId val="163704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3705072"/>
        <c:crosses val="autoZero"/>
        <c:auto val="1"/>
        <c:lblAlgn val="ctr"/>
        <c:lblOffset val="100"/>
        <c:noMultiLvlLbl val="0"/>
      </c:catAx>
      <c:valAx>
        <c:axId val="16370507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37045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[Libro1]Hoja15!TablaDinámica20</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Hoja15!$B$4</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Hoja15!$A$5:$A$12</c:f>
              <c:strCache>
                <c:ptCount val="7"/>
                <c:pt idx="0">
                  <c:v>C03. Salud, derechos sexuales y derechos reproductivos</c:v>
                </c:pt>
                <c:pt idx="1">
                  <c:v>C04. Educación y nuevas tecnologías</c:v>
                </c:pt>
                <c:pt idx="2">
                  <c:v>C02. Participación de la ciudadanía</c:v>
                </c:pt>
                <c:pt idx="3">
                  <c:v>C90. Corresonsabilidad social y pública del trabajo doméstico y de cuidados</c:v>
                </c:pt>
                <c:pt idx="4">
                  <c:v>C01. Autonomía económica</c:v>
                </c:pt>
                <c:pt idx="5">
                  <c:v>C91. Fortalecimiento institucional para la igualdad de género</c:v>
                </c:pt>
                <c:pt idx="6">
                  <c:v>C05. Una vida libre de violencias</c:v>
                </c:pt>
              </c:strCache>
            </c:strRef>
          </c:cat>
          <c:val>
            <c:numRef>
              <c:f>Hoja15!$B$5:$B$12</c:f>
              <c:numCache>
                <c:formatCode>0</c:formatCode>
                <c:ptCount val="7"/>
                <c:pt idx="0">
                  <c:v>4881.5287049999997</c:v>
                </c:pt>
                <c:pt idx="1">
                  <c:v>7673.0565119999992</c:v>
                </c:pt>
                <c:pt idx="2">
                  <c:v>8622.7818964999988</c:v>
                </c:pt>
                <c:pt idx="3">
                  <c:v>18011.581361999997</c:v>
                </c:pt>
                <c:pt idx="4">
                  <c:v>21079.867529999996</c:v>
                </c:pt>
                <c:pt idx="5">
                  <c:v>37056.479799000001</c:v>
                </c:pt>
                <c:pt idx="6">
                  <c:v>62622.301396499999</c:v>
                </c:pt>
              </c:numCache>
            </c:numRef>
          </c:val>
          <c:extLst>
            <c:ext xmlns:c16="http://schemas.microsoft.com/office/drawing/2014/chart" uri="{C3380CC4-5D6E-409C-BE32-E72D297353CC}">
              <c16:uniqueId val="{00000000-F113-4930-BBEF-7576265BBE65}"/>
            </c:ext>
          </c:extLst>
        </c:ser>
        <c:dLbls>
          <c:dLblPos val="outEnd"/>
          <c:showLegendKey val="0"/>
          <c:showVal val="1"/>
          <c:showCatName val="0"/>
          <c:showSerName val="0"/>
          <c:showPercent val="0"/>
          <c:showBubbleSize val="0"/>
        </c:dLbls>
        <c:gapWidth val="182"/>
        <c:axId val="163700272"/>
        <c:axId val="163699312"/>
      </c:barChart>
      <c:catAx>
        <c:axId val="163700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3699312"/>
        <c:crosses val="autoZero"/>
        <c:auto val="1"/>
        <c:lblAlgn val="ctr"/>
        <c:lblOffset val="100"/>
        <c:noMultiLvlLbl val="0"/>
      </c:catAx>
      <c:valAx>
        <c:axId val="1636993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370027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[ARCHIVO INFORME TPIEG ANALISIS.xlsx]Hoja18!TablaDinámica23</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Hoja18!$B$5</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Hoja18!$A$6:$A$11</c:f>
              <c:strCache>
                <c:ptCount val="5"/>
                <c:pt idx="0">
                  <c:v>TPIEG(GDB).Directo-C02.02.Emprendimiento económico.</c:v>
                </c:pt>
                <c:pt idx="1">
                  <c:v>TPIEG(GDC).Directo-C01.03.Transferencias y provisión de servicios públicos.</c:v>
                </c:pt>
                <c:pt idx="2">
                  <c:v>TPIEG(GDB).Directo-C01.02.Emprendimiento económico.</c:v>
                </c:pt>
                <c:pt idx="3">
                  <c:v>TPIEG(GDD).Directo-C01.90.Transformación de imaginarios para la igualdad.</c:v>
                </c:pt>
                <c:pt idx="4">
                  <c:v>TPIEG(GDA).Directo-C01.01.Empleabilidad y acceso al trabajo.</c:v>
                </c:pt>
              </c:strCache>
            </c:strRef>
          </c:cat>
          <c:val>
            <c:numRef>
              <c:f>Hoja18!$B$6:$B$11</c:f>
              <c:numCache>
                <c:formatCode>0</c:formatCode>
                <c:ptCount val="5"/>
                <c:pt idx="0">
                  <c:v>489.42</c:v>
                </c:pt>
                <c:pt idx="1">
                  <c:v>1006.025692</c:v>
                </c:pt>
                <c:pt idx="2">
                  <c:v>1462.8</c:v>
                </c:pt>
                <c:pt idx="3">
                  <c:v>1495.1941979999999</c:v>
                </c:pt>
                <c:pt idx="4">
                  <c:v>16626.427640000002</c:v>
                </c:pt>
              </c:numCache>
            </c:numRef>
          </c:val>
          <c:extLst>
            <c:ext xmlns:c16="http://schemas.microsoft.com/office/drawing/2014/chart" uri="{C3380CC4-5D6E-409C-BE32-E72D297353CC}">
              <c16:uniqueId val="{00000000-A1C4-4001-8029-27505A88BE00}"/>
            </c:ext>
          </c:extLst>
        </c:ser>
        <c:dLbls>
          <c:dLblPos val="outEnd"/>
          <c:showLegendKey val="0"/>
          <c:showVal val="1"/>
          <c:showCatName val="0"/>
          <c:showSerName val="0"/>
          <c:showPercent val="0"/>
          <c:showBubbleSize val="0"/>
        </c:dLbls>
        <c:gapWidth val="182"/>
        <c:axId val="74157888"/>
        <c:axId val="74158368"/>
      </c:barChart>
      <c:catAx>
        <c:axId val="74157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8368"/>
        <c:crosses val="autoZero"/>
        <c:auto val="1"/>
        <c:lblAlgn val="ctr"/>
        <c:lblOffset val="100"/>
        <c:noMultiLvlLbl val="0"/>
      </c:catAx>
      <c:valAx>
        <c:axId val="741583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78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[ARCHIVO INFORME TPIEG ANALISIS.xlsx]Hoja18!TablaDinámica23</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Hoja18!$B$5</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Hoja18!$A$6:$A$9</c:f>
              <c:strCache>
                <c:ptCount val="3"/>
                <c:pt idx="0">
                  <c:v>TPIEG(GDG).Directo-C02.02.Representación política.</c:v>
                </c:pt>
                <c:pt idx="1">
                  <c:v>TPIEG(GDH).Directo-C02.90.Transformación de imaginarios para la igualdad.</c:v>
                </c:pt>
                <c:pt idx="2">
                  <c:v>TPIEG(GD1).Directo-C02.03.Ciudadanía activa promovida a través de la construcción de capacidades culturales.</c:v>
                </c:pt>
              </c:strCache>
            </c:strRef>
          </c:cat>
          <c:val>
            <c:numRef>
              <c:f>Hoja18!$B$6:$B$9</c:f>
              <c:numCache>
                <c:formatCode>0</c:formatCode>
                <c:ptCount val="3"/>
                <c:pt idx="0">
                  <c:v>579.37555699999996</c:v>
                </c:pt>
                <c:pt idx="1">
                  <c:v>1975.0893340000002</c:v>
                </c:pt>
                <c:pt idx="2">
                  <c:v>6068.3170055000001</c:v>
                </c:pt>
              </c:numCache>
            </c:numRef>
          </c:val>
          <c:extLst>
            <c:ext xmlns:c16="http://schemas.microsoft.com/office/drawing/2014/chart" uri="{C3380CC4-5D6E-409C-BE32-E72D297353CC}">
              <c16:uniqueId val="{00000000-05B9-456D-BC80-B0BF43F79E23}"/>
            </c:ext>
          </c:extLst>
        </c:ser>
        <c:dLbls>
          <c:dLblPos val="outEnd"/>
          <c:showLegendKey val="0"/>
          <c:showVal val="1"/>
          <c:showCatName val="0"/>
          <c:showSerName val="0"/>
          <c:showPercent val="0"/>
          <c:showBubbleSize val="0"/>
        </c:dLbls>
        <c:gapWidth val="182"/>
        <c:axId val="74157888"/>
        <c:axId val="74158368"/>
      </c:barChart>
      <c:catAx>
        <c:axId val="74157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8368"/>
        <c:crosses val="autoZero"/>
        <c:auto val="1"/>
        <c:lblAlgn val="ctr"/>
        <c:lblOffset val="100"/>
        <c:noMultiLvlLbl val="0"/>
      </c:catAx>
      <c:valAx>
        <c:axId val="741583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78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[ARCHIVO INFORME TPIEG ANALISIS.xlsx]Hoja18!TablaDinámica23</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Hoja18!$B$5</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Hoja18!$A$6:$A$9</c:f>
              <c:strCache>
                <c:ptCount val="3"/>
                <c:pt idx="0">
                  <c:v>TPIEG(GDL).Directo-C03.90.Transformación de imaginarios para la igualdad.</c:v>
                </c:pt>
                <c:pt idx="1">
                  <c:v>TPIEG(GDK).Directo-C03.02.Derechos sexuales y reproductivos.</c:v>
                </c:pt>
                <c:pt idx="2">
                  <c:v>TPIEG(GDJ).Directo-C03.01.Prevención y atención en Salud.</c:v>
                </c:pt>
              </c:strCache>
            </c:strRef>
          </c:cat>
          <c:val>
            <c:numRef>
              <c:f>Hoja18!$B$6:$B$9</c:f>
              <c:numCache>
                <c:formatCode>0</c:formatCode>
                <c:ptCount val="3"/>
                <c:pt idx="0">
                  <c:v>993.5675</c:v>
                </c:pt>
                <c:pt idx="1">
                  <c:v>1146.5970339999999</c:v>
                </c:pt>
                <c:pt idx="2">
                  <c:v>2741.3641710000002</c:v>
                </c:pt>
              </c:numCache>
            </c:numRef>
          </c:val>
          <c:extLst>
            <c:ext xmlns:c16="http://schemas.microsoft.com/office/drawing/2014/chart" uri="{C3380CC4-5D6E-409C-BE32-E72D297353CC}">
              <c16:uniqueId val="{00000000-2AEC-4E4B-A900-04DCAF1DBCC7}"/>
            </c:ext>
          </c:extLst>
        </c:ser>
        <c:dLbls>
          <c:dLblPos val="outEnd"/>
          <c:showLegendKey val="0"/>
          <c:showVal val="1"/>
          <c:showCatName val="0"/>
          <c:showSerName val="0"/>
          <c:showPercent val="0"/>
          <c:showBubbleSize val="0"/>
        </c:dLbls>
        <c:gapWidth val="182"/>
        <c:axId val="74157888"/>
        <c:axId val="74158368"/>
      </c:barChart>
      <c:catAx>
        <c:axId val="74157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8368"/>
        <c:crosses val="autoZero"/>
        <c:auto val="1"/>
        <c:lblAlgn val="ctr"/>
        <c:lblOffset val="100"/>
        <c:noMultiLvlLbl val="0"/>
      </c:catAx>
      <c:valAx>
        <c:axId val="741583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78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[ARCHIVO INFORME TPIEG ANALISIS.xlsx]Hoja18!TablaDinámica23</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Hoja18!$B$5</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Hoja18!$A$6:$A$8</c:f>
              <c:strCache>
                <c:ptCount val="2"/>
                <c:pt idx="0">
                  <c:v>TPIEG(GDO).Directo-C04.02.Acceso, uso y apropiación de las TIC.</c:v>
                </c:pt>
                <c:pt idx="1">
                  <c:v>TPIEG(GDP).Directo-C04.90.Transformación de imaginarios para la igualdad.</c:v>
                </c:pt>
              </c:strCache>
            </c:strRef>
          </c:cat>
          <c:val>
            <c:numRef>
              <c:f>Hoja18!$B$6:$B$8</c:f>
              <c:numCache>
                <c:formatCode>0</c:formatCode>
                <c:ptCount val="2"/>
                <c:pt idx="0">
                  <c:v>2425.7456730000004</c:v>
                </c:pt>
                <c:pt idx="1">
                  <c:v>5247.3108389999998</c:v>
                </c:pt>
              </c:numCache>
            </c:numRef>
          </c:val>
          <c:extLst>
            <c:ext xmlns:c16="http://schemas.microsoft.com/office/drawing/2014/chart" uri="{C3380CC4-5D6E-409C-BE32-E72D297353CC}">
              <c16:uniqueId val="{00000000-A079-4B92-BFDC-B0777B4997A3}"/>
            </c:ext>
          </c:extLst>
        </c:ser>
        <c:dLbls>
          <c:dLblPos val="outEnd"/>
          <c:showLegendKey val="0"/>
          <c:showVal val="1"/>
          <c:showCatName val="0"/>
          <c:showSerName val="0"/>
          <c:showPercent val="0"/>
          <c:showBubbleSize val="0"/>
        </c:dLbls>
        <c:gapWidth val="182"/>
        <c:axId val="74157888"/>
        <c:axId val="74158368"/>
      </c:barChart>
      <c:catAx>
        <c:axId val="74157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8368"/>
        <c:crosses val="autoZero"/>
        <c:auto val="1"/>
        <c:lblAlgn val="ctr"/>
        <c:lblOffset val="100"/>
        <c:noMultiLvlLbl val="0"/>
      </c:catAx>
      <c:valAx>
        <c:axId val="741583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78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[ARCHIVO INFORME TPIEG ANALISIS.xlsx]Hoja18!TablaDinámica23</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Hoja18!$B$5</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Hoja18!$A$6:$A$10</c:f>
              <c:strCache>
                <c:ptCount val="4"/>
                <c:pt idx="0">
                  <c:v>TPIEG(GDT).Directo-C05.03.Construcción de paz.</c:v>
                </c:pt>
                <c:pt idx="1">
                  <c:v>TPIEG(GDU).Directo-C05.90.Transformación de imaginarios para la igualdad.</c:v>
                </c:pt>
                <c:pt idx="2">
                  <c:v>TPIEG(GDS).Directo-C05.02.Acceso a la justicia.</c:v>
                </c:pt>
                <c:pt idx="3">
                  <c:v>TPIEG(GDR).Directo-C05.01.Protección y atención a mujeres víctimas.</c:v>
                </c:pt>
              </c:strCache>
            </c:strRef>
          </c:cat>
          <c:val>
            <c:numRef>
              <c:f>Hoja18!$B$6:$B$10</c:f>
              <c:numCache>
                <c:formatCode>0</c:formatCode>
                <c:ptCount val="4"/>
                <c:pt idx="0">
                  <c:v>1199.3066670000001</c:v>
                </c:pt>
                <c:pt idx="1">
                  <c:v>6945.4273590000012</c:v>
                </c:pt>
                <c:pt idx="2">
                  <c:v>15255.143778</c:v>
                </c:pt>
                <c:pt idx="3">
                  <c:v>39222.423592499996</c:v>
                </c:pt>
              </c:numCache>
            </c:numRef>
          </c:val>
          <c:extLst>
            <c:ext xmlns:c16="http://schemas.microsoft.com/office/drawing/2014/chart" uri="{C3380CC4-5D6E-409C-BE32-E72D297353CC}">
              <c16:uniqueId val="{00000000-29FF-4CD6-832C-ABD4B4A8C2C2}"/>
            </c:ext>
          </c:extLst>
        </c:ser>
        <c:dLbls>
          <c:dLblPos val="outEnd"/>
          <c:showLegendKey val="0"/>
          <c:showVal val="1"/>
          <c:showCatName val="0"/>
          <c:showSerName val="0"/>
          <c:showPercent val="0"/>
          <c:showBubbleSize val="0"/>
        </c:dLbls>
        <c:gapWidth val="182"/>
        <c:axId val="74157888"/>
        <c:axId val="74158368"/>
      </c:barChart>
      <c:catAx>
        <c:axId val="74157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8368"/>
        <c:crosses val="autoZero"/>
        <c:auto val="1"/>
        <c:lblAlgn val="ctr"/>
        <c:lblOffset val="100"/>
        <c:noMultiLvlLbl val="0"/>
      </c:catAx>
      <c:valAx>
        <c:axId val="741583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78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[ARCHIVO INFORME TPIEG ANALISIS.xlsx]Hoja18!TablaDinámica23</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Hoja18!$B$5</c:f>
              <c:strCache>
                <c:ptCount val="1"/>
                <c:pt idx="0">
                  <c:v>Total</c:v>
                </c:pt>
              </c:strCache>
            </c:strRef>
          </c:tx>
          <c:spPr>
            <a:solidFill>
              <a:schemeClr val="accent1"/>
            </a:solidFill>
            <a:ln>
              <a:noFill/>
            </a:ln>
            <a:effectLst/>
          </c:spPr>
          <c:invertIfNegative val="0"/>
          <c:dLbls>
            <c:numFmt formatCode="&quot;$&quot;\ #,##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Hoja18!$A$6:$A$8</c:f>
              <c:strCache>
                <c:ptCount val="2"/>
                <c:pt idx="0">
                  <c:v>TPIEG(GDY).Directo-C90.90.Transformación de imaginarios para la igualdad.</c:v>
                </c:pt>
                <c:pt idx="1">
                  <c:v>TPIEG(GDX).Directo-C90.02.Reconocimiento del trabajo de cuidado.</c:v>
                </c:pt>
              </c:strCache>
            </c:strRef>
          </c:cat>
          <c:val>
            <c:numRef>
              <c:f>Hoja18!$B$6:$B$8</c:f>
              <c:numCache>
                <c:formatCode>0</c:formatCode>
                <c:ptCount val="2"/>
                <c:pt idx="0">
                  <c:v>2319.8500000000004</c:v>
                </c:pt>
                <c:pt idx="1">
                  <c:v>15691.731362</c:v>
                </c:pt>
              </c:numCache>
            </c:numRef>
          </c:val>
          <c:extLst>
            <c:ext xmlns:c16="http://schemas.microsoft.com/office/drawing/2014/chart" uri="{C3380CC4-5D6E-409C-BE32-E72D297353CC}">
              <c16:uniqueId val="{00000000-2A76-4FC7-8516-3FFA8275D986}"/>
            </c:ext>
          </c:extLst>
        </c:ser>
        <c:dLbls>
          <c:dLblPos val="outEnd"/>
          <c:showLegendKey val="0"/>
          <c:showVal val="1"/>
          <c:showCatName val="0"/>
          <c:showSerName val="0"/>
          <c:showPercent val="0"/>
          <c:showBubbleSize val="0"/>
        </c:dLbls>
        <c:gapWidth val="182"/>
        <c:axId val="74157888"/>
        <c:axId val="74158368"/>
      </c:barChart>
      <c:catAx>
        <c:axId val="74157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8368"/>
        <c:crosses val="autoZero"/>
        <c:auto val="1"/>
        <c:lblAlgn val="ctr"/>
        <c:lblOffset val="100"/>
        <c:noMultiLvlLbl val="0"/>
      </c:catAx>
      <c:valAx>
        <c:axId val="741583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578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SDM">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E676DE"/>
      </a:accent5>
      <a:accent6>
        <a:srgbClr val="F1CBF0"/>
      </a:accent6>
      <a:hlink>
        <a:srgbClr val="FF33CC"/>
      </a:hlink>
      <a:folHlink>
        <a:srgbClr val="666699"/>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7B25E7-1A86-4856-8173-036025B1A0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16053</Words>
  <Characters>88293</Characters>
  <Application>Microsoft Office Word</Application>
  <DocSecurity>0</DocSecurity>
  <Lines>735</Lines>
  <Paragraphs>208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LOREM IPSUM DLOR SIT</vt:lpstr>
      <vt:lpstr>LOREM IPSUM DOLOR SIT</vt:lpstr>
    </vt:vector>
  </TitlesOfParts>
  <Company/>
  <LinksUpToDate>false</LinksUpToDate>
  <CharactersWithSpaces>104138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LOREM IPSUM DLOR SIT</dc:title>
  <dc:subject/>
  <dc:creator>SDM</dc:creator>
  <cp:keywords/>
  <dc:description/>
  <cp:lastModifiedBy>Ivonne Astrid Rico Vargas</cp:lastModifiedBy>
  <cp:revision>3</cp:revision>
  <cp:lastPrinted>2025-04-04T20:18:00Z</cp:lastPrinted>
  <dcterms:created xsi:type="dcterms:W3CDTF">2025-04-08T16:27:00Z</dcterms:created>
  <dcterms:modified xsi:type="dcterms:W3CDTF">2025-04-08T16:27:00Z</dcterms:modified>
</cp:coreProperties>
</file>