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D23BD6" w14:textId="77777777" w:rsidR="00973F49" w:rsidRDefault="00973F49">
      <w:pPr>
        <w:spacing w:line="240" w:lineRule="auto"/>
        <w:ind w:left="708" w:hanging="708"/>
        <w:jc w:val="center"/>
        <w:rPr>
          <w:rFonts w:ascii="Arial" w:eastAsia="Arial" w:hAnsi="Arial" w:cs="Arial"/>
          <w:b/>
          <w:sz w:val="24"/>
          <w:szCs w:val="24"/>
        </w:rPr>
      </w:pPr>
      <w:bookmarkStart w:id="0" w:name="_GoBack"/>
      <w:bookmarkEnd w:id="0"/>
    </w:p>
    <w:p w14:paraId="61D23BD7" w14:textId="77777777" w:rsidR="00973F49" w:rsidRDefault="00044B72">
      <w:pPr>
        <w:spacing w:line="240" w:lineRule="auto"/>
        <w:jc w:val="center"/>
        <w:rPr>
          <w:rFonts w:ascii="Arial" w:eastAsia="Arial" w:hAnsi="Arial" w:cs="Arial"/>
          <w:b/>
          <w:sz w:val="24"/>
          <w:szCs w:val="24"/>
        </w:rPr>
      </w:pPr>
      <w:r>
        <w:rPr>
          <w:rFonts w:ascii="Arial" w:eastAsia="Arial" w:hAnsi="Arial" w:cs="Arial"/>
          <w:b/>
          <w:sz w:val="24"/>
          <w:szCs w:val="24"/>
        </w:rPr>
        <w:t>TRAZADOR PRESUPUESTAL DE IGUALDAD Y EQUIDAD DE GÉNERO – TPIEG</w:t>
      </w:r>
    </w:p>
    <w:p w14:paraId="61D23BD8" w14:textId="77777777" w:rsidR="00973F49" w:rsidRDefault="00973F49">
      <w:pPr>
        <w:spacing w:line="240" w:lineRule="auto"/>
        <w:jc w:val="center"/>
        <w:rPr>
          <w:rFonts w:ascii="Arial" w:eastAsia="Arial" w:hAnsi="Arial" w:cs="Arial"/>
          <w:b/>
          <w:sz w:val="24"/>
          <w:szCs w:val="24"/>
        </w:rPr>
      </w:pPr>
    </w:p>
    <w:p w14:paraId="61D23BD9" w14:textId="77777777" w:rsidR="00973F49" w:rsidRDefault="00973F49">
      <w:pPr>
        <w:spacing w:line="240" w:lineRule="auto"/>
        <w:jc w:val="center"/>
        <w:rPr>
          <w:rFonts w:ascii="Arial" w:eastAsia="Arial" w:hAnsi="Arial" w:cs="Arial"/>
          <w:b/>
          <w:sz w:val="24"/>
          <w:szCs w:val="24"/>
        </w:rPr>
      </w:pPr>
    </w:p>
    <w:p w14:paraId="61D23BDA" w14:textId="77777777" w:rsidR="00973F49" w:rsidRDefault="00973F49">
      <w:pPr>
        <w:spacing w:line="240" w:lineRule="auto"/>
        <w:jc w:val="center"/>
        <w:rPr>
          <w:rFonts w:ascii="Arial" w:eastAsia="Arial" w:hAnsi="Arial" w:cs="Arial"/>
          <w:b/>
          <w:sz w:val="24"/>
          <w:szCs w:val="24"/>
        </w:rPr>
      </w:pPr>
    </w:p>
    <w:p w14:paraId="61D23BDB" w14:textId="77777777" w:rsidR="00973F49" w:rsidRDefault="00973F49">
      <w:pPr>
        <w:spacing w:line="240" w:lineRule="auto"/>
        <w:jc w:val="center"/>
        <w:rPr>
          <w:rFonts w:ascii="Arial" w:eastAsia="Arial" w:hAnsi="Arial" w:cs="Arial"/>
          <w:b/>
          <w:sz w:val="24"/>
          <w:szCs w:val="24"/>
        </w:rPr>
      </w:pPr>
    </w:p>
    <w:p w14:paraId="61D23BDC" w14:textId="77777777" w:rsidR="00973F49" w:rsidRDefault="00973F49">
      <w:pPr>
        <w:spacing w:line="240" w:lineRule="auto"/>
        <w:jc w:val="center"/>
        <w:rPr>
          <w:rFonts w:ascii="Arial" w:eastAsia="Arial" w:hAnsi="Arial" w:cs="Arial"/>
          <w:b/>
          <w:sz w:val="24"/>
          <w:szCs w:val="24"/>
        </w:rPr>
      </w:pPr>
    </w:p>
    <w:p w14:paraId="61D23BDD" w14:textId="77777777" w:rsidR="00973F49" w:rsidRDefault="00973F49">
      <w:pPr>
        <w:spacing w:line="240" w:lineRule="auto"/>
        <w:jc w:val="center"/>
        <w:rPr>
          <w:rFonts w:ascii="Arial" w:eastAsia="Arial" w:hAnsi="Arial" w:cs="Arial"/>
          <w:b/>
          <w:sz w:val="24"/>
          <w:szCs w:val="24"/>
        </w:rPr>
      </w:pPr>
    </w:p>
    <w:p w14:paraId="61D23BDE" w14:textId="77777777" w:rsidR="00973F49" w:rsidRDefault="00973F49">
      <w:pPr>
        <w:spacing w:line="240" w:lineRule="auto"/>
        <w:jc w:val="center"/>
        <w:rPr>
          <w:rFonts w:ascii="Arial" w:eastAsia="Arial" w:hAnsi="Arial" w:cs="Arial"/>
          <w:b/>
          <w:sz w:val="24"/>
          <w:szCs w:val="24"/>
        </w:rPr>
      </w:pPr>
    </w:p>
    <w:p w14:paraId="61D23BDF" w14:textId="77777777" w:rsidR="00973F49" w:rsidRDefault="00973F49">
      <w:pPr>
        <w:spacing w:line="240" w:lineRule="auto"/>
        <w:jc w:val="center"/>
        <w:rPr>
          <w:rFonts w:ascii="Arial" w:eastAsia="Arial" w:hAnsi="Arial" w:cs="Arial"/>
          <w:b/>
          <w:sz w:val="24"/>
          <w:szCs w:val="24"/>
        </w:rPr>
      </w:pPr>
    </w:p>
    <w:p w14:paraId="61D23BE0" w14:textId="77777777" w:rsidR="00973F49" w:rsidRDefault="00973F49">
      <w:pPr>
        <w:spacing w:line="240" w:lineRule="auto"/>
        <w:jc w:val="center"/>
        <w:rPr>
          <w:rFonts w:ascii="Arial" w:eastAsia="Arial" w:hAnsi="Arial" w:cs="Arial"/>
          <w:b/>
          <w:sz w:val="24"/>
          <w:szCs w:val="24"/>
        </w:rPr>
      </w:pPr>
    </w:p>
    <w:p w14:paraId="61D23BE1" w14:textId="77777777" w:rsidR="00973F49" w:rsidRDefault="00973F49">
      <w:pPr>
        <w:spacing w:line="240" w:lineRule="auto"/>
        <w:jc w:val="center"/>
        <w:rPr>
          <w:rFonts w:ascii="Arial" w:eastAsia="Arial" w:hAnsi="Arial" w:cs="Arial"/>
          <w:b/>
          <w:sz w:val="24"/>
          <w:szCs w:val="24"/>
        </w:rPr>
      </w:pPr>
    </w:p>
    <w:p w14:paraId="61D23BE2" w14:textId="77777777" w:rsidR="00973F49" w:rsidRDefault="00044B72">
      <w:pPr>
        <w:spacing w:line="240" w:lineRule="auto"/>
        <w:jc w:val="center"/>
        <w:rPr>
          <w:rFonts w:ascii="Arial" w:eastAsia="Arial" w:hAnsi="Arial" w:cs="Arial"/>
          <w:b/>
          <w:sz w:val="24"/>
          <w:szCs w:val="24"/>
        </w:rPr>
      </w:pPr>
      <w:r>
        <w:rPr>
          <w:rFonts w:ascii="Arial" w:eastAsia="Arial" w:hAnsi="Arial" w:cs="Arial"/>
          <w:b/>
          <w:sz w:val="24"/>
          <w:szCs w:val="24"/>
        </w:rPr>
        <w:t>INFORME DEL TRAZADOR PRESUPUESTAL</w:t>
      </w:r>
    </w:p>
    <w:p w14:paraId="61D23BE3" w14:textId="77777777" w:rsidR="00973F49" w:rsidRDefault="00044B72">
      <w:pPr>
        <w:spacing w:line="240" w:lineRule="auto"/>
        <w:jc w:val="center"/>
        <w:rPr>
          <w:rFonts w:ascii="Arial" w:eastAsia="Arial" w:hAnsi="Arial" w:cs="Arial"/>
          <w:b/>
          <w:sz w:val="24"/>
          <w:szCs w:val="24"/>
        </w:rPr>
      </w:pPr>
      <w:r>
        <w:rPr>
          <w:rFonts w:ascii="Arial" w:eastAsia="Arial" w:hAnsi="Arial" w:cs="Arial"/>
          <w:b/>
          <w:sz w:val="24"/>
          <w:szCs w:val="24"/>
        </w:rPr>
        <w:t>A 31 DE DICIEMBRE DE 2023</w:t>
      </w:r>
    </w:p>
    <w:p w14:paraId="61D23BE4" w14:textId="77777777" w:rsidR="00973F49" w:rsidRDefault="00973F49">
      <w:pPr>
        <w:spacing w:line="240" w:lineRule="auto"/>
        <w:jc w:val="center"/>
        <w:rPr>
          <w:rFonts w:ascii="Arial" w:eastAsia="Arial" w:hAnsi="Arial" w:cs="Arial"/>
          <w:b/>
          <w:sz w:val="24"/>
          <w:szCs w:val="24"/>
        </w:rPr>
      </w:pPr>
    </w:p>
    <w:p w14:paraId="61D23BE5" w14:textId="77777777" w:rsidR="00973F49" w:rsidRDefault="00973F49">
      <w:pPr>
        <w:spacing w:line="240" w:lineRule="auto"/>
        <w:jc w:val="center"/>
        <w:rPr>
          <w:rFonts w:ascii="Arial" w:eastAsia="Arial" w:hAnsi="Arial" w:cs="Arial"/>
          <w:b/>
          <w:sz w:val="24"/>
          <w:szCs w:val="24"/>
        </w:rPr>
      </w:pPr>
    </w:p>
    <w:p w14:paraId="61D23BE6" w14:textId="77777777" w:rsidR="00973F49" w:rsidRDefault="00973F49">
      <w:pPr>
        <w:spacing w:line="240" w:lineRule="auto"/>
        <w:jc w:val="center"/>
        <w:rPr>
          <w:rFonts w:ascii="Arial" w:eastAsia="Arial" w:hAnsi="Arial" w:cs="Arial"/>
          <w:b/>
          <w:sz w:val="24"/>
          <w:szCs w:val="24"/>
        </w:rPr>
      </w:pPr>
    </w:p>
    <w:p w14:paraId="61D23BE7" w14:textId="77777777" w:rsidR="00973F49" w:rsidRDefault="00973F49">
      <w:pPr>
        <w:spacing w:line="240" w:lineRule="auto"/>
        <w:jc w:val="center"/>
        <w:rPr>
          <w:rFonts w:ascii="Arial" w:eastAsia="Arial" w:hAnsi="Arial" w:cs="Arial"/>
          <w:b/>
          <w:sz w:val="24"/>
          <w:szCs w:val="24"/>
        </w:rPr>
      </w:pPr>
    </w:p>
    <w:p w14:paraId="61D23BE8" w14:textId="77777777" w:rsidR="00973F49" w:rsidRDefault="00973F49">
      <w:pPr>
        <w:spacing w:line="240" w:lineRule="auto"/>
        <w:jc w:val="center"/>
        <w:rPr>
          <w:rFonts w:ascii="Arial" w:eastAsia="Arial" w:hAnsi="Arial" w:cs="Arial"/>
          <w:b/>
          <w:sz w:val="24"/>
          <w:szCs w:val="24"/>
        </w:rPr>
      </w:pPr>
    </w:p>
    <w:p w14:paraId="61D23BE9" w14:textId="77777777" w:rsidR="00973F49" w:rsidRDefault="00973F49">
      <w:pPr>
        <w:spacing w:line="240" w:lineRule="auto"/>
        <w:jc w:val="center"/>
        <w:rPr>
          <w:rFonts w:ascii="Arial" w:eastAsia="Arial" w:hAnsi="Arial" w:cs="Arial"/>
          <w:b/>
          <w:sz w:val="24"/>
          <w:szCs w:val="24"/>
        </w:rPr>
      </w:pPr>
    </w:p>
    <w:p w14:paraId="61D23BEA" w14:textId="77777777" w:rsidR="00973F49" w:rsidRDefault="00973F49">
      <w:pPr>
        <w:spacing w:line="240" w:lineRule="auto"/>
        <w:jc w:val="center"/>
        <w:rPr>
          <w:rFonts w:ascii="Arial" w:eastAsia="Arial" w:hAnsi="Arial" w:cs="Arial"/>
          <w:b/>
          <w:sz w:val="24"/>
          <w:szCs w:val="24"/>
        </w:rPr>
      </w:pPr>
    </w:p>
    <w:p w14:paraId="61D23BEB" w14:textId="77777777" w:rsidR="00973F49" w:rsidRDefault="00973F49">
      <w:pPr>
        <w:spacing w:line="240" w:lineRule="auto"/>
        <w:jc w:val="center"/>
        <w:rPr>
          <w:rFonts w:ascii="Arial" w:eastAsia="Arial" w:hAnsi="Arial" w:cs="Arial"/>
          <w:b/>
          <w:sz w:val="24"/>
          <w:szCs w:val="24"/>
        </w:rPr>
      </w:pPr>
    </w:p>
    <w:p w14:paraId="61D23BEC" w14:textId="77777777" w:rsidR="00973F49" w:rsidRDefault="00973F49">
      <w:pPr>
        <w:spacing w:line="240" w:lineRule="auto"/>
        <w:jc w:val="center"/>
        <w:rPr>
          <w:rFonts w:ascii="Arial" w:eastAsia="Arial" w:hAnsi="Arial" w:cs="Arial"/>
          <w:b/>
          <w:sz w:val="24"/>
          <w:szCs w:val="24"/>
        </w:rPr>
      </w:pPr>
    </w:p>
    <w:p w14:paraId="61D23BED" w14:textId="77777777" w:rsidR="00973F49" w:rsidRDefault="00044B72">
      <w:pPr>
        <w:spacing w:line="240" w:lineRule="auto"/>
        <w:jc w:val="center"/>
        <w:rPr>
          <w:rFonts w:ascii="Arial" w:eastAsia="Arial" w:hAnsi="Arial" w:cs="Arial"/>
          <w:b/>
          <w:sz w:val="24"/>
          <w:szCs w:val="24"/>
        </w:rPr>
      </w:pPr>
      <w:r>
        <w:rPr>
          <w:rFonts w:ascii="Arial" w:eastAsia="Arial" w:hAnsi="Arial" w:cs="Arial"/>
          <w:b/>
          <w:sz w:val="24"/>
          <w:szCs w:val="24"/>
        </w:rPr>
        <w:t>Marzo de 2024</w:t>
      </w:r>
    </w:p>
    <w:p w14:paraId="61D23BEE" w14:textId="77777777" w:rsidR="00973F49" w:rsidRDefault="00973F49">
      <w:pPr>
        <w:jc w:val="both"/>
        <w:rPr>
          <w:rFonts w:ascii="Arial" w:eastAsia="Arial" w:hAnsi="Arial" w:cs="Arial"/>
          <w:b/>
          <w:sz w:val="24"/>
          <w:szCs w:val="24"/>
        </w:rPr>
      </w:pPr>
    </w:p>
    <w:p w14:paraId="61D23BEF" w14:textId="77777777" w:rsidR="00973F49" w:rsidRDefault="00973F49">
      <w:pPr>
        <w:jc w:val="both"/>
        <w:rPr>
          <w:rFonts w:ascii="Arial" w:eastAsia="Arial" w:hAnsi="Arial" w:cs="Arial"/>
          <w:b/>
          <w:sz w:val="24"/>
          <w:szCs w:val="24"/>
        </w:rPr>
      </w:pPr>
    </w:p>
    <w:p w14:paraId="61D23BF0" w14:textId="77777777" w:rsidR="00973F49" w:rsidRDefault="00973F49">
      <w:pPr>
        <w:jc w:val="both"/>
        <w:rPr>
          <w:rFonts w:ascii="Arial" w:eastAsia="Arial" w:hAnsi="Arial" w:cs="Arial"/>
          <w:b/>
          <w:sz w:val="24"/>
          <w:szCs w:val="24"/>
        </w:rPr>
      </w:pPr>
    </w:p>
    <w:p w14:paraId="61D23BF1" w14:textId="77777777" w:rsidR="00973F49" w:rsidRDefault="00973F49">
      <w:pPr>
        <w:jc w:val="both"/>
        <w:rPr>
          <w:rFonts w:ascii="Arial" w:eastAsia="Arial" w:hAnsi="Arial" w:cs="Arial"/>
          <w:b/>
          <w:sz w:val="24"/>
          <w:szCs w:val="24"/>
        </w:rPr>
      </w:pPr>
    </w:p>
    <w:p w14:paraId="61D23BF2" w14:textId="77777777" w:rsidR="00973F49" w:rsidRDefault="00973F49">
      <w:pPr>
        <w:jc w:val="both"/>
        <w:rPr>
          <w:rFonts w:ascii="Arial" w:eastAsia="Arial" w:hAnsi="Arial" w:cs="Arial"/>
          <w:b/>
          <w:sz w:val="24"/>
          <w:szCs w:val="24"/>
        </w:rPr>
      </w:pPr>
    </w:p>
    <w:p w14:paraId="61D23BF3" w14:textId="77777777" w:rsidR="00973F49" w:rsidRDefault="00973F49">
      <w:pPr>
        <w:spacing w:after="0"/>
        <w:jc w:val="both"/>
        <w:rPr>
          <w:rFonts w:ascii="Arial" w:eastAsia="Arial" w:hAnsi="Arial" w:cs="Arial"/>
          <w:b/>
          <w:sz w:val="24"/>
          <w:szCs w:val="24"/>
        </w:rPr>
      </w:pPr>
    </w:p>
    <w:p w14:paraId="61D23BF4" w14:textId="77777777" w:rsidR="00973F49" w:rsidRDefault="00044B72">
      <w:pPr>
        <w:spacing w:after="0"/>
        <w:jc w:val="both"/>
        <w:rPr>
          <w:rFonts w:ascii="Arial" w:eastAsia="Arial" w:hAnsi="Arial" w:cs="Arial"/>
          <w:b/>
          <w:sz w:val="24"/>
          <w:szCs w:val="24"/>
        </w:rPr>
      </w:pPr>
      <w:r>
        <w:rPr>
          <w:rFonts w:ascii="Arial" w:eastAsia="Arial" w:hAnsi="Arial" w:cs="Arial"/>
          <w:b/>
          <w:sz w:val="24"/>
          <w:szCs w:val="24"/>
        </w:rPr>
        <w:t>Alcaldía Mayor de Bogotá D. C.</w:t>
      </w:r>
    </w:p>
    <w:p w14:paraId="61D23BF5" w14:textId="77777777" w:rsidR="00973F49" w:rsidRDefault="00973F49">
      <w:pPr>
        <w:spacing w:after="0"/>
        <w:jc w:val="both"/>
        <w:rPr>
          <w:rFonts w:ascii="Arial" w:eastAsia="Arial" w:hAnsi="Arial" w:cs="Arial"/>
          <w:b/>
          <w:sz w:val="24"/>
          <w:szCs w:val="24"/>
        </w:rPr>
      </w:pPr>
    </w:p>
    <w:p w14:paraId="61D23BF6" w14:textId="77777777" w:rsidR="00973F49" w:rsidRDefault="00044B72">
      <w:pPr>
        <w:spacing w:after="0"/>
        <w:jc w:val="both"/>
        <w:rPr>
          <w:rFonts w:ascii="Arial" w:eastAsia="Arial" w:hAnsi="Arial" w:cs="Arial"/>
          <w:sz w:val="24"/>
          <w:szCs w:val="24"/>
        </w:rPr>
      </w:pPr>
      <w:r>
        <w:rPr>
          <w:rFonts w:ascii="Arial" w:eastAsia="Arial" w:hAnsi="Arial" w:cs="Arial"/>
          <w:sz w:val="24"/>
          <w:szCs w:val="24"/>
        </w:rPr>
        <w:t>Carlos Fernando Galán Pachón – Alcalde Mayor</w:t>
      </w:r>
    </w:p>
    <w:p w14:paraId="61D23BF7" w14:textId="77777777" w:rsidR="00973F49" w:rsidRDefault="00973F49">
      <w:pPr>
        <w:spacing w:after="0"/>
        <w:jc w:val="both"/>
        <w:rPr>
          <w:rFonts w:ascii="Arial" w:eastAsia="Arial" w:hAnsi="Arial" w:cs="Arial"/>
          <w:b/>
          <w:sz w:val="24"/>
          <w:szCs w:val="24"/>
        </w:rPr>
      </w:pPr>
    </w:p>
    <w:p w14:paraId="61D23BF8" w14:textId="77777777" w:rsidR="00973F49" w:rsidRDefault="00044B72">
      <w:pPr>
        <w:spacing w:after="0"/>
        <w:jc w:val="both"/>
        <w:rPr>
          <w:rFonts w:ascii="Arial" w:eastAsia="Arial" w:hAnsi="Arial" w:cs="Arial"/>
          <w:b/>
          <w:sz w:val="24"/>
          <w:szCs w:val="24"/>
        </w:rPr>
      </w:pPr>
      <w:r>
        <w:rPr>
          <w:rFonts w:ascii="Arial" w:eastAsia="Arial" w:hAnsi="Arial" w:cs="Arial"/>
          <w:b/>
          <w:sz w:val="24"/>
          <w:szCs w:val="24"/>
        </w:rPr>
        <w:t>Secretaría Distrital de la Mujer</w:t>
      </w:r>
    </w:p>
    <w:p w14:paraId="61D23BF9" w14:textId="77777777" w:rsidR="00973F49" w:rsidRDefault="00973F49">
      <w:pPr>
        <w:spacing w:after="0"/>
        <w:jc w:val="both"/>
        <w:rPr>
          <w:rFonts w:ascii="Arial" w:eastAsia="Arial" w:hAnsi="Arial" w:cs="Arial"/>
          <w:sz w:val="24"/>
          <w:szCs w:val="24"/>
        </w:rPr>
      </w:pPr>
    </w:p>
    <w:p w14:paraId="61D23BFA" w14:textId="77777777" w:rsidR="00973F49" w:rsidRDefault="00044B72">
      <w:pPr>
        <w:spacing w:after="0"/>
        <w:jc w:val="both"/>
        <w:rPr>
          <w:rFonts w:ascii="Arial" w:eastAsia="Arial" w:hAnsi="Arial" w:cs="Arial"/>
          <w:sz w:val="24"/>
          <w:szCs w:val="24"/>
        </w:rPr>
      </w:pPr>
      <w:r>
        <w:rPr>
          <w:rFonts w:ascii="Arial" w:eastAsia="Arial" w:hAnsi="Arial" w:cs="Arial"/>
          <w:sz w:val="24"/>
          <w:szCs w:val="24"/>
        </w:rPr>
        <w:t>Laura Marcela Tami Leal – Secretaria Distrital de la Mujer</w:t>
      </w:r>
    </w:p>
    <w:p w14:paraId="61D23BFB" w14:textId="77777777" w:rsidR="00973F49" w:rsidRDefault="00044B72">
      <w:pPr>
        <w:spacing w:after="0"/>
        <w:jc w:val="both"/>
        <w:rPr>
          <w:rFonts w:ascii="Arial" w:eastAsia="Arial" w:hAnsi="Arial" w:cs="Arial"/>
          <w:sz w:val="24"/>
          <w:szCs w:val="24"/>
        </w:rPr>
      </w:pPr>
      <w:r>
        <w:rPr>
          <w:rFonts w:ascii="Arial" w:eastAsia="Arial" w:hAnsi="Arial" w:cs="Arial"/>
          <w:sz w:val="24"/>
          <w:szCs w:val="24"/>
        </w:rPr>
        <w:t>Angie Paola Mesa Rojas – Subsecretaria del Cuidado y Políticas de Igualdad</w:t>
      </w:r>
    </w:p>
    <w:p w14:paraId="61D23BFC" w14:textId="77777777" w:rsidR="00973F49" w:rsidRDefault="00044B72">
      <w:pPr>
        <w:spacing w:after="0"/>
        <w:jc w:val="both"/>
        <w:rPr>
          <w:rFonts w:ascii="Arial" w:eastAsia="Arial" w:hAnsi="Arial" w:cs="Arial"/>
          <w:sz w:val="24"/>
          <w:szCs w:val="24"/>
        </w:rPr>
      </w:pPr>
      <w:r>
        <w:rPr>
          <w:rFonts w:ascii="Arial" w:eastAsia="Arial" w:hAnsi="Arial" w:cs="Arial"/>
          <w:sz w:val="24"/>
          <w:szCs w:val="24"/>
        </w:rPr>
        <w:t>Ivonne Astrid Rico Vargas – Directora de Derechos y Diseño de Política</w:t>
      </w:r>
    </w:p>
    <w:p w14:paraId="61D23BFD" w14:textId="77777777" w:rsidR="00973F49" w:rsidRDefault="00973F49">
      <w:pPr>
        <w:spacing w:after="0"/>
        <w:jc w:val="both"/>
        <w:rPr>
          <w:rFonts w:ascii="Arial" w:eastAsia="Arial" w:hAnsi="Arial" w:cs="Arial"/>
          <w:sz w:val="24"/>
          <w:szCs w:val="24"/>
        </w:rPr>
      </w:pPr>
    </w:p>
    <w:p w14:paraId="61D23BFE" w14:textId="77777777" w:rsidR="00973F49" w:rsidRDefault="00044B72">
      <w:pPr>
        <w:spacing w:after="0"/>
        <w:jc w:val="both"/>
        <w:rPr>
          <w:rFonts w:ascii="Arial" w:eastAsia="Arial" w:hAnsi="Arial" w:cs="Arial"/>
          <w:b/>
          <w:sz w:val="24"/>
          <w:szCs w:val="24"/>
        </w:rPr>
      </w:pPr>
      <w:r>
        <w:rPr>
          <w:rFonts w:ascii="Arial" w:eastAsia="Arial" w:hAnsi="Arial" w:cs="Arial"/>
          <w:b/>
          <w:sz w:val="24"/>
          <w:szCs w:val="24"/>
        </w:rPr>
        <w:t>Equipo técnico – Dirección de Derechos y Diseño de Política</w:t>
      </w:r>
    </w:p>
    <w:p w14:paraId="61D23BFF" w14:textId="77777777" w:rsidR="00973F49" w:rsidRDefault="00973F49">
      <w:pPr>
        <w:spacing w:after="0"/>
        <w:jc w:val="both"/>
        <w:rPr>
          <w:rFonts w:ascii="Arial" w:eastAsia="Arial" w:hAnsi="Arial" w:cs="Arial"/>
          <w:sz w:val="24"/>
          <w:szCs w:val="24"/>
        </w:rPr>
      </w:pPr>
    </w:p>
    <w:p w14:paraId="61D23C00" w14:textId="77777777" w:rsidR="00973F49" w:rsidRDefault="00044B72">
      <w:pPr>
        <w:spacing w:after="0"/>
        <w:jc w:val="both"/>
        <w:rPr>
          <w:rFonts w:ascii="Arial" w:eastAsia="Arial" w:hAnsi="Arial" w:cs="Arial"/>
          <w:b/>
          <w:sz w:val="24"/>
          <w:szCs w:val="24"/>
        </w:rPr>
      </w:pPr>
      <w:r>
        <w:rPr>
          <w:rFonts w:ascii="Arial" w:eastAsia="Arial" w:hAnsi="Arial" w:cs="Arial"/>
          <w:sz w:val="24"/>
          <w:szCs w:val="24"/>
        </w:rPr>
        <w:t>Laura Carolina Ávila Velosa, Andrea Romero Guzmán y Sneyder Rivera Sánchez.</w:t>
      </w:r>
    </w:p>
    <w:p w14:paraId="61D23C01" w14:textId="77777777" w:rsidR="00973F49" w:rsidRDefault="00973F49">
      <w:pPr>
        <w:spacing w:after="0"/>
        <w:jc w:val="both"/>
        <w:rPr>
          <w:rFonts w:ascii="Arial" w:eastAsia="Arial" w:hAnsi="Arial" w:cs="Arial"/>
          <w:b/>
          <w:sz w:val="24"/>
          <w:szCs w:val="24"/>
        </w:rPr>
      </w:pPr>
    </w:p>
    <w:p w14:paraId="61D23C02" w14:textId="77777777" w:rsidR="00973F49" w:rsidRDefault="00044B72">
      <w:pPr>
        <w:spacing w:after="0"/>
        <w:jc w:val="both"/>
        <w:rPr>
          <w:rFonts w:ascii="Arial" w:eastAsia="Arial" w:hAnsi="Arial" w:cs="Arial"/>
          <w:b/>
          <w:sz w:val="24"/>
          <w:szCs w:val="24"/>
        </w:rPr>
      </w:pPr>
      <w:r>
        <w:rPr>
          <w:rFonts w:ascii="Arial" w:eastAsia="Arial" w:hAnsi="Arial" w:cs="Arial"/>
          <w:b/>
          <w:sz w:val="24"/>
          <w:szCs w:val="24"/>
        </w:rPr>
        <w:t>Secretaría Distrital de Hacienda</w:t>
      </w:r>
    </w:p>
    <w:p w14:paraId="61D23C03" w14:textId="77777777" w:rsidR="00973F49" w:rsidRDefault="00973F49">
      <w:pPr>
        <w:spacing w:after="0"/>
        <w:jc w:val="both"/>
        <w:rPr>
          <w:rFonts w:ascii="Arial" w:eastAsia="Arial" w:hAnsi="Arial" w:cs="Arial"/>
          <w:sz w:val="24"/>
          <w:szCs w:val="24"/>
        </w:rPr>
      </w:pPr>
    </w:p>
    <w:p w14:paraId="61D23C04" w14:textId="77777777" w:rsidR="00973F49" w:rsidRDefault="00044B72">
      <w:pPr>
        <w:spacing w:after="0"/>
        <w:jc w:val="both"/>
        <w:rPr>
          <w:rFonts w:ascii="Arial" w:eastAsia="Arial" w:hAnsi="Arial" w:cs="Arial"/>
          <w:sz w:val="24"/>
          <w:szCs w:val="24"/>
        </w:rPr>
      </w:pPr>
      <w:r>
        <w:rPr>
          <w:rFonts w:ascii="Arial" w:eastAsia="Arial" w:hAnsi="Arial" w:cs="Arial"/>
          <w:sz w:val="24"/>
          <w:szCs w:val="24"/>
        </w:rPr>
        <w:t>Ana María Cadena – Secretaria Distrital de Hacienda</w:t>
      </w:r>
    </w:p>
    <w:p w14:paraId="61D23C05" w14:textId="5BB7E8A2" w:rsidR="00973F49" w:rsidRDefault="00044B72">
      <w:pPr>
        <w:spacing w:after="0"/>
        <w:jc w:val="both"/>
        <w:rPr>
          <w:rFonts w:ascii="Arial" w:eastAsia="Arial" w:hAnsi="Arial" w:cs="Arial"/>
          <w:sz w:val="24"/>
          <w:szCs w:val="24"/>
        </w:rPr>
      </w:pPr>
      <w:r>
        <w:rPr>
          <w:rFonts w:ascii="Arial" w:eastAsia="Arial" w:hAnsi="Arial" w:cs="Arial"/>
          <w:sz w:val="24"/>
          <w:szCs w:val="24"/>
        </w:rPr>
        <w:t>Andrés Felipe Uribe Medina – Director Distrital de Presupuesto (Encargado)</w:t>
      </w:r>
    </w:p>
    <w:p w14:paraId="61D23C06" w14:textId="77777777" w:rsidR="00973F49" w:rsidRDefault="00044B72">
      <w:pPr>
        <w:spacing w:after="0"/>
        <w:jc w:val="both"/>
        <w:rPr>
          <w:rFonts w:ascii="Arial" w:eastAsia="Arial" w:hAnsi="Arial" w:cs="Arial"/>
          <w:sz w:val="24"/>
          <w:szCs w:val="24"/>
        </w:rPr>
      </w:pPr>
      <w:r>
        <w:rPr>
          <w:rFonts w:ascii="Arial" w:eastAsia="Arial" w:hAnsi="Arial" w:cs="Arial"/>
          <w:sz w:val="24"/>
          <w:szCs w:val="24"/>
        </w:rPr>
        <w:t>Jennifer Lilian Pabón Martínez – Subdirectora Técnica de Análisis y Sostenibilidad Presupuestal</w:t>
      </w:r>
    </w:p>
    <w:p w14:paraId="61D23C07" w14:textId="77777777" w:rsidR="00973F49" w:rsidRDefault="00044B72">
      <w:pPr>
        <w:spacing w:after="0"/>
        <w:jc w:val="both"/>
        <w:rPr>
          <w:rFonts w:ascii="Arial" w:eastAsia="Arial" w:hAnsi="Arial" w:cs="Arial"/>
          <w:sz w:val="24"/>
          <w:szCs w:val="24"/>
        </w:rPr>
      </w:pPr>
      <w:r>
        <w:rPr>
          <w:rFonts w:ascii="Arial" w:eastAsia="Arial" w:hAnsi="Arial" w:cs="Arial"/>
          <w:sz w:val="24"/>
          <w:szCs w:val="24"/>
        </w:rPr>
        <w:t>Daira Muñoz Tandioy – Profesional especializada de la Subdirección de Análisis y Sostenibilidad Presupuestal</w:t>
      </w:r>
    </w:p>
    <w:p w14:paraId="61D23C08" w14:textId="77777777" w:rsidR="00973F49" w:rsidRDefault="00044B72">
      <w:pPr>
        <w:spacing w:after="0"/>
        <w:jc w:val="both"/>
        <w:rPr>
          <w:rFonts w:ascii="Arial" w:eastAsia="Arial" w:hAnsi="Arial" w:cs="Arial"/>
          <w:sz w:val="24"/>
          <w:szCs w:val="24"/>
        </w:rPr>
      </w:pPr>
      <w:r>
        <w:rPr>
          <w:rFonts w:ascii="Arial" w:eastAsia="Arial" w:hAnsi="Arial" w:cs="Arial"/>
          <w:sz w:val="24"/>
          <w:szCs w:val="24"/>
        </w:rPr>
        <w:t>Mario Alejandro Quintero Barrios – Contratista de la Subdirección de Análisis y Sostenibilidad Presupuestal</w:t>
      </w:r>
    </w:p>
    <w:p w14:paraId="61D23C09" w14:textId="77777777" w:rsidR="00973F49" w:rsidRDefault="00973F49">
      <w:pPr>
        <w:spacing w:after="0"/>
        <w:jc w:val="both"/>
        <w:rPr>
          <w:rFonts w:ascii="Arial" w:eastAsia="Arial" w:hAnsi="Arial" w:cs="Arial"/>
          <w:sz w:val="24"/>
          <w:szCs w:val="24"/>
        </w:rPr>
      </w:pPr>
    </w:p>
    <w:p w14:paraId="61D23C0A" w14:textId="77777777" w:rsidR="00973F49" w:rsidRDefault="00044B72">
      <w:pPr>
        <w:spacing w:after="0"/>
        <w:jc w:val="both"/>
        <w:rPr>
          <w:rFonts w:ascii="Arial" w:eastAsia="Arial" w:hAnsi="Arial" w:cs="Arial"/>
          <w:b/>
          <w:sz w:val="24"/>
          <w:szCs w:val="24"/>
        </w:rPr>
      </w:pPr>
      <w:r>
        <w:rPr>
          <w:rFonts w:ascii="Arial" w:eastAsia="Arial" w:hAnsi="Arial" w:cs="Arial"/>
          <w:b/>
          <w:sz w:val="24"/>
          <w:szCs w:val="24"/>
        </w:rPr>
        <w:t>Secretaría Distrital de Planeación</w:t>
      </w:r>
    </w:p>
    <w:p w14:paraId="61D23C0B" w14:textId="77777777" w:rsidR="00973F49" w:rsidRDefault="00973F49">
      <w:pPr>
        <w:spacing w:after="0"/>
        <w:jc w:val="both"/>
        <w:rPr>
          <w:rFonts w:ascii="Arial" w:eastAsia="Arial" w:hAnsi="Arial" w:cs="Arial"/>
          <w:sz w:val="24"/>
          <w:szCs w:val="24"/>
        </w:rPr>
      </w:pPr>
    </w:p>
    <w:p w14:paraId="61D23C0C" w14:textId="77777777" w:rsidR="00973F49" w:rsidRDefault="00044B72">
      <w:pPr>
        <w:spacing w:after="0"/>
        <w:jc w:val="both"/>
        <w:rPr>
          <w:rFonts w:ascii="Arial" w:eastAsia="Arial" w:hAnsi="Arial" w:cs="Arial"/>
          <w:sz w:val="24"/>
          <w:szCs w:val="24"/>
        </w:rPr>
      </w:pPr>
      <w:r>
        <w:rPr>
          <w:rFonts w:ascii="Arial" w:eastAsia="Arial" w:hAnsi="Arial" w:cs="Arial"/>
          <w:sz w:val="24"/>
          <w:szCs w:val="24"/>
        </w:rPr>
        <w:t>Miguel Andrés Silva Moyano - Secretario Distrital de Planeación</w:t>
      </w:r>
    </w:p>
    <w:p w14:paraId="0A6D7872" w14:textId="6B94CCFB" w:rsidR="005A6253" w:rsidRDefault="005A6253" w:rsidP="005A6253">
      <w:pPr>
        <w:spacing w:after="0"/>
        <w:jc w:val="both"/>
        <w:rPr>
          <w:rFonts w:ascii="Arial" w:eastAsia="Arial" w:hAnsi="Arial" w:cs="Arial"/>
          <w:sz w:val="24"/>
          <w:szCs w:val="24"/>
        </w:rPr>
      </w:pPr>
      <w:r w:rsidRPr="005A6253">
        <w:rPr>
          <w:rFonts w:ascii="Arial" w:eastAsia="Arial" w:hAnsi="Arial" w:cs="Arial"/>
          <w:sz w:val="24"/>
          <w:szCs w:val="24"/>
        </w:rPr>
        <w:t>Julio Alejandro Abril Tabares</w:t>
      </w:r>
      <w:r>
        <w:rPr>
          <w:rFonts w:ascii="Arial" w:eastAsia="Arial" w:hAnsi="Arial" w:cs="Arial"/>
          <w:sz w:val="24"/>
          <w:szCs w:val="24"/>
        </w:rPr>
        <w:t>-</w:t>
      </w:r>
      <w:r w:rsidRPr="005A6253">
        <w:rPr>
          <w:rFonts w:ascii="Arial" w:eastAsia="Arial" w:hAnsi="Arial" w:cs="Arial"/>
          <w:sz w:val="24"/>
          <w:szCs w:val="24"/>
        </w:rPr>
        <w:t>Subsecretario de Planeación de la Inversión</w:t>
      </w:r>
    </w:p>
    <w:p w14:paraId="1F2FF464" w14:textId="77777777" w:rsidR="00286F13" w:rsidRDefault="00286F13" w:rsidP="00286F13">
      <w:pPr>
        <w:spacing w:after="0"/>
        <w:jc w:val="both"/>
        <w:rPr>
          <w:rFonts w:ascii="Arial" w:eastAsia="Arial" w:hAnsi="Arial" w:cs="Arial"/>
          <w:sz w:val="24"/>
          <w:szCs w:val="24"/>
        </w:rPr>
      </w:pPr>
      <w:r w:rsidRPr="005A6253">
        <w:rPr>
          <w:rFonts w:ascii="Arial" w:eastAsia="Arial" w:hAnsi="Arial" w:cs="Arial"/>
          <w:sz w:val="24"/>
          <w:szCs w:val="24"/>
        </w:rPr>
        <w:t>Aidee Sánchez Corredor</w:t>
      </w:r>
      <w:r>
        <w:rPr>
          <w:rFonts w:ascii="Arial" w:eastAsia="Arial" w:hAnsi="Arial" w:cs="Arial"/>
          <w:sz w:val="24"/>
          <w:szCs w:val="24"/>
        </w:rPr>
        <w:t>-</w:t>
      </w:r>
      <w:r w:rsidRPr="005A6253">
        <w:rPr>
          <w:rFonts w:ascii="Arial" w:eastAsia="Arial" w:hAnsi="Arial" w:cs="Arial"/>
          <w:sz w:val="24"/>
          <w:szCs w:val="24"/>
        </w:rPr>
        <w:t>Directora Distrital de Programación, Seguimiento a la Inversión y Plan de Desarrollo</w:t>
      </w:r>
    </w:p>
    <w:p w14:paraId="61D23C0E" w14:textId="48414128" w:rsidR="00973F49" w:rsidRDefault="00044B72" w:rsidP="005A6253">
      <w:pPr>
        <w:spacing w:after="0"/>
        <w:jc w:val="both"/>
        <w:rPr>
          <w:rFonts w:ascii="Arial" w:eastAsia="Arial" w:hAnsi="Arial" w:cs="Arial"/>
          <w:sz w:val="24"/>
          <w:szCs w:val="24"/>
        </w:rPr>
      </w:pPr>
      <w:r>
        <w:rPr>
          <w:rFonts w:ascii="Arial" w:eastAsia="Arial" w:hAnsi="Arial" w:cs="Arial"/>
          <w:sz w:val="24"/>
          <w:szCs w:val="24"/>
        </w:rPr>
        <w:lastRenderedPageBreak/>
        <w:t>Edward Daza Diaz – Profesional Dirección Distrital de Programación, Seguimiento a la Inversión y Plan de Desarrollo</w:t>
      </w:r>
    </w:p>
    <w:p w14:paraId="61D23C0F" w14:textId="5F6119D2" w:rsidR="00973F49" w:rsidRDefault="00044B72">
      <w:pPr>
        <w:spacing w:after="0"/>
        <w:jc w:val="both"/>
        <w:rPr>
          <w:rFonts w:ascii="Arial" w:eastAsia="Arial" w:hAnsi="Arial" w:cs="Arial"/>
          <w:sz w:val="24"/>
          <w:szCs w:val="24"/>
        </w:rPr>
      </w:pPr>
      <w:r>
        <w:rPr>
          <w:rFonts w:ascii="Arial" w:eastAsia="Arial" w:hAnsi="Arial" w:cs="Arial"/>
          <w:sz w:val="24"/>
          <w:szCs w:val="24"/>
        </w:rPr>
        <w:t xml:space="preserve">Johan </w:t>
      </w:r>
      <w:r w:rsidR="00BF5F14">
        <w:rPr>
          <w:rFonts w:ascii="Arial" w:eastAsia="Arial" w:hAnsi="Arial" w:cs="Arial"/>
          <w:sz w:val="24"/>
          <w:szCs w:val="24"/>
        </w:rPr>
        <w:t>Sebastián</w:t>
      </w:r>
      <w:r>
        <w:rPr>
          <w:rFonts w:ascii="Arial" w:eastAsia="Arial" w:hAnsi="Arial" w:cs="Arial"/>
          <w:sz w:val="24"/>
          <w:szCs w:val="24"/>
        </w:rPr>
        <w:t xml:space="preserve"> Cardona – Profesional Dirección Distrital de Programación, Seguimiento a la Inversión y Plan de Desarrollo</w:t>
      </w:r>
    </w:p>
    <w:p w14:paraId="61D23C10" w14:textId="77777777" w:rsidR="00973F49" w:rsidRDefault="00973F49">
      <w:pPr>
        <w:jc w:val="both"/>
        <w:rPr>
          <w:rFonts w:ascii="Arial" w:eastAsia="Arial" w:hAnsi="Arial" w:cs="Arial"/>
          <w:b/>
          <w:sz w:val="24"/>
          <w:szCs w:val="24"/>
        </w:rPr>
      </w:pPr>
    </w:p>
    <w:p w14:paraId="61D23C11" w14:textId="77777777" w:rsidR="00973F49" w:rsidRDefault="00044B72">
      <w:pPr>
        <w:jc w:val="both"/>
        <w:rPr>
          <w:rFonts w:ascii="Arial" w:eastAsia="Arial" w:hAnsi="Arial" w:cs="Arial"/>
          <w:b/>
          <w:sz w:val="24"/>
          <w:szCs w:val="24"/>
        </w:rPr>
      </w:pPr>
      <w:r>
        <w:rPr>
          <w:rFonts w:ascii="Arial" w:eastAsia="Arial" w:hAnsi="Arial" w:cs="Arial"/>
          <w:b/>
          <w:sz w:val="24"/>
          <w:szCs w:val="24"/>
        </w:rPr>
        <w:t>ÍNDICE DE SIGLAS Y ABREVIATURAS</w:t>
      </w:r>
    </w:p>
    <w:p w14:paraId="61D23C12" w14:textId="77777777" w:rsidR="00973F49" w:rsidRDefault="00973F49">
      <w:pPr>
        <w:ind w:left="2124" w:hanging="2124"/>
        <w:jc w:val="both"/>
        <w:rPr>
          <w:rFonts w:ascii="Arial" w:eastAsia="Arial" w:hAnsi="Arial" w:cs="Arial"/>
          <w:color w:val="000000"/>
          <w:sz w:val="24"/>
          <w:szCs w:val="24"/>
        </w:rPr>
      </w:pPr>
    </w:p>
    <w:p w14:paraId="61D23C13" w14:textId="77777777" w:rsidR="00973F49" w:rsidRDefault="00044B72">
      <w:pPr>
        <w:ind w:left="2124" w:hanging="2124"/>
        <w:jc w:val="both"/>
        <w:rPr>
          <w:rFonts w:ascii="Arial" w:eastAsia="Arial" w:hAnsi="Arial" w:cs="Arial"/>
          <w:color w:val="000000"/>
          <w:sz w:val="24"/>
          <w:szCs w:val="24"/>
        </w:rPr>
      </w:pPr>
      <w:r>
        <w:rPr>
          <w:rFonts w:ascii="Arial" w:eastAsia="Arial" w:hAnsi="Arial" w:cs="Arial"/>
          <w:color w:val="000000"/>
          <w:sz w:val="24"/>
          <w:szCs w:val="24"/>
        </w:rPr>
        <w:t>ATENEA</w:t>
      </w:r>
      <w:r>
        <w:rPr>
          <w:rFonts w:ascii="Arial" w:eastAsia="Arial" w:hAnsi="Arial" w:cs="Arial"/>
          <w:color w:val="000000"/>
          <w:sz w:val="24"/>
          <w:szCs w:val="24"/>
        </w:rPr>
        <w:tab/>
        <w:t>Agencia Distrital para la Educación Superior, la Ciencia y la Tecnología</w:t>
      </w:r>
    </w:p>
    <w:p w14:paraId="61D23C14" w14:textId="77777777" w:rsidR="00973F49" w:rsidRDefault="00044B72">
      <w:pPr>
        <w:ind w:left="2124" w:hanging="2124"/>
        <w:jc w:val="both"/>
        <w:rPr>
          <w:rFonts w:ascii="Arial" w:eastAsia="Arial" w:hAnsi="Arial" w:cs="Arial"/>
          <w:color w:val="000000"/>
          <w:sz w:val="24"/>
          <w:szCs w:val="24"/>
        </w:rPr>
      </w:pPr>
      <w:r>
        <w:rPr>
          <w:rFonts w:ascii="Arial" w:eastAsia="Arial" w:hAnsi="Arial" w:cs="Arial"/>
          <w:color w:val="000000"/>
          <w:sz w:val="24"/>
          <w:szCs w:val="24"/>
        </w:rPr>
        <w:t>BogData</w:t>
      </w:r>
      <w:r>
        <w:tab/>
      </w:r>
      <w:r>
        <w:rPr>
          <w:rFonts w:ascii="Arial" w:eastAsia="Arial" w:hAnsi="Arial" w:cs="Arial"/>
          <w:color w:val="000000"/>
          <w:sz w:val="24"/>
          <w:szCs w:val="24"/>
        </w:rPr>
        <w:t>Sistema de información presupuestal de la Secretaría Distrital de Hacienda</w:t>
      </w:r>
    </w:p>
    <w:p w14:paraId="61D23C15" w14:textId="77777777" w:rsidR="00973F49" w:rsidRDefault="00044B72">
      <w:pPr>
        <w:ind w:left="2124" w:hanging="2124"/>
        <w:jc w:val="both"/>
        <w:rPr>
          <w:rFonts w:ascii="Arial" w:eastAsia="Arial" w:hAnsi="Arial" w:cs="Arial"/>
          <w:color w:val="000000"/>
          <w:sz w:val="24"/>
          <w:szCs w:val="24"/>
        </w:rPr>
      </w:pPr>
      <w:r>
        <w:rPr>
          <w:rFonts w:ascii="Arial" w:eastAsia="Arial" w:hAnsi="Arial" w:cs="Arial"/>
          <w:color w:val="000000"/>
          <w:sz w:val="24"/>
          <w:szCs w:val="24"/>
        </w:rPr>
        <w:t>CADIS</w:t>
      </w:r>
      <w:r>
        <w:rPr>
          <w:rFonts w:ascii="Arial" w:eastAsia="Arial" w:hAnsi="Arial" w:cs="Arial"/>
          <w:color w:val="000000"/>
          <w:sz w:val="24"/>
          <w:szCs w:val="24"/>
        </w:rPr>
        <w:tab/>
        <w:t>Centro de Atención Distrital para la Inclusión Social</w:t>
      </w:r>
    </w:p>
    <w:p w14:paraId="61D23C16" w14:textId="77777777" w:rsidR="00973F49" w:rsidRDefault="00044B72">
      <w:pPr>
        <w:ind w:left="2124" w:hanging="2124"/>
        <w:jc w:val="both"/>
        <w:rPr>
          <w:rFonts w:ascii="Arial" w:eastAsia="Arial" w:hAnsi="Arial" w:cs="Arial"/>
          <w:color w:val="000000"/>
          <w:sz w:val="24"/>
          <w:szCs w:val="24"/>
        </w:rPr>
      </w:pPr>
      <w:r>
        <w:rPr>
          <w:rFonts w:ascii="Arial" w:eastAsia="Arial" w:hAnsi="Arial" w:cs="Arial"/>
          <w:color w:val="000000"/>
          <w:sz w:val="24"/>
          <w:szCs w:val="24"/>
        </w:rPr>
        <w:t>CEFE</w:t>
      </w:r>
      <w:r>
        <w:rPr>
          <w:rFonts w:ascii="Arial" w:eastAsia="Arial" w:hAnsi="Arial" w:cs="Arial"/>
          <w:color w:val="000000"/>
          <w:sz w:val="24"/>
          <w:szCs w:val="24"/>
        </w:rPr>
        <w:tab/>
        <w:t>Centros Felicidad Bogotá</w:t>
      </w:r>
    </w:p>
    <w:p w14:paraId="61D23C17" w14:textId="77777777" w:rsidR="00973F49" w:rsidRDefault="00044B72">
      <w:pPr>
        <w:ind w:left="2124" w:hanging="2124"/>
        <w:jc w:val="both"/>
        <w:rPr>
          <w:rFonts w:ascii="Arial" w:eastAsia="Arial" w:hAnsi="Arial" w:cs="Arial"/>
          <w:color w:val="000000"/>
          <w:sz w:val="24"/>
          <w:szCs w:val="24"/>
        </w:rPr>
      </w:pPr>
      <w:r>
        <w:rPr>
          <w:rFonts w:ascii="Arial" w:eastAsia="Arial" w:hAnsi="Arial" w:cs="Arial"/>
          <w:color w:val="000000"/>
          <w:sz w:val="24"/>
          <w:szCs w:val="24"/>
        </w:rPr>
        <w:t>CIM</w:t>
      </w:r>
      <w:r>
        <w:tab/>
      </w:r>
      <w:r>
        <w:rPr>
          <w:rFonts w:ascii="Arial" w:eastAsia="Arial" w:hAnsi="Arial" w:cs="Arial"/>
          <w:color w:val="000000"/>
          <w:sz w:val="24"/>
          <w:szCs w:val="24"/>
        </w:rPr>
        <w:t>Comisión Intersectorial de Mujeres</w:t>
      </w:r>
    </w:p>
    <w:p w14:paraId="61D23C18" w14:textId="77777777" w:rsidR="00973F49" w:rsidRDefault="00044B72">
      <w:pPr>
        <w:ind w:left="2124" w:hanging="2124"/>
        <w:jc w:val="both"/>
        <w:rPr>
          <w:rFonts w:ascii="Arial" w:eastAsia="Arial" w:hAnsi="Arial" w:cs="Arial"/>
          <w:sz w:val="24"/>
          <w:szCs w:val="24"/>
        </w:rPr>
      </w:pPr>
      <w:r>
        <w:rPr>
          <w:rFonts w:ascii="Arial" w:eastAsia="Arial" w:hAnsi="Arial" w:cs="Arial"/>
          <w:color w:val="000000"/>
          <w:sz w:val="24"/>
          <w:szCs w:val="24"/>
        </w:rPr>
        <w:t>CONPES D.C.</w:t>
      </w:r>
      <w:r>
        <w:rPr>
          <w:rFonts w:ascii="Arial" w:eastAsia="Arial" w:hAnsi="Arial" w:cs="Arial"/>
          <w:color w:val="000000"/>
          <w:sz w:val="24"/>
          <w:szCs w:val="24"/>
        </w:rPr>
        <w:tab/>
      </w:r>
      <w:r>
        <w:rPr>
          <w:rFonts w:ascii="Arial" w:eastAsia="Arial" w:hAnsi="Arial" w:cs="Arial"/>
          <w:sz w:val="24"/>
          <w:szCs w:val="24"/>
        </w:rPr>
        <w:t>Consejo Distrital de Política Económica y Social del Distrito Capital</w:t>
      </w:r>
    </w:p>
    <w:p w14:paraId="61D23C19" w14:textId="77777777" w:rsidR="00973F49" w:rsidRDefault="00044B72">
      <w:pPr>
        <w:ind w:left="2124" w:hanging="2124"/>
        <w:jc w:val="both"/>
        <w:rPr>
          <w:rFonts w:ascii="Arial" w:eastAsia="Arial" w:hAnsi="Arial" w:cs="Arial"/>
          <w:color w:val="000000"/>
          <w:sz w:val="24"/>
          <w:szCs w:val="24"/>
        </w:rPr>
      </w:pPr>
      <w:r>
        <w:rPr>
          <w:rFonts w:ascii="Arial" w:eastAsia="Arial" w:hAnsi="Arial" w:cs="Arial"/>
          <w:color w:val="000000"/>
          <w:sz w:val="24"/>
          <w:szCs w:val="24"/>
        </w:rPr>
        <w:t>DDDP</w:t>
      </w:r>
      <w:r>
        <w:rPr>
          <w:rFonts w:ascii="Arial" w:eastAsia="Arial" w:hAnsi="Arial" w:cs="Arial"/>
          <w:color w:val="000000"/>
          <w:sz w:val="24"/>
          <w:szCs w:val="24"/>
        </w:rPr>
        <w:tab/>
        <w:t>Dirección de Derechos y Diseño de Política</w:t>
      </w:r>
    </w:p>
    <w:p w14:paraId="61D23C1A" w14:textId="77777777" w:rsidR="00973F49" w:rsidRDefault="00044B72">
      <w:pPr>
        <w:ind w:left="2124" w:hanging="2124"/>
        <w:jc w:val="both"/>
        <w:rPr>
          <w:rFonts w:ascii="Arial" w:eastAsia="Arial" w:hAnsi="Arial" w:cs="Arial"/>
          <w:color w:val="000000"/>
          <w:sz w:val="24"/>
          <w:szCs w:val="24"/>
        </w:rPr>
      </w:pPr>
      <w:r>
        <w:rPr>
          <w:rFonts w:ascii="Arial" w:eastAsia="Arial" w:hAnsi="Arial" w:cs="Arial"/>
          <w:color w:val="000000"/>
          <w:sz w:val="24"/>
          <w:szCs w:val="24"/>
        </w:rPr>
        <w:t>EICD</w:t>
      </w:r>
      <w:r>
        <w:rPr>
          <w:rFonts w:ascii="Arial" w:eastAsia="Arial" w:hAnsi="Arial" w:cs="Arial"/>
          <w:color w:val="000000"/>
          <w:sz w:val="24"/>
          <w:szCs w:val="24"/>
        </w:rPr>
        <w:tab/>
        <w:t>Empresas Industriales y Comerciales del Distrito</w:t>
      </w:r>
    </w:p>
    <w:p w14:paraId="61D23C1B" w14:textId="77777777" w:rsidR="00973F49" w:rsidRDefault="00044B72">
      <w:pPr>
        <w:ind w:left="2124" w:hanging="2124"/>
        <w:jc w:val="both"/>
        <w:rPr>
          <w:rFonts w:ascii="Arial" w:eastAsia="Arial" w:hAnsi="Arial" w:cs="Arial"/>
          <w:color w:val="000000"/>
          <w:sz w:val="24"/>
          <w:szCs w:val="24"/>
        </w:rPr>
      </w:pPr>
      <w:r>
        <w:rPr>
          <w:rFonts w:ascii="Arial" w:eastAsia="Arial" w:hAnsi="Arial" w:cs="Arial"/>
          <w:color w:val="000000"/>
          <w:sz w:val="24"/>
          <w:szCs w:val="24"/>
        </w:rPr>
        <w:t>ESCNNA</w:t>
      </w:r>
      <w:r>
        <w:rPr>
          <w:rFonts w:ascii="Arial" w:eastAsia="Arial" w:hAnsi="Arial" w:cs="Arial"/>
          <w:color w:val="000000"/>
          <w:sz w:val="24"/>
          <w:szCs w:val="24"/>
        </w:rPr>
        <w:tab/>
        <w:t>Explotación Sexual Comercial de Niñas, Niños y Adolescentes</w:t>
      </w:r>
    </w:p>
    <w:p w14:paraId="61D23C1C" w14:textId="77777777" w:rsidR="00973F49" w:rsidRDefault="00044B72">
      <w:pPr>
        <w:ind w:left="2124" w:hanging="2124"/>
        <w:jc w:val="both"/>
        <w:rPr>
          <w:rFonts w:ascii="Arial" w:eastAsia="Arial" w:hAnsi="Arial" w:cs="Arial"/>
          <w:color w:val="000000"/>
          <w:sz w:val="24"/>
          <w:szCs w:val="24"/>
        </w:rPr>
      </w:pPr>
      <w:r>
        <w:rPr>
          <w:rFonts w:ascii="Arial" w:eastAsia="Arial" w:hAnsi="Arial" w:cs="Arial"/>
          <w:color w:val="000000"/>
          <w:sz w:val="24"/>
          <w:szCs w:val="24"/>
        </w:rPr>
        <w:t>ETG</w:t>
      </w:r>
      <w:r>
        <w:rPr>
          <w:rFonts w:ascii="Arial" w:eastAsia="Arial" w:hAnsi="Arial" w:cs="Arial"/>
          <w:color w:val="000000"/>
          <w:sz w:val="24"/>
          <w:szCs w:val="24"/>
        </w:rPr>
        <w:tab/>
        <w:t>Estrategia de Transversalización de Género</w:t>
      </w:r>
    </w:p>
    <w:p w14:paraId="61D23C1D" w14:textId="77777777" w:rsidR="00973F49" w:rsidRDefault="00044B72">
      <w:pPr>
        <w:ind w:left="2124" w:hanging="2124"/>
        <w:jc w:val="both"/>
        <w:rPr>
          <w:rFonts w:ascii="Arial" w:eastAsia="Arial" w:hAnsi="Arial" w:cs="Arial"/>
          <w:sz w:val="24"/>
          <w:szCs w:val="24"/>
        </w:rPr>
      </w:pPr>
      <w:r>
        <w:rPr>
          <w:rFonts w:ascii="Arial" w:eastAsia="Arial" w:hAnsi="Arial" w:cs="Arial"/>
          <w:color w:val="000000"/>
          <w:sz w:val="24"/>
          <w:szCs w:val="24"/>
        </w:rPr>
        <w:t>ETIS</w:t>
      </w:r>
      <w:r>
        <w:rPr>
          <w:rFonts w:ascii="Arial" w:eastAsia="Arial" w:hAnsi="Arial" w:cs="Arial"/>
          <w:color w:val="000000"/>
          <w:sz w:val="24"/>
          <w:szCs w:val="24"/>
        </w:rPr>
        <w:tab/>
        <w:t>Estrategia Territorial Integral Social</w:t>
      </w:r>
    </w:p>
    <w:p w14:paraId="61D23C1E"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FDL</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Fondos de Desarrollo Local</w:t>
      </w:r>
    </w:p>
    <w:p w14:paraId="61D23C1F"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FFDS</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Fondo Financiero Distrital de Salud</w:t>
      </w:r>
    </w:p>
    <w:p w14:paraId="61D23C20"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ICAV</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Índice de Calidad de Vida Ampliado para Bogotá</w:t>
      </w:r>
    </w:p>
    <w:p w14:paraId="61D23C21"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lastRenderedPageBreak/>
        <w:t>IDIPRON</w:t>
      </w:r>
      <w:r>
        <w:rPr>
          <w:rFonts w:ascii="Arial" w:eastAsia="Arial" w:hAnsi="Arial" w:cs="Arial"/>
          <w:color w:val="000000"/>
          <w:sz w:val="24"/>
          <w:szCs w:val="24"/>
        </w:rPr>
        <w:tab/>
      </w:r>
      <w:r>
        <w:rPr>
          <w:rFonts w:ascii="Arial" w:eastAsia="Arial" w:hAnsi="Arial" w:cs="Arial"/>
          <w:color w:val="000000"/>
          <w:sz w:val="24"/>
          <w:szCs w:val="24"/>
        </w:rPr>
        <w:tab/>
        <w:t>Instituto Distrital para la Protección de la Niñez y la Juventud</w:t>
      </w:r>
    </w:p>
    <w:p w14:paraId="61D23C22"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IDPC</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Instituto Distrital de Patrimonio Cultural</w:t>
      </w:r>
    </w:p>
    <w:p w14:paraId="61D23C23"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IDRD</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Instituto Distrital de Recreación y Deporte</w:t>
      </w:r>
    </w:p>
    <w:p w14:paraId="61D23C24"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IDU</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Instituto de Desarrollo Urbano</w:t>
      </w:r>
    </w:p>
    <w:p w14:paraId="61D23C25"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IED</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Instituciones Educativas Distritales</w:t>
      </w:r>
    </w:p>
    <w:p w14:paraId="61D23C26"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IVE</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Interrupción Voluntaria del Embarazo</w:t>
      </w:r>
    </w:p>
    <w:p w14:paraId="61D23C27"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LGBTI</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Lesbianas, Gais, Bisexuales, Trans e Intersexuales</w:t>
      </w:r>
    </w:p>
    <w:p w14:paraId="61D23C28"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MIPG</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Modelo Integrado de Planeación y Gestión</w:t>
      </w:r>
    </w:p>
    <w:p w14:paraId="61D23C29"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MiPymes</w:t>
      </w:r>
      <w:r>
        <w:rPr>
          <w:rFonts w:ascii="Arial" w:eastAsia="Arial" w:hAnsi="Arial" w:cs="Arial"/>
          <w:color w:val="000000"/>
          <w:sz w:val="24"/>
          <w:szCs w:val="24"/>
        </w:rPr>
        <w:tab/>
      </w:r>
      <w:r>
        <w:rPr>
          <w:rFonts w:ascii="Arial" w:eastAsia="Arial" w:hAnsi="Arial" w:cs="Arial"/>
          <w:color w:val="000000"/>
          <w:sz w:val="24"/>
          <w:szCs w:val="24"/>
        </w:rPr>
        <w:tab/>
        <w:t>Micros, pequeñas y medianas empresas</w:t>
      </w:r>
    </w:p>
    <w:p w14:paraId="61D23C2A"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ODS</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Objetivos de Desarrollo Sostenible</w:t>
      </w:r>
    </w:p>
    <w:p w14:paraId="61D23C2B"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OFB</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Orquesta Filarmónica de Bogotá</w:t>
      </w:r>
    </w:p>
    <w:p w14:paraId="61D23C2C"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PDD</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Plan Distrital de Desarrollo</w:t>
      </w:r>
    </w:p>
    <w:p w14:paraId="61D23C2D"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PGD</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Presupuesto General Distrital</w:t>
      </w:r>
    </w:p>
    <w:p w14:paraId="61D23C2E"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PIAA</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Plan Integral de Acciones Afirmativas</w:t>
      </w:r>
    </w:p>
    <w:p w14:paraId="61D23C2F"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PIOEG</w:t>
      </w:r>
      <w:r>
        <w:rPr>
          <w:rFonts w:ascii="Arial" w:eastAsia="Arial" w:hAnsi="Arial" w:cs="Arial"/>
          <w:color w:val="000000"/>
          <w:sz w:val="24"/>
          <w:szCs w:val="24"/>
        </w:rPr>
        <w:tab/>
      </w:r>
      <w:r>
        <w:rPr>
          <w:rFonts w:ascii="Arial" w:eastAsia="Arial" w:hAnsi="Arial" w:cs="Arial"/>
          <w:color w:val="000000"/>
          <w:sz w:val="24"/>
          <w:szCs w:val="24"/>
        </w:rPr>
        <w:tab/>
        <w:t xml:space="preserve">Plan de Igualdad de Oportunidades para la Equidad de </w:t>
      </w:r>
    </w:p>
    <w:p w14:paraId="61D23C30" w14:textId="77777777" w:rsidR="00973F49" w:rsidRDefault="00044B72">
      <w:pPr>
        <w:ind w:left="1440" w:firstLine="720"/>
        <w:jc w:val="both"/>
        <w:rPr>
          <w:rFonts w:ascii="Arial" w:eastAsia="Arial" w:hAnsi="Arial" w:cs="Arial"/>
          <w:color w:val="000000"/>
          <w:sz w:val="24"/>
          <w:szCs w:val="24"/>
        </w:rPr>
      </w:pPr>
      <w:r>
        <w:rPr>
          <w:rFonts w:ascii="Arial" w:eastAsia="Arial" w:hAnsi="Arial" w:cs="Arial"/>
          <w:color w:val="000000"/>
          <w:sz w:val="24"/>
          <w:szCs w:val="24"/>
        </w:rPr>
        <w:t>Género</w:t>
      </w:r>
    </w:p>
    <w:p w14:paraId="61D23C31"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PPASP</w:t>
      </w:r>
      <w:r>
        <w:rPr>
          <w:rFonts w:ascii="Arial" w:eastAsia="Arial" w:hAnsi="Arial" w:cs="Arial"/>
          <w:color w:val="000000"/>
          <w:sz w:val="24"/>
          <w:szCs w:val="24"/>
        </w:rPr>
        <w:tab/>
      </w:r>
      <w:r>
        <w:rPr>
          <w:rFonts w:ascii="Arial" w:eastAsia="Arial" w:hAnsi="Arial" w:cs="Arial"/>
          <w:color w:val="000000"/>
          <w:sz w:val="24"/>
          <w:szCs w:val="24"/>
        </w:rPr>
        <w:tab/>
        <w:t>Política Pública de Actividades Sexuales Pagadas</w:t>
      </w:r>
    </w:p>
    <w:p w14:paraId="61D23C32"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PPMyEG</w:t>
      </w:r>
      <w:r>
        <w:rPr>
          <w:rFonts w:ascii="Arial" w:eastAsia="Arial" w:hAnsi="Arial" w:cs="Arial"/>
          <w:color w:val="000000"/>
          <w:sz w:val="24"/>
          <w:szCs w:val="24"/>
        </w:rPr>
        <w:tab/>
      </w:r>
      <w:r>
        <w:rPr>
          <w:rFonts w:ascii="Arial" w:eastAsia="Arial" w:hAnsi="Arial" w:cs="Arial"/>
          <w:color w:val="000000"/>
          <w:sz w:val="24"/>
          <w:szCs w:val="24"/>
        </w:rPr>
        <w:tab/>
        <w:t>Política Pública de Mujeres y Equidad de Género</w:t>
      </w:r>
    </w:p>
    <w:p w14:paraId="61D23C33"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SDH</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Secretaría Distrital de Hacienda</w:t>
      </w:r>
    </w:p>
    <w:p w14:paraId="61D23C34"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SDIS</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Secretaría Distrital de Integración Social</w:t>
      </w:r>
    </w:p>
    <w:p w14:paraId="61D23C35"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SDMujer</w:t>
      </w:r>
      <w:r>
        <w:rPr>
          <w:rFonts w:ascii="Arial" w:eastAsia="Arial" w:hAnsi="Arial" w:cs="Arial"/>
          <w:color w:val="000000"/>
          <w:sz w:val="24"/>
          <w:szCs w:val="24"/>
        </w:rPr>
        <w:tab/>
      </w:r>
      <w:r>
        <w:rPr>
          <w:rFonts w:ascii="Arial" w:eastAsia="Arial" w:hAnsi="Arial" w:cs="Arial"/>
          <w:color w:val="000000"/>
          <w:sz w:val="24"/>
          <w:szCs w:val="24"/>
        </w:rPr>
        <w:tab/>
        <w:t>Secretaría Distrital de la Mujer</w:t>
      </w:r>
    </w:p>
    <w:p w14:paraId="61D23C36"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SDP</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Secretaría Distrital de Planeación</w:t>
      </w:r>
    </w:p>
    <w:p w14:paraId="61D23C37"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lastRenderedPageBreak/>
        <w:t>SDS</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Secretaría Distrital de Salud</w:t>
      </w:r>
    </w:p>
    <w:p w14:paraId="61D23C38"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SEGPLAN</w:t>
      </w:r>
      <w:r>
        <w:rPr>
          <w:rFonts w:ascii="Arial" w:eastAsia="Arial" w:hAnsi="Arial" w:cs="Arial"/>
          <w:color w:val="000000"/>
          <w:sz w:val="24"/>
          <w:szCs w:val="24"/>
        </w:rPr>
        <w:tab/>
      </w:r>
      <w:r>
        <w:rPr>
          <w:rFonts w:ascii="Arial" w:eastAsia="Arial" w:hAnsi="Arial" w:cs="Arial"/>
          <w:color w:val="000000"/>
          <w:sz w:val="24"/>
          <w:szCs w:val="24"/>
        </w:rPr>
        <w:tab/>
        <w:t>Sistema de seguimiento al Plan de Desarrollo</w:t>
      </w:r>
    </w:p>
    <w:p w14:paraId="61D23C39" w14:textId="77777777" w:rsidR="00973F49" w:rsidRDefault="00044B72">
      <w:pPr>
        <w:ind w:left="2124" w:hanging="2124"/>
        <w:jc w:val="both"/>
        <w:rPr>
          <w:rFonts w:ascii="Arial" w:eastAsia="Arial" w:hAnsi="Arial" w:cs="Arial"/>
          <w:color w:val="000000"/>
          <w:sz w:val="24"/>
          <w:szCs w:val="24"/>
        </w:rPr>
      </w:pPr>
      <w:r>
        <w:rPr>
          <w:rFonts w:ascii="Arial" w:eastAsia="Arial" w:hAnsi="Arial" w:cs="Arial"/>
          <w:color w:val="000000"/>
          <w:sz w:val="24"/>
          <w:szCs w:val="24"/>
        </w:rPr>
        <w:t>SOFIA</w:t>
      </w:r>
      <w:r>
        <w:rPr>
          <w:rFonts w:ascii="Arial" w:eastAsia="Arial" w:hAnsi="Arial" w:cs="Arial"/>
          <w:color w:val="000000"/>
          <w:sz w:val="24"/>
          <w:szCs w:val="24"/>
        </w:rPr>
        <w:tab/>
        <w:t>Sistema Distrital de Protección Integral a las Mujeres Víctimas de violencias</w:t>
      </w:r>
    </w:p>
    <w:p w14:paraId="61D23C3A" w14:textId="77777777" w:rsidR="00973F49" w:rsidRDefault="00044B72">
      <w:pPr>
        <w:ind w:left="2124" w:hanging="2124"/>
        <w:jc w:val="both"/>
        <w:rPr>
          <w:rFonts w:ascii="Arial" w:eastAsia="Arial" w:hAnsi="Arial" w:cs="Arial"/>
          <w:color w:val="000000"/>
          <w:sz w:val="24"/>
          <w:szCs w:val="24"/>
        </w:rPr>
      </w:pPr>
      <w:r>
        <w:rPr>
          <w:rFonts w:ascii="Arial" w:eastAsia="Arial" w:hAnsi="Arial" w:cs="Arial"/>
          <w:color w:val="000000"/>
          <w:sz w:val="24"/>
          <w:szCs w:val="24"/>
        </w:rPr>
        <w:t>TIC</w:t>
      </w:r>
      <w:r>
        <w:rPr>
          <w:rFonts w:ascii="Arial" w:eastAsia="Arial" w:hAnsi="Arial" w:cs="Arial"/>
          <w:color w:val="000000"/>
          <w:sz w:val="24"/>
          <w:szCs w:val="24"/>
        </w:rPr>
        <w:tab/>
        <w:t>Tecnologías de la Información y Comunicaciones</w:t>
      </w:r>
    </w:p>
    <w:p w14:paraId="61D23C3B"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TPIEG</w:t>
      </w:r>
      <w:r>
        <w:tab/>
      </w:r>
      <w:r>
        <w:tab/>
      </w:r>
      <w:r>
        <w:rPr>
          <w:rFonts w:ascii="Arial" w:eastAsia="Arial" w:hAnsi="Arial" w:cs="Arial"/>
          <w:color w:val="000000"/>
          <w:sz w:val="24"/>
          <w:szCs w:val="24"/>
        </w:rPr>
        <w:t>Trazador Presupuestal de Igualdad y Equidad de Género</w:t>
      </w:r>
    </w:p>
    <w:p w14:paraId="61D23C3C"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UAE</w:t>
      </w:r>
      <w:r>
        <w:tab/>
      </w:r>
      <w:r>
        <w:tab/>
      </w:r>
      <w:r>
        <w:tab/>
      </w:r>
      <w:r>
        <w:rPr>
          <w:rFonts w:ascii="Arial" w:eastAsia="Arial" w:hAnsi="Arial" w:cs="Arial"/>
          <w:color w:val="000000"/>
          <w:sz w:val="24"/>
          <w:szCs w:val="24"/>
        </w:rPr>
        <w:t>Unidad Administrativa Especial</w:t>
      </w:r>
    </w:p>
    <w:p w14:paraId="61D23C3D"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UTA</w:t>
      </w:r>
      <w:r>
        <w:tab/>
      </w:r>
      <w:r>
        <w:tab/>
      </w:r>
      <w:r>
        <w:tab/>
      </w:r>
      <w:r>
        <w:rPr>
          <w:rFonts w:ascii="Arial" w:eastAsia="Arial" w:hAnsi="Arial" w:cs="Arial"/>
          <w:color w:val="000000"/>
          <w:sz w:val="24"/>
          <w:szCs w:val="24"/>
        </w:rPr>
        <w:t>Unidad Técnica de Apoyo</w:t>
      </w:r>
    </w:p>
    <w:p w14:paraId="61D23C3E"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VBG</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t>Violencias Basadas en Género</w:t>
      </w:r>
    </w:p>
    <w:p w14:paraId="61D23C3F"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VIP</w:t>
      </w:r>
      <w:r>
        <w:tab/>
      </w:r>
      <w:r>
        <w:tab/>
      </w:r>
      <w:r>
        <w:tab/>
      </w:r>
      <w:r>
        <w:rPr>
          <w:rFonts w:ascii="Arial" w:eastAsia="Arial" w:hAnsi="Arial" w:cs="Arial"/>
          <w:color w:val="000000"/>
          <w:sz w:val="24"/>
          <w:szCs w:val="24"/>
        </w:rPr>
        <w:t>Vivienda de Interés Prioritario</w:t>
      </w:r>
    </w:p>
    <w:p w14:paraId="61D23C40"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VIS</w:t>
      </w:r>
      <w:r>
        <w:tab/>
      </w:r>
      <w:r>
        <w:tab/>
      </w:r>
      <w:r>
        <w:tab/>
      </w:r>
      <w:r>
        <w:rPr>
          <w:rFonts w:ascii="Arial" w:eastAsia="Arial" w:hAnsi="Arial" w:cs="Arial"/>
          <w:color w:val="000000"/>
          <w:sz w:val="24"/>
          <w:szCs w:val="24"/>
        </w:rPr>
        <w:t>Vivienda de Interés Social</w:t>
      </w:r>
    </w:p>
    <w:p w14:paraId="61D23C41" w14:textId="77777777" w:rsidR="00973F49" w:rsidRDefault="00973F49">
      <w:pPr>
        <w:jc w:val="both"/>
        <w:rPr>
          <w:rFonts w:ascii="Arial" w:eastAsia="Arial" w:hAnsi="Arial" w:cs="Arial"/>
          <w:color w:val="000000"/>
          <w:sz w:val="24"/>
          <w:szCs w:val="24"/>
        </w:rPr>
      </w:pPr>
    </w:p>
    <w:p w14:paraId="61D23C42" w14:textId="77777777" w:rsidR="00973F49" w:rsidRDefault="00973F49">
      <w:pPr>
        <w:jc w:val="both"/>
        <w:rPr>
          <w:rFonts w:ascii="Arial" w:eastAsia="Arial" w:hAnsi="Arial" w:cs="Arial"/>
          <w:color w:val="000000"/>
          <w:sz w:val="24"/>
          <w:szCs w:val="24"/>
        </w:rPr>
      </w:pPr>
    </w:p>
    <w:p w14:paraId="61D23C43" w14:textId="77777777" w:rsidR="00973F49" w:rsidRDefault="00973F49">
      <w:pPr>
        <w:jc w:val="both"/>
        <w:rPr>
          <w:rFonts w:ascii="Arial" w:eastAsia="Arial" w:hAnsi="Arial" w:cs="Arial"/>
          <w:color w:val="000000"/>
          <w:sz w:val="24"/>
          <w:szCs w:val="24"/>
        </w:rPr>
      </w:pPr>
    </w:p>
    <w:p w14:paraId="61D23C44" w14:textId="77777777" w:rsidR="00973F49" w:rsidRDefault="00973F49">
      <w:pPr>
        <w:jc w:val="both"/>
        <w:rPr>
          <w:rFonts w:ascii="Arial" w:eastAsia="Arial" w:hAnsi="Arial" w:cs="Arial"/>
          <w:color w:val="000000"/>
          <w:sz w:val="24"/>
          <w:szCs w:val="24"/>
        </w:rPr>
      </w:pPr>
    </w:p>
    <w:p w14:paraId="61D23C45" w14:textId="77777777" w:rsidR="00973F49" w:rsidRDefault="00973F49">
      <w:pPr>
        <w:jc w:val="both"/>
        <w:rPr>
          <w:rFonts w:ascii="Arial" w:eastAsia="Arial" w:hAnsi="Arial" w:cs="Arial"/>
          <w:color w:val="000000"/>
          <w:sz w:val="24"/>
          <w:szCs w:val="24"/>
        </w:rPr>
      </w:pPr>
    </w:p>
    <w:p w14:paraId="61D23C46" w14:textId="77777777" w:rsidR="00973F49" w:rsidRDefault="00973F49">
      <w:pPr>
        <w:jc w:val="both"/>
        <w:rPr>
          <w:rFonts w:ascii="Arial" w:eastAsia="Arial" w:hAnsi="Arial" w:cs="Arial"/>
          <w:color w:val="000000"/>
          <w:sz w:val="24"/>
          <w:szCs w:val="24"/>
        </w:rPr>
      </w:pPr>
    </w:p>
    <w:p w14:paraId="61D23C47" w14:textId="77777777" w:rsidR="00973F49" w:rsidRDefault="00973F49">
      <w:pPr>
        <w:jc w:val="both"/>
        <w:rPr>
          <w:rFonts w:ascii="Arial" w:eastAsia="Arial" w:hAnsi="Arial" w:cs="Arial"/>
          <w:color w:val="000000"/>
          <w:sz w:val="24"/>
          <w:szCs w:val="24"/>
        </w:rPr>
      </w:pPr>
    </w:p>
    <w:p w14:paraId="61D23C48" w14:textId="77777777" w:rsidR="00973F49" w:rsidRDefault="00973F49">
      <w:pPr>
        <w:jc w:val="both"/>
        <w:rPr>
          <w:rFonts w:ascii="Arial" w:eastAsia="Arial" w:hAnsi="Arial" w:cs="Arial"/>
          <w:color w:val="000000"/>
          <w:sz w:val="24"/>
          <w:szCs w:val="24"/>
        </w:rPr>
      </w:pPr>
    </w:p>
    <w:p w14:paraId="61D23C49" w14:textId="77777777" w:rsidR="00973F49" w:rsidRDefault="00973F49">
      <w:pPr>
        <w:jc w:val="both"/>
        <w:rPr>
          <w:rFonts w:ascii="Arial" w:eastAsia="Arial" w:hAnsi="Arial" w:cs="Arial"/>
          <w:color w:val="000000"/>
          <w:sz w:val="24"/>
          <w:szCs w:val="24"/>
        </w:rPr>
      </w:pPr>
    </w:p>
    <w:p w14:paraId="61D23C4A" w14:textId="77777777" w:rsidR="00973F49" w:rsidRDefault="00973F49">
      <w:pPr>
        <w:jc w:val="both"/>
        <w:rPr>
          <w:rFonts w:ascii="Arial" w:eastAsia="Arial" w:hAnsi="Arial" w:cs="Arial"/>
          <w:color w:val="000000"/>
          <w:sz w:val="24"/>
          <w:szCs w:val="24"/>
        </w:rPr>
      </w:pPr>
    </w:p>
    <w:p w14:paraId="61D23C4B" w14:textId="77777777" w:rsidR="00973F49" w:rsidRDefault="00973F49">
      <w:pPr>
        <w:jc w:val="both"/>
        <w:rPr>
          <w:rFonts w:ascii="Arial" w:eastAsia="Arial" w:hAnsi="Arial" w:cs="Arial"/>
          <w:color w:val="000000"/>
          <w:sz w:val="24"/>
          <w:szCs w:val="24"/>
        </w:rPr>
      </w:pPr>
    </w:p>
    <w:p w14:paraId="61D23C4C" w14:textId="77777777" w:rsidR="00973F49" w:rsidRDefault="00973F49">
      <w:pPr>
        <w:jc w:val="both"/>
        <w:rPr>
          <w:rFonts w:ascii="Arial" w:eastAsia="Arial" w:hAnsi="Arial" w:cs="Arial"/>
          <w:color w:val="000000"/>
          <w:sz w:val="24"/>
          <w:szCs w:val="24"/>
        </w:rPr>
      </w:pPr>
    </w:p>
    <w:p w14:paraId="61D23C50" w14:textId="44DCD132" w:rsidR="00973F49" w:rsidRDefault="00044B72" w:rsidP="00044B72">
      <w:pPr>
        <w:keepNext/>
        <w:keepLines/>
        <w:pBdr>
          <w:top w:val="nil"/>
          <w:left w:val="nil"/>
          <w:bottom w:val="nil"/>
          <w:right w:val="nil"/>
          <w:between w:val="nil"/>
        </w:pBdr>
        <w:spacing w:before="240" w:after="0"/>
        <w:jc w:val="center"/>
      </w:pPr>
      <w:r>
        <w:rPr>
          <w:rFonts w:ascii="Arial" w:eastAsia="Arial" w:hAnsi="Arial" w:cs="Arial"/>
          <w:b/>
          <w:color w:val="000000"/>
          <w:sz w:val="24"/>
          <w:szCs w:val="24"/>
        </w:rPr>
        <w:t>TABLA DE CONTENIDO</w:t>
      </w:r>
    </w:p>
    <w:sdt>
      <w:sdtPr>
        <w:rPr>
          <w:rFonts w:ascii="Calibri" w:eastAsia="Calibri" w:hAnsi="Calibri" w:cs="Calibri"/>
          <w:color w:val="auto"/>
          <w:sz w:val="22"/>
          <w:szCs w:val="22"/>
          <w:lang w:val="es-ES"/>
        </w:rPr>
        <w:id w:val="1640609023"/>
        <w:docPartObj>
          <w:docPartGallery w:val="Table of Contents"/>
          <w:docPartUnique/>
        </w:docPartObj>
      </w:sdtPr>
      <w:sdtEndPr>
        <w:rPr>
          <w:b/>
          <w:bCs/>
        </w:rPr>
      </w:sdtEndPr>
      <w:sdtContent>
        <w:p w14:paraId="1C939160" w14:textId="6507FE14" w:rsidR="00C7343D" w:rsidRPr="00C7343D" w:rsidRDefault="00C7343D">
          <w:pPr>
            <w:pStyle w:val="TtuloTDC"/>
            <w:rPr>
              <w:rFonts w:ascii="Arial" w:hAnsi="Arial" w:cs="Arial"/>
              <w:sz w:val="24"/>
              <w:szCs w:val="24"/>
            </w:rPr>
          </w:pPr>
        </w:p>
        <w:p w14:paraId="077518F3" w14:textId="4D1150E1" w:rsidR="00C7343D" w:rsidRPr="00C7343D" w:rsidRDefault="00C7343D">
          <w:pPr>
            <w:pStyle w:val="TDC1"/>
            <w:tabs>
              <w:tab w:val="right" w:leader="dot" w:pos="8828"/>
            </w:tabs>
            <w:rPr>
              <w:rFonts w:ascii="Arial" w:hAnsi="Arial" w:cs="Arial"/>
              <w:noProof/>
              <w:sz w:val="24"/>
              <w:szCs w:val="24"/>
            </w:rPr>
          </w:pPr>
          <w:r w:rsidRPr="00C7343D">
            <w:rPr>
              <w:rFonts w:ascii="Arial" w:hAnsi="Arial" w:cs="Arial"/>
              <w:sz w:val="24"/>
              <w:szCs w:val="24"/>
            </w:rPr>
            <w:fldChar w:fldCharType="begin"/>
          </w:r>
          <w:r w:rsidRPr="00C7343D">
            <w:rPr>
              <w:rFonts w:ascii="Arial" w:hAnsi="Arial" w:cs="Arial"/>
              <w:sz w:val="24"/>
              <w:szCs w:val="24"/>
            </w:rPr>
            <w:instrText xml:space="preserve"> TOC \o "1-3" \h \z \u </w:instrText>
          </w:r>
          <w:r w:rsidRPr="00C7343D">
            <w:rPr>
              <w:rFonts w:ascii="Arial" w:hAnsi="Arial" w:cs="Arial"/>
              <w:sz w:val="24"/>
              <w:szCs w:val="24"/>
            </w:rPr>
            <w:fldChar w:fldCharType="separate"/>
          </w:r>
          <w:hyperlink w:anchor="_Toc161646252" w:history="1">
            <w:r w:rsidRPr="00C7343D">
              <w:rPr>
                <w:rStyle w:val="Hipervnculo"/>
                <w:rFonts w:ascii="Arial" w:eastAsia="Arial" w:hAnsi="Arial" w:cs="Arial"/>
                <w:b/>
                <w:noProof/>
                <w:sz w:val="24"/>
                <w:szCs w:val="24"/>
              </w:rPr>
              <w:t>INTRODUCCIÓN</w:t>
            </w:r>
            <w:r w:rsidRPr="00C7343D">
              <w:rPr>
                <w:rFonts w:ascii="Arial" w:hAnsi="Arial" w:cs="Arial"/>
                <w:noProof/>
                <w:webHidden/>
                <w:sz w:val="24"/>
                <w:szCs w:val="24"/>
              </w:rPr>
              <w:tab/>
            </w:r>
            <w:r w:rsidRPr="00C7343D">
              <w:rPr>
                <w:rFonts w:ascii="Arial" w:hAnsi="Arial" w:cs="Arial"/>
                <w:noProof/>
                <w:webHidden/>
                <w:sz w:val="24"/>
                <w:szCs w:val="24"/>
              </w:rPr>
              <w:fldChar w:fldCharType="begin"/>
            </w:r>
            <w:r w:rsidRPr="00C7343D">
              <w:rPr>
                <w:rFonts w:ascii="Arial" w:hAnsi="Arial" w:cs="Arial"/>
                <w:noProof/>
                <w:webHidden/>
                <w:sz w:val="24"/>
                <w:szCs w:val="24"/>
              </w:rPr>
              <w:instrText xml:space="preserve"> PAGEREF _Toc161646252 \h </w:instrText>
            </w:r>
            <w:r w:rsidRPr="00C7343D">
              <w:rPr>
                <w:rFonts w:ascii="Arial" w:hAnsi="Arial" w:cs="Arial"/>
                <w:noProof/>
                <w:webHidden/>
                <w:sz w:val="24"/>
                <w:szCs w:val="24"/>
              </w:rPr>
            </w:r>
            <w:r w:rsidRPr="00C7343D">
              <w:rPr>
                <w:rFonts w:ascii="Arial" w:hAnsi="Arial" w:cs="Arial"/>
                <w:noProof/>
                <w:webHidden/>
                <w:sz w:val="24"/>
                <w:szCs w:val="24"/>
              </w:rPr>
              <w:fldChar w:fldCharType="separate"/>
            </w:r>
            <w:r w:rsidR="00557DE9">
              <w:rPr>
                <w:rFonts w:ascii="Arial" w:hAnsi="Arial" w:cs="Arial"/>
                <w:noProof/>
                <w:webHidden/>
                <w:sz w:val="24"/>
                <w:szCs w:val="24"/>
              </w:rPr>
              <w:t>9</w:t>
            </w:r>
            <w:r w:rsidRPr="00C7343D">
              <w:rPr>
                <w:rFonts w:ascii="Arial" w:hAnsi="Arial" w:cs="Arial"/>
                <w:noProof/>
                <w:webHidden/>
                <w:sz w:val="24"/>
                <w:szCs w:val="24"/>
              </w:rPr>
              <w:fldChar w:fldCharType="end"/>
            </w:r>
          </w:hyperlink>
        </w:p>
        <w:p w14:paraId="324AE63D" w14:textId="5DC8AD1E" w:rsidR="00C7343D" w:rsidRPr="00C7343D" w:rsidRDefault="00253798">
          <w:pPr>
            <w:pStyle w:val="TDC1"/>
            <w:tabs>
              <w:tab w:val="left" w:pos="480"/>
              <w:tab w:val="right" w:leader="dot" w:pos="8828"/>
            </w:tabs>
            <w:rPr>
              <w:rFonts w:ascii="Arial" w:hAnsi="Arial" w:cs="Arial"/>
              <w:noProof/>
              <w:sz w:val="24"/>
              <w:szCs w:val="24"/>
            </w:rPr>
          </w:pPr>
          <w:hyperlink w:anchor="_Toc161646253" w:history="1">
            <w:r w:rsidR="00C7343D" w:rsidRPr="00C7343D">
              <w:rPr>
                <w:rStyle w:val="Hipervnculo"/>
                <w:rFonts w:ascii="Arial" w:eastAsia="Arial" w:hAnsi="Arial" w:cs="Arial"/>
                <w:b/>
                <w:noProof/>
                <w:sz w:val="24"/>
                <w:szCs w:val="24"/>
              </w:rPr>
              <w:t>1.</w:t>
            </w:r>
            <w:r w:rsidR="00C7343D" w:rsidRPr="00C7343D">
              <w:rPr>
                <w:rFonts w:ascii="Arial" w:hAnsi="Arial" w:cs="Arial"/>
                <w:noProof/>
                <w:sz w:val="24"/>
                <w:szCs w:val="24"/>
              </w:rPr>
              <w:tab/>
            </w:r>
            <w:r w:rsidR="00C7343D" w:rsidRPr="00C7343D">
              <w:rPr>
                <w:rStyle w:val="Hipervnculo"/>
                <w:rFonts w:ascii="Arial" w:eastAsia="Arial" w:hAnsi="Arial" w:cs="Arial"/>
                <w:b/>
                <w:noProof/>
                <w:sz w:val="24"/>
                <w:szCs w:val="24"/>
              </w:rPr>
              <w:t>OBJETIVO</w:t>
            </w:r>
            <w:r w:rsidR="00C7343D" w:rsidRPr="00C7343D">
              <w:rPr>
                <w:rFonts w:ascii="Arial" w:hAnsi="Arial" w:cs="Arial"/>
                <w:noProof/>
                <w:webHidden/>
                <w:sz w:val="24"/>
                <w:szCs w:val="24"/>
              </w:rPr>
              <w:tab/>
            </w:r>
            <w:r w:rsidR="00C7343D" w:rsidRPr="00C7343D">
              <w:rPr>
                <w:rFonts w:ascii="Arial" w:hAnsi="Arial" w:cs="Arial"/>
                <w:noProof/>
                <w:webHidden/>
                <w:sz w:val="24"/>
                <w:szCs w:val="24"/>
              </w:rPr>
              <w:fldChar w:fldCharType="begin"/>
            </w:r>
            <w:r w:rsidR="00C7343D" w:rsidRPr="00C7343D">
              <w:rPr>
                <w:rFonts w:ascii="Arial" w:hAnsi="Arial" w:cs="Arial"/>
                <w:noProof/>
                <w:webHidden/>
                <w:sz w:val="24"/>
                <w:szCs w:val="24"/>
              </w:rPr>
              <w:instrText xml:space="preserve"> PAGEREF _Toc161646253 \h </w:instrText>
            </w:r>
            <w:r w:rsidR="00C7343D" w:rsidRPr="00C7343D">
              <w:rPr>
                <w:rFonts w:ascii="Arial" w:hAnsi="Arial" w:cs="Arial"/>
                <w:noProof/>
                <w:webHidden/>
                <w:sz w:val="24"/>
                <w:szCs w:val="24"/>
              </w:rPr>
            </w:r>
            <w:r w:rsidR="00C7343D" w:rsidRPr="00C7343D">
              <w:rPr>
                <w:rFonts w:ascii="Arial" w:hAnsi="Arial" w:cs="Arial"/>
                <w:noProof/>
                <w:webHidden/>
                <w:sz w:val="24"/>
                <w:szCs w:val="24"/>
              </w:rPr>
              <w:fldChar w:fldCharType="separate"/>
            </w:r>
            <w:r w:rsidR="00557DE9">
              <w:rPr>
                <w:rFonts w:ascii="Arial" w:hAnsi="Arial" w:cs="Arial"/>
                <w:noProof/>
                <w:webHidden/>
                <w:sz w:val="24"/>
                <w:szCs w:val="24"/>
              </w:rPr>
              <w:t>11</w:t>
            </w:r>
            <w:r w:rsidR="00C7343D" w:rsidRPr="00C7343D">
              <w:rPr>
                <w:rFonts w:ascii="Arial" w:hAnsi="Arial" w:cs="Arial"/>
                <w:noProof/>
                <w:webHidden/>
                <w:sz w:val="24"/>
                <w:szCs w:val="24"/>
              </w:rPr>
              <w:fldChar w:fldCharType="end"/>
            </w:r>
          </w:hyperlink>
        </w:p>
        <w:p w14:paraId="7E6F8254" w14:textId="65AB9955" w:rsidR="00C7343D" w:rsidRPr="00C7343D" w:rsidRDefault="00253798">
          <w:pPr>
            <w:pStyle w:val="TDC1"/>
            <w:tabs>
              <w:tab w:val="left" w:pos="480"/>
              <w:tab w:val="right" w:leader="dot" w:pos="8828"/>
            </w:tabs>
            <w:rPr>
              <w:rFonts w:ascii="Arial" w:hAnsi="Arial" w:cs="Arial"/>
              <w:noProof/>
              <w:sz w:val="24"/>
              <w:szCs w:val="24"/>
            </w:rPr>
          </w:pPr>
          <w:hyperlink w:anchor="_Toc161646254" w:history="1">
            <w:r w:rsidR="00C7343D" w:rsidRPr="00C7343D">
              <w:rPr>
                <w:rStyle w:val="Hipervnculo"/>
                <w:rFonts w:ascii="Arial" w:eastAsia="Arial" w:hAnsi="Arial" w:cs="Arial"/>
                <w:b/>
                <w:noProof/>
                <w:sz w:val="24"/>
                <w:szCs w:val="24"/>
              </w:rPr>
              <w:t>2.</w:t>
            </w:r>
            <w:r w:rsidR="00C7343D" w:rsidRPr="00C7343D">
              <w:rPr>
                <w:rFonts w:ascii="Arial" w:hAnsi="Arial" w:cs="Arial"/>
                <w:noProof/>
                <w:sz w:val="24"/>
                <w:szCs w:val="24"/>
              </w:rPr>
              <w:tab/>
            </w:r>
            <w:r w:rsidR="00C7343D" w:rsidRPr="00C7343D">
              <w:rPr>
                <w:rStyle w:val="Hipervnculo"/>
                <w:rFonts w:ascii="Arial" w:eastAsia="Arial" w:hAnsi="Arial" w:cs="Arial"/>
                <w:b/>
                <w:noProof/>
                <w:sz w:val="24"/>
                <w:szCs w:val="24"/>
              </w:rPr>
              <w:t>DESCRIPCIÓN DEL PROCESO DE MARCACIÓN Y ACOMPAÑAMIENTO PARA LA MARCACIÓN</w:t>
            </w:r>
            <w:r w:rsidR="00C7343D" w:rsidRPr="00C7343D">
              <w:rPr>
                <w:rFonts w:ascii="Arial" w:hAnsi="Arial" w:cs="Arial"/>
                <w:noProof/>
                <w:webHidden/>
                <w:sz w:val="24"/>
                <w:szCs w:val="24"/>
              </w:rPr>
              <w:tab/>
            </w:r>
            <w:r w:rsidR="00C7343D" w:rsidRPr="00C7343D">
              <w:rPr>
                <w:rFonts w:ascii="Arial" w:hAnsi="Arial" w:cs="Arial"/>
                <w:noProof/>
                <w:webHidden/>
                <w:sz w:val="24"/>
                <w:szCs w:val="24"/>
              </w:rPr>
              <w:fldChar w:fldCharType="begin"/>
            </w:r>
            <w:r w:rsidR="00C7343D" w:rsidRPr="00C7343D">
              <w:rPr>
                <w:rFonts w:ascii="Arial" w:hAnsi="Arial" w:cs="Arial"/>
                <w:noProof/>
                <w:webHidden/>
                <w:sz w:val="24"/>
                <w:szCs w:val="24"/>
              </w:rPr>
              <w:instrText xml:space="preserve"> PAGEREF _Toc161646254 \h </w:instrText>
            </w:r>
            <w:r w:rsidR="00C7343D" w:rsidRPr="00C7343D">
              <w:rPr>
                <w:rFonts w:ascii="Arial" w:hAnsi="Arial" w:cs="Arial"/>
                <w:noProof/>
                <w:webHidden/>
                <w:sz w:val="24"/>
                <w:szCs w:val="24"/>
              </w:rPr>
            </w:r>
            <w:r w:rsidR="00C7343D" w:rsidRPr="00C7343D">
              <w:rPr>
                <w:rFonts w:ascii="Arial" w:hAnsi="Arial" w:cs="Arial"/>
                <w:noProof/>
                <w:webHidden/>
                <w:sz w:val="24"/>
                <w:szCs w:val="24"/>
              </w:rPr>
              <w:fldChar w:fldCharType="separate"/>
            </w:r>
            <w:r w:rsidR="00557DE9">
              <w:rPr>
                <w:rFonts w:ascii="Arial" w:hAnsi="Arial" w:cs="Arial"/>
                <w:noProof/>
                <w:webHidden/>
                <w:sz w:val="24"/>
                <w:szCs w:val="24"/>
              </w:rPr>
              <w:t>11</w:t>
            </w:r>
            <w:r w:rsidR="00C7343D" w:rsidRPr="00C7343D">
              <w:rPr>
                <w:rFonts w:ascii="Arial" w:hAnsi="Arial" w:cs="Arial"/>
                <w:noProof/>
                <w:webHidden/>
                <w:sz w:val="24"/>
                <w:szCs w:val="24"/>
              </w:rPr>
              <w:fldChar w:fldCharType="end"/>
            </w:r>
          </w:hyperlink>
        </w:p>
        <w:p w14:paraId="16E7DE5C" w14:textId="6D2563F5" w:rsidR="00C7343D" w:rsidRPr="00C7343D" w:rsidRDefault="00253798">
          <w:pPr>
            <w:pStyle w:val="TDC2"/>
            <w:tabs>
              <w:tab w:val="left" w:pos="960"/>
              <w:tab w:val="right" w:leader="dot" w:pos="8828"/>
            </w:tabs>
            <w:rPr>
              <w:rFonts w:ascii="Arial" w:hAnsi="Arial" w:cs="Arial"/>
              <w:noProof/>
              <w:sz w:val="24"/>
              <w:szCs w:val="24"/>
            </w:rPr>
          </w:pPr>
          <w:hyperlink w:anchor="_Toc161646255" w:history="1">
            <w:r w:rsidR="00C7343D" w:rsidRPr="00C7343D">
              <w:rPr>
                <w:rStyle w:val="Hipervnculo"/>
                <w:rFonts w:ascii="Arial" w:hAnsi="Arial" w:cs="Arial"/>
                <w:noProof/>
                <w:sz w:val="24"/>
                <w:szCs w:val="24"/>
              </w:rPr>
              <w:t>2.1</w:t>
            </w:r>
            <w:r w:rsidR="00C7343D" w:rsidRPr="00C7343D">
              <w:rPr>
                <w:rFonts w:ascii="Arial" w:hAnsi="Arial" w:cs="Arial"/>
                <w:noProof/>
                <w:sz w:val="24"/>
                <w:szCs w:val="24"/>
              </w:rPr>
              <w:tab/>
            </w:r>
            <w:r w:rsidR="00C7343D" w:rsidRPr="00C7343D">
              <w:rPr>
                <w:rStyle w:val="Hipervnculo"/>
                <w:rFonts w:ascii="Arial" w:eastAsia="Arial" w:hAnsi="Arial" w:cs="Arial"/>
                <w:noProof/>
                <w:sz w:val="24"/>
                <w:szCs w:val="24"/>
              </w:rPr>
              <w:t>Acompañamiento por parte del Comité Tripartito a las entidades distritales en proceso de marcación</w:t>
            </w:r>
            <w:r w:rsidR="00C7343D" w:rsidRPr="00C7343D">
              <w:rPr>
                <w:rFonts w:ascii="Arial" w:hAnsi="Arial" w:cs="Arial"/>
                <w:noProof/>
                <w:webHidden/>
                <w:sz w:val="24"/>
                <w:szCs w:val="24"/>
              </w:rPr>
              <w:tab/>
            </w:r>
            <w:r w:rsidR="00C7343D" w:rsidRPr="00C7343D">
              <w:rPr>
                <w:rFonts w:ascii="Arial" w:hAnsi="Arial" w:cs="Arial"/>
                <w:noProof/>
                <w:webHidden/>
                <w:sz w:val="24"/>
                <w:szCs w:val="24"/>
              </w:rPr>
              <w:fldChar w:fldCharType="begin"/>
            </w:r>
            <w:r w:rsidR="00C7343D" w:rsidRPr="00C7343D">
              <w:rPr>
                <w:rFonts w:ascii="Arial" w:hAnsi="Arial" w:cs="Arial"/>
                <w:noProof/>
                <w:webHidden/>
                <w:sz w:val="24"/>
                <w:szCs w:val="24"/>
              </w:rPr>
              <w:instrText xml:space="preserve"> PAGEREF _Toc161646255 \h </w:instrText>
            </w:r>
            <w:r w:rsidR="00C7343D" w:rsidRPr="00C7343D">
              <w:rPr>
                <w:rFonts w:ascii="Arial" w:hAnsi="Arial" w:cs="Arial"/>
                <w:noProof/>
                <w:webHidden/>
                <w:sz w:val="24"/>
                <w:szCs w:val="24"/>
              </w:rPr>
            </w:r>
            <w:r w:rsidR="00C7343D" w:rsidRPr="00C7343D">
              <w:rPr>
                <w:rFonts w:ascii="Arial" w:hAnsi="Arial" w:cs="Arial"/>
                <w:noProof/>
                <w:webHidden/>
                <w:sz w:val="24"/>
                <w:szCs w:val="24"/>
              </w:rPr>
              <w:fldChar w:fldCharType="separate"/>
            </w:r>
            <w:r w:rsidR="00557DE9">
              <w:rPr>
                <w:rFonts w:ascii="Arial" w:hAnsi="Arial" w:cs="Arial"/>
                <w:noProof/>
                <w:webHidden/>
                <w:sz w:val="24"/>
                <w:szCs w:val="24"/>
              </w:rPr>
              <w:t>12</w:t>
            </w:r>
            <w:r w:rsidR="00C7343D" w:rsidRPr="00C7343D">
              <w:rPr>
                <w:rFonts w:ascii="Arial" w:hAnsi="Arial" w:cs="Arial"/>
                <w:noProof/>
                <w:webHidden/>
                <w:sz w:val="24"/>
                <w:szCs w:val="24"/>
              </w:rPr>
              <w:fldChar w:fldCharType="end"/>
            </w:r>
          </w:hyperlink>
        </w:p>
        <w:p w14:paraId="584A1D0D" w14:textId="05785EAD" w:rsidR="00C7343D" w:rsidRPr="00C7343D" w:rsidRDefault="00253798">
          <w:pPr>
            <w:pStyle w:val="TDC1"/>
            <w:tabs>
              <w:tab w:val="left" w:pos="480"/>
              <w:tab w:val="right" w:leader="dot" w:pos="8828"/>
            </w:tabs>
            <w:rPr>
              <w:rFonts w:ascii="Arial" w:hAnsi="Arial" w:cs="Arial"/>
              <w:noProof/>
              <w:sz w:val="24"/>
              <w:szCs w:val="24"/>
            </w:rPr>
          </w:pPr>
          <w:hyperlink w:anchor="_Toc161646256" w:history="1">
            <w:r w:rsidR="00C7343D" w:rsidRPr="00C7343D">
              <w:rPr>
                <w:rStyle w:val="Hipervnculo"/>
                <w:rFonts w:ascii="Arial" w:eastAsia="Arial" w:hAnsi="Arial" w:cs="Arial"/>
                <w:b/>
                <w:noProof/>
                <w:sz w:val="24"/>
                <w:szCs w:val="24"/>
              </w:rPr>
              <w:t>3.</w:t>
            </w:r>
            <w:r w:rsidR="00C7343D" w:rsidRPr="00C7343D">
              <w:rPr>
                <w:rFonts w:ascii="Arial" w:hAnsi="Arial" w:cs="Arial"/>
                <w:noProof/>
                <w:sz w:val="24"/>
                <w:szCs w:val="24"/>
              </w:rPr>
              <w:tab/>
            </w:r>
            <w:r w:rsidR="00C7343D" w:rsidRPr="00C7343D">
              <w:rPr>
                <w:rStyle w:val="Hipervnculo"/>
                <w:rFonts w:ascii="Arial" w:eastAsia="Arial" w:hAnsi="Arial" w:cs="Arial"/>
                <w:b/>
                <w:noProof/>
                <w:sz w:val="24"/>
                <w:szCs w:val="24"/>
              </w:rPr>
              <w:t>ANÁLISIS DE RESULTADOS</w:t>
            </w:r>
            <w:r w:rsidR="00C7343D" w:rsidRPr="00C7343D">
              <w:rPr>
                <w:rFonts w:ascii="Arial" w:hAnsi="Arial" w:cs="Arial"/>
                <w:noProof/>
                <w:webHidden/>
                <w:sz w:val="24"/>
                <w:szCs w:val="24"/>
              </w:rPr>
              <w:tab/>
            </w:r>
            <w:r w:rsidR="00C7343D" w:rsidRPr="00C7343D">
              <w:rPr>
                <w:rFonts w:ascii="Arial" w:hAnsi="Arial" w:cs="Arial"/>
                <w:noProof/>
                <w:webHidden/>
                <w:sz w:val="24"/>
                <w:szCs w:val="24"/>
              </w:rPr>
              <w:fldChar w:fldCharType="begin"/>
            </w:r>
            <w:r w:rsidR="00C7343D" w:rsidRPr="00C7343D">
              <w:rPr>
                <w:rFonts w:ascii="Arial" w:hAnsi="Arial" w:cs="Arial"/>
                <w:noProof/>
                <w:webHidden/>
                <w:sz w:val="24"/>
                <w:szCs w:val="24"/>
              </w:rPr>
              <w:instrText xml:space="preserve"> PAGEREF _Toc161646256 \h </w:instrText>
            </w:r>
            <w:r w:rsidR="00C7343D" w:rsidRPr="00C7343D">
              <w:rPr>
                <w:rFonts w:ascii="Arial" w:hAnsi="Arial" w:cs="Arial"/>
                <w:noProof/>
                <w:webHidden/>
                <w:sz w:val="24"/>
                <w:szCs w:val="24"/>
              </w:rPr>
            </w:r>
            <w:r w:rsidR="00C7343D" w:rsidRPr="00C7343D">
              <w:rPr>
                <w:rFonts w:ascii="Arial" w:hAnsi="Arial" w:cs="Arial"/>
                <w:noProof/>
                <w:webHidden/>
                <w:sz w:val="24"/>
                <w:szCs w:val="24"/>
              </w:rPr>
              <w:fldChar w:fldCharType="separate"/>
            </w:r>
            <w:r w:rsidR="00557DE9">
              <w:rPr>
                <w:rFonts w:ascii="Arial" w:hAnsi="Arial" w:cs="Arial"/>
                <w:noProof/>
                <w:webHidden/>
                <w:sz w:val="24"/>
                <w:szCs w:val="24"/>
              </w:rPr>
              <w:t>16</w:t>
            </w:r>
            <w:r w:rsidR="00C7343D" w:rsidRPr="00C7343D">
              <w:rPr>
                <w:rFonts w:ascii="Arial" w:hAnsi="Arial" w:cs="Arial"/>
                <w:noProof/>
                <w:webHidden/>
                <w:sz w:val="24"/>
                <w:szCs w:val="24"/>
              </w:rPr>
              <w:fldChar w:fldCharType="end"/>
            </w:r>
          </w:hyperlink>
        </w:p>
        <w:p w14:paraId="2E496D51" w14:textId="7EC64FF3" w:rsidR="00C7343D" w:rsidRPr="00C7343D" w:rsidRDefault="00253798">
          <w:pPr>
            <w:pStyle w:val="TDC2"/>
            <w:tabs>
              <w:tab w:val="left" w:pos="720"/>
              <w:tab w:val="right" w:leader="dot" w:pos="8828"/>
            </w:tabs>
            <w:rPr>
              <w:rFonts w:ascii="Arial" w:hAnsi="Arial" w:cs="Arial"/>
              <w:noProof/>
              <w:sz w:val="24"/>
              <w:szCs w:val="24"/>
            </w:rPr>
          </w:pPr>
          <w:hyperlink w:anchor="_Toc161646257" w:history="1">
            <w:r w:rsidR="00C7343D" w:rsidRPr="00C7343D">
              <w:rPr>
                <w:rStyle w:val="Hipervnculo"/>
                <w:rFonts w:ascii="Arial" w:eastAsia="Arial" w:hAnsi="Arial" w:cs="Arial"/>
                <w:noProof/>
                <w:sz w:val="24"/>
                <w:szCs w:val="24"/>
              </w:rPr>
              <w:t>a.</w:t>
            </w:r>
            <w:r w:rsidR="00C7343D" w:rsidRPr="00C7343D">
              <w:rPr>
                <w:rFonts w:ascii="Arial" w:hAnsi="Arial" w:cs="Arial"/>
                <w:noProof/>
                <w:sz w:val="24"/>
                <w:szCs w:val="24"/>
              </w:rPr>
              <w:tab/>
            </w:r>
            <w:r w:rsidR="00C7343D" w:rsidRPr="00C7343D">
              <w:rPr>
                <w:rStyle w:val="Hipervnculo"/>
                <w:rFonts w:ascii="Arial" w:eastAsia="Arial" w:hAnsi="Arial" w:cs="Arial"/>
                <w:noProof/>
                <w:sz w:val="24"/>
                <w:szCs w:val="24"/>
              </w:rPr>
              <w:t>Análisis de marcación impacto directo</w:t>
            </w:r>
            <w:r w:rsidR="00C7343D" w:rsidRPr="00C7343D">
              <w:rPr>
                <w:rFonts w:ascii="Arial" w:hAnsi="Arial" w:cs="Arial"/>
                <w:noProof/>
                <w:webHidden/>
                <w:sz w:val="24"/>
                <w:szCs w:val="24"/>
              </w:rPr>
              <w:tab/>
            </w:r>
            <w:r w:rsidR="00C7343D" w:rsidRPr="00C7343D">
              <w:rPr>
                <w:rFonts w:ascii="Arial" w:hAnsi="Arial" w:cs="Arial"/>
                <w:noProof/>
                <w:webHidden/>
                <w:sz w:val="24"/>
                <w:szCs w:val="24"/>
              </w:rPr>
              <w:fldChar w:fldCharType="begin"/>
            </w:r>
            <w:r w:rsidR="00C7343D" w:rsidRPr="00C7343D">
              <w:rPr>
                <w:rFonts w:ascii="Arial" w:hAnsi="Arial" w:cs="Arial"/>
                <w:noProof/>
                <w:webHidden/>
                <w:sz w:val="24"/>
                <w:szCs w:val="24"/>
              </w:rPr>
              <w:instrText xml:space="preserve"> PAGEREF _Toc161646257 \h </w:instrText>
            </w:r>
            <w:r w:rsidR="00C7343D" w:rsidRPr="00C7343D">
              <w:rPr>
                <w:rFonts w:ascii="Arial" w:hAnsi="Arial" w:cs="Arial"/>
                <w:noProof/>
                <w:webHidden/>
                <w:sz w:val="24"/>
                <w:szCs w:val="24"/>
              </w:rPr>
            </w:r>
            <w:r w:rsidR="00C7343D" w:rsidRPr="00C7343D">
              <w:rPr>
                <w:rFonts w:ascii="Arial" w:hAnsi="Arial" w:cs="Arial"/>
                <w:noProof/>
                <w:webHidden/>
                <w:sz w:val="24"/>
                <w:szCs w:val="24"/>
              </w:rPr>
              <w:fldChar w:fldCharType="separate"/>
            </w:r>
            <w:r w:rsidR="00557DE9">
              <w:rPr>
                <w:rFonts w:ascii="Arial" w:hAnsi="Arial" w:cs="Arial"/>
                <w:noProof/>
                <w:webHidden/>
                <w:sz w:val="24"/>
                <w:szCs w:val="24"/>
              </w:rPr>
              <w:t>17</w:t>
            </w:r>
            <w:r w:rsidR="00C7343D" w:rsidRPr="00C7343D">
              <w:rPr>
                <w:rFonts w:ascii="Arial" w:hAnsi="Arial" w:cs="Arial"/>
                <w:noProof/>
                <w:webHidden/>
                <w:sz w:val="24"/>
                <w:szCs w:val="24"/>
              </w:rPr>
              <w:fldChar w:fldCharType="end"/>
            </w:r>
          </w:hyperlink>
        </w:p>
        <w:p w14:paraId="51F37DFD" w14:textId="356582F7" w:rsidR="00C7343D" w:rsidRPr="00C7343D" w:rsidRDefault="00253798">
          <w:pPr>
            <w:pStyle w:val="TDC3"/>
            <w:tabs>
              <w:tab w:val="left" w:pos="960"/>
              <w:tab w:val="right" w:leader="dot" w:pos="8828"/>
            </w:tabs>
            <w:rPr>
              <w:rFonts w:ascii="Arial" w:hAnsi="Arial" w:cs="Arial"/>
              <w:noProof/>
              <w:sz w:val="24"/>
              <w:szCs w:val="24"/>
            </w:rPr>
          </w:pPr>
          <w:hyperlink w:anchor="_Toc161646258" w:history="1">
            <w:r w:rsidR="00C7343D" w:rsidRPr="00C7343D">
              <w:rPr>
                <w:rStyle w:val="Hipervnculo"/>
                <w:rFonts w:ascii="Arial" w:eastAsia="Noto Sans Symbols" w:hAnsi="Arial" w:cs="Arial"/>
                <w:noProof/>
                <w:sz w:val="24"/>
                <w:szCs w:val="24"/>
              </w:rPr>
              <w:t>●</w:t>
            </w:r>
            <w:r w:rsidR="00C7343D" w:rsidRPr="00C7343D">
              <w:rPr>
                <w:rFonts w:ascii="Arial" w:hAnsi="Arial" w:cs="Arial"/>
                <w:noProof/>
                <w:sz w:val="24"/>
                <w:szCs w:val="24"/>
              </w:rPr>
              <w:tab/>
            </w:r>
            <w:r w:rsidR="00C7343D" w:rsidRPr="00C7343D">
              <w:rPr>
                <w:rStyle w:val="Hipervnculo"/>
                <w:rFonts w:ascii="Arial" w:eastAsia="Arial" w:hAnsi="Arial" w:cs="Arial"/>
                <w:noProof/>
                <w:sz w:val="24"/>
                <w:szCs w:val="24"/>
              </w:rPr>
              <w:t>Por tipo de gasto (funcionamiento / inversión)</w:t>
            </w:r>
            <w:r w:rsidR="00C7343D" w:rsidRPr="00C7343D">
              <w:rPr>
                <w:rFonts w:ascii="Arial" w:hAnsi="Arial" w:cs="Arial"/>
                <w:noProof/>
                <w:webHidden/>
                <w:sz w:val="24"/>
                <w:szCs w:val="24"/>
              </w:rPr>
              <w:tab/>
            </w:r>
            <w:r w:rsidR="00C7343D" w:rsidRPr="00C7343D">
              <w:rPr>
                <w:rFonts w:ascii="Arial" w:hAnsi="Arial" w:cs="Arial"/>
                <w:noProof/>
                <w:webHidden/>
                <w:sz w:val="24"/>
                <w:szCs w:val="24"/>
              </w:rPr>
              <w:fldChar w:fldCharType="begin"/>
            </w:r>
            <w:r w:rsidR="00C7343D" w:rsidRPr="00C7343D">
              <w:rPr>
                <w:rFonts w:ascii="Arial" w:hAnsi="Arial" w:cs="Arial"/>
                <w:noProof/>
                <w:webHidden/>
                <w:sz w:val="24"/>
                <w:szCs w:val="24"/>
              </w:rPr>
              <w:instrText xml:space="preserve"> PAGEREF _Toc161646258 \h </w:instrText>
            </w:r>
            <w:r w:rsidR="00C7343D" w:rsidRPr="00C7343D">
              <w:rPr>
                <w:rFonts w:ascii="Arial" w:hAnsi="Arial" w:cs="Arial"/>
                <w:noProof/>
                <w:webHidden/>
                <w:sz w:val="24"/>
                <w:szCs w:val="24"/>
              </w:rPr>
            </w:r>
            <w:r w:rsidR="00C7343D" w:rsidRPr="00C7343D">
              <w:rPr>
                <w:rFonts w:ascii="Arial" w:hAnsi="Arial" w:cs="Arial"/>
                <w:noProof/>
                <w:webHidden/>
                <w:sz w:val="24"/>
                <w:szCs w:val="24"/>
              </w:rPr>
              <w:fldChar w:fldCharType="separate"/>
            </w:r>
            <w:r w:rsidR="00557DE9">
              <w:rPr>
                <w:rFonts w:ascii="Arial" w:hAnsi="Arial" w:cs="Arial"/>
                <w:noProof/>
                <w:webHidden/>
                <w:sz w:val="24"/>
                <w:szCs w:val="24"/>
              </w:rPr>
              <w:t>17</w:t>
            </w:r>
            <w:r w:rsidR="00C7343D" w:rsidRPr="00C7343D">
              <w:rPr>
                <w:rFonts w:ascii="Arial" w:hAnsi="Arial" w:cs="Arial"/>
                <w:noProof/>
                <w:webHidden/>
                <w:sz w:val="24"/>
                <w:szCs w:val="24"/>
              </w:rPr>
              <w:fldChar w:fldCharType="end"/>
            </w:r>
          </w:hyperlink>
        </w:p>
        <w:p w14:paraId="05352A48" w14:textId="3D92FB08" w:rsidR="00C7343D" w:rsidRPr="00C7343D" w:rsidRDefault="00253798">
          <w:pPr>
            <w:pStyle w:val="TDC3"/>
            <w:tabs>
              <w:tab w:val="left" w:pos="960"/>
              <w:tab w:val="right" w:leader="dot" w:pos="8828"/>
            </w:tabs>
            <w:rPr>
              <w:rFonts w:ascii="Arial" w:hAnsi="Arial" w:cs="Arial"/>
              <w:noProof/>
              <w:sz w:val="24"/>
              <w:szCs w:val="24"/>
            </w:rPr>
          </w:pPr>
          <w:hyperlink w:anchor="_Toc161646259" w:history="1">
            <w:r w:rsidR="00C7343D" w:rsidRPr="00C7343D">
              <w:rPr>
                <w:rStyle w:val="Hipervnculo"/>
                <w:rFonts w:ascii="Arial" w:eastAsia="Noto Sans Symbols" w:hAnsi="Arial" w:cs="Arial"/>
                <w:noProof/>
                <w:sz w:val="24"/>
                <w:szCs w:val="24"/>
              </w:rPr>
              <w:t>●</w:t>
            </w:r>
            <w:r w:rsidR="00C7343D" w:rsidRPr="00C7343D">
              <w:rPr>
                <w:rFonts w:ascii="Arial" w:hAnsi="Arial" w:cs="Arial"/>
                <w:noProof/>
                <w:sz w:val="24"/>
                <w:szCs w:val="24"/>
              </w:rPr>
              <w:tab/>
            </w:r>
            <w:r w:rsidR="00C7343D" w:rsidRPr="00C7343D">
              <w:rPr>
                <w:rStyle w:val="Hipervnculo"/>
                <w:rFonts w:ascii="Arial" w:eastAsia="Arial" w:hAnsi="Arial" w:cs="Arial"/>
                <w:noProof/>
                <w:sz w:val="24"/>
                <w:szCs w:val="24"/>
              </w:rPr>
              <w:t>Resultados marcación directa por Objetivo de Desarrollo Sostenible (ODS)</w:t>
            </w:r>
            <w:r w:rsidR="00C7343D" w:rsidRPr="00C7343D">
              <w:rPr>
                <w:rFonts w:ascii="Arial" w:hAnsi="Arial" w:cs="Arial"/>
                <w:noProof/>
                <w:webHidden/>
                <w:sz w:val="24"/>
                <w:szCs w:val="24"/>
              </w:rPr>
              <w:tab/>
            </w:r>
            <w:r w:rsidR="00C7343D" w:rsidRPr="00C7343D">
              <w:rPr>
                <w:rFonts w:ascii="Arial" w:hAnsi="Arial" w:cs="Arial"/>
                <w:noProof/>
                <w:webHidden/>
                <w:sz w:val="24"/>
                <w:szCs w:val="24"/>
              </w:rPr>
              <w:fldChar w:fldCharType="begin"/>
            </w:r>
            <w:r w:rsidR="00C7343D" w:rsidRPr="00C7343D">
              <w:rPr>
                <w:rFonts w:ascii="Arial" w:hAnsi="Arial" w:cs="Arial"/>
                <w:noProof/>
                <w:webHidden/>
                <w:sz w:val="24"/>
                <w:szCs w:val="24"/>
              </w:rPr>
              <w:instrText xml:space="preserve"> PAGEREF _Toc161646259 \h </w:instrText>
            </w:r>
            <w:r w:rsidR="00C7343D" w:rsidRPr="00C7343D">
              <w:rPr>
                <w:rFonts w:ascii="Arial" w:hAnsi="Arial" w:cs="Arial"/>
                <w:noProof/>
                <w:webHidden/>
                <w:sz w:val="24"/>
                <w:szCs w:val="24"/>
              </w:rPr>
            </w:r>
            <w:r w:rsidR="00C7343D" w:rsidRPr="00C7343D">
              <w:rPr>
                <w:rFonts w:ascii="Arial" w:hAnsi="Arial" w:cs="Arial"/>
                <w:noProof/>
                <w:webHidden/>
                <w:sz w:val="24"/>
                <w:szCs w:val="24"/>
              </w:rPr>
              <w:fldChar w:fldCharType="separate"/>
            </w:r>
            <w:r w:rsidR="00557DE9">
              <w:rPr>
                <w:rFonts w:ascii="Arial" w:hAnsi="Arial" w:cs="Arial"/>
                <w:noProof/>
                <w:webHidden/>
                <w:sz w:val="24"/>
                <w:szCs w:val="24"/>
              </w:rPr>
              <w:t>19</w:t>
            </w:r>
            <w:r w:rsidR="00C7343D" w:rsidRPr="00C7343D">
              <w:rPr>
                <w:rFonts w:ascii="Arial" w:hAnsi="Arial" w:cs="Arial"/>
                <w:noProof/>
                <w:webHidden/>
                <w:sz w:val="24"/>
                <w:szCs w:val="24"/>
              </w:rPr>
              <w:fldChar w:fldCharType="end"/>
            </w:r>
          </w:hyperlink>
        </w:p>
        <w:p w14:paraId="63A3B7B0" w14:textId="260F7C92" w:rsidR="00C7343D" w:rsidRPr="00C7343D" w:rsidRDefault="00253798">
          <w:pPr>
            <w:pStyle w:val="TDC3"/>
            <w:tabs>
              <w:tab w:val="left" w:pos="960"/>
              <w:tab w:val="right" w:leader="dot" w:pos="8828"/>
            </w:tabs>
            <w:rPr>
              <w:rFonts w:ascii="Arial" w:hAnsi="Arial" w:cs="Arial"/>
              <w:noProof/>
              <w:sz w:val="24"/>
              <w:szCs w:val="24"/>
            </w:rPr>
          </w:pPr>
          <w:hyperlink w:anchor="_Toc161646260" w:history="1">
            <w:r w:rsidR="00C7343D" w:rsidRPr="00C7343D">
              <w:rPr>
                <w:rStyle w:val="Hipervnculo"/>
                <w:rFonts w:ascii="Arial" w:eastAsia="Noto Sans Symbols" w:hAnsi="Arial" w:cs="Arial"/>
                <w:noProof/>
                <w:sz w:val="24"/>
                <w:szCs w:val="24"/>
              </w:rPr>
              <w:t>●</w:t>
            </w:r>
            <w:r w:rsidR="00C7343D" w:rsidRPr="00C7343D">
              <w:rPr>
                <w:rFonts w:ascii="Arial" w:hAnsi="Arial" w:cs="Arial"/>
                <w:noProof/>
                <w:sz w:val="24"/>
                <w:szCs w:val="24"/>
              </w:rPr>
              <w:tab/>
            </w:r>
            <w:r w:rsidR="00C7343D" w:rsidRPr="00C7343D">
              <w:rPr>
                <w:rStyle w:val="Hipervnculo"/>
                <w:rFonts w:ascii="Arial" w:eastAsia="Arial" w:hAnsi="Arial" w:cs="Arial"/>
                <w:noProof/>
                <w:sz w:val="24"/>
                <w:szCs w:val="24"/>
              </w:rPr>
              <w:t>Resultados marcación de impacto directo por categorías y subcategorías</w:t>
            </w:r>
            <w:r w:rsidR="00C7343D" w:rsidRPr="00C7343D">
              <w:rPr>
                <w:rFonts w:ascii="Arial" w:hAnsi="Arial" w:cs="Arial"/>
                <w:noProof/>
                <w:webHidden/>
                <w:sz w:val="24"/>
                <w:szCs w:val="24"/>
              </w:rPr>
              <w:tab/>
            </w:r>
            <w:r w:rsidR="00C7343D" w:rsidRPr="00C7343D">
              <w:rPr>
                <w:rFonts w:ascii="Arial" w:hAnsi="Arial" w:cs="Arial"/>
                <w:noProof/>
                <w:webHidden/>
                <w:sz w:val="24"/>
                <w:szCs w:val="24"/>
              </w:rPr>
              <w:fldChar w:fldCharType="begin"/>
            </w:r>
            <w:r w:rsidR="00C7343D" w:rsidRPr="00C7343D">
              <w:rPr>
                <w:rFonts w:ascii="Arial" w:hAnsi="Arial" w:cs="Arial"/>
                <w:noProof/>
                <w:webHidden/>
                <w:sz w:val="24"/>
                <w:szCs w:val="24"/>
              </w:rPr>
              <w:instrText xml:space="preserve"> PAGEREF _Toc161646260 \h </w:instrText>
            </w:r>
            <w:r w:rsidR="00C7343D" w:rsidRPr="00C7343D">
              <w:rPr>
                <w:rFonts w:ascii="Arial" w:hAnsi="Arial" w:cs="Arial"/>
                <w:noProof/>
                <w:webHidden/>
                <w:sz w:val="24"/>
                <w:szCs w:val="24"/>
              </w:rPr>
            </w:r>
            <w:r w:rsidR="00C7343D" w:rsidRPr="00C7343D">
              <w:rPr>
                <w:rFonts w:ascii="Arial" w:hAnsi="Arial" w:cs="Arial"/>
                <w:noProof/>
                <w:webHidden/>
                <w:sz w:val="24"/>
                <w:szCs w:val="24"/>
              </w:rPr>
              <w:fldChar w:fldCharType="separate"/>
            </w:r>
            <w:r w:rsidR="00557DE9">
              <w:rPr>
                <w:rFonts w:ascii="Arial" w:hAnsi="Arial" w:cs="Arial"/>
                <w:noProof/>
                <w:webHidden/>
                <w:sz w:val="24"/>
                <w:szCs w:val="24"/>
              </w:rPr>
              <w:t>21</w:t>
            </w:r>
            <w:r w:rsidR="00C7343D" w:rsidRPr="00C7343D">
              <w:rPr>
                <w:rFonts w:ascii="Arial" w:hAnsi="Arial" w:cs="Arial"/>
                <w:noProof/>
                <w:webHidden/>
                <w:sz w:val="24"/>
                <w:szCs w:val="24"/>
              </w:rPr>
              <w:fldChar w:fldCharType="end"/>
            </w:r>
          </w:hyperlink>
        </w:p>
        <w:p w14:paraId="1ACAC93C" w14:textId="6DDE13CE" w:rsidR="00C7343D" w:rsidRPr="00C7343D" w:rsidRDefault="00253798">
          <w:pPr>
            <w:pStyle w:val="TDC3"/>
            <w:tabs>
              <w:tab w:val="left" w:pos="960"/>
              <w:tab w:val="right" w:leader="dot" w:pos="8828"/>
            </w:tabs>
            <w:rPr>
              <w:rFonts w:ascii="Arial" w:hAnsi="Arial" w:cs="Arial"/>
              <w:noProof/>
              <w:sz w:val="24"/>
              <w:szCs w:val="24"/>
            </w:rPr>
          </w:pPr>
          <w:hyperlink w:anchor="_Toc161646261" w:history="1">
            <w:r w:rsidR="00C7343D" w:rsidRPr="00C7343D">
              <w:rPr>
                <w:rStyle w:val="Hipervnculo"/>
                <w:rFonts w:ascii="Arial" w:eastAsia="Noto Sans Symbols" w:hAnsi="Arial" w:cs="Arial"/>
                <w:noProof/>
                <w:sz w:val="24"/>
                <w:szCs w:val="24"/>
              </w:rPr>
              <w:t>●</w:t>
            </w:r>
            <w:r w:rsidR="00C7343D" w:rsidRPr="00C7343D">
              <w:rPr>
                <w:rFonts w:ascii="Arial" w:hAnsi="Arial" w:cs="Arial"/>
                <w:noProof/>
                <w:sz w:val="24"/>
                <w:szCs w:val="24"/>
              </w:rPr>
              <w:tab/>
            </w:r>
            <w:r w:rsidR="00C7343D" w:rsidRPr="00C7343D">
              <w:rPr>
                <w:rStyle w:val="Hipervnculo"/>
                <w:rFonts w:ascii="Arial" w:eastAsia="Arial" w:hAnsi="Arial" w:cs="Arial"/>
                <w:noProof/>
                <w:sz w:val="24"/>
                <w:szCs w:val="24"/>
              </w:rPr>
              <w:t>Resultados marcación directa por sectores, entidades y Fondos de Desarrollo Local</w:t>
            </w:r>
            <w:r w:rsidR="00C7343D" w:rsidRPr="00C7343D">
              <w:rPr>
                <w:rFonts w:ascii="Arial" w:hAnsi="Arial" w:cs="Arial"/>
                <w:noProof/>
                <w:webHidden/>
                <w:sz w:val="24"/>
                <w:szCs w:val="24"/>
              </w:rPr>
              <w:tab/>
            </w:r>
            <w:r w:rsidR="00C7343D" w:rsidRPr="00C7343D">
              <w:rPr>
                <w:rFonts w:ascii="Arial" w:hAnsi="Arial" w:cs="Arial"/>
                <w:noProof/>
                <w:webHidden/>
                <w:sz w:val="24"/>
                <w:szCs w:val="24"/>
              </w:rPr>
              <w:fldChar w:fldCharType="begin"/>
            </w:r>
            <w:r w:rsidR="00C7343D" w:rsidRPr="00C7343D">
              <w:rPr>
                <w:rFonts w:ascii="Arial" w:hAnsi="Arial" w:cs="Arial"/>
                <w:noProof/>
                <w:webHidden/>
                <w:sz w:val="24"/>
                <w:szCs w:val="24"/>
              </w:rPr>
              <w:instrText xml:space="preserve"> PAGEREF _Toc161646261 \h </w:instrText>
            </w:r>
            <w:r w:rsidR="00C7343D" w:rsidRPr="00C7343D">
              <w:rPr>
                <w:rFonts w:ascii="Arial" w:hAnsi="Arial" w:cs="Arial"/>
                <w:noProof/>
                <w:webHidden/>
                <w:sz w:val="24"/>
                <w:szCs w:val="24"/>
              </w:rPr>
            </w:r>
            <w:r w:rsidR="00C7343D" w:rsidRPr="00C7343D">
              <w:rPr>
                <w:rFonts w:ascii="Arial" w:hAnsi="Arial" w:cs="Arial"/>
                <w:noProof/>
                <w:webHidden/>
                <w:sz w:val="24"/>
                <w:szCs w:val="24"/>
              </w:rPr>
              <w:fldChar w:fldCharType="separate"/>
            </w:r>
            <w:r w:rsidR="00557DE9">
              <w:rPr>
                <w:rFonts w:ascii="Arial" w:hAnsi="Arial" w:cs="Arial"/>
                <w:noProof/>
                <w:webHidden/>
                <w:sz w:val="24"/>
                <w:szCs w:val="24"/>
              </w:rPr>
              <w:t>37</w:t>
            </w:r>
            <w:r w:rsidR="00C7343D" w:rsidRPr="00C7343D">
              <w:rPr>
                <w:rFonts w:ascii="Arial" w:hAnsi="Arial" w:cs="Arial"/>
                <w:noProof/>
                <w:webHidden/>
                <w:sz w:val="24"/>
                <w:szCs w:val="24"/>
              </w:rPr>
              <w:fldChar w:fldCharType="end"/>
            </w:r>
          </w:hyperlink>
        </w:p>
        <w:p w14:paraId="7096C4A8" w14:textId="5C9F9774" w:rsidR="00C7343D" w:rsidRPr="00C7343D" w:rsidRDefault="00253798">
          <w:pPr>
            <w:pStyle w:val="TDC2"/>
            <w:tabs>
              <w:tab w:val="left" w:pos="720"/>
              <w:tab w:val="right" w:leader="dot" w:pos="8828"/>
            </w:tabs>
            <w:rPr>
              <w:rFonts w:ascii="Arial" w:hAnsi="Arial" w:cs="Arial"/>
              <w:noProof/>
              <w:sz w:val="24"/>
              <w:szCs w:val="24"/>
            </w:rPr>
          </w:pPr>
          <w:hyperlink w:anchor="_Toc161646262" w:history="1">
            <w:r w:rsidR="00C7343D" w:rsidRPr="00C7343D">
              <w:rPr>
                <w:rStyle w:val="Hipervnculo"/>
                <w:rFonts w:ascii="Arial" w:eastAsia="Arial" w:hAnsi="Arial" w:cs="Arial"/>
                <w:noProof/>
                <w:sz w:val="24"/>
                <w:szCs w:val="24"/>
              </w:rPr>
              <w:t>b.</w:t>
            </w:r>
            <w:r w:rsidR="00C7343D" w:rsidRPr="00C7343D">
              <w:rPr>
                <w:rFonts w:ascii="Arial" w:hAnsi="Arial" w:cs="Arial"/>
                <w:noProof/>
                <w:sz w:val="24"/>
                <w:szCs w:val="24"/>
              </w:rPr>
              <w:tab/>
            </w:r>
            <w:r w:rsidR="00C7343D" w:rsidRPr="00C7343D">
              <w:rPr>
                <w:rStyle w:val="Hipervnculo"/>
                <w:rFonts w:ascii="Arial" w:eastAsia="Arial" w:hAnsi="Arial" w:cs="Arial"/>
                <w:noProof/>
                <w:sz w:val="24"/>
                <w:szCs w:val="24"/>
              </w:rPr>
              <w:t>Análisis de marcación impacto indirecto</w:t>
            </w:r>
            <w:r w:rsidR="00C7343D" w:rsidRPr="00C7343D">
              <w:rPr>
                <w:rFonts w:ascii="Arial" w:hAnsi="Arial" w:cs="Arial"/>
                <w:noProof/>
                <w:webHidden/>
                <w:sz w:val="24"/>
                <w:szCs w:val="24"/>
              </w:rPr>
              <w:tab/>
            </w:r>
            <w:r w:rsidR="00C7343D" w:rsidRPr="00C7343D">
              <w:rPr>
                <w:rFonts w:ascii="Arial" w:hAnsi="Arial" w:cs="Arial"/>
                <w:noProof/>
                <w:webHidden/>
                <w:sz w:val="24"/>
                <w:szCs w:val="24"/>
              </w:rPr>
              <w:fldChar w:fldCharType="begin"/>
            </w:r>
            <w:r w:rsidR="00C7343D" w:rsidRPr="00C7343D">
              <w:rPr>
                <w:rFonts w:ascii="Arial" w:hAnsi="Arial" w:cs="Arial"/>
                <w:noProof/>
                <w:webHidden/>
                <w:sz w:val="24"/>
                <w:szCs w:val="24"/>
              </w:rPr>
              <w:instrText xml:space="preserve"> PAGEREF _Toc161646262 \h </w:instrText>
            </w:r>
            <w:r w:rsidR="00C7343D" w:rsidRPr="00C7343D">
              <w:rPr>
                <w:rFonts w:ascii="Arial" w:hAnsi="Arial" w:cs="Arial"/>
                <w:noProof/>
                <w:webHidden/>
                <w:sz w:val="24"/>
                <w:szCs w:val="24"/>
              </w:rPr>
            </w:r>
            <w:r w:rsidR="00C7343D" w:rsidRPr="00C7343D">
              <w:rPr>
                <w:rFonts w:ascii="Arial" w:hAnsi="Arial" w:cs="Arial"/>
                <w:noProof/>
                <w:webHidden/>
                <w:sz w:val="24"/>
                <w:szCs w:val="24"/>
              </w:rPr>
              <w:fldChar w:fldCharType="separate"/>
            </w:r>
            <w:r w:rsidR="00557DE9">
              <w:rPr>
                <w:rFonts w:ascii="Arial" w:hAnsi="Arial" w:cs="Arial"/>
                <w:noProof/>
                <w:webHidden/>
                <w:sz w:val="24"/>
                <w:szCs w:val="24"/>
              </w:rPr>
              <w:t>48</w:t>
            </w:r>
            <w:r w:rsidR="00C7343D" w:rsidRPr="00C7343D">
              <w:rPr>
                <w:rFonts w:ascii="Arial" w:hAnsi="Arial" w:cs="Arial"/>
                <w:noProof/>
                <w:webHidden/>
                <w:sz w:val="24"/>
                <w:szCs w:val="24"/>
              </w:rPr>
              <w:fldChar w:fldCharType="end"/>
            </w:r>
          </w:hyperlink>
        </w:p>
        <w:p w14:paraId="63035445" w14:textId="25F4F5A7" w:rsidR="00C7343D" w:rsidRPr="00C7343D" w:rsidRDefault="00253798">
          <w:pPr>
            <w:pStyle w:val="TDC3"/>
            <w:tabs>
              <w:tab w:val="left" w:pos="960"/>
              <w:tab w:val="right" w:leader="dot" w:pos="8828"/>
            </w:tabs>
            <w:rPr>
              <w:rFonts w:ascii="Arial" w:hAnsi="Arial" w:cs="Arial"/>
              <w:noProof/>
              <w:sz w:val="24"/>
              <w:szCs w:val="24"/>
            </w:rPr>
          </w:pPr>
          <w:hyperlink w:anchor="_Toc161646263" w:history="1">
            <w:r w:rsidR="00C7343D" w:rsidRPr="00C7343D">
              <w:rPr>
                <w:rStyle w:val="Hipervnculo"/>
                <w:rFonts w:ascii="Arial" w:eastAsia="Noto Sans Symbols" w:hAnsi="Arial" w:cs="Arial"/>
                <w:noProof/>
                <w:sz w:val="24"/>
                <w:szCs w:val="24"/>
              </w:rPr>
              <w:t>●</w:t>
            </w:r>
            <w:r w:rsidR="00C7343D" w:rsidRPr="00C7343D">
              <w:rPr>
                <w:rFonts w:ascii="Arial" w:hAnsi="Arial" w:cs="Arial"/>
                <w:noProof/>
                <w:sz w:val="24"/>
                <w:szCs w:val="24"/>
              </w:rPr>
              <w:tab/>
            </w:r>
            <w:r w:rsidR="00C7343D" w:rsidRPr="00C7343D">
              <w:rPr>
                <w:rStyle w:val="Hipervnculo"/>
                <w:rFonts w:ascii="Arial" w:eastAsia="Arial" w:hAnsi="Arial" w:cs="Arial"/>
                <w:noProof/>
                <w:sz w:val="24"/>
                <w:szCs w:val="24"/>
              </w:rPr>
              <w:t>Resultados marcación indirecta por Objetivo de Desarrollo Sostenible (ODS)</w:t>
            </w:r>
            <w:r w:rsidR="00C7343D" w:rsidRPr="00C7343D">
              <w:rPr>
                <w:rFonts w:ascii="Arial" w:hAnsi="Arial" w:cs="Arial"/>
                <w:noProof/>
                <w:webHidden/>
                <w:sz w:val="24"/>
                <w:szCs w:val="24"/>
              </w:rPr>
              <w:tab/>
            </w:r>
            <w:r w:rsidR="00C7343D" w:rsidRPr="00C7343D">
              <w:rPr>
                <w:rFonts w:ascii="Arial" w:hAnsi="Arial" w:cs="Arial"/>
                <w:noProof/>
                <w:webHidden/>
                <w:sz w:val="24"/>
                <w:szCs w:val="24"/>
              </w:rPr>
              <w:fldChar w:fldCharType="begin"/>
            </w:r>
            <w:r w:rsidR="00C7343D" w:rsidRPr="00C7343D">
              <w:rPr>
                <w:rFonts w:ascii="Arial" w:hAnsi="Arial" w:cs="Arial"/>
                <w:noProof/>
                <w:webHidden/>
                <w:sz w:val="24"/>
                <w:szCs w:val="24"/>
              </w:rPr>
              <w:instrText xml:space="preserve"> PAGEREF _Toc161646263 \h </w:instrText>
            </w:r>
            <w:r w:rsidR="00C7343D" w:rsidRPr="00C7343D">
              <w:rPr>
                <w:rFonts w:ascii="Arial" w:hAnsi="Arial" w:cs="Arial"/>
                <w:noProof/>
                <w:webHidden/>
                <w:sz w:val="24"/>
                <w:szCs w:val="24"/>
              </w:rPr>
            </w:r>
            <w:r w:rsidR="00C7343D" w:rsidRPr="00C7343D">
              <w:rPr>
                <w:rFonts w:ascii="Arial" w:hAnsi="Arial" w:cs="Arial"/>
                <w:noProof/>
                <w:webHidden/>
                <w:sz w:val="24"/>
                <w:szCs w:val="24"/>
              </w:rPr>
              <w:fldChar w:fldCharType="separate"/>
            </w:r>
            <w:r w:rsidR="00557DE9">
              <w:rPr>
                <w:rFonts w:ascii="Arial" w:hAnsi="Arial" w:cs="Arial"/>
                <w:noProof/>
                <w:webHidden/>
                <w:sz w:val="24"/>
                <w:szCs w:val="24"/>
              </w:rPr>
              <w:t>49</w:t>
            </w:r>
            <w:r w:rsidR="00C7343D" w:rsidRPr="00C7343D">
              <w:rPr>
                <w:rFonts w:ascii="Arial" w:hAnsi="Arial" w:cs="Arial"/>
                <w:noProof/>
                <w:webHidden/>
                <w:sz w:val="24"/>
                <w:szCs w:val="24"/>
              </w:rPr>
              <w:fldChar w:fldCharType="end"/>
            </w:r>
          </w:hyperlink>
        </w:p>
        <w:p w14:paraId="11C4C2FF" w14:textId="044D3876" w:rsidR="00C7343D" w:rsidRPr="00C7343D" w:rsidRDefault="00253798">
          <w:pPr>
            <w:pStyle w:val="TDC3"/>
            <w:tabs>
              <w:tab w:val="left" w:pos="960"/>
              <w:tab w:val="right" w:leader="dot" w:pos="8828"/>
            </w:tabs>
            <w:rPr>
              <w:rFonts w:ascii="Arial" w:hAnsi="Arial" w:cs="Arial"/>
              <w:noProof/>
              <w:sz w:val="24"/>
              <w:szCs w:val="24"/>
            </w:rPr>
          </w:pPr>
          <w:hyperlink w:anchor="_Toc161646264" w:history="1">
            <w:r w:rsidR="00C7343D" w:rsidRPr="00C7343D">
              <w:rPr>
                <w:rStyle w:val="Hipervnculo"/>
                <w:rFonts w:ascii="Arial" w:eastAsia="Noto Sans Symbols" w:hAnsi="Arial" w:cs="Arial"/>
                <w:noProof/>
                <w:sz w:val="24"/>
                <w:szCs w:val="24"/>
              </w:rPr>
              <w:t>●</w:t>
            </w:r>
            <w:r w:rsidR="00C7343D" w:rsidRPr="00C7343D">
              <w:rPr>
                <w:rFonts w:ascii="Arial" w:hAnsi="Arial" w:cs="Arial"/>
                <w:noProof/>
                <w:sz w:val="24"/>
                <w:szCs w:val="24"/>
              </w:rPr>
              <w:tab/>
            </w:r>
            <w:r w:rsidR="00C7343D" w:rsidRPr="00C7343D">
              <w:rPr>
                <w:rStyle w:val="Hipervnculo"/>
                <w:rFonts w:ascii="Arial" w:eastAsia="Arial" w:hAnsi="Arial" w:cs="Arial"/>
                <w:noProof/>
                <w:sz w:val="24"/>
                <w:szCs w:val="24"/>
              </w:rPr>
              <w:t>Resultados marcación indirecta por categorías y subcategorías</w:t>
            </w:r>
            <w:r w:rsidR="00C7343D" w:rsidRPr="00C7343D">
              <w:rPr>
                <w:rFonts w:ascii="Arial" w:hAnsi="Arial" w:cs="Arial"/>
                <w:noProof/>
                <w:webHidden/>
                <w:sz w:val="24"/>
                <w:szCs w:val="24"/>
              </w:rPr>
              <w:tab/>
            </w:r>
            <w:r w:rsidR="00C7343D" w:rsidRPr="00C7343D">
              <w:rPr>
                <w:rFonts w:ascii="Arial" w:hAnsi="Arial" w:cs="Arial"/>
                <w:noProof/>
                <w:webHidden/>
                <w:sz w:val="24"/>
                <w:szCs w:val="24"/>
              </w:rPr>
              <w:fldChar w:fldCharType="begin"/>
            </w:r>
            <w:r w:rsidR="00C7343D" w:rsidRPr="00C7343D">
              <w:rPr>
                <w:rFonts w:ascii="Arial" w:hAnsi="Arial" w:cs="Arial"/>
                <w:noProof/>
                <w:webHidden/>
                <w:sz w:val="24"/>
                <w:szCs w:val="24"/>
              </w:rPr>
              <w:instrText xml:space="preserve"> PAGEREF _Toc161646264 \h </w:instrText>
            </w:r>
            <w:r w:rsidR="00C7343D" w:rsidRPr="00C7343D">
              <w:rPr>
                <w:rFonts w:ascii="Arial" w:hAnsi="Arial" w:cs="Arial"/>
                <w:noProof/>
                <w:webHidden/>
                <w:sz w:val="24"/>
                <w:szCs w:val="24"/>
              </w:rPr>
            </w:r>
            <w:r w:rsidR="00C7343D" w:rsidRPr="00C7343D">
              <w:rPr>
                <w:rFonts w:ascii="Arial" w:hAnsi="Arial" w:cs="Arial"/>
                <w:noProof/>
                <w:webHidden/>
                <w:sz w:val="24"/>
                <w:szCs w:val="24"/>
              </w:rPr>
              <w:fldChar w:fldCharType="separate"/>
            </w:r>
            <w:r w:rsidR="00557DE9">
              <w:rPr>
                <w:rFonts w:ascii="Arial" w:hAnsi="Arial" w:cs="Arial"/>
                <w:noProof/>
                <w:webHidden/>
                <w:sz w:val="24"/>
                <w:szCs w:val="24"/>
              </w:rPr>
              <w:t>56</w:t>
            </w:r>
            <w:r w:rsidR="00C7343D" w:rsidRPr="00C7343D">
              <w:rPr>
                <w:rFonts w:ascii="Arial" w:hAnsi="Arial" w:cs="Arial"/>
                <w:noProof/>
                <w:webHidden/>
                <w:sz w:val="24"/>
                <w:szCs w:val="24"/>
              </w:rPr>
              <w:fldChar w:fldCharType="end"/>
            </w:r>
          </w:hyperlink>
        </w:p>
        <w:p w14:paraId="447961A4" w14:textId="20B46A25" w:rsidR="00C7343D" w:rsidRPr="00C7343D" w:rsidRDefault="00253798">
          <w:pPr>
            <w:pStyle w:val="TDC3"/>
            <w:tabs>
              <w:tab w:val="left" w:pos="960"/>
              <w:tab w:val="right" w:leader="dot" w:pos="8828"/>
            </w:tabs>
            <w:rPr>
              <w:rFonts w:ascii="Arial" w:hAnsi="Arial" w:cs="Arial"/>
              <w:noProof/>
              <w:sz w:val="24"/>
              <w:szCs w:val="24"/>
            </w:rPr>
          </w:pPr>
          <w:hyperlink w:anchor="_Toc161646265" w:history="1">
            <w:r w:rsidR="00C7343D" w:rsidRPr="00C7343D">
              <w:rPr>
                <w:rStyle w:val="Hipervnculo"/>
                <w:rFonts w:ascii="Arial" w:eastAsia="Noto Sans Symbols" w:hAnsi="Arial" w:cs="Arial"/>
                <w:noProof/>
                <w:sz w:val="24"/>
                <w:szCs w:val="24"/>
              </w:rPr>
              <w:t>●</w:t>
            </w:r>
            <w:r w:rsidR="00C7343D" w:rsidRPr="00C7343D">
              <w:rPr>
                <w:rFonts w:ascii="Arial" w:hAnsi="Arial" w:cs="Arial"/>
                <w:noProof/>
                <w:sz w:val="24"/>
                <w:szCs w:val="24"/>
              </w:rPr>
              <w:tab/>
            </w:r>
            <w:r w:rsidR="00C7343D" w:rsidRPr="00C7343D">
              <w:rPr>
                <w:rStyle w:val="Hipervnculo"/>
                <w:rFonts w:ascii="Arial" w:eastAsia="Arial" w:hAnsi="Arial" w:cs="Arial"/>
                <w:noProof/>
                <w:sz w:val="24"/>
                <w:szCs w:val="24"/>
              </w:rPr>
              <w:t>Resultados marcación indirecta por sectores, entidades y Fondos de Desarrollo Local</w:t>
            </w:r>
            <w:r w:rsidR="00C7343D" w:rsidRPr="00C7343D">
              <w:rPr>
                <w:rFonts w:ascii="Arial" w:hAnsi="Arial" w:cs="Arial"/>
                <w:noProof/>
                <w:webHidden/>
                <w:sz w:val="24"/>
                <w:szCs w:val="24"/>
              </w:rPr>
              <w:tab/>
            </w:r>
            <w:r w:rsidR="00C7343D" w:rsidRPr="00C7343D">
              <w:rPr>
                <w:rFonts w:ascii="Arial" w:hAnsi="Arial" w:cs="Arial"/>
                <w:noProof/>
                <w:webHidden/>
                <w:sz w:val="24"/>
                <w:szCs w:val="24"/>
              </w:rPr>
              <w:fldChar w:fldCharType="begin"/>
            </w:r>
            <w:r w:rsidR="00C7343D" w:rsidRPr="00C7343D">
              <w:rPr>
                <w:rFonts w:ascii="Arial" w:hAnsi="Arial" w:cs="Arial"/>
                <w:noProof/>
                <w:webHidden/>
                <w:sz w:val="24"/>
                <w:szCs w:val="24"/>
              </w:rPr>
              <w:instrText xml:space="preserve"> PAGEREF _Toc161646265 \h </w:instrText>
            </w:r>
            <w:r w:rsidR="00C7343D" w:rsidRPr="00C7343D">
              <w:rPr>
                <w:rFonts w:ascii="Arial" w:hAnsi="Arial" w:cs="Arial"/>
                <w:noProof/>
                <w:webHidden/>
                <w:sz w:val="24"/>
                <w:szCs w:val="24"/>
              </w:rPr>
            </w:r>
            <w:r w:rsidR="00C7343D" w:rsidRPr="00C7343D">
              <w:rPr>
                <w:rFonts w:ascii="Arial" w:hAnsi="Arial" w:cs="Arial"/>
                <w:noProof/>
                <w:webHidden/>
                <w:sz w:val="24"/>
                <w:szCs w:val="24"/>
              </w:rPr>
              <w:fldChar w:fldCharType="separate"/>
            </w:r>
            <w:r w:rsidR="00557DE9">
              <w:rPr>
                <w:rFonts w:ascii="Arial" w:hAnsi="Arial" w:cs="Arial"/>
                <w:noProof/>
                <w:webHidden/>
                <w:sz w:val="24"/>
                <w:szCs w:val="24"/>
              </w:rPr>
              <w:t>66</w:t>
            </w:r>
            <w:r w:rsidR="00C7343D" w:rsidRPr="00C7343D">
              <w:rPr>
                <w:rFonts w:ascii="Arial" w:hAnsi="Arial" w:cs="Arial"/>
                <w:noProof/>
                <w:webHidden/>
                <w:sz w:val="24"/>
                <w:szCs w:val="24"/>
              </w:rPr>
              <w:fldChar w:fldCharType="end"/>
            </w:r>
          </w:hyperlink>
        </w:p>
        <w:p w14:paraId="7FA3A279" w14:textId="1FD61C0A" w:rsidR="00C7343D" w:rsidRPr="00C7343D" w:rsidRDefault="00253798">
          <w:pPr>
            <w:pStyle w:val="TDC1"/>
            <w:tabs>
              <w:tab w:val="left" w:pos="720"/>
              <w:tab w:val="right" w:leader="dot" w:pos="8828"/>
            </w:tabs>
            <w:rPr>
              <w:rFonts w:ascii="Arial" w:hAnsi="Arial" w:cs="Arial"/>
              <w:noProof/>
              <w:sz w:val="24"/>
              <w:szCs w:val="24"/>
            </w:rPr>
          </w:pPr>
          <w:hyperlink w:anchor="_Toc161646266" w:history="1">
            <w:r w:rsidR="00C7343D" w:rsidRPr="00C7343D">
              <w:rPr>
                <w:rStyle w:val="Hipervnculo"/>
                <w:rFonts w:ascii="Arial" w:eastAsia="Arial" w:hAnsi="Arial" w:cs="Arial"/>
                <w:b/>
                <w:noProof/>
                <w:sz w:val="24"/>
                <w:szCs w:val="24"/>
              </w:rPr>
              <w:t>4.</w:t>
            </w:r>
            <w:r w:rsidR="00C7343D" w:rsidRPr="00C7343D">
              <w:rPr>
                <w:rFonts w:ascii="Arial" w:hAnsi="Arial" w:cs="Arial"/>
                <w:noProof/>
                <w:sz w:val="24"/>
                <w:szCs w:val="24"/>
              </w:rPr>
              <w:tab/>
            </w:r>
            <w:r w:rsidR="00C7343D" w:rsidRPr="00C7343D">
              <w:rPr>
                <w:rStyle w:val="Hipervnculo"/>
                <w:rFonts w:ascii="Arial" w:eastAsia="Arial" w:hAnsi="Arial" w:cs="Arial"/>
                <w:b/>
                <w:noProof/>
                <w:sz w:val="24"/>
                <w:szCs w:val="24"/>
              </w:rPr>
              <w:t>CONCLUSIONES Y RECOMENDACIONES</w:t>
            </w:r>
            <w:r w:rsidR="00C7343D" w:rsidRPr="00C7343D">
              <w:rPr>
                <w:rFonts w:ascii="Arial" w:hAnsi="Arial" w:cs="Arial"/>
                <w:noProof/>
                <w:webHidden/>
                <w:sz w:val="24"/>
                <w:szCs w:val="24"/>
              </w:rPr>
              <w:tab/>
            </w:r>
            <w:r w:rsidR="00C7343D" w:rsidRPr="00C7343D">
              <w:rPr>
                <w:rFonts w:ascii="Arial" w:hAnsi="Arial" w:cs="Arial"/>
                <w:noProof/>
                <w:webHidden/>
                <w:sz w:val="24"/>
                <w:szCs w:val="24"/>
              </w:rPr>
              <w:fldChar w:fldCharType="begin"/>
            </w:r>
            <w:r w:rsidR="00C7343D" w:rsidRPr="00C7343D">
              <w:rPr>
                <w:rFonts w:ascii="Arial" w:hAnsi="Arial" w:cs="Arial"/>
                <w:noProof/>
                <w:webHidden/>
                <w:sz w:val="24"/>
                <w:szCs w:val="24"/>
              </w:rPr>
              <w:instrText xml:space="preserve"> PAGEREF _Toc161646266 \h </w:instrText>
            </w:r>
            <w:r w:rsidR="00C7343D" w:rsidRPr="00C7343D">
              <w:rPr>
                <w:rFonts w:ascii="Arial" w:hAnsi="Arial" w:cs="Arial"/>
                <w:noProof/>
                <w:webHidden/>
                <w:sz w:val="24"/>
                <w:szCs w:val="24"/>
              </w:rPr>
            </w:r>
            <w:r w:rsidR="00C7343D" w:rsidRPr="00C7343D">
              <w:rPr>
                <w:rFonts w:ascii="Arial" w:hAnsi="Arial" w:cs="Arial"/>
                <w:noProof/>
                <w:webHidden/>
                <w:sz w:val="24"/>
                <w:szCs w:val="24"/>
              </w:rPr>
              <w:fldChar w:fldCharType="separate"/>
            </w:r>
            <w:r w:rsidR="00557DE9">
              <w:rPr>
                <w:rFonts w:ascii="Arial" w:hAnsi="Arial" w:cs="Arial"/>
                <w:noProof/>
                <w:webHidden/>
                <w:sz w:val="24"/>
                <w:szCs w:val="24"/>
              </w:rPr>
              <w:t>78</w:t>
            </w:r>
            <w:r w:rsidR="00C7343D" w:rsidRPr="00C7343D">
              <w:rPr>
                <w:rFonts w:ascii="Arial" w:hAnsi="Arial" w:cs="Arial"/>
                <w:noProof/>
                <w:webHidden/>
                <w:sz w:val="24"/>
                <w:szCs w:val="24"/>
              </w:rPr>
              <w:fldChar w:fldCharType="end"/>
            </w:r>
          </w:hyperlink>
        </w:p>
        <w:p w14:paraId="439CEA40" w14:textId="040E9EC2" w:rsidR="00C7343D" w:rsidRPr="00C7343D" w:rsidRDefault="00253798">
          <w:pPr>
            <w:pStyle w:val="TDC1"/>
            <w:tabs>
              <w:tab w:val="right" w:leader="dot" w:pos="8828"/>
            </w:tabs>
            <w:rPr>
              <w:rFonts w:ascii="Arial" w:hAnsi="Arial" w:cs="Arial"/>
              <w:noProof/>
              <w:sz w:val="24"/>
              <w:szCs w:val="24"/>
            </w:rPr>
          </w:pPr>
          <w:hyperlink w:anchor="_Toc161646267" w:history="1">
            <w:r w:rsidR="00C7343D" w:rsidRPr="00C7343D">
              <w:rPr>
                <w:rStyle w:val="Hipervnculo"/>
                <w:rFonts w:ascii="Arial" w:eastAsia="Arial" w:hAnsi="Arial" w:cs="Arial"/>
                <w:b/>
                <w:noProof/>
                <w:sz w:val="24"/>
                <w:szCs w:val="24"/>
              </w:rPr>
              <w:t>Anexos</w:t>
            </w:r>
            <w:r w:rsidR="00C7343D" w:rsidRPr="00C7343D">
              <w:rPr>
                <w:rFonts w:ascii="Arial" w:hAnsi="Arial" w:cs="Arial"/>
                <w:noProof/>
                <w:webHidden/>
                <w:sz w:val="24"/>
                <w:szCs w:val="24"/>
              </w:rPr>
              <w:tab/>
            </w:r>
            <w:r w:rsidR="00C7343D" w:rsidRPr="00C7343D">
              <w:rPr>
                <w:rFonts w:ascii="Arial" w:hAnsi="Arial" w:cs="Arial"/>
                <w:noProof/>
                <w:webHidden/>
                <w:sz w:val="24"/>
                <w:szCs w:val="24"/>
              </w:rPr>
              <w:fldChar w:fldCharType="begin"/>
            </w:r>
            <w:r w:rsidR="00C7343D" w:rsidRPr="00C7343D">
              <w:rPr>
                <w:rFonts w:ascii="Arial" w:hAnsi="Arial" w:cs="Arial"/>
                <w:noProof/>
                <w:webHidden/>
                <w:sz w:val="24"/>
                <w:szCs w:val="24"/>
              </w:rPr>
              <w:instrText xml:space="preserve"> PAGEREF _Toc161646267 \h </w:instrText>
            </w:r>
            <w:r w:rsidR="00C7343D" w:rsidRPr="00C7343D">
              <w:rPr>
                <w:rFonts w:ascii="Arial" w:hAnsi="Arial" w:cs="Arial"/>
                <w:noProof/>
                <w:webHidden/>
                <w:sz w:val="24"/>
                <w:szCs w:val="24"/>
              </w:rPr>
            </w:r>
            <w:r w:rsidR="00C7343D" w:rsidRPr="00C7343D">
              <w:rPr>
                <w:rFonts w:ascii="Arial" w:hAnsi="Arial" w:cs="Arial"/>
                <w:noProof/>
                <w:webHidden/>
                <w:sz w:val="24"/>
                <w:szCs w:val="24"/>
              </w:rPr>
              <w:fldChar w:fldCharType="separate"/>
            </w:r>
            <w:r w:rsidR="00557DE9">
              <w:rPr>
                <w:rFonts w:ascii="Arial" w:hAnsi="Arial" w:cs="Arial"/>
                <w:noProof/>
                <w:webHidden/>
                <w:sz w:val="24"/>
                <w:szCs w:val="24"/>
              </w:rPr>
              <w:t>82</w:t>
            </w:r>
            <w:r w:rsidR="00C7343D" w:rsidRPr="00C7343D">
              <w:rPr>
                <w:rFonts w:ascii="Arial" w:hAnsi="Arial" w:cs="Arial"/>
                <w:noProof/>
                <w:webHidden/>
                <w:sz w:val="24"/>
                <w:szCs w:val="24"/>
              </w:rPr>
              <w:fldChar w:fldCharType="end"/>
            </w:r>
          </w:hyperlink>
        </w:p>
        <w:p w14:paraId="643CC320" w14:textId="08EF9E89" w:rsidR="00C7343D" w:rsidRDefault="00C7343D">
          <w:r w:rsidRPr="00C7343D">
            <w:rPr>
              <w:rFonts w:ascii="Arial" w:hAnsi="Arial" w:cs="Arial"/>
              <w:b/>
              <w:bCs/>
              <w:sz w:val="24"/>
              <w:szCs w:val="24"/>
            </w:rPr>
            <w:lastRenderedPageBreak/>
            <w:fldChar w:fldCharType="end"/>
          </w:r>
        </w:p>
      </w:sdtContent>
    </w:sdt>
    <w:p w14:paraId="7E19BE6D" w14:textId="77777777" w:rsidR="00044B72" w:rsidRDefault="00044B72">
      <w:pPr>
        <w:rPr>
          <w:rFonts w:ascii="Arial" w:eastAsia="Arial" w:hAnsi="Arial" w:cs="Arial"/>
          <w:b/>
          <w:color w:val="000000"/>
          <w:sz w:val="24"/>
          <w:szCs w:val="24"/>
        </w:rPr>
      </w:pPr>
    </w:p>
    <w:p w14:paraId="61D23C64" w14:textId="66524B25" w:rsidR="00973F49" w:rsidRDefault="00044B72">
      <w:pPr>
        <w:rPr>
          <w:rFonts w:ascii="Arial" w:eastAsia="Arial" w:hAnsi="Arial" w:cs="Arial"/>
          <w:b/>
          <w:color w:val="000000"/>
          <w:sz w:val="24"/>
          <w:szCs w:val="24"/>
        </w:rPr>
      </w:pPr>
      <w:r>
        <w:rPr>
          <w:rFonts w:ascii="Arial" w:eastAsia="Arial" w:hAnsi="Arial" w:cs="Arial"/>
          <w:b/>
          <w:color w:val="000000"/>
          <w:sz w:val="24"/>
          <w:szCs w:val="24"/>
        </w:rPr>
        <w:t>ÍNDICE DE TABLAS E ILUSTRACIONES</w:t>
      </w:r>
    </w:p>
    <w:p w14:paraId="61D23C65" w14:textId="77777777" w:rsidR="00973F49" w:rsidRDefault="00973F49">
      <w:pPr>
        <w:pBdr>
          <w:top w:val="nil"/>
          <w:left w:val="nil"/>
          <w:bottom w:val="nil"/>
          <w:right w:val="nil"/>
          <w:between w:val="nil"/>
        </w:pBdr>
        <w:tabs>
          <w:tab w:val="right" w:pos="8828"/>
        </w:tabs>
        <w:spacing w:after="0"/>
        <w:rPr>
          <w:rFonts w:ascii="Arial" w:eastAsia="Arial" w:hAnsi="Arial" w:cs="Arial"/>
          <w:b/>
          <w:color w:val="000000"/>
          <w:sz w:val="24"/>
          <w:szCs w:val="24"/>
        </w:rPr>
      </w:pPr>
    </w:p>
    <w:p w14:paraId="70D5674D" w14:textId="06F01602" w:rsidR="00044B72" w:rsidRPr="00044B72" w:rsidRDefault="00044B72">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r w:rsidRPr="00044B72">
        <w:rPr>
          <w:rFonts w:ascii="Arial" w:eastAsia="Arial" w:hAnsi="Arial" w:cs="Arial"/>
          <w:color w:val="000000"/>
          <w:sz w:val="24"/>
          <w:szCs w:val="24"/>
        </w:rPr>
        <w:fldChar w:fldCharType="begin"/>
      </w:r>
      <w:r w:rsidRPr="00044B72">
        <w:rPr>
          <w:rFonts w:ascii="Arial" w:eastAsia="Arial" w:hAnsi="Arial" w:cs="Arial"/>
          <w:color w:val="000000"/>
          <w:sz w:val="24"/>
          <w:szCs w:val="24"/>
        </w:rPr>
        <w:instrText xml:space="preserve"> TOC \h \z \c "Ilustración" </w:instrText>
      </w:r>
      <w:r w:rsidRPr="00044B72">
        <w:rPr>
          <w:rFonts w:ascii="Arial" w:eastAsia="Arial" w:hAnsi="Arial" w:cs="Arial"/>
          <w:color w:val="000000"/>
          <w:sz w:val="24"/>
          <w:szCs w:val="24"/>
        </w:rPr>
        <w:fldChar w:fldCharType="separate"/>
      </w:r>
      <w:hyperlink w:anchor="_Toc161646339" w:history="1">
        <w:r w:rsidRPr="00044B72">
          <w:rPr>
            <w:rStyle w:val="Hipervnculo"/>
            <w:rFonts w:ascii="Arial" w:hAnsi="Arial" w:cs="Arial"/>
            <w:noProof/>
            <w:sz w:val="24"/>
            <w:szCs w:val="24"/>
          </w:rPr>
          <w:t>Ilustración 1. Estructura de Categorías y Subcategorías del Trazador Presupuestal de Igualdad y Equidad de Género (TPIEG).</w:t>
        </w:r>
        <w:r w:rsidRPr="00044B72">
          <w:rPr>
            <w:rFonts w:ascii="Arial" w:hAnsi="Arial" w:cs="Arial"/>
            <w:noProof/>
            <w:webHidden/>
            <w:sz w:val="24"/>
            <w:szCs w:val="24"/>
          </w:rPr>
          <w:tab/>
        </w:r>
        <w:r w:rsidRPr="00044B72">
          <w:rPr>
            <w:rFonts w:ascii="Arial" w:hAnsi="Arial" w:cs="Arial"/>
            <w:noProof/>
            <w:webHidden/>
            <w:sz w:val="24"/>
            <w:szCs w:val="24"/>
          </w:rPr>
          <w:fldChar w:fldCharType="begin"/>
        </w:r>
        <w:r w:rsidRPr="00044B72">
          <w:rPr>
            <w:rFonts w:ascii="Arial" w:hAnsi="Arial" w:cs="Arial"/>
            <w:noProof/>
            <w:webHidden/>
            <w:sz w:val="24"/>
            <w:szCs w:val="24"/>
          </w:rPr>
          <w:instrText xml:space="preserve"> PAGEREF _Toc161646339 \h </w:instrText>
        </w:r>
        <w:r w:rsidRPr="00044B72">
          <w:rPr>
            <w:rFonts w:ascii="Arial" w:hAnsi="Arial" w:cs="Arial"/>
            <w:noProof/>
            <w:webHidden/>
            <w:sz w:val="24"/>
            <w:szCs w:val="24"/>
          </w:rPr>
        </w:r>
        <w:r w:rsidRPr="00044B72">
          <w:rPr>
            <w:rFonts w:ascii="Arial" w:hAnsi="Arial" w:cs="Arial"/>
            <w:noProof/>
            <w:webHidden/>
            <w:sz w:val="24"/>
            <w:szCs w:val="24"/>
          </w:rPr>
          <w:fldChar w:fldCharType="separate"/>
        </w:r>
        <w:r w:rsidR="00557DE9">
          <w:rPr>
            <w:rFonts w:ascii="Arial" w:hAnsi="Arial" w:cs="Arial"/>
            <w:noProof/>
            <w:webHidden/>
            <w:sz w:val="24"/>
            <w:szCs w:val="24"/>
          </w:rPr>
          <w:t>12</w:t>
        </w:r>
        <w:r w:rsidRPr="00044B72">
          <w:rPr>
            <w:rFonts w:ascii="Arial" w:hAnsi="Arial" w:cs="Arial"/>
            <w:noProof/>
            <w:webHidden/>
            <w:sz w:val="24"/>
            <w:szCs w:val="24"/>
          </w:rPr>
          <w:fldChar w:fldCharType="end"/>
        </w:r>
      </w:hyperlink>
    </w:p>
    <w:p w14:paraId="45E8E78A" w14:textId="7A8F96EB"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40" w:history="1">
        <w:r w:rsidR="00044B72" w:rsidRPr="00044B72">
          <w:rPr>
            <w:rStyle w:val="Hipervnculo"/>
            <w:rFonts w:ascii="Arial" w:hAnsi="Arial" w:cs="Arial"/>
            <w:noProof/>
            <w:sz w:val="24"/>
            <w:szCs w:val="24"/>
          </w:rPr>
          <w:t>Ilustración 2. Recursos de inversión comprometidos en el impacto directo por categoría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_Toc161646340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22</w:t>
        </w:r>
        <w:r w:rsidR="00044B72" w:rsidRPr="00044B72">
          <w:rPr>
            <w:rFonts w:ascii="Arial" w:hAnsi="Arial" w:cs="Arial"/>
            <w:noProof/>
            <w:webHidden/>
            <w:sz w:val="24"/>
            <w:szCs w:val="24"/>
          </w:rPr>
          <w:fldChar w:fldCharType="end"/>
        </w:r>
      </w:hyperlink>
    </w:p>
    <w:p w14:paraId="130768A3" w14:textId="4C2304F0"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41" w:history="1">
        <w:r w:rsidR="00044B72" w:rsidRPr="00044B72">
          <w:rPr>
            <w:rStyle w:val="Hipervnculo"/>
            <w:rFonts w:ascii="Arial" w:hAnsi="Arial" w:cs="Arial"/>
            <w:noProof/>
            <w:sz w:val="24"/>
            <w:szCs w:val="24"/>
          </w:rPr>
          <w:t>Ilustración 3. Recursos comprometidos por subcategoría con impacto directo de la categoría "Autonomía económica"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_Toc161646341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24</w:t>
        </w:r>
        <w:r w:rsidR="00044B72" w:rsidRPr="00044B72">
          <w:rPr>
            <w:rFonts w:ascii="Arial" w:hAnsi="Arial" w:cs="Arial"/>
            <w:noProof/>
            <w:webHidden/>
            <w:sz w:val="24"/>
            <w:szCs w:val="24"/>
          </w:rPr>
          <w:fldChar w:fldCharType="end"/>
        </w:r>
      </w:hyperlink>
    </w:p>
    <w:p w14:paraId="1E45DDFA" w14:textId="5B724A7C"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42" w:history="1">
        <w:r w:rsidR="00044B72" w:rsidRPr="00044B72">
          <w:rPr>
            <w:rStyle w:val="Hipervnculo"/>
            <w:rFonts w:ascii="Arial" w:hAnsi="Arial" w:cs="Arial"/>
            <w:noProof/>
            <w:sz w:val="24"/>
            <w:szCs w:val="24"/>
          </w:rPr>
          <w:t>Ilustración 4. Recursos comprometidos por subcategoría con impacto directo de la categoría "Participación de la ciudadanía"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_Toc161646342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26</w:t>
        </w:r>
        <w:r w:rsidR="00044B72" w:rsidRPr="00044B72">
          <w:rPr>
            <w:rFonts w:ascii="Arial" w:hAnsi="Arial" w:cs="Arial"/>
            <w:noProof/>
            <w:webHidden/>
            <w:sz w:val="24"/>
            <w:szCs w:val="24"/>
          </w:rPr>
          <w:fldChar w:fldCharType="end"/>
        </w:r>
      </w:hyperlink>
    </w:p>
    <w:p w14:paraId="79619277" w14:textId="0614C611"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43" w:history="1">
        <w:r w:rsidR="00044B72" w:rsidRPr="00044B72">
          <w:rPr>
            <w:rStyle w:val="Hipervnculo"/>
            <w:rFonts w:ascii="Arial" w:hAnsi="Arial" w:cs="Arial"/>
            <w:noProof/>
            <w:sz w:val="24"/>
            <w:szCs w:val="24"/>
          </w:rPr>
          <w:t>Ilustración 5. Recursos comprometidos por subcategoría con impacto directo de la categoría "Salud, derechos sexuales y derechos reproductivos"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_Toc161646343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28</w:t>
        </w:r>
        <w:r w:rsidR="00044B72" w:rsidRPr="00044B72">
          <w:rPr>
            <w:rFonts w:ascii="Arial" w:hAnsi="Arial" w:cs="Arial"/>
            <w:noProof/>
            <w:webHidden/>
            <w:sz w:val="24"/>
            <w:szCs w:val="24"/>
          </w:rPr>
          <w:fldChar w:fldCharType="end"/>
        </w:r>
      </w:hyperlink>
    </w:p>
    <w:p w14:paraId="2F3CC67C" w14:textId="0B86DA53"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44" w:history="1">
        <w:r w:rsidR="00044B72" w:rsidRPr="00044B72">
          <w:rPr>
            <w:rStyle w:val="Hipervnculo"/>
            <w:rFonts w:ascii="Arial" w:hAnsi="Arial" w:cs="Arial"/>
            <w:noProof/>
            <w:sz w:val="24"/>
            <w:szCs w:val="24"/>
          </w:rPr>
          <w:t>Ilustración 6. Recursos comprometidos por subcategoría con impacto directo de la categoría "Educación y nuevas tecnologías"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_Toc161646344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30</w:t>
        </w:r>
        <w:r w:rsidR="00044B72" w:rsidRPr="00044B72">
          <w:rPr>
            <w:rFonts w:ascii="Arial" w:hAnsi="Arial" w:cs="Arial"/>
            <w:noProof/>
            <w:webHidden/>
            <w:sz w:val="24"/>
            <w:szCs w:val="24"/>
          </w:rPr>
          <w:fldChar w:fldCharType="end"/>
        </w:r>
      </w:hyperlink>
    </w:p>
    <w:p w14:paraId="49974236" w14:textId="6F885BF4"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45" w:history="1">
        <w:r w:rsidR="00044B72" w:rsidRPr="00044B72">
          <w:rPr>
            <w:rStyle w:val="Hipervnculo"/>
            <w:rFonts w:ascii="Arial" w:hAnsi="Arial" w:cs="Arial"/>
            <w:noProof/>
            <w:sz w:val="24"/>
            <w:szCs w:val="24"/>
          </w:rPr>
          <w:t>Ilustración 7. Recursos comprometidos por subcategoría con impacto directo de la categoría "Una vida libre de violencias"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_Toc161646345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32</w:t>
        </w:r>
        <w:r w:rsidR="00044B72" w:rsidRPr="00044B72">
          <w:rPr>
            <w:rFonts w:ascii="Arial" w:hAnsi="Arial" w:cs="Arial"/>
            <w:noProof/>
            <w:webHidden/>
            <w:sz w:val="24"/>
            <w:szCs w:val="24"/>
          </w:rPr>
          <w:fldChar w:fldCharType="end"/>
        </w:r>
      </w:hyperlink>
    </w:p>
    <w:p w14:paraId="4AD3F02D" w14:textId="75BC6207"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46" w:history="1">
        <w:r w:rsidR="00044B72" w:rsidRPr="00044B72">
          <w:rPr>
            <w:rStyle w:val="Hipervnculo"/>
            <w:rFonts w:ascii="Arial" w:hAnsi="Arial" w:cs="Arial"/>
            <w:noProof/>
            <w:sz w:val="24"/>
            <w:szCs w:val="24"/>
          </w:rPr>
          <w:t>Ilustración 8. Recursos comprometidos por subcategoría con impacto directo de la categoría "Corresponsabilidad social y pública del trabajo doméstico y de cuidados"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_Toc161646346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34</w:t>
        </w:r>
        <w:r w:rsidR="00044B72" w:rsidRPr="00044B72">
          <w:rPr>
            <w:rFonts w:ascii="Arial" w:hAnsi="Arial" w:cs="Arial"/>
            <w:noProof/>
            <w:webHidden/>
            <w:sz w:val="24"/>
            <w:szCs w:val="24"/>
          </w:rPr>
          <w:fldChar w:fldCharType="end"/>
        </w:r>
      </w:hyperlink>
    </w:p>
    <w:p w14:paraId="3FB1D107" w14:textId="28A21B4F"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47" w:history="1">
        <w:r w:rsidR="00044B72" w:rsidRPr="00044B72">
          <w:rPr>
            <w:rStyle w:val="Hipervnculo"/>
            <w:rFonts w:ascii="Arial" w:hAnsi="Arial" w:cs="Arial"/>
            <w:noProof/>
            <w:sz w:val="24"/>
            <w:szCs w:val="24"/>
          </w:rPr>
          <w:t>Ilustración 9. Recursos comprometidos por subcategoría con impacto directo de la categoría "Fortalecimiento institucional para la igualdad de género"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_Toc161646347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36</w:t>
        </w:r>
        <w:r w:rsidR="00044B72" w:rsidRPr="00044B72">
          <w:rPr>
            <w:rFonts w:ascii="Arial" w:hAnsi="Arial" w:cs="Arial"/>
            <w:noProof/>
            <w:webHidden/>
            <w:sz w:val="24"/>
            <w:szCs w:val="24"/>
          </w:rPr>
          <w:fldChar w:fldCharType="end"/>
        </w:r>
      </w:hyperlink>
    </w:p>
    <w:p w14:paraId="23ACDBDA" w14:textId="56B4CB36"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48" w:history="1">
        <w:r w:rsidR="00044B72" w:rsidRPr="00044B72">
          <w:rPr>
            <w:rStyle w:val="Hipervnculo"/>
            <w:rFonts w:ascii="Arial" w:hAnsi="Arial" w:cs="Arial"/>
            <w:noProof/>
            <w:sz w:val="24"/>
            <w:szCs w:val="24"/>
          </w:rPr>
          <w:t>Ilustración 10. Recursos de inversión comprometidos en el impacto indirecto por categoría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_Toc161646348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56</w:t>
        </w:r>
        <w:r w:rsidR="00044B72" w:rsidRPr="00044B72">
          <w:rPr>
            <w:rFonts w:ascii="Arial" w:hAnsi="Arial" w:cs="Arial"/>
            <w:noProof/>
            <w:webHidden/>
            <w:sz w:val="24"/>
            <w:szCs w:val="24"/>
          </w:rPr>
          <w:fldChar w:fldCharType="end"/>
        </w:r>
      </w:hyperlink>
    </w:p>
    <w:p w14:paraId="07BD5147" w14:textId="77777777" w:rsidR="00044B72" w:rsidRPr="00044B72" w:rsidRDefault="00044B72" w:rsidP="00044B72">
      <w:pPr>
        <w:pBdr>
          <w:top w:val="nil"/>
          <w:left w:val="nil"/>
          <w:bottom w:val="nil"/>
          <w:right w:val="nil"/>
          <w:between w:val="nil"/>
        </w:pBdr>
        <w:tabs>
          <w:tab w:val="right" w:pos="8828"/>
        </w:tabs>
        <w:spacing w:after="0"/>
        <w:jc w:val="both"/>
        <w:rPr>
          <w:rFonts w:ascii="Arial" w:hAnsi="Arial" w:cs="Arial"/>
          <w:noProof/>
          <w:sz w:val="24"/>
          <w:szCs w:val="24"/>
        </w:rPr>
      </w:pPr>
      <w:r w:rsidRPr="00044B72">
        <w:rPr>
          <w:rFonts w:ascii="Arial" w:eastAsia="Arial" w:hAnsi="Arial" w:cs="Arial"/>
          <w:color w:val="000000"/>
          <w:sz w:val="24"/>
          <w:szCs w:val="24"/>
        </w:rPr>
        <w:fldChar w:fldCharType="end"/>
      </w:r>
      <w:r w:rsidRPr="00044B72">
        <w:rPr>
          <w:rFonts w:ascii="Arial" w:eastAsia="Arial" w:hAnsi="Arial" w:cs="Arial"/>
          <w:color w:val="000000"/>
          <w:sz w:val="24"/>
          <w:szCs w:val="24"/>
        </w:rPr>
        <w:fldChar w:fldCharType="begin"/>
      </w:r>
      <w:r w:rsidRPr="00044B72">
        <w:rPr>
          <w:rFonts w:ascii="Arial" w:eastAsia="Arial" w:hAnsi="Arial" w:cs="Arial"/>
          <w:color w:val="000000"/>
          <w:sz w:val="24"/>
          <w:szCs w:val="24"/>
        </w:rPr>
        <w:instrText xml:space="preserve"> TOC \h \z \c "Tabla" </w:instrText>
      </w:r>
      <w:r w:rsidRPr="00044B72">
        <w:rPr>
          <w:rFonts w:ascii="Arial" w:eastAsia="Arial" w:hAnsi="Arial" w:cs="Arial"/>
          <w:color w:val="000000"/>
          <w:sz w:val="24"/>
          <w:szCs w:val="24"/>
        </w:rPr>
        <w:fldChar w:fldCharType="separate"/>
      </w:r>
    </w:p>
    <w:p w14:paraId="04E3B3F0" w14:textId="102A0BFD"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49" w:history="1">
        <w:r w:rsidR="00044B72" w:rsidRPr="00044B72">
          <w:rPr>
            <w:rStyle w:val="Hipervnculo"/>
            <w:rFonts w:ascii="Arial" w:hAnsi="Arial" w:cs="Arial"/>
            <w:noProof/>
            <w:sz w:val="24"/>
            <w:szCs w:val="24"/>
          </w:rPr>
          <w:t>Tabla 1. Acompañamiento técnico de la Secretaría Distrital de la Mujer a sectores durante 2023.</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_Toc161646349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14</w:t>
        </w:r>
        <w:r w:rsidR="00044B72" w:rsidRPr="00044B72">
          <w:rPr>
            <w:rFonts w:ascii="Arial" w:hAnsi="Arial" w:cs="Arial"/>
            <w:noProof/>
            <w:webHidden/>
            <w:sz w:val="24"/>
            <w:szCs w:val="24"/>
          </w:rPr>
          <w:fldChar w:fldCharType="end"/>
        </w:r>
      </w:hyperlink>
    </w:p>
    <w:p w14:paraId="2E7AB8EF" w14:textId="72C2B30B"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50" w:history="1">
        <w:r w:rsidR="00044B72" w:rsidRPr="00044B72">
          <w:rPr>
            <w:rStyle w:val="Hipervnculo"/>
            <w:rFonts w:ascii="Arial" w:hAnsi="Arial" w:cs="Arial"/>
            <w:noProof/>
            <w:sz w:val="24"/>
            <w:szCs w:val="24"/>
          </w:rPr>
          <w:t>Tabla 2. Ejecución (compromisos) en el TPIEG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_Toc161646350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18</w:t>
        </w:r>
        <w:r w:rsidR="00044B72" w:rsidRPr="00044B72">
          <w:rPr>
            <w:rFonts w:ascii="Arial" w:hAnsi="Arial" w:cs="Arial"/>
            <w:noProof/>
            <w:webHidden/>
            <w:sz w:val="24"/>
            <w:szCs w:val="24"/>
          </w:rPr>
          <w:fldChar w:fldCharType="end"/>
        </w:r>
      </w:hyperlink>
    </w:p>
    <w:p w14:paraId="35156BE3" w14:textId="019794B6"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51" w:history="1">
        <w:r w:rsidR="00044B72" w:rsidRPr="00044B72">
          <w:rPr>
            <w:rStyle w:val="Hipervnculo"/>
            <w:rFonts w:ascii="Arial" w:hAnsi="Arial" w:cs="Arial"/>
            <w:noProof/>
            <w:sz w:val="24"/>
            <w:szCs w:val="24"/>
          </w:rPr>
          <w:t>Tabla 3. Inversión con impacto directo por ODS y entidad en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_Toc161646351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19</w:t>
        </w:r>
        <w:r w:rsidR="00044B72" w:rsidRPr="00044B72">
          <w:rPr>
            <w:rFonts w:ascii="Arial" w:hAnsi="Arial" w:cs="Arial"/>
            <w:noProof/>
            <w:webHidden/>
            <w:sz w:val="24"/>
            <w:szCs w:val="24"/>
          </w:rPr>
          <w:fldChar w:fldCharType="end"/>
        </w:r>
      </w:hyperlink>
    </w:p>
    <w:p w14:paraId="11D8ACBF" w14:textId="7A11B6F8"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52" w:history="1">
        <w:r w:rsidR="00044B72" w:rsidRPr="00044B72">
          <w:rPr>
            <w:rStyle w:val="Hipervnculo"/>
            <w:rFonts w:ascii="Arial" w:hAnsi="Arial" w:cs="Arial"/>
            <w:noProof/>
            <w:sz w:val="24"/>
            <w:szCs w:val="24"/>
          </w:rPr>
          <w:t>Tabla 4. Recursos marcados con impacto directo por sector y entidad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_Toc161646352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42</w:t>
        </w:r>
        <w:r w:rsidR="00044B72" w:rsidRPr="00044B72">
          <w:rPr>
            <w:rFonts w:ascii="Arial" w:hAnsi="Arial" w:cs="Arial"/>
            <w:noProof/>
            <w:webHidden/>
            <w:sz w:val="24"/>
            <w:szCs w:val="24"/>
          </w:rPr>
          <w:fldChar w:fldCharType="end"/>
        </w:r>
      </w:hyperlink>
    </w:p>
    <w:p w14:paraId="4067E797" w14:textId="22A9DAB5"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53" w:history="1">
        <w:r w:rsidR="00044B72" w:rsidRPr="00044B72">
          <w:rPr>
            <w:rStyle w:val="Hipervnculo"/>
            <w:rFonts w:ascii="Arial" w:hAnsi="Arial" w:cs="Arial"/>
            <w:noProof/>
            <w:sz w:val="24"/>
            <w:szCs w:val="24"/>
          </w:rPr>
          <w:t>Tabla 5. Inversión con impacto indirecto por ODS y sector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_Toc161646353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49</w:t>
        </w:r>
        <w:r w:rsidR="00044B72" w:rsidRPr="00044B72">
          <w:rPr>
            <w:rFonts w:ascii="Arial" w:hAnsi="Arial" w:cs="Arial"/>
            <w:noProof/>
            <w:webHidden/>
            <w:sz w:val="24"/>
            <w:szCs w:val="24"/>
          </w:rPr>
          <w:fldChar w:fldCharType="end"/>
        </w:r>
      </w:hyperlink>
    </w:p>
    <w:p w14:paraId="6D2C5B47" w14:textId="264FCD0C"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54" w:history="1">
        <w:r w:rsidR="00044B72" w:rsidRPr="00044B72">
          <w:rPr>
            <w:rStyle w:val="Hipervnculo"/>
            <w:rFonts w:ascii="Arial" w:hAnsi="Arial" w:cs="Arial"/>
            <w:noProof/>
            <w:sz w:val="24"/>
            <w:szCs w:val="24"/>
          </w:rPr>
          <w:t>Tabla 6. Recursos comprometidos con impacto indirecto en la categoría de "Autonomía económica"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_Toc161646354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58</w:t>
        </w:r>
        <w:r w:rsidR="00044B72" w:rsidRPr="00044B72">
          <w:rPr>
            <w:rFonts w:ascii="Arial" w:hAnsi="Arial" w:cs="Arial"/>
            <w:noProof/>
            <w:webHidden/>
            <w:sz w:val="24"/>
            <w:szCs w:val="24"/>
          </w:rPr>
          <w:fldChar w:fldCharType="end"/>
        </w:r>
      </w:hyperlink>
    </w:p>
    <w:p w14:paraId="59B6A150" w14:textId="0918123C"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55" w:history="1">
        <w:r w:rsidR="00044B72" w:rsidRPr="00044B72">
          <w:rPr>
            <w:rStyle w:val="Hipervnculo"/>
            <w:rFonts w:ascii="Arial" w:hAnsi="Arial" w:cs="Arial"/>
            <w:noProof/>
            <w:sz w:val="24"/>
            <w:szCs w:val="24"/>
          </w:rPr>
          <w:t>Tabla 7. Recursos comprometidos con impacto indirecto en la categoría de "Participación de la ciudadanía"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_Toc161646355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59</w:t>
        </w:r>
        <w:r w:rsidR="00044B72" w:rsidRPr="00044B72">
          <w:rPr>
            <w:rFonts w:ascii="Arial" w:hAnsi="Arial" w:cs="Arial"/>
            <w:noProof/>
            <w:webHidden/>
            <w:sz w:val="24"/>
            <w:szCs w:val="24"/>
          </w:rPr>
          <w:fldChar w:fldCharType="end"/>
        </w:r>
      </w:hyperlink>
    </w:p>
    <w:p w14:paraId="4E5750E7" w14:textId="0382862E"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56" w:history="1">
        <w:r w:rsidR="00044B72" w:rsidRPr="00044B72">
          <w:rPr>
            <w:rStyle w:val="Hipervnculo"/>
            <w:rFonts w:ascii="Arial" w:hAnsi="Arial" w:cs="Arial"/>
            <w:noProof/>
            <w:sz w:val="24"/>
            <w:szCs w:val="24"/>
          </w:rPr>
          <w:t>Tabla 8. Recursos comprometidos con impacto indirecto en la categoría de "Salud, derechos sexuales y derechos reproductivos"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_Toc161646356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60</w:t>
        </w:r>
        <w:r w:rsidR="00044B72" w:rsidRPr="00044B72">
          <w:rPr>
            <w:rFonts w:ascii="Arial" w:hAnsi="Arial" w:cs="Arial"/>
            <w:noProof/>
            <w:webHidden/>
            <w:sz w:val="24"/>
            <w:szCs w:val="24"/>
          </w:rPr>
          <w:fldChar w:fldCharType="end"/>
        </w:r>
      </w:hyperlink>
    </w:p>
    <w:p w14:paraId="06C79BC4" w14:textId="72D7E959"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57" w:history="1">
        <w:r w:rsidR="00044B72" w:rsidRPr="00044B72">
          <w:rPr>
            <w:rStyle w:val="Hipervnculo"/>
            <w:rFonts w:ascii="Arial" w:hAnsi="Arial" w:cs="Arial"/>
            <w:noProof/>
            <w:sz w:val="24"/>
            <w:szCs w:val="24"/>
          </w:rPr>
          <w:t>Tabla 9. Recursos comprometidos con impacto indirecto en la categoría de "Educación y nuevas tecnologías"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_Toc161646357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62</w:t>
        </w:r>
        <w:r w:rsidR="00044B72" w:rsidRPr="00044B72">
          <w:rPr>
            <w:rFonts w:ascii="Arial" w:hAnsi="Arial" w:cs="Arial"/>
            <w:noProof/>
            <w:webHidden/>
            <w:sz w:val="24"/>
            <w:szCs w:val="24"/>
          </w:rPr>
          <w:fldChar w:fldCharType="end"/>
        </w:r>
      </w:hyperlink>
    </w:p>
    <w:p w14:paraId="32AF6C9F" w14:textId="4360E6C7"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58" w:history="1">
        <w:r w:rsidR="00044B72" w:rsidRPr="00044B72">
          <w:rPr>
            <w:rStyle w:val="Hipervnculo"/>
            <w:rFonts w:ascii="Arial" w:hAnsi="Arial" w:cs="Arial"/>
            <w:noProof/>
            <w:sz w:val="24"/>
            <w:szCs w:val="24"/>
          </w:rPr>
          <w:t>Tabla 10. Recursos comprometidos con impacto indirecto en la categoría de "Una vida libre de violencias"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_Toc161646358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63</w:t>
        </w:r>
        <w:r w:rsidR="00044B72" w:rsidRPr="00044B72">
          <w:rPr>
            <w:rFonts w:ascii="Arial" w:hAnsi="Arial" w:cs="Arial"/>
            <w:noProof/>
            <w:webHidden/>
            <w:sz w:val="24"/>
            <w:szCs w:val="24"/>
          </w:rPr>
          <w:fldChar w:fldCharType="end"/>
        </w:r>
      </w:hyperlink>
    </w:p>
    <w:p w14:paraId="0EE6CF01" w14:textId="5BC047B8"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59" w:history="1">
        <w:r w:rsidR="00044B72" w:rsidRPr="00044B72">
          <w:rPr>
            <w:rStyle w:val="Hipervnculo"/>
            <w:rFonts w:ascii="Arial" w:hAnsi="Arial" w:cs="Arial"/>
            <w:noProof/>
            <w:sz w:val="24"/>
            <w:szCs w:val="24"/>
          </w:rPr>
          <w:t>Tabla 11. Recursos comprometidos con impacto indirecto en la categoría de "Corresponsabilidad social y pública del trabajo doméstico y de cuidados"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_Toc161646359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64</w:t>
        </w:r>
        <w:r w:rsidR="00044B72" w:rsidRPr="00044B72">
          <w:rPr>
            <w:rFonts w:ascii="Arial" w:hAnsi="Arial" w:cs="Arial"/>
            <w:noProof/>
            <w:webHidden/>
            <w:sz w:val="24"/>
            <w:szCs w:val="24"/>
          </w:rPr>
          <w:fldChar w:fldCharType="end"/>
        </w:r>
      </w:hyperlink>
    </w:p>
    <w:p w14:paraId="47A01887" w14:textId="70F8FDF7" w:rsidR="00044B72" w:rsidRPr="00044B72" w:rsidRDefault="00253798">
      <w:pPr>
        <w:pStyle w:val="Tabladeilustraciones"/>
        <w:tabs>
          <w:tab w:val="right" w:leader="dot" w:pos="8828"/>
        </w:tabs>
        <w:rPr>
          <w:rFonts w:ascii="Arial" w:eastAsiaTheme="minorEastAsia" w:hAnsi="Arial" w:cs="Arial"/>
          <w:smallCaps w:val="0"/>
          <w:noProof/>
          <w:kern w:val="2"/>
          <w:sz w:val="24"/>
          <w:szCs w:val="24"/>
          <w:lang w:val="es-CO"/>
          <w14:ligatures w14:val="standardContextual"/>
        </w:rPr>
      </w:pPr>
      <w:hyperlink w:anchor="_Toc161646360" w:history="1">
        <w:r w:rsidR="00044B72" w:rsidRPr="00044B72">
          <w:rPr>
            <w:rStyle w:val="Hipervnculo"/>
            <w:rFonts w:ascii="Arial" w:hAnsi="Arial" w:cs="Arial"/>
            <w:noProof/>
            <w:sz w:val="24"/>
            <w:szCs w:val="24"/>
          </w:rPr>
          <w:t>Tabla 12. Recursos comprometidos con impacto indirecto en la categoría de "Fortalecimiento institucional para la igualdad de género" vigencia 2023 (cifras en millones de pesos).</w:t>
        </w:r>
        <w:r w:rsidR="00044B72" w:rsidRPr="00044B72">
          <w:rPr>
            <w:rFonts w:ascii="Arial" w:hAnsi="Arial" w:cs="Arial"/>
            <w:noProof/>
            <w:webHidden/>
            <w:sz w:val="24"/>
            <w:szCs w:val="24"/>
          </w:rPr>
          <w:tab/>
        </w:r>
        <w:r w:rsidR="00044B72" w:rsidRPr="00044B72">
          <w:rPr>
            <w:rFonts w:ascii="Arial" w:hAnsi="Arial" w:cs="Arial"/>
            <w:noProof/>
            <w:webHidden/>
            <w:sz w:val="24"/>
            <w:szCs w:val="24"/>
          </w:rPr>
          <w:fldChar w:fldCharType="begin"/>
        </w:r>
        <w:r w:rsidR="00044B72" w:rsidRPr="00044B72">
          <w:rPr>
            <w:rFonts w:ascii="Arial" w:hAnsi="Arial" w:cs="Arial"/>
            <w:noProof/>
            <w:webHidden/>
            <w:sz w:val="24"/>
            <w:szCs w:val="24"/>
          </w:rPr>
          <w:instrText xml:space="preserve"> PAGEREF _Toc161646360 \h </w:instrText>
        </w:r>
        <w:r w:rsidR="00044B72" w:rsidRPr="00044B72">
          <w:rPr>
            <w:rFonts w:ascii="Arial" w:hAnsi="Arial" w:cs="Arial"/>
            <w:noProof/>
            <w:webHidden/>
            <w:sz w:val="24"/>
            <w:szCs w:val="24"/>
          </w:rPr>
        </w:r>
        <w:r w:rsidR="00044B72" w:rsidRPr="00044B72">
          <w:rPr>
            <w:rFonts w:ascii="Arial" w:hAnsi="Arial" w:cs="Arial"/>
            <w:noProof/>
            <w:webHidden/>
            <w:sz w:val="24"/>
            <w:szCs w:val="24"/>
          </w:rPr>
          <w:fldChar w:fldCharType="separate"/>
        </w:r>
        <w:r w:rsidR="00557DE9">
          <w:rPr>
            <w:rFonts w:ascii="Arial" w:hAnsi="Arial" w:cs="Arial"/>
            <w:noProof/>
            <w:webHidden/>
            <w:sz w:val="24"/>
            <w:szCs w:val="24"/>
          </w:rPr>
          <w:t>65</w:t>
        </w:r>
        <w:r w:rsidR="00044B72" w:rsidRPr="00044B72">
          <w:rPr>
            <w:rFonts w:ascii="Arial" w:hAnsi="Arial" w:cs="Arial"/>
            <w:noProof/>
            <w:webHidden/>
            <w:sz w:val="24"/>
            <w:szCs w:val="24"/>
          </w:rPr>
          <w:fldChar w:fldCharType="end"/>
        </w:r>
      </w:hyperlink>
    </w:p>
    <w:p w14:paraId="61D23C7D" w14:textId="58B08A7A" w:rsidR="00973F49" w:rsidRPr="00044B72" w:rsidRDefault="00044B72" w:rsidP="00044B72">
      <w:pPr>
        <w:pBdr>
          <w:top w:val="nil"/>
          <w:left w:val="nil"/>
          <w:bottom w:val="nil"/>
          <w:right w:val="nil"/>
          <w:between w:val="nil"/>
        </w:pBdr>
        <w:tabs>
          <w:tab w:val="right" w:pos="8828"/>
        </w:tabs>
        <w:spacing w:after="0"/>
        <w:jc w:val="both"/>
        <w:rPr>
          <w:rFonts w:ascii="Arial" w:eastAsia="Arial" w:hAnsi="Arial" w:cs="Arial"/>
          <w:color w:val="000000"/>
          <w:sz w:val="24"/>
          <w:szCs w:val="24"/>
        </w:rPr>
      </w:pPr>
      <w:r w:rsidRPr="00044B72">
        <w:rPr>
          <w:rFonts w:ascii="Arial" w:eastAsia="Arial" w:hAnsi="Arial" w:cs="Arial"/>
          <w:color w:val="000000"/>
          <w:sz w:val="24"/>
          <w:szCs w:val="24"/>
        </w:rPr>
        <w:fldChar w:fldCharType="end"/>
      </w:r>
    </w:p>
    <w:p w14:paraId="61D23C7E" w14:textId="77777777" w:rsidR="00973F49" w:rsidRDefault="00973F49">
      <w:pPr>
        <w:jc w:val="both"/>
        <w:rPr>
          <w:rFonts w:ascii="Arial" w:eastAsia="Arial" w:hAnsi="Arial" w:cs="Arial"/>
          <w:b/>
          <w:color w:val="000000"/>
          <w:sz w:val="24"/>
          <w:szCs w:val="24"/>
        </w:rPr>
      </w:pPr>
    </w:p>
    <w:p w14:paraId="2512BBE6" w14:textId="77777777" w:rsidR="000423FE" w:rsidRDefault="000423FE">
      <w:pPr>
        <w:jc w:val="both"/>
        <w:rPr>
          <w:rFonts w:ascii="Arial" w:eastAsia="Arial" w:hAnsi="Arial" w:cs="Arial"/>
          <w:b/>
          <w:color w:val="000000"/>
          <w:sz w:val="24"/>
          <w:szCs w:val="24"/>
        </w:rPr>
      </w:pPr>
    </w:p>
    <w:p w14:paraId="71EEA436" w14:textId="77777777" w:rsidR="000423FE" w:rsidRDefault="000423FE">
      <w:pPr>
        <w:jc w:val="both"/>
        <w:rPr>
          <w:rFonts w:ascii="Arial" w:eastAsia="Arial" w:hAnsi="Arial" w:cs="Arial"/>
          <w:b/>
          <w:color w:val="000000"/>
          <w:sz w:val="24"/>
          <w:szCs w:val="24"/>
        </w:rPr>
      </w:pPr>
    </w:p>
    <w:p w14:paraId="61D23C7F" w14:textId="77777777" w:rsidR="00973F49" w:rsidRDefault="00973F49">
      <w:pPr>
        <w:jc w:val="both"/>
        <w:rPr>
          <w:rFonts w:ascii="Arial" w:eastAsia="Arial" w:hAnsi="Arial" w:cs="Arial"/>
          <w:b/>
          <w:color w:val="000000"/>
          <w:sz w:val="24"/>
          <w:szCs w:val="24"/>
        </w:rPr>
      </w:pPr>
    </w:p>
    <w:p w14:paraId="61D23C81" w14:textId="77777777" w:rsidR="00973F49" w:rsidRDefault="00044B72">
      <w:pPr>
        <w:pStyle w:val="Ttulo1"/>
        <w:rPr>
          <w:rFonts w:ascii="Arial" w:eastAsia="Arial" w:hAnsi="Arial" w:cs="Arial"/>
          <w:b/>
          <w:sz w:val="24"/>
          <w:szCs w:val="24"/>
        </w:rPr>
      </w:pPr>
      <w:bookmarkStart w:id="1" w:name="_Toc161646252"/>
      <w:r>
        <w:rPr>
          <w:rFonts w:ascii="Arial" w:eastAsia="Arial" w:hAnsi="Arial" w:cs="Arial"/>
          <w:b/>
          <w:sz w:val="24"/>
          <w:szCs w:val="24"/>
        </w:rPr>
        <w:t>INTRODUCCIÓN</w:t>
      </w:r>
      <w:bookmarkEnd w:id="1"/>
    </w:p>
    <w:p w14:paraId="61D23C82" w14:textId="77777777" w:rsidR="00973F49" w:rsidRDefault="00973F49">
      <w:pPr>
        <w:spacing w:line="257" w:lineRule="auto"/>
        <w:jc w:val="both"/>
        <w:rPr>
          <w:rFonts w:ascii="Arial" w:eastAsia="Arial" w:hAnsi="Arial" w:cs="Arial"/>
          <w:sz w:val="24"/>
          <w:szCs w:val="24"/>
        </w:rPr>
      </w:pPr>
    </w:p>
    <w:p w14:paraId="61D23C83" w14:textId="77777777" w:rsidR="00973F49" w:rsidRDefault="00044B72">
      <w:p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El Trazador Presupuestal de Igualdad y Equidad de Género – TPIEG se implementa en virtud del artículo 37 del Plan Distrital de Desarrollo (Acuerdo 761 de 2020), la Circular Externa 000005 del 23 de abril de 2021 “Metodología para la Implementación de Trazadores Presupuestales” de la Secretaría Distrital de Hacienda y la Secretaría Distrital de Planeación, y de los “Lineamientos para trazadores presupuestales Distritales” del 1 de abril de 2022.</w:t>
      </w:r>
    </w:p>
    <w:p w14:paraId="61D23C84" w14:textId="77777777" w:rsidR="00973F49" w:rsidRDefault="00973F49">
      <w:pPr>
        <w:pBdr>
          <w:top w:val="nil"/>
          <w:left w:val="nil"/>
          <w:bottom w:val="nil"/>
          <w:right w:val="nil"/>
          <w:between w:val="nil"/>
        </w:pBdr>
        <w:spacing w:after="0" w:line="240" w:lineRule="auto"/>
        <w:jc w:val="both"/>
        <w:rPr>
          <w:rFonts w:ascii="Arial" w:eastAsia="Arial" w:hAnsi="Arial" w:cs="Arial"/>
          <w:color w:val="000000"/>
          <w:sz w:val="24"/>
          <w:szCs w:val="24"/>
        </w:rPr>
      </w:pPr>
    </w:p>
    <w:p w14:paraId="61D23C85" w14:textId="77777777" w:rsidR="00973F49" w:rsidRDefault="00044B72">
      <w:p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En este sentido, la Secretaría Distrital de la Mujer como entidad líder del Trazador con el apoyo técnico de las Secretarías Distritales de Hacienda y de Planeación, presenta el quinto Informe de Implementación del Trazador a 31 de diciembre de 2023, en donde se presentan los resultados de la marcación realizada por las entidades del nivel central, los Fondos de Desarrollo Local (FDL) y las Empresas Industriales y Comerciales del Distrito (EICD).</w:t>
      </w:r>
    </w:p>
    <w:p w14:paraId="61D23C86" w14:textId="77777777" w:rsidR="00973F49" w:rsidRDefault="00973F49">
      <w:pPr>
        <w:pBdr>
          <w:top w:val="nil"/>
          <w:left w:val="nil"/>
          <w:bottom w:val="nil"/>
          <w:right w:val="nil"/>
          <w:between w:val="nil"/>
        </w:pBdr>
        <w:spacing w:after="0" w:line="240" w:lineRule="auto"/>
        <w:jc w:val="both"/>
        <w:rPr>
          <w:rFonts w:ascii="Arial" w:eastAsia="Arial" w:hAnsi="Arial" w:cs="Arial"/>
          <w:color w:val="000000"/>
          <w:sz w:val="24"/>
          <w:szCs w:val="24"/>
        </w:rPr>
      </w:pPr>
    </w:p>
    <w:p w14:paraId="61D23C87" w14:textId="77777777" w:rsidR="00973F49" w:rsidRDefault="00044B72">
      <w:p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El informe se enfoca en el análisis de los recursos destinados de manera directa e indirecta al cierre de brechas de género, así como a la promoción y garantía de los derechos de las mujeres en la ciudad de Bogotá.</w:t>
      </w:r>
    </w:p>
    <w:p w14:paraId="61D23C88" w14:textId="77777777" w:rsidR="00973F49" w:rsidRDefault="00973F49">
      <w:pPr>
        <w:pBdr>
          <w:top w:val="nil"/>
          <w:left w:val="nil"/>
          <w:bottom w:val="nil"/>
          <w:right w:val="nil"/>
          <w:between w:val="nil"/>
        </w:pBdr>
        <w:spacing w:after="0" w:line="240" w:lineRule="auto"/>
        <w:jc w:val="both"/>
        <w:rPr>
          <w:rFonts w:ascii="Quattrocento Sans" w:eastAsia="Quattrocento Sans" w:hAnsi="Quattrocento Sans" w:cs="Quattrocento Sans"/>
          <w:color w:val="000000"/>
          <w:sz w:val="18"/>
          <w:szCs w:val="18"/>
        </w:rPr>
      </w:pPr>
    </w:p>
    <w:p w14:paraId="61D23C89" w14:textId="77777777" w:rsidR="00973F49" w:rsidRDefault="00044B72">
      <w:pPr>
        <w:spacing w:line="257" w:lineRule="auto"/>
        <w:jc w:val="both"/>
        <w:rPr>
          <w:rFonts w:ascii="Arial" w:eastAsia="Arial" w:hAnsi="Arial" w:cs="Arial"/>
          <w:sz w:val="24"/>
          <w:szCs w:val="24"/>
        </w:rPr>
      </w:pPr>
      <w:r>
        <w:rPr>
          <w:rFonts w:ascii="Arial" w:eastAsia="Arial" w:hAnsi="Arial" w:cs="Arial"/>
          <w:sz w:val="24"/>
          <w:szCs w:val="24"/>
        </w:rPr>
        <w:t>De tal forma que el Trazador se encuentra alineado con los Objetivos de Desarrollo Sostenible (ODS), de manera más precisa con el objetivo “5 Lograr la igualdad entre los géneros y empoderar a todas las mujeres y las niñas” y con su indicador 5.c.1 “proporción de países que cuenta con sistemas para monitorear y hacer públicas las asignaciones presupuestarias para la igualdad de género y empoderamiento de las mujeres”, con el propósito de identificar y armonizar la información presupuestal que da cuenta de la puesta en marcha de acciones de las entidades que hacen parte del Presupuesto General del Distrito (PGD). Adicionalmente, desde el TPIEG se han identificado otros recursos que se dirigen al cumplimiento de varios ODS.</w:t>
      </w:r>
    </w:p>
    <w:p w14:paraId="61D23C8A" w14:textId="77777777" w:rsidR="00973F49" w:rsidRDefault="00044B72">
      <w:pPr>
        <w:spacing w:line="257" w:lineRule="auto"/>
        <w:jc w:val="both"/>
        <w:rPr>
          <w:rFonts w:ascii="Arial" w:eastAsia="Arial" w:hAnsi="Arial" w:cs="Arial"/>
          <w:sz w:val="24"/>
          <w:szCs w:val="24"/>
        </w:rPr>
      </w:pPr>
      <w:r>
        <w:rPr>
          <w:rFonts w:ascii="Arial" w:eastAsia="Arial" w:hAnsi="Arial" w:cs="Arial"/>
          <w:sz w:val="24"/>
          <w:szCs w:val="24"/>
        </w:rPr>
        <w:lastRenderedPageBreak/>
        <w:t xml:space="preserve">Se presenta el análisis de los resultados de la marcación realizada en la vigencia 2023, a través de los sistemas de información Sistema de Seguimiento al Plan de Desarrollo (SEGPLAN) de la Secretaría Distrital de Planeación y BogData de la Secretaría Distrital de Hacienda. </w:t>
      </w:r>
    </w:p>
    <w:p w14:paraId="61D23C8B" w14:textId="77777777" w:rsidR="00973F49" w:rsidRDefault="00044B72">
      <w:pPr>
        <w:spacing w:line="257" w:lineRule="auto"/>
        <w:jc w:val="both"/>
        <w:rPr>
          <w:rFonts w:ascii="Arial" w:eastAsia="Arial" w:hAnsi="Arial" w:cs="Arial"/>
          <w:sz w:val="24"/>
          <w:szCs w:val="24"/>
        </w:rPr>
      </w:pPr>
      <w:r>
        <w:rPr>
          <w:rFonts w:ascii="Arial" w:eastAsia="Arial" w:hAnsi="Arial" w:cs="Arial"/>
          <w:sz w:val="24"/>
          <w:szCs w:val="24"/>
        </w:rPr>
        <w:t>Es importante aclarar que la marcación se realiza en ambos sistemas, por lo tanto, la información presupuestal es complementaria. En SEGPLAN se registra información del presupuesto de inversión, y las entidades que registran información corresponden a las del nivel central, establecimientos públicos, EICD, y FDL; por su parte en BogData y los instrumentos establecidos por la SDH, se registra información del presupuesto de inversión y funcionamiento y marcan las entidades del nivel central, establecimientos públicos, EICD y FDL; estos últimos, solo reportan recursos de funcionamiento.</w:t>
      </w:r>
    </w:p>
    <w:p w14:paraId="61D23C8C" w14:textId="77777777" w:rsidR="00973F49" w:rsidRDefault="00044B72">
      <w:pPr>
        <w:spacing w:line="257" w:lineRule="auto"/>
        <w:jc w:val="both"/>
        <w:rPr>
          <w:rFonts w:ascii="Arial" w:eastAsia="Arial" w:hAnsi="Arial" w:cs="Arial"/>
          <w:sz w:val="24"/>
          <w:szCs w:val="24"/>
        </w:rPr>
      </w:pPr>
      <w:r>
        <w:rPr>
          <w:rFonts w:ascii="Arial" w:eastAsia="Arial" w:hAnsi="Arial" w:cs="Arial"/>
          <w:sz w:val="24"/>
          <w:szCs w:val="24"/>
        </w:rPr>
        <w:t>Finalmente, se brindan recomendaciones y establecen conclusiones para la continuidad y sostenibilidad al Trazador, las cuales pueden ser aplicadas en las siguientes marcaciones y futuras administraciones.</w:t>
      </w:r>
    </w:p>
    <w:p w14:paraId="61D23C8D" w14:textId="77777777" w:rsidR="00973F49" w:rsidRDefault="00973F49">
      <w:pPr>
        <w:spacing w:line="257" w:lineRule="auto"/>
        <w:jc w:val="both"/>
        <w:rPr>
          <w:rFonts w:ascii="Arial" w:eastAsia="Arial" w:hAnsi="Arial" w:cs="Arial"/>
          <w:sz w:val="24"/>
          <w:szCs w:val="24"/>
        </w:rPr>
      </w:pPr>
    </w:p>
    <w:p w14:paraId="61D23C8E" w14:textId="77777777" w:rsidR="00973F49" w:rsidRDefault="00973F49">
      <w:pPr>
        <w:spacing w:line="257" w:lineRule="auto"/>
        <w:jc w:val="both"/>
        <w:rPr>
          <w:rFonts w:ascii="Arial" w:eastAsia="Arial" w:hAnsi="Arial" w:cs="Arial"/>
          <w:sz w:val="24"/>
          <w:szCs w:val="24"/>
        </w:rPr>
      </w:pPr>
    </w:p>
    <w:p w14:paraId="61D23C8F" w14:textId="77777777" w:rsidR="00973F49" w:rsidRDefault="00973F49">
      <w:pPr>
        <w:spacing w:line="257" w:lineRule="auto"/>
        <w:jc w:val="both"/>
        <w:rPr>
          <w:rFonts w:ascii="Arial" w:eastAsia="Arial" w:hAnsi="Arial" w:cs="Arial"/>
          <w:sz w:val="24"/>
          <w:szCs w:val="24"/>
        </w:rPr>
      </w:pPr>
    </w:p>
    <w:p w14:paraId="61D23C90" w14:textId="77777777" w:rsidR="00973F49" w:rsidRDefault="00973F49">
      <w:pPr>
        <w:spacing w:line="257" w:lineRule="auto"/>
        <w:jc w:val="both"/>
        <w:rPr>
          <w:rFonts w:ascii="Arial" w:eastAsia="Arial" w:hAnsi="Arial" w:cs="Arial"/>
          <w:sz w:val="24"/>
          <w:szCs w:val="24"/>
        </w:rPr>
      </w:pPr>
    </w:p>
    <w:p w14:paraId="61D23C91" w14:textId="77777777" w:rsidR="00973F49" w:rsidRDefault="00973F49">
      <w:pPr>
        <w:spacing w:line="257" w:lineRule="auto"/>
        <w:jc w:val="both"/>
        <w:rPr>
          <w:rFonts w:ascii="Arial" w:eastAsia="Arial" w:hAnsi="Arial" w:cs="Arial"/>
          <w:sz w:val="24"/>
          <w:szCs w:val="24"/>
        </w:rPr>
      </w:pPr>
    </w:p>
    <w:p w14:paraId="61D23C92" w14:textId="77777777" w:rsidR="00973F49" w:rsidRDefault="00973F49">
      <w:pPr>
        <w:spacing w:line="257" w:lineRule="auto"/>
        <w:jc w:val="both"/>
        <w:rPr>
          <w:rFonts w:ascii="Arial" w:eastAsia="Arial" w:hAnsi="Arial" w:cs="Arial"/>
          <w:sz w:val="24"/>
          <w:szCs w:val="24"/>
        </w:rPr>
      </w:pPr>
    </w:p>
    <w:p w14:paraId="61D23C93" w14:textId="77777777" w:rsidR="00973F49" w:rsidRDefault="00973F49">
      <w:pPr>
        <w:spacing w:line="257" w:lineRule="auto"/>
        <w:jc w:val="both"/>
        <w:rPr>
          <w:rFonts w:ascii="Arial" w:eastAsia="Arial" w:hAnsi="Arial" w:cs="Arial"/>
          <w:sz w:val="24"/>
          <w:szCs w:val="24"/>
        </w:rPr>
      </w:pPr>
    </w:p>
    <w:p w14:paraId="61D23C94" w14:textId="77777777" w:rsidR="00973F49" w:rsidRDefault="00973F49">
      <w:pPr>
        <w:spacing w:line="257" w:lineRule="auto"/>
        <w:jc w:val="both"/>
        <w:rPr>
          <w:rFonts w:ascii="Arial" w:eastAsia="Arial" w:hAnsi="Arial" w:cs="Arial"/>
          <w:sz w:val="24"/>
          <w:szCs w:val="24"/>
        </w:rPr>
      </w:pPr>
    </w:p>
    <w:p w14:paraId="61D23C95" w14:textId="77777777" w:rsidR="00973F49" w:rsidRDefault="00973F49">
      <w:pPr>
        <w:spacing w:line="257" w:lineRule="auto"/>
        <w:jc w:val="both"/>
        <w:rPr>
          <w:rFonts w:ascii="Arial" w:eastAsia="Arial" w:hAnsi="Arial" w:cs="Arial"/>
          <w:sz w:val="24"/>
          <w:szCs w:val="24"/>
        </w:rPr>
      </w:pPr>
    </w:p>
    <w:p w14:paraId="61D23C96" w14:textId="77777777" w:rsidR="00973F49" w:rsidRDefault="00973F49">
      <w:pPr>
        <w:spacing w:line="257" w:lineRule="auto"/>
        <w:jc w:val="both"/>
        <w:rPr>
          <w:rFonts w:ascii="Arial" w:eastAsia="Arial" w:hAnsi="Arial" w:cs="Arial"/>
          <w:sz w:val="24"/>
          <w:szCs w:val="24"/>
        </w:rPr>
      </w:pPr>
    </w:p>
    <w:p w14:paraId="61D23C97" w14:textId="77777777" w:rsidR="00973F49" w:rsidRDefault="00973F49">
      <w:pPr>
        <w:spacing w:line="257" w:lineRule="auto"/>
        <w:jc w:val="both"/>
        <w:rPr>
          <w:rFonts w:ascii="Arial" w:eastAsia="Arial" w:hAnsi="Arial" w:cs="Arial"/>
          <w:sz w:val="24"/>
          <w:szCs w:val="24"/>
        </w:rPr>
      </w:pPr>
    </w:p>
    <w:p w14:paraId="61D23C98" w14:textId="77777777" w:rsidR="00973F49" w:rsidRDefault="00973F49">
      <w:pPr>
        <w:spacing w:line="257" w:lineRule="auto"/>
        <w:jc w:val="both"/>
        <w:rPr>
          <w:rFonts w:ascii="Arial" w:eastAsia="Arial" w:hAnsi="Arial" w:cs="Arial"/>
          <w:sz w:val="24"/>
          <w:szCs w:val="24"/>
        </w:rPr>
      </w:pPr>
    </w:p>
    <w:p w14:paraId="61D23C99" w14:textId="77777777" w:rsidR="00973F49" w:rsidRDefault="00973F49">
      <w:pPr>
        <w:spacing w:line="257" w:lineRule="auto"/>
        <w:jc w:val="both"/>
        <w:rPr>
          <w:rFonts w:ascii="Arial" w:eastAsia="Arial" w:hAnsi="Arial" w:cs="Arial"/>
          <w:sz w:val="24"/>
          <w:szCs w:val="24"/>
        </w:rPr>
      </w:pPr>
    </w:p>
    <w:p w14:paraId="61D23C9A" w14:textId="77777777" w:rsidR="00973F49" w:rsidRDefault="00044B72">
      <w:pPr>
        <w:pStyle w:val="Ttulo1"/>
        <w:numPr>
          <w:ilvl w:val="0"/>
          <w:numId w:val="4"/>
        </w:numPr>
        <w:spacing w:line="240" w:lineRule="auto"/>
        <w:jc w:val="both"/>
        <w:rPr>
          <w:rFonts w:ascii="Arial" w:eastAsia="Arial" w:hAnsi="Arial" w:cs="Arial"/>
          <w:b/>
          <w:sz w:val="24"/>
          <w:szCs w:val="24"/>
        </w:rPr>
      </w:pPr>
      <w:bookmarkStart w:id="2" w:name="_Toc161646253"/>
      <w:r>
        <w:rPr>
          <w:rFonts w:ascii="Arial" w:eastAsia="Arial" w:hAnsi="Arial" w:cs="Arial"/>
          <w:b/>
          <w:sz w:val="24"/>
          <w:szCs w:val="24"/>
        </w:rPr>
        <w:t>OBJETIVO</w:t>
      </w:r>
      <w:bookmarkEnd w:id="2"/>
    </w:p>
    <w:p w14:paraId="61D23C9B" w14:textId="77777777" w:rsidR="00973F49" w:rsidRDefault="00973F49">
      <w:pPr>
        <w:spacing w:line="240" w:lineRule="auto"/>
        <w:jc w:val="both"/>
        <w:rPr>
          <w:rFonts w:ascii="Arial" w:eastAsia="Arial" w:hAnsi="Arial" w:cs="Arial"/>
          <w:sz w:val="24"/>
          <w:szCs w:val="24"/>
        </w:rPr>
      </w:pPr>
    </w:p>
    <w:p w14:paraId="61D23C9C" w14:textId="77777777" w:rsidR="00973F49" w:rsidRDefault="00044B72">
      <w:pPr>
        <w:spacing w:line="240" w:lineRule="auto"/>
        <w:jc w:val="both"/>
        <w:rPr>
          <w:rFonts w:ascii="Arial" w:eastAsia="Arial" w:hAnsi="Arial" w:cs="Arial"/>
          <w:sz w:val="24"/>
          <w:szCs w:val="24"/>
        </w:rPr>
      </w:pPr>
      <w:bookmarkStart w:id="3" w:name="_1fob9te" w:colFirst="0" w:colLast="0"/>
      <w:bookmarkEnd w:id="3"/>
      <w:r>
        <w:rPr>
          <w:rFonts w:ascii="Arial" w:eastAsia="Arial" w:hAnsi="Arial" w:cs="Arial"/>
          <w:sz w:val="24"/>
          <w:szCs w:val="24"/>
        </w:rPr>
        <w:t>Presentar los resultados de la marcación de las metas proyecto en SEGPLAN y productos en BogData, asociados al Trazador para la vigencia 2023, como herramienta de análisis sobre la asignación de recursos de inversión y de funcionamiento del Distrito Capital, destinados a la garantía de los derechos de las mujeres, a la transformación y erradicación de las inequidades y a la igualdad de género.</w:t>
      </w:r>
    </w:p>
    <w:p w14:paraId="61D23C9D" w14:textId="77777777" w:rsidR="00973F49" w:rsidRDefault="00044B72">
      <w:pPr>
        <w:pStyle w:val="Ttulo1"/>
        <w:numPr>
          <w:ilvl w:val="0"/>
          <w:numId w:val="4"/>
        </w:numPr>
        <w:rPr>
          <w:rFonts w:ascii="Arial" w:eastAsia="Arial" w:hAnsi="Arial" w:cs="Arial"/>
          <w:b/>
        </w:rPr>
      </w:pPr>
      <w:bookmarkStart w:id="4" w:name="_Toc161646254"/>
      <w:r>
        <w:rPr>
          <w:rFonts w:ascii="Arial" w:eastAsia="Arial" w:hAnsi="Arial" w:cs="Arial"/>
          <w:b/>
          <w:sz w:val="24"/>
          <w:szCs w:val="24"/>
        </w:rPr>
        <w:t>DESCRIPCIÓN DEL PROCESO DE MARCACIÓN Y ACOMPAÑAMIENTO PARA LA MARCACIÓN</w:t>
      </w:r>
      <w:bookmarkEnd w:id="4"/>
    </w:p>
    <w:p w14:paraId="61D23C9E" w14:textId="77777777" w:rsidR="00973F49" w:rsidRDefault="00973F49">
      <w:pPr>
        <w:spacing w:before="40"/>
        <w:jc w:val="both"/>
        <w:rPr>
          <w:rFonts w:ascii="Arial" w:eastAsia="Arial" w:hAnsi="Arial" w:cs="Arial"/>
          <w:color w:val="000000"/>
          <w:sz w:val="24"/>
          <w:szCs w:val="24"/>
        </w:rPr>
      </w:pPr>
    </w:p>
    <w:p w14:paraId="61D23C9F" w14:textId="77777777" w:rsidR="00973F49" w:rsidRDefault="00044B72">
      <w:pPr>
        <w:spacing w:before="40"/>
        <w:jc w:val="both"/>
        <w:rPr>
          <w:rFonts w:ascii="Arial" w:eastAsia="Arial" w:hAnsi="Arial" w:cs="Arial"/>
          <w:i/>
          <w:color w:val="000000"/>
          <w:sz w:val="24"/>
          <w:szCs w:val="24"/>
        </w:rPr>
      </w:pPr>
      <w:r>
        <w:rPr>
          <w:rFonts w:ascii="Arial" w:eastAsia="Arial" w:hAnsi="Arial" w:cs="Arial"/>
          <w:color w:val="000000"/>
          <w:sz w:val="24"/>
          <w:szCs w:val="24"/>
        </w:rPr>
        <w:t>El Trazador de Igualdad y Equidad de Género está estructurado en siete (7) categorías, cinco (5) de las cuales responden al Trazador nacional y dos (2) categorías</w:t>
      </w:r>
      <w:r>
        <w:rPr>
          <w:rFonts w:ascii="Arial" w:eastAsia="Arial" w:hAnsi="Arial" w:cs="Arial"/>
          <w:color w:val="000000"/>
          <w:sz w:val="24"/>
          <w:szCs w:val="24"/>
          <w:vertAlign w:val="superscript"/>
        </w:rPr>
        <w:footnoteReference w:id="1"/>
      </w:r>
      <w:r>
        <w:rPr>
          <w:rFonts w:ascii="Arial" w:eastAsia="Arial" w:hAnsi="Arial" w:cs="Arial"/>
          <w:color w:val="000000"/>
          <w:sz w:val="24"/>
          <w:szCs w:val="24"/>
        </w:rPr>
        <w:t xml:space="preserve"> que se definieron con relación a la Política Pública de Mujeres y Equidad de Género (PPMyEG – CONPES D.C. 14 de 2020). Adicionalmente, cada categoría cuenta con una subcategoría transversal: “Transformación de imaginarios para la igualdad”.</w:t>
      </w:r>
    </w:p>
    <w:p w14:paraId="61D23CA0" w14:textId="77777777" w:rsidR="00973F49" w:rsidRDefault="00044B72">
      <w:pPr>
        <w:spacing w:line="257" w:lineRule="auto"/>
        <w:jc w:val="both"/>
        <w:rPr>
          <w:rFonts w:ascii="Arial" w:eastAsia="Arial" w:hAnsi="Arial" w:cs="Arial"/>
          <w:sz w:val="24"/>
          <w:szCs w:val="24"/>
        </w:rPr>
      </w:pPr>
      <w:r>
        <w:rPr>
          <w:rFonts w:ascii="Arial" w:eastAsia="Arial" w:hAnsi="Arial" w:cs="Arial"/>
          <w:sz w:val="24"/>
          <w:szCs w:val="24"/>
        </w:rPr>
        <w:t>A continuación, se presenta el esquema de categorías y subcategorías:</w:t>
      </w:r>
    </w:p>
    <w:p w14:paraId="61D23CA1" w14:textId="77777777" w:rsidR="00973F49" w:rsidRDefault="00973F49">
      <w:pPr>
        <w:spacing w:line="257" w:lineRule="auto"/>
        <w:jc w:val="both"/>
        <w:rPr>
          <w:rFonts w:ascii="Arial" w:eastAsia="Arial" w:hAnsi="Arial" w:cs="Arial"/>
          <w:sz w:val="24"/>
          <w:szCs w:val="24"/>
        </w:rPr>
      </w:pPr>
    </w:p>
    <w:p w14:paraId="61D23CA2" w14:textId="77777777" w:rsidR="00973F49" w:rsidRDefault="00973F49">
      <w:pPr>
        <w:spacing w:line="257" w:lineRule="auto"/>
        <w:jc w:val="both"/>
        <w:rPr>
          <w:rFonts w:ascii="Arial" w:eastAsia="Arial" w:hAnsi="Arial" w:cs="Arial"/>
          <w:sz w:val="24"/>
          <w:szCs w:val="24"/>
        </w:rPr>
      </w:pPr>
    </w:p>
    <w:p w14:paraId="61D23CA3" w14:textId="77777777" w:rsidR="00973F49" w:rsidRDefault="00973F49">
      <w:pPr>
        <w:spacing w:line="257" w:lineRule="auto"/>
        <w:jc w:val="both"/>
        <w:rPr>
          <w:rFonts w:ascii="Arial" w:eastAsia="Arial" w:hAnsi="Arial" w:cs="Arial"/>
          <w:sz w:val="24"/>
          <w:szCs w:val="24"/>
        </w:rPr>
      </w:pPr>
    </w:p>
    <w:p w14:paraId="61D23CA4" w14:textId="77777777" w:rsidR="00973F49" w:rsidRDefault="00973F49">
      <w:pPr>
        <w:spacing w:line="257" w:lineRule="auto"/>
        <w:jc w:val="both"/>
        <w:rPr>
          <w:rFonts w:ascii="Arial" w:eastAsia="Arial" w:hAnsi="Arial" w:cs="Arial"/>
          <w:sz w:val="24"/>
          <w:szCs w:val="24"/>
        </w:rPr>
      </w:pPr>
    </w:p>
    <w:p w14:paraId="61D23CA5" w14:textId="77777777" w:rsidR="00973F49" w:rsidRDefault="00973F49">
      <w:pPr>
        <w:spacing w:line="257" w:lineRule="auto"/>
        <w:jc w:val="both"/>
        <w:rPr>
          <w:rFonts w:ascii="Arial" w:eastAsia="Arial" w:hAnsi="Arial" w:cs="Arial"/>
          <w:sz w:val="24"/>
          <w:szCs w:val="24"/>
        </w:rPr>
      </w:pPr>
    </w:p>
    <w:p w14:paraId="61D23CA6" w14:textId="77777777" w:rsidR="00973F49" w:rsidRDefault="00973F49">
      <w:pPr>
        <w:spacing w:line="257" w:lineRule="auto"/>
        <w:jc w:val="both"/>
        <w:rPr>
          <w:rFonts w:ascii="Arial" w:eastAsia="Arial" w:hAnsi="Arial" w:cs="Arial"/>
          <w:sz w:val="24"/>
          <w:szCs w:val="24"/>
        </w:rPr>
      </w:pPr>
    </w:p>
    <w:p w14:paraId="7CD48497" w14:textId="2071CA54" w:rsidR="00735ABA" w:rsidRPr="00735ABA" w:rsidRDefault="00735ABA" w:rsidP="00735ABA">
      <w:pPr>
        <w:pStyle w:val="Descripcin"/>
        <w:jc w:val="both"/>
        <w:rPr>
          <w:rFonts w:ascii="Arial" w:hAnsi="Arial" w:cs="Arial"/>
          <w:sz w:val="24"/>
          <w:szCs w:val="24"/>
        </w:rPr>
      </w:pPr>
      <w:bookmarkStart w:id="5" w:name="_2et92p0" w:colFirst="0" w:colLast="0"/>
      <w:bookmarkStart w:id="6" w:name="_Toc161646339"/>
      <w:bookmarkEnd w:id="5"/>
      <w:r w:rsidRPr="00735ABA">
        <w:rPr>
          <w:rFonts w:ascii="Arial" w:hAnsi="Arial" w:cs="Arial"/>
          <w:sz w:val="24"/>
          <w:szCs w:val="24"/>
        </w:rPr>
        <w:t xml:space="preserve">Ilustración </w:t>
      </w:r>
      <w:r w:rsidRPr="00735ABA">
        <w:rPr>
          <w:rFonts w:ascii="Arial" w:hAnsi="Arial" w:cs="Arial"/>
          <w:sz w:val="24"/>
          <w:szCs w:val="24"/>
        </w:rPr>
        <w:fldChar w:fldCharType="begin"/>
      </w:r>
      <w:r w:rsidRPr="00735ABA">
        <w:rPr>
          <w:rFonts w:ascii="Arial" w:hAnsi="Arial" w:cs="Arial"/>
          <w:sz w:val="24"/>
          <w:szCs w:val="24"/>
        </w:rPr>
        <w:instrText xml:space="preserve"> SEQ Ilustración \* ARABIC </w:instrText>
      </w:r>
      <w:r w:rsidRPr="00735ABA">
        <w:rPr>
          <w:rFonts w:ascii="Arial" w:hAnsi="Arial" w:cs="Arial"/>
          <w:sz w:val="24"/>
          <w:szCs w:val="24"/>
        </w:rPr>
        <w:fldChar w:fldCharType="separate"/>
      </w:r>
      <w:r w:rsidR="00557DE9">
        <w:rPr>
          <w:rFonts w:ascii="Arial" w:hAnsi="Arial" w:cs="Arial"/>
          <w:noProof/>
          <w:sz w:val="24"/>
          <w:szCs w:val="24"/>
        </w:rPr>
        <w:t>1</w:t>
      </w:r>
      <w:r w:rsidRPr="00735ABA">
        <w:rPr>
          <w:rFonts w:ascii="Arial" w:hAnsi="Arial" w:cs="Arial"/>
          <w:sz w:val="24"/>
          <w:szCs w:val="24"/>
        </w:rPr>
        <w:fldChar w:fldCharType="end"/>
      </w:r>
      <w:r w:rsidRPr="00735ABA">
        <w:rPr>
          <w:rFonts w:ascii="Arial" w:hAnsi="Arial" w:cs="Arial"/>
          <w:sz w:val="24"/>
          <w:szCs w:val="24"/>
        </w:rPr>
        <w:t>. Estructura de Categorías y Subcategorías del Trazador Presupuestal de Igualdad y Equidad de Género (TPIEG).</w:t>
      </w:r>
      <w:bookmarkEnd w:id="6"/>
    </w:p>
    <w:p w14:paraId="61D23CA8" w14:textId="615B0B7C" w:rsidR="00973F49" w:rsidRDefault="00044B72">
      <w:pPr>
        <w:jc w:val="center"/>
        <w:rPr>
          <w:sz w:val="24"/>
          <w:szCs w:val="24"/>
        </w:rPr>
      </w:pPr>
      <w:r>
        <w:rPr>
          <w:noProof/>
          <w:sz w:val="24"/>
          <w:szCs w:val="24"/>
          <w:lang w:val="es-CO"/>
        </w:rPr>
        <w:drawing>
          <wp:inline distT="0" distB="0" distL="0" distR="0" wp14:anchorId="61D24505" wp14:editId="61D24506">
            <wp:extent cx="5565085" cy="2192535"/>
            <wp:effectExtent l="0" t="0" r="0" b="0"/>
            <wp:docPr id="3" name="image2.png" descr="Diagrama&#10;&#10;Descripción generada automáticamente"/>
            <wp:cNvGraphicFramePr/>
            <a:graphic xmlns:a="http://schemas.openxmlformats.org/drawingml/2006/main">
              <a:graphicData uri="http://schemas.openxmlformats.org/drawingml/2006/picture">
                <pic:pic xmlns:pic="http://schemas.openxmlformats.org/drawingml/2006/picture">
                  <pic:nvPicPr>
                    <pic:cNvPr id="0" name="image2.png" descr="Diagrama&#10;&#10;Descripción generada automáticamente"/>
                    <pic:cNvPicPr preferRelativeResize="0"/>
                  </pic:nvPicPr>
                  <pic:blipFill>
                    <a:blip r:embed="rId8"/>
                    <a:srcRect/>
                    <a:stretch>
                      <a:fillRect/>
                    </a:stretch>
                  </pic:blipFill>
                  <pic:spPr>
                    <a:xfrm>
                      <a:off x="0" y="0"/>
                      <a:ext cx="5565085" cy="2192535"/>
                    </a:xfrm>
                    <a:prstGeom prst="rect">
                      <a:avLst/>
                    </a:prstGeom>
                    <a:ln/>
                  </pic:spPr>
                </pic:pic>
              </a:graphicData>
            </a:graphic>
          </wp:inline>
        </w:drawing>
      </w:r>
    </w:p>
    <w:p w14:paraId="61D23CA9" w14:textId="77777777" w:rsidR="00973F49" w:rsidRDefault="00044B72">
      <w:pPr>
        <w:jc w:val="center"/>
        <w:rPr>
          <w:rFonts w:ascii="Arial" w:eastAsia="Arial" w:hAnsi="Arial" w:cs="Arial"/>
          <w:color w:val="000000"/>
          <w:sz w:val="24"/>
          <w:szCs w:val="24"/>
        </w:rPr>
      </w:pPr>
      <w:r>
        <w:rPr>
          <w:rFonts w:ascii="Arial" w:eastAsia="Arial" w:hAnsi="Arial" w:cs="Arial"/>
          <w:color w:val="000000"/>
          <w:sz w:val="18"/>
          <w:szCs w:val="18"/>
        </w:rPr>
        <w:t>Fuente: elaboración de la Secretaría Distrital de la Mujer con base en la Guía de uso del Trazador Presupuestal de igualdad y equidad de Género. </w:t>
      </w:r>
    </w:p>
    <w:p w14:paraId="61D23CAB" w14:textId="0D565BD5" w:rsidR="00973F49" w:rsidRDefault="00044B72" w:rsidP="00735ABA">
      <w:pPr>
        <w:pStyle w:val="Ttulo2"/>
        <w:numPr>
          <w:ilvl w:val="1"/>
          <w:numId w:val="4"/>
        </w:numPr>
        <w:jc w:val="both"/>
      </w:pPr>
      <w:bookmarkStart w:id="7" w:name="_Toc161646255"/>
      <w:r w:rsidRPr="00735ABA">
        <w:rPr>
          <w:rFonts w:ascii="Arial" w:eastAsia="Arial" w:hAnsi="Arial" w:cs="Arial"/>
          <w:sz w:val="24"/>
          <w:szCs w:val="24"/>
        </w:rPr>
        <w:t>Acompañamiento por parte del Comité Tripartito a las entidades distritales en proceso de marcación</w:t>
      </w:r>
      <w:bookmarkEnd w:id="7"/>
    </w:p>
    <w:p w14:paraId="61D23CAC" w14:textId="77777777" w:rsidR="00973F49" w:rsidRDefault="00044B72">
      <w:pPr>
        <w:pBdr>
          <w:top w:val="nil"/>
          <w:left w:val="nil"/>
          <w:bottom w:val="nil"/>
          <w:right w:val="nil"/>
          <w:between w:val="nil"/>
        </w:pBdr>
        <w:spacing w:after="0" w:line="240" w:lineRule="auto"/>
        <w:jc w:val="both"/>
        <w:rPr>
          <w:rFonts w:ascii="Quattrocento Sans" w:eastAsia="Quattrocento Sans" w:hAnsi="Quattrocento Sans" w:cs="Quattrocento Sans"/>
          <w:color w:val="000000"/>
          <w:sz w:val="18"/>
          <w:szCs w:val="18"/>
        </w:rPr>
      </w:pPr>
      <w:r>
        <w:rPr>
          <w:rFonts w:ascii="Arial" w:eastAsia="Arial" w:hAnsi="Arial" w:cs="Arial"/>
          <w:color w:val="000000"/>
          <w:sz w:val="24"/>
          <w:szCs w:val="24"/>
        </w:rPr>
        <w:t>Como sector líder del Trazador, la Secretaría Distrital de la Mujer brinda asistencia técnica para la transversalización del enfoque de género en los 15 sectores del Distrito desde la Dirección de Derechos y Diseño de Política y su equipo de profesionales quienes realizaron un continuo acompañamiento a las entidades distritales en el proceso de marcación.  </w:t>
      </w:r>
    </w:p>
    <w:p w14:paraId="61D23CAD" w14:textId="77777777" w:rsidR="00973F49" w:rsidRDefault="00973F49">
      <w:pPr>
        <w:pBdr>
          <w:top w:val="nil"/>
          <w:left w:val="nil"/>
          <w:bottom w:val="nil"/>
          <w:right w:val="nil"/>
          <w:between w:val="nil"/>
        </w:pBdr>
        <w:spacing w:after="0" w:line="240" w:lineRule="auto"/>
        <w:jc w:val="both"/>
        <w:rPr>
          <w:rFonts w:ascii="Arial" w:eastAsia="Arial" w:hAnsi="Arial" w:cs="Arial"/>
          <w:color w:val="000000"/>
          <w:sz w:val="24"/>
          <w:szCs w:val="24"/>
        </w:rPr>
      </w:pPr>
    </w:p>
    <w:p w14:paraId="61D23CAE" w14:textId="77777777" w:rsidR="00973F49" w:rsidRDefault="00044B72">
      <w:pPr>
        <w:pBdr>
          <w:top w:val="nil"/>
          <w:left w:val="nil"/>
          <w:bottom w:val="nil"/>
          <w:right w:val="nil"/>
          <w:between w:val="nil"/>
        </w:pBdr>
        <w:spacing w:after="0" w:line="240" w:lineRule="auto"/>
        <w:jc w:val="both"/>
        <w:rPr>
          <w:rFonts w:ascii="Quattrocento Sans" w:eastAsia="Quattrocento Sans" w:hAnsi="Quattrocento Sans" w:cs="Quattrocento Sans"/>
          <w:color w:val="000000"/>
          <w:sz w:val="18"/>
          <w:szCs w:val="18"/>
        </w:rPr>
      </w:pPr>
      <w:r>
        <w:rPr>
          <w:rFonts w:ascii="Arial" w:eastAsia="Arial" w:hAnsi="Arial" w:cs="Arial"/>
          <w:color w:val="000000"/>
          <w:sz w:val="24"/>
          <w:szCs w:val="24"/>
        </w:rPr>
        <w:t xml:space="preserve">Así, durante mayo de 2023 se realizaron 44 propuestas de marcación con el objetivo de brindar herramientas metodológicas sobre cómo identificar el enfoque de género en los diferentes proyectos de inversión (Ver detalle en la tabla 1). </w:t>
      </w:r>
    </w:p>
    <w:p w14:paraId="61D23CAF" w14:textId="77777777" w:rsidR="00973F49" w:rsidRDefault="00973F49">
      <w:pPr>
        <w:pBdr>
          <w:top w:val="nil"/>
          <w:left w:val="nil"/>
          <w:bottom w:val="nil"/>
          <w:right w:val="nil"/>
          <w:between w:val="nil"/>
        </w:pBdr>
        <w:spacing w:after="0" w:line="240" w:lineRule="auto"/>
        <w:jc w:val="both"/>
        <w:rPr>
          <w:rFonts w:ascii="Arial" w:eastAsia="Arial" w:hAnsi="Arial" w:cs="Arial"/>
          <w:color w:val="000000"/>
          <w:sz w:val="24"/>
          <w:szCs w:val="24"/>
        </w:rPr>
      </w:pPr>
    </w:p>
    <w:p w14:paraId="61D23CB0" w14:textId="77777777" w:rsidR="00973F49" w:rsidRDefault="00044B72">
      <w:pPr>
        <w:pBdr>
          <w:top w:val="nil"/>
          <w:left w:val="nil"/>
          <w:bottom w:val="nil"/>
          <w:right w:val="nil"/>
          <w:between w:val="nil"/>
        </w:pBdr>
        <w:spacing w:after="0" w:line="240" w:lineRule="auto"/>
        <w:jc w:val="both"/>
        <w:rPr>
          <w:rFonts w:ascii="Quattrocento Sans" w:eastAsia="Quattrocento Sans" w:hAnsi="Quattrocento Sans" w:cs="Quattrocento Sans"/>
          <w:color w:val="000000"/>
          <w:sz w:val="18"/>
          <w:szCs w:val="18"/>
        </w:rPr>
      </w:pPr>
      <w:r>
        <w:rPr>
          <w:rFonts w:ascii="Arial" w:eastAsia="Arial" w:hAnsi="Arial" w:cs="Arial"/>
          <w:color w:val="000000"/>
          <w:sz w:val="24"/>
          <w:szCs w:val="24"/>
        </w:rPr>
        <w:t xml:space="preserve">Así mismo, en junio de 2023 se hicieron dos (2) talleres magistrales dirigidos a todas las entidades que componen el PGD. Estos talleres se realizaron de forma virtual </w:t>
      </w:r>
      <w:r>
        <w:rPr>
          <w:rFonts w:ascii="Arial" w:eastAsia="Arial" w:hAnsi="Arial" w:cs="Arial"/>
          <w:color w:val="000000"/>
          <w:sz w:val="24"/>
          <w:szCs w:val="24"/>
        </w:rPr>
        <w:lastRenderedPageBreak/>
        <w:t>con el objetivo de realizar un acompañamiento técnico para la identificación de los recursos públicos de las metas proyecto que pudiesen ser asociadas al TPIEG. En total, asistieron</w:t>
      </w:r>
      <w:r>
        <w:rPr>
          <w:rFonts w:ascii="Arial" w:eastAsia="Arial" w:hAnsi="Arial" w:cs="Arial"/>
          <w:color w:val="000000"/>
          <w:sz w:val="19"/>
          <w:szCs w:val="19"/>
          <w:vertAlign w:val="superscript"/>
        </w:rPr>
        <w:t>2</w:t>
      </w:r>
      <w:r>
        <w:rPr>
          <w:rFonts w:ascii="Arial" w:eastAsia="Arial" w:hAnsi="Arial" w:cs="Arial"/>
          <w:color w:val="000000"/>
          <w:sz w:val="24"/>
          <w:szCs w:val="24"/>
        </w:rPr>
        <w:t xml:space="preserve"> 154 personas pertenecientes a 37 entidades. </w:t>
      </w:r>
    </w:p>
    <w:p w14:paraId="61D23CB1" w14:textId="77777777" w:rsidR="00973F49" w:rsidRDefault="00973F49">
      <w:pPr>
        <w:pBdr>
          <w:top w:val="nil"/>
          <w:left w:val="nil"/>
          <w:bottom w:val="nil"/>
          <w:right w:val="nil"/>
          <w:between w:val="nil"/>
        </w:pBdr>
        <w:spacing w:after="0" w:line="240" w:lineRule="auto"/>
        <w:jc w:val="both"/>
        <w:rPr>
          <w:rFonts w:ascii="Arial" w:eastAsia="Arial" w:hAnsi="Arial" w:cs="Arial"/>
          <w:color w:val="000000"/>
          <w:sz w:val="24"/>
          <w:szCs w:val="24"/>
        </w:rPr>
      </w:pPr>
    </w:p>
    <w:p w14:paraId="61D23CB2" w14:textId="77777777" w:rsidR="00973F49" w:rsidRDefault="00044B72">
      <w:p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Durante el mes en mención, el equipo de transversalización del enfoque de género de la Secretaría Distrital de la Mujer estuvo a disposición de los 15 sectores, para llevar a cabo procesos de sensibilización sobre la propuesta de la marcación 2023 y el Boletín de Resultados 2022, con el fin de socializar lo marcado en el Trazador durante dicha vigencia por las entidades, para que contribuyera a la marcación en el año 2023. A los espacios fueron convocadas las Oficinas Asesoras de Planeación, las personas líderes de los proyectos de inversión de la propuesta de marcación de cada entidad y las y los enlaces de género.</w:t>
      </w:r>
    </w:p>
    <w:p w14:paraId="61D23CB3" w14:textId="77777777" w:rsidR="00973F49" w:rsidRDefault="00973F49">
      <w:pPr>
        <w:pBdr>
          <w:top w:val="nil"/>
          <w:left w:val="nil"/>
          <w:bottom w:val="nil"/>
          <w:right w:val="nil"/>
          <w:between w:val="nil"/>
        </w:pBdr>
        <w:spacing w:after="0" w:line="240" w:lineRule="auto"/>
        <w:jc w:val="both"/>
        <w:rPr>
          <w:rFonts w:ascii="Arial" w:eastAsia="Arial" w:hAnsi="Arial" w:cs="Arial"/>
          <w:color w:val="000000"/>
          <w:sz w:val="24"/>
          <w:szCs w:val="24"/>
        </w:rPr>
      </w:pPr>
    </w:p>
    <w:p w14:paraId="61D23CB4" w14:textId="77777777" w:rsidR="00973F49" w:rsidRDefault="00044B72">
      <w:p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Los Boletines de Resultados incluyen el análisis de la marcación efectuada por las entidades distritales en el año 2022 en el Trazador, resaltando el número de metas-proyecto marcadas, impacto directo e indirecto, categorías, conclusiones y recomendaciones para la marcación del año 2023. Dicho análisis también tuvo en cuenta los productos de la Política Pública de Mujeres y Equidad de Género (PPMyEG), así como de la Política Pública de Actividades Sexuales Pagadas (PPASP), que se relacionan con los proyectos de inversión de cada entidad y que se identificaron en el Trazador.</w:t>
      </w:r>
    </w:p>
    <w:p w14:paraId="61D23CB5" w14:textId="77777777" w:rsidR="00973F49" w:rsidRDefault="00044B72">
      <w:pPr>
        <w:pBdr>
          <w:top w:val="nil"/>
          <w:left w:val="nil"/>
          <w:bottom w:val="nil"/>
          <w:right w:val="nil"/>
          <w:between w:val="nil"/>
        </w:pBdr>
        <w:spacing w:after="0" w:line="240" w:lineRule="auto"/>
        <w:jc w:val="both"/>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61D23CB6" w14:textId="77777777" w:rsidR="00973F49" w:rsidRDefault="00044B72">
      <w:pPr>
        <w:pBdr>
          <w:top w:val="nil"/>
          <w:left w:val="nil"/>
          <w:bottom w:val="nil"/>
          <w:right w:val="nil"/>
          <w:between w:val="nil"/>
        </w:pBdr>
        <w:spacing w:after="0" w:line="240" w:lineRule="auto"/>
        <w:jc w:val="both"/>
        <w:rPr>
          <w:rFonts w:ascii="Quattrocento Sans" w:eastAsia="Quattrocento Sans" w:hAnsi="Quattrocento Sans" w:cs="Quattrocento Sans"/>
          <w:color w:val="000000"/>
          <w:sz w:val="18"/>
          <w:szCs w:val="18"/>
        </w:rPr>
      </w:pPr>
      <w:r>
        <w:rPr>
          <w:rFonts w:ascii="Arial" w:eastAsia="Arial" w:hAnsi="Arial" w:cs="Arial"/>
          <w:color w:val="000000"/>
          <w:sz w:val="24"/>
          <w:szCs w:val="24"/>
        </w:rPr>
        <w:t>La propuesta de boletines de resultados fue socializada a las personas delegadas en la Unidad Técnica de Apoyo (UTA) de la Comisión Intersectorial de Mujeres (CIM).</w:t>
      </w:r>
    </w:p>
    <w:p w14:paraId="61D23CB7" w14:textId="77777777" w:rsidR="00973F49" w:rsidRDefault="00973F49">
      <w:pPr>
        <w:pBdr>
          <w:top w:val="nil"/>
          <w:left w:val="nil"/>
          <w:bottom w:val="nil"/>
          <w:right w:val="nil"/>
          <w:between w:val="nil"/>
        </w:pBdr>
        <w:spacing w:after="0" w:line="240" w:lineRule="auto"/>
        <w:jc w:val="both"/>
        <w:rPr>
          <w:rFonts w:ascii="Arial" w:eastAsia="Arial" w:hAnsi="Arial" w:cs="Arial"/>
          <w:color w:val="000000"/>
          <w:sz w:val="24"/>
          <w:szCs w:val="24"/>
        </w:rPr>
      </w:pPr>
    </w:p>
    <w:p w14:paraId="61D23CB8" w14:textId="77777777" w:rsidR="00973F49" w:rsidRDefault="00044B72">
      <w:p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Entre octubre y diciembre de 2023 se realizaron los Boletines con el balance de la marcación en el TPIEG a 30 de junio de 2023, como insumo para el acompañamiento en la marcación durante el primer trimestre de la vigencia 2024, teniendo en cuenta el cierre del Plan Distrital de Desarrollo y sus proyectos de inversión.</w:t>
      </w:r>
    </w:p>
    <w:p w14:paraId="61D23CB9" w14:textId="77777777" w:rsidR="00973F49" w:rsidRDefault="00973F49">
      <w:pPr>
        <w:pBdr>
          <w:top w:val="nil"/>
          <w:left w:val="nil"/>
          <w:bottom w:val="nil"/>
          <w:right w:val="nil"/>
          <w:between w:val="nil"/>
        </w:pBdr>
        <w:spacing w:after="0" w:line="240" w:lineRule="auto"/>
        <w:jc w:val="both"/>
        <w:rPr>
          <w:rFonts w:ascii="Arial" w:eastAsia="Arial" w:hAnsi="Arial" w:cs="Arial"/>
          <w:color w:val="000000"/>
          <w:sz w:val="24"/>
          <w:szCs w:val="24"/>
        </w:rPr>
      </w:pPr>
    </w:p>
    <w:p w14:paraId="61D23CBA" w14:textId="77777777" w:rsidR="00973F49" w:rsidRDefault="00044B72">
      <w:p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En noviembre de 2023 se realizó la presentación de los resultados de la marcación a 30 de junio de 2023 en</w:t>
      </w:r>
      <w:r>
        <w:rPr>
          <w:rFonts w:ascii="Times New Roman" w:eastAsia="Times New Roman" w:hAnsi="Times New Roman" w:cs="Times New Roman"/>
          <w:color w:val="000000"/>
          <w:sz w:val="24"/>
          <w:szCs w:val="24"/>
        </w:rPr>
        <w:t xml:space="preserve"> </w:t>
      </w:r>
      <w:r>
        <w:rPr>
          <w:rFonts w:ascii="Arial" w:eastAsia="Arial" w:hAnsi="Arial" w:cs="Arial"/>
          <w:color w:val="000000"/>
          <w:sz w:val="24"/>
          <w:szCs w:val="24"/>
        </w:rPr>
        <w:t xml:space="preserve">la IX sesión de la Unidad Técnica de Apoyo (UTA) de la Comisión Intersectorial de Mujeres (CIM).  </w:t>
      </w:r>
    </w:p>
    <w:p w14:paraId="61D23CBB" w14:textId="77777777" w:rsidR="00973F49" w:rsidRDefault="00973F49">
      <w:pPr>
        <w:pBdr>
          <w:top w:val="nil"/>
          <w:left w:val="nil"/>
          <w:bottom w:val="nil"/>
          <w:right w:val="nil"/>
          <w:between w:val="nil"/>
        </w:pBdr>
        <w:spacing w:after="0" w:line="240" w:lineRule="auto"/>
        <w:jc w:val="both"/>
        <w:rPr>
          <w:rFonts w:ascii="Arial" w:eastAsia="Arial" w:hAnsi="Arial" w:cs="Arial"/>
          <w:color w:val="000000"/>
          <w:sz w:val="24"/>
          <w:szCs w:val="24"/>
        </w:rPr>
      </w:pPr>
    </w:p>
    <w:p w14:paraId="61D23CBC" w14:textId="77777777" w:rsidR="00973F49" w:rsidRDefault="00044B72">
      <w:pPr>
        <w:pBdr>
          <w:top w:val="nil"/>
          <w:left w:val="nil"/>
          <w:bottom w:val="nil"/>
          <w:right w:val="nil"/>
          <w:between w:val="nil"/>
        </w:pBdr>
        <w:spacing w:after="0" w:line="240" w:lineRule="auto"/>
        <w:jc w:val="both"/>
        <w:rPr>
          <w:rFonts w:ascii="Quattrocento Sans" w:eastAsia="Quattrocento Sans" w:hAnsi="Quattrocento Sans" w:cs="Quattrocento Sans"/>
          <w:color w:val="000000"/>
          <w:sz w:val="18"/>
          <w:szCs w:val="18"/>
        </w:rPr>
      </w:pPr>
      <w:r>
        <w:rPr>
          <w:rFonts w:ascii="Arial" w:eastAsia="Arial" w:hAnsi="Arial" w:cs="Arial"/>
          <w:color w:val="000000"/>
          <w:sz w:val="24"/>
          <w:szCs w:val="24"/>
        </w:rPr>
        <w:lastRenderedPageBreak/>
        <w:t>En diciembre de 2023, en la última sesión de la CIM, se realizó el balance de la implementación del Trazador entre 2021 y 2023 y se presentaron los principales proyectos ejecutados y marcados por parte de las entidades del Distrito.</w:t>
      </w:r>
    </w:p>
    <w:p w14:paraId="61D23CBD" w14:textId="77777777" w:rsidR="00973F49" w:rsidRDefault="00973F49">
      <w:pPr>
        <w:pBdr>
          <w:top w:val="nil"/>
          <w:left w:val="nil"/>
          <w:bottom w:val="nil"/>
          <w:right w:val="nil"/>
          <w:between w:val="nil"/>
        </w:pBdr>
        <w:spacing w:after="0" w:line="240" w:lineRule="auto"/>
        <w:jc w:val="both"/>
        <w:rPr>
          <w:rFonts w:ascii="Arial" w:eastAsia="Arial" w:hAnsi="Arial" w:cs="Arial"/>
          <w:color w:val="000000"/>
          <w:sz w:val="24"/>
          <w:szCs w:val="24"/>
        </w:rPr>
      </w:pPr>
    </w:p>
    <w:p w14:paraId="61D23CBE" w14:textId="77777777" w:rsidR="00973F49" w:rsidRDefault="00044B72">
      <w:p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Además del acompañamiento mencionado previamente, durante 2023 se acompañaron un total de 23 entidades pertenecientes a 10 sectores mediante sensibilizaciones solicitadas por estas.</w:t>
      </w:r>
    </w:p>
    <w:p w14:paraId="61D23CBF" w14:textId="77777777" w:rsidR="00973F49" w:rsidRDefault="00973F49">
      <w:pPr>
        <w:pBdr>
          <w:top w:val="nil"/>
          <w:left w:val="nil"/>
          <w:bottom w:val="nil"/>
          <w:right w:val="nil"/>
          <w:between w:val="nil"/>
        </w:pBdr>
        <w:spacing w:after="0" w:line="240" w:lineRule="auto"/>
        <w:jc w:val="both"/>
        <w:rPr>
          <w:rFonts w:ascii="Arial" w:eastAsia="Arial" w:hAnsi="Arial" w:cs="Arial"/>
          <w:color w:val="000000"/>
          <w:sz w:val="24"/>
          <w:szCs w:val="24"/>
        </w:rPr>
      </w:pPr>
    </w:p>
    <w:p w14:paraId="61D23CC0" w14:textId="6C91A58D" w:rsidR="00973F49" w:rsidRPr="00F65FCF" w:rsidRDefault="00F65FCF" w:rsidP="00F65FCF">
      <w:pPr>
        <w:pStyle w:val="Descripcin"/>
        <w:jc w:val="both"/>
        <w:rPr>
          <w:rFonts w:ascii="Arial" w:eastAsia="Arial" w:hAnsi="Arial" w:cs="Arial"/>
          <w:color w:val="000000"/>
          <w:sz w:val="24"/>
          <w:szCs w:val="24"/>
        </w:rPr>
      </w:pPr>
      <w:bookmarkStart w:id="8" w:name="_Toc161646349"/>
      <w:r w:rsidRPr="00F65FCF">
        <w:rPr>
          <w:rFonts w:ascii="Arial" w:hAnsi="Arial" w:cs="Arial"/>
          <w:sz w:val="24"/>
          <w:szCs w:val="24"/>
        </w:rPr>
        <w:t xml:space="preserve">Tabla </w:t>
      </w:r>
      <w:r w:rsidRPr="00F65FCF">
        <w:rPr>
          <w:rFonts w:ascii="Arial" w:hAnsi="Arial" w:cs="Arial"/>
          <w:sz w:val="24"/>
          <w:szCs w:val="24"/>
        </w:rPr>
        <w:fldChar w:fldCharType="begin"/>
      </w:r>
      <w:r w:rsidRPr="00F65FCF">
        <w:rPr>
          <w:rFonts w:ascii="Arial" w:hAnsi="Arial" w:cs="Arial"/>
          <w:sz w:val="24"/>
          <w:szCs w:val="24"/>
        </w:rPr>
        <w:instrText xml:space="preserve"> SEQ Tabla \* ARABIC </w:instrText>
      </w:r>
      <w:r w:rsidRPr="00F65FCF">
        <w:rPr>
          <w:rFonts w:ascii="Arial" w:hAnsi="Arial" w:cs="Arial"/>
          <w:sz w:val="24"/>
          <w:szCs w:val="24"/>
        </w:rPr>
        <w:fldChar w:fldCharType="separate"/>
      </w:r>
      <w:r w:rsidR="00557DE9">
        <w:rPr>
          <w:rFonts w:ascii="Arial" w:hAnsi="Arial" w:cs="Arial"/>
          <w:noProof/>
          <w:sz w:val="24"/>
          <w:szCs w:val="24"/>
        </w:rPr>
        <w:t>1</w:t>
      </w:r>
      <w:r w:rsidRPr="00F65FCF">
        <w:rPr>
          <w:rFonts w:ascii="Arial" w:hAnsi="Arial" w:cs="Arial"/>
          <w:sz w:val="24"/>
          <w:szCs w:val="24"/>
        </w:rPr>
        <w:fldChar w:fldCharType="end"/>
      </w:r>
      <w:r w:rsidRPr="00F65FCF">
        <w:rPr>
          <w:rFonts w:ascii="Arial" w:hAnsi="Arial" w:cs="Arial"/>
          <w:sz w:val="24"/>
          <w:szCs w:val="24"/>
        </w:rPr>
        <w:t>. Acompañamiento técnico de la Secretaría Distrital de la Mujer a sectores durante 2023.</w:t>
      </w:r>
      <w:bookmarkEnd w:id="8"/>
    </w:p>
    <w:tbl>
      <w:tblPr>
        <w:tblStyle w:val="a"/>
        <w:tblpPr w:leftFromText="141" w:rightFromText="141" w:vertAnchor="text" w:tblpY="1"/>
        <w:tblW w:w="8967" w:type="dxa"/>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A0" w:firstRow="1" w:lastRow="0" w:firstColumn="1" w:lastColumn="0" w:noHBand="0" w:noVBand="1"/>
      </w:tblPr>
      <w:tblGrid>
        <w:gridCol w:w="2127"/>
        <w:gridCol w:w="2820"/>
        <w:gridCol w:w="4020"/>
      </w:tblGrid>
      <w:tr w:rsidR="00973F49" w14:paraId="61D23CC4" w14:textId="77777777" w:rsidTr="00973F49">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CC1" w14:textId="77777777" w:rsidR="00973F49" w:rsidRDefault="00044B72">
            <w:pPr>
              <w:jc w:val="center"/>
              <w:rPr>
                <w:rFonts w:ascii="Arial" w:eastAsia="Arial" w:hAnsi="Arial" w:cs="Arial"/>
                <w:sz w:val="18"/>
                <w:szCs w:val="18"/>
              </w:rPr>
            </w:pPr>
            <w:r>
              <w:rPr>
                <w:rFonts w:ascii="Arial" w:eastAsia="Arial" w:hAnsi="Arial" w:cs="Arial"/>
                <w:sz w:val="18"/>
                <w:szCs w:val="18"/>
              </w:rPr>
              <w:t xml:space="preserve">SECTOR </w:t>
            </w:r>
          </w:p>
        </w:tc>
        <w:tc>
          <w:tcPr>
            <w:tcW w:w="2820" w:type="dxa"/>
            <w:vAlign w:val="center"/>
          </w:tcPr>
          <w:p w14:paraId="61D23CC2" w14:textId="77777777" w:rsidR="00973F49" w:rsidRDefault="00044B72">
            <w:pPr>
              <w:jc w:val="center"/>
              <w:cnfStyle w:val="100000000000" w:firstRow="1"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 DE PROPUESTAS DE MARCACIÓN REALIZADAS POR SDMUJER Y REMITIDAS A LAS ENTIDADES </w:t>
            </w:r>
          </w:p>
        </w:tc>
        <w:tc>
          <w:tcPr>
            <w:tcW w:w="4020" w:type="dxa"/>
            <w:vAlign w:val="center"/>
          </w:tcPr>
          <w:p w14:paraId="61D23CC3" w14:textId="77777777" w:rsidR="00973F49" w:rsidRDefault="00044B72">
            <w:pPr>
              <w:spacing w:line="259" w:lineRule="auto"/>
              <w:jc w:val="center"/>
              <w:cnfStyle w:val="100000000000" w:firstRow="1"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ENTIDADES DE CADA SECTOR QUE RECIBIERON SENSIBILIZACIÓN</w:t>
            </w:r>
          </w:p>
        </w:tc>
      </w:tr>
      <w:tr w:rsidR="00973F49" w14:paraId="61D23CCA" w14:textId="77777777" w:rsidTr="00973F4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CC5" w14:textId="77777777" w:rsidR="00973F49" w:rsidRDefault="00044B72">
            <w:pPr>
              <w:jc w:val="center"/>
              <w:rPr>
                <w:rFonts w:ascii="Arial" w:eastAsia="Arial" w:hAnsi="Arial" w:cs="Arial"/>
                <w:sz w:val="18"/>
                <w:szCs w:val="18"/>
              </w:rPr>
            </w:pPr>
            <w:r>
              <w:rPr>
                <w:rFonts w:ascii="Arial" w:eastAsia="Arial" w:hAnsi="Arial" w:cs="Arial"/>
                <w:sz w:val="18"/>
                <w:szCs w:val="18"/>
              </w:rPr>
              <w:t>Educación</w:t>
            </w:r>
          </w:p>
        </w:tc>
        <w:tc>
          <w:tcPr>
            <w:tcW w:w="2820" w:type="dxa"/>
            <w:vAlign w:val="center"/>
          </w:tcPr>
          <w:p w14:paraId="61D23CC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4</w:t>
            </w:r>
          </w:p>
        </w:tc>
        <w:tc>
          <w:tcPr>
            <w:tcW w:w="4020" w:type="dxa"/>
            <w:vAlign w:val="center"/>
          </w:tcPr>
          <w:p w14:paraId="61D23CC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Universidad Distrital Francisco José de Caldas (UDFJC)</w:t>
            </w:r>
          </w:p>
          <w:p w14:paraId="61D23CC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Agencia Atenea</w:t>
            </w:r>
          </w:p>
          <w:p w14:paraId="61D23CC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Secretaría Distrital de Educación (SED)</w:t>
            </w:r>
          </w:p>
        </w:tc>
      </w:tr>
      <w:tr w:rsidR="00973F49" w14:paraId="61D23CCF" w14:textId="77777777" w:rsidTr="00973F49">
        <w:trPr>
          <w:trHeight w:val="300"/>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CCB" w14:textId="77777777" w:rsidR="00973F49" w:rsidRDefault="00044B72">
            <w:pPr>
              <w:jc w:val="center"/>
              <w:rPr>
                <w:rFonts w:ascii="Arial" w:eastAsia="Arial" w:hAnsi="Arial" w:cs="Arial"/>
                <w:sz w:val="18"/>
                <w:szCs w:val="18"/>
              </w:rPr>
            </w:pPr>
            <w:r>
              <w:rPr>
                <w:rFonts w:ascii="Arial" w:eastAsia="Arial" w:hAnsi="Arial" w:cs="Arial"/>
                <w:sz w:val="18"/>
                <w:szCs w:val="18"/>
              </w:rPr>
              <w:t>Hábitat</w:t>
            </w:r>
          </w:p>
        </w:tc>
        <w:tc>
          <w:tcPr>
            <w:tcW w:w="2820" w:type="dxa"/>
            <w:vAlign w:val="center"/>
          </w:tcPr>
          <w:p w14:paraId="61D23CCC"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4</w:t>
            </w:r>
          </w:p>
        </w:tc>
        <w:tc>
          <w:tcPr>
            <w:tcW w:w="4020" w:type="dxa"/>
            <w:vAlign w:val="center"/>
          </w:tcPr>
          <w:p w14:paraId="61D23CC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Secretaría Distrital de Hábitat (SDHT)</w:t>
            </w:r>
          </w:p>
          <w:p w14:paraId="61D23CCE" w14:textId="77777777" w:rsidR="00973F49" w:rsidRDefault="00044B72">
            <w:pPr>
              <w:spacing w:line="259" w:lineRule="auto"/>
              <w:jc w:val="center"/>
              <w:cnfStyle w:val="000000000000" w:firstRow="0" w:lastRow="0" w:firstColumn="0" w:lastColumn="0" w:oddVBand="0" w:evenVBand="0" w:oddHBand="0" w:evenHBand="0" w:firstRowFirstColumn="0" w:firstRowLastColumn="0" w:lastRowFirstColumn="0" w:lastRowLastColumn="0"/>
            </w:pPr>
            <w:r>
              <w:rPr>
                <w:rFonts w:ascii="Arial" w:eastAsia="Arial" w:hAnsi="Arial" w:cs="Arial"/>
                <w:sz w:val="18"/>
                <w:szCs w:val="18"/>
              </w:rPr>
              <w:t>UAE de Servicios Públicos (UAESP)</w:t>
            </w:r>
          </w:p>
        </w:tc>
      </w:tr>
      <w:tr w:rsidR="00973F49" w14:paraId="61D23CD3" w14:textId="77777777" w:rsidTr="00973F4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CD0" w14:textId="77777777" w:rsidR="00973F49" w:rsidRDefault="00044B72">
            <w:pPr>
              <w:jc w:val="center"/>
              <w:rPr>
                <w:rFonts w:ascii="Arial" w:eastAsia="Arial" w:hAnsi="Arial" w:cs="Arial"/>
                <w:sz w:val="18"/>
                <w:szCs w:val="18"/>
              </w:rPr>
            </w:pPr>
            <w:r>
              <w:rPr>
                <w:rFonts w:ascii="Arial" w:eastAsia="Arial" w:hAnsi="Arial" w:cs="Arial"/>
                <w:sz w:val="18"/>
                <w:szCs w:val="18"/>
              </w:rPr>
              <w:t>Gobierno</w:t>
            </w:r>
          </w:p>
        </w:tc>
        <w:tc>
          <w:tcPr>
            <w:tcW w:w="2820" w:type="dxa"/>
            <w:vAlign w:val="center"/>
          </w:tcPr>
          <w:p w14:paraId="61D23CD1"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3</w:t>
            </w:r>
          </w:p>
        </w:tc>
        <w:tc>
          <w:tcPr>
            <w:tcW w:w="4020" w:type="dxa"/>
            <w:vAlign w:val="center"/>
          </w:tcPr>
          <w:p w14:paraId="61D23CD2"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 solicitaron sensibilización</w:t>
            </w:r>
          </w:p>
        </w:tc>
      </w:tr>
      <w:tr w:rsidR="00973F49" w14:paraId="61D23CD7" w14:textId="77777777" w:rsidTr="00973F49">
        <w:trPr>
          <w:trHeight w:val="300"/>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CD4" w14:textId="77777777" w:rsidR="00973F49" w:rsidRDefault="00044B72">
            <w:pPr>
              <w:jc w:val="center"/>
              <w:rPr>
                <w:rFonts w:ascii="Arial" w:eastAsia="Arial" w:hAnsi="Arial" w:cs="Arial"/>
                <w:sz w:val="18"/>
                <w:szCs w:val="18"/>
              </w:rPr>
            </w:pPr>
            <w:r>
              <w:rPr>
                <w:rFonts w:ascii="Arial" w:eastAsia="Arial" w:hAnsi="Arial" w:cs="Arial"/>
                <w:sz w:val="18"/>
                <w:szCs w:val="18"/>
              </w:rPr>
              <w:t>Gestión Pública</w:t>
            </w:r>
          </w:p>
        </w:tc>
        <w:tc>
          <w:tcPr>
            <w:tcW w:w="2820" w:type="dxa"/>
            <w:vAlign w:val="center"/>
          </w:tcPr>
          <w:p w14:paraId="61D23CD5"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2</w:t>
            </w:r>
          </w:p>
        </w:tc>
        <w:tc>
          <w:tcPr>
            <w:tcW w:w="4020" w:type="dxa"/>
            <w:vAlign w:val="center"/>
          </w:tcPr>
          <w:p w14:paraId="61D23CD6"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Secretaría General (SGRAL)</w:t>
            </w:r>
          </w:p>
        </w:tc>
      </w:tr>
      <w:tr w:rsidR="00973F49" w14:paraId="61D23CDB" w14:textId="77777777" w:rsidTr="00973F4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CD8" w14:textId="77777777" w:rsidR="00973F49" w:rsidRDefault="00044B72">
            <w:pPr>
              <w:jc w:val="center"/>
              <w:rPr>
                <w:rFonts w:ascii="Arial" w:eastAsia="Arial" w:hAnsi="Arial" w:cs="Arial"/>
                <w:sz w:val="18"/>
                <w:szCs w:val="18"/>
              </w:rPr>
            </w:pPr>
            <w:r>
              <w:rPr>
                <w:rFonts w:ascii="Arial" w:eastAsia="Arial" w:hAnsi="Arial" w:cs="Arial"/>
                <w:sz w:val="18"/>
                <w:szCs w:val="18"/>
              </w:rPr>
              <w:t>Mujeres</w:t>
            </w:r>
          </w:p>
        </w:tc>
        <w:tc>
          <w:tcPr>
            <w:tcW w:w="2820" w:type="dxa"/>
            <w:vAlign w:val="center"/>
          </w:tcPr>
          <w:p w14:paraId="61D23CD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1</w:t>
            </w:r>
          </w:p>
        </w:tc>
        <w:tc>
          <w:tcPr>
            <w:tcW w:w="4020" w:type="dxa"/>
            <w:vAlign w:val="center"/>
          </w:tcPr>
          <w:p w14:paraId="61D23CDA"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 solicitaron sensibilización</w:t>
            </w:r>
          </w:p>
        </w:tc>
      </w:tr>
      <w:tr w:rsidR="00973F49" w14:paraId="61D23CDF" w14:textId="77777777" w:rsidTr="00973F49">
        <w:trPr>
          <w:trHeight w:val="300"/>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CDC" w14:textId="77777777" w:rsidR="00973F49" w:rsidRDefault="00044B72">
            <w:pPr>
              <w:jc w:val="center"/>
              <w:rPr>
                <w:rFonts w:ascii="Arial" w:eastAsia="Arial" w:hAnsi="Arial" w:cs="Arial"/>
                <w:sz w:val="18"/>
                <w:szCs w:val="18"/>
              </w:rPr>
            </w:pPr>
            <w:r>
              <w:rPr>
                <w:rFonts w:ascii="Arial" w:eastAsia="Arial" w:hAnsi="Arial" w:cs="Arial"/>
                <w:sz w:val="18"/>
                <w:szCs w:val="18"/>
              </w:rPr>
              <w:t>Jurídica</w:t>
            </w:r>
          </w:p>
        </w:tc>
        <w:tc>
          <w:tcPr>
            <w:tcW w:w="2820" w:type="dxa"/>
            <w:vAlign w:val="center"/>
          </w:tcPr>
          <w:p w14:paraId="61D23CD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1</w:t>
            </w:r>
          </w:p>
        </w:tc>
        <w:tc>
          <w:tcPr>
            <w:tcW w:w="4020" w:type="dxa"/>
            <w:vAlign w:val="center"/>
          </w:tcPr>
          <w:p w14:paraId="61D23CD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 solicitaron sensibilización</w:t>
            </w:r>
          </w:p>
        </w:tc>
      </w:tr>
      <w:tr w:rsidR="00973F49" w14:paraId="61D23CE3" w14:textId="77777777" w:rsidTr="00973F4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CE0" w14:textId="77777777" w:rsidR="00973F49" w:rsidRDefault="00044B72">
            <w:pPr>
              <w:jc w:val="center"/>
              <w:rPr>
                <w:rFonts w:ascii="Arial" w:eastAsia="Arial" w:hAnsi="Arial" w:cs="Arial"/>
                <w:sz w:val="18"/>
                <w:szCs w:val="18"/>
              </w:rPr>
            </w:pPr>
            <w:r>
              <w:rPr>
                <w:rFonts w:ascii="Arial" w:eastAsia="Arial" w:hAnsi="Arial" w:cs="Arial"/>
                <w:sz w:val="18"/>
                <w:szCs w:val="18"/>
              </w:rPr>
              <w:t>Integración Social</w:t>
            </w:r>
          </w:p>
        </w:tc>
        <w:tc>
          <w:tcPr>
            <w:tcW w:w="2820" w:type="dxa"/>
            <w:vAlign w:val="center"/>
          </w:tcPr>
          <w:p w14:paraId="61D23CE1"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2</w:t>
            </w:r>
          </w:p>
        </w:tc>
        <w:tc>
          <w:tcPr>
            <w:tcW w:w="4020" w:type="dxa"/>
            <w:vAlign w:val="center"/>
          </w:tcPr>
          <w:p w14:paraId="61D23CE2"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 solicitaron sensibilización</w:t>
            </w:r>
          </w:p>
        </w:tc>
      </w:tr>
      <w:tr w:rsidR="00973F49" w14:paraId="61D23CE8" w14:textId="77777777" w:rsidTr="00973F49">
        <w:trPr>
          <w:trHeight w:val="300"/>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CE4" w14:textId="77777777" w:rsidR="00973F49" w:rsidRDefault="00044B72">
            <w:pPr>
              <w:jc w:val="center"/>
              <w:rPr>
                <w:rFonts w:ascii="Arial" w:eastAsia="Arial" w:hAnsi="Arial" w:cs="Arial"/>
                <w:sz w:val="18"/>
                <w:szCs w:val="18"/>
              </w:rPr>
            </w:pPr>
            <w:r>
              <w:rPr>
                <w:rFonts w:ascii="Arial" w:eastAsia="Arial" w:hAnsi="Arial" w:cs="Arial"/>
                <w:sz w:val="18"/>
                <w:szCs w:val="18"/>
              </w:rPr>
              <w:t>Movilidad</w:t>
            </w:r>
          </w:p>
        </w:tc>
        <w:tc>
          <w:tcPr>
            <w:tcW w:w="2820" w:type="dxa"/>
            <w:vAlign w:val="center"/>
          </w:tcPr>
          <w:p w14:paraId="61D23CE5"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5</w:t>
            </w:r>
          </w:p>
        </w:tc>
        <w:tc>
          <w:tcPr>
            <w:tcW w:w="4020" w:type="dxa"/>
            <w:vAlign w:val="center"/>
          </w:tcPr>
          <w:p w14:paraId="61D23CE6"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Secretaría Distrital de Movilidad (SDM)</w:t>
            </w:r>
          </w:p>
          <w:p w14:paraId="61D23CE7" w14:textId="77777777" w:rsidR="00973F49" w:rsidRDefault="00044B72">
            <w:pPr>
              <w:spacing w:line="259" w:lineRule="auto"/>
              <w:jc w:val="center"/>
              <w:cnfStyle w:val="000000000000" w:firstRow="0" w:lastRow="0" w:firstColumn="0" w:lastColumn="0" w:oddVBand="0" w:evenVBand="0" w:oddHBand="0" w:evenHBand="0" w:firstRowFirstColumn="0" w:firstRowLastColumn="0" w:lastRowFirstColumn="0" w:lastRowLastColumn="0"/>
            </w:pPr>
            <w:r>
              <w:rPr>
                <w:rFonts w:ascii="Arial" w:eastAsia="Arial" w:hAnsi="Arial" w:cs="Arial"/>
                <w:sz w:val="18"/>
                <w:szCs w:val="18"/>
              </w:rPr>
              <w:t>Instituto de Desarrollo Urbano (IDU)</w:t>
            </w:r>
          </w:p>
        </w:tc>
      </w:tr>
      <w:tr w:rsidR="00973F49" w14:paraId="61D23CEC" w14:textId="77777777" w:rsidTr="00973F4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CE9" w14:textId="77777777" w:rsidR="00973F49" w:rsidRDefault="00044B72">
            <w:pPr>
              <w:jc w:val="center"/>
              <w:rPr>
                <w:rFonts w:ascii="Arial" w:eastAsia="Arial" w:hAnsi="Arial" w:cs="Arial"/>
                <w:sz w:val="18"/>
                <w:szCs w:val="18"/>
              </w:rPr>
            </w:pPr>
            <w:r>
              <w:rPr>
                <w:rFonts w:ascii="Arial" w:eastAsia="Arial" w:hAnsi="Arial" w:cs="Arial"/>
                <w:sz w:val="18"/>
                <w:szCs w:val="18"/>
              </w:rPr>
              <w:t>Salud</w:t>
            </w:r>
          </w:p>
        </w:tc>
        <w:tc>
          <w:tcPr>
            <w:tcW w:w="2820" w:type="dxa"/>
            <w:vAlign w:val="center"/>
          </w:tcPr>
          <w:p w14:paraId="61D23CEA"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1</w:t>
            </w:r>
          </w:p>
        </w:tc>
        <w:tc>
          <w:tcPr>
            <w:tcW w:w="4020" w:type="dxa"/>
            <w:vAlign w:val="center"/>
          </w:tcPr>
          <w:p w14:paraId="61D23CEB"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 solicitaron sensibilización</w:t>
            </w:r>
          </w:p>
        </w:tc>
      </w:tr>
      <w:tr w:rsidR="00973F49" w14:paraId="61D23CF5" w14:textId="77777777" w:rsidTr="00973F49">
        <w:trPr>
          <w:trHeight w:val="300"/>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CED" w14:textId="77777777" w:rsidR="00973F49" w:rsidRDefault="00044B72">
            <w:pPr>
              <w:jc w:val="center"/>
              <w:rPr>
                <w:rFonts w:ascii="Arial" w:eastAsia="Arial" w:hAnsi="Arial" w:cs="Arial"/>
                <w:sz w:val="18"/>
                <w:szCs w:val="18"/>
              </w:rPr>
            </w:pPr>
            <w:r>
              <w:rPr>
                <w:rFonts w:ascii="Arial" w:eastAsia="Arial" w:hAnsi="Arial" w:cs="Arial"/>
                <w:sz w:val="18"/>
                <w:szCs w:val="18"/>
              </w:rPr>
              <w:lastRenderedPageBreak/>
              <w:t>Cultura, Recreación y Deporte</w:t>
            </w:r>
          </w:p>
        </w:tc>
        <w:tc>
          <w:tcPr>
            <w:tcW w:w="2820" w:type="dxa"/>
            <w:vAlign w:val="center"/>
          </w:tcPr>
          <w:p w14:paraId="61D23CE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7</w:t>
            </w:r>
          </w:p>
        </w:tc>
        <w:tc>
          <w:tcPr>
            <w:tcW w:w="4020" w:type="dxa"/>
            <w:vAlign w:val="center"/>
          </w:tcPr>
          <w:p w14:paraId="61D23CEF" w14:textId="77777777" w:rsidR="00973F49" w:rsidRDefault="00044B72">
            <w:pPr>
              <w:spacing w:line="259" w:lineRule="auto"/>
              <w:jc w:val="center"/>
              <w:cnfStyle w:val="000000000000" w:firstRow="0" w:lastRow="0" w:firstColumn="0" w:lastColumn="0" w:oddVBand="0" w:evenVBand="0" w:oddHBand="0" w:evenHBand="0" w:firstRowFirstColumn="0" w:firstRowLastColumn="0" w:lastRowFirstColumn="0" w:lastRowLastColumn="0"/>
            </w:pPr>
            <w:r>
              <w:rPr>
                <w:rFonts w:ascii="Arial" w:eastAsia="Arial" w:hAnsi="Arial" w:cs="Arial"/>
                <w:sz w:val="18"/>
                <w:szCs w:val="18"/>
              </w:rPr>
              <w:t>Fundación Gilberto Alzate Avendaño (FUGA)</w:t>
            </w:r>
          </w:p>
          <w:p w14:paraId="61D23CF0" w14:textId="77777777" w:rsidR="00973F49" w:rsidRDefault="00044B72">
            <w:pPr>
              <w:spacing w:line="259" w:lineRule="auto"/>
              <w:jc w:val="center"/>
              <w:cnfStyle w:val="000000000000" w:firstRow="0" w:lastRow="0" w:firstColumn="0" w:lastColumn="0" w:oddVBand="0" w:evenVBand="0" w:oddHBand="0" w:evenHBand="0" w:firstRowFirstColumn="0" w:firstRowLastColumn="0" w:lastRowFirstColumn="0" w:lastRowLastColumn="0"/>
            </w:pPr>
            <w:r>
              <w:rPr>
                <w:rFonts w:ascii="Arial" w:eastAsia="Arial" w:hAnsi="Arial" w:cs="Arial"/>
                <w:sz w:val="18"/>
                <w:szCs w:val="18"/>
              </w:rPr>
              <w:t>Instituto Distrital de Patrimonio Cultural (IDPC)</w:t>
            </w:r>
          </w:p>
          <w:p w14:paraId="61D23CF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Orquesta filarmónica de Bogotá (OFB)</w:t>
            </w:r>
          </w:p>
          <w:p w14:paraId="61D23CF2" w14:textId="77777777" w:rsidR="00973F49" w:rsidRDefault="00044B72">
            <w:pPr>
              <w:spacing w:line="259"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Instituto Distrital de las Artes (IDARTES)</w:t>
            </w:r>
          </w:p>
          <w:p w14:paraId="61D23CF3"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Canal Capital</w:t>
            </w:r>
          </w:p>
          <w:p w14:paraId="61D23CF4" w14:textId="77777777" w:rsidR="00973F49" w:rsidRDefault="00044B72">
            <w:pPr>
              <w:spacing w:line="259"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Instituto Distrital de Recreación y Deporte (IDRD)</w:t>
            </w:r>
          </w:p>
        </w:tc>
      </w:tr>
      <w:tr w:rsidR="00973F49" w14:paraId="61D23CF9" w14:textId="77777777" w:rsidTr="00973F4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CF6" w14:textId="77777777" w:rsidR="00973F49" w:rsidRDefault="00044B72">
            <w:pPr>
              <w:jc w:val="center"/>
              <w:rPr>
                <w:rFonts w:ascii="Arial" w:eastAsia="Arial" w:hAnsi="Arial" w:cs="Arial"/>
                <w:sz w:val="18"/>
                <w:szCs w:val="18"/>
              </w:rPr>
            </w:pPr>
            <w:r>
              <w:rPr>
                <w:rFonts w:ascii="Arial" w:eastAsia="Arial" w:hAnsi="Arial" w:cs="Arial"/>
                <w:sz w:val="18"/>
                <w:szCs w:val="18"/>
              </w:rPr>
              <w:t>Seguridad</w:t>
            </w:r>
          </w:p>
        </w:tc>
        <w:tc>
          <w:tcPr>
            <w:tcW w:w="2820" w:type="dxa"/>
            <w:vAlign w:val="center"/>
          </w:tcPr>
          <w:p w14:paraId="61D23CF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2</w:t>
            </w:r>
          </w:p>
        </w:tc>
        <w:tc>
          <w:tcPr>
            <w:tcW w:w="4020" w:type="dxa"/>
            <w:vAlign w:val="center"/>
          </w:tcPr>
          <w:p w14:paraId="61D23CF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 solicitaron sensibilización</w:t>
            </w:r>
          </w:p>
        </w:tc>
      </w:tr>
      <w:tr w:rsidR="00973F49" w14:paraId="61D23CFF" w14:textId="77777777" w:rsidTr="00973F49">
        <w:trPr>
          <w:trHeight w:val="300"/>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CFA" w14:textId="77777777" w:rsidR="00973F49" w:rsidRDefault="00044B72">
            <w:pPr>
              <w:jc w:val="center"/>
              <w:rPr>
                <w:rFonts w:ascii="Arial" w:eastAsia="Arial" w:hAnsi="Arial" w:cs="Arial"/>
                <w:sz w:val="18"/>
                <w:szCs w:val="18"/>
              </w:rPr>
            </w:pPr>
            <w:r>
              <w:rPr>
                <w:rFonts w:ascii="Arial" w:eastAsia="Arial" w:hAnsi="Arial" w:cs="Arial"/>
                <w:sz w:val="18"/>
                <w:szCs w:val="18"/>
              </w:rPr>
              <w:t>Desarrollo Económico</w:t>
            </w:r>
          </w:p>
        </w:tc>
        <w:tc>
          <w:tcPr>
            <w:tcW w:w="2820" w:type="dxa"/>
            <w:vAlign w:val="center"/>
          </w:tcPr>
          <w:p w14:paraId="61D23CFB"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3</w:t>
            </w:r>
          </w:p>
        </w:tc>
        <w:tc>
          <w:tcPr>
            <w:tcW w:w="4020" w:type="dxa"/>
            <w:vAlign w:val="center"/>
          </w:tcPr>
          <w:p w14:paraId="61D23CFC"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Secretaría Distrital de Desarrollo Económico (SDDE)</w:t>
            </w:r>
          </w:p>
          <w:p w14:paraId="61D23CF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Instituto Para la Economía Social (IPES)</w:t>
            </w:r>
          </w:p>
          <w:p w14:paraId="61D23CF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Instituto Distrital de Turismo (IDT)</w:t>
            </w:r>
          </w:p>
        </w:tc>
      </w:tr>
      <w:tr w:rsidR="00973F49" w14:paraId="61D23D03" w14:textId="77777777" w:rsidTr="00973F4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D00" w14:textId="77777777" w:rsidR="00973F49" w:rsidRDefault="00044B72">
            <w:pPr>
              <w:jc w:val="center"/>
              <w:rPr>
                <w:rFonts w:ascii="Arial" w:eastAsia="Arial" w:hAnsi="Arial" w:cs="Arial"/>
                <w:sz w:val="18"/>
                <w:szCs w:val="18"/>
              </w:rPr>
            </w:pPr>
            <w:r>
              <w:rPr>
                <w:rFonts w:ascii="Arial" w:eastAsia="Arial" w:hAnsi="Arial" w:cs="Arial"/>
                <w:sz w:val="18"/>
                <w:szCs w:val="18"/>
              </w:rPr>
              <w:t>Planeación</w:t>
            </w:r>
          </w:p>
        </w:tc>
        <w:tc>
          <w:tcPr>
            <w:tcW w:w="2820" w:type="dxa"/>
            <w:vAlign w:val="center"/>
          </w:tcPr>
          <w:p w14:paraId="61D23D01"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1</w:t>
            </w:r>
          </w:p>
        </w:tc>
        <w:tc>
          <w:tcPr>
            <w:tcW w:w="4020" w:type="dxa"/>
            <w:vAlign w:val="center"/>
          </w:tcPr>
          <w:p w14:paraId="61D23D02"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Secretaría Distrital de Planeación (SDP)</w:t>
            </w:r>
          </w:p>
        </w:tc>
      </w:tr>
      <w:tr w:rsidR="00973F49" w14:paraId="61D23D08" w14:textId="77777777" w:rsidTr="00973F49">
        <w:trPr>
          <w:trHeight w:val="300"/>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D04" w14:textId="77777777" w:rsidR="00973F49" w:rsidRDefault="00044B72">
            <w:pPr>
              <w:jc w:val="center"/>
              <w:rPr>
                <w:rFonts w:ascii="Arial" w:eastAsia="Arial" w:hAnsi="Arial" w:cs="Arial"/>
                <w:sz w:val="18"/>
                <w:szCs w:val="18"/>
              </w:rPr>
            </w:pPr>
            <w:r>
              <w:rPr>
                <w:rFonts w:ascii="Arial" w:eastAsia="Arial" w:hAnsi="Arial" w:cs="Arial"/>
                <w:sz w:val="18"/>
                <w:szCs w:val="18"/>
              </w:rPr>
              <w:t>Hacienda</w:t>
            </w:r>
          </w:p>
        </w:tc>
        <w:tc>
          <w:tcPr>
            <w:tcW w:w="2820" w:type="dxa"/>
            <w:vAlign w:val="center"/>
          </w:tcPr>
          <w:p w14:paraId="61D23D05"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4</w:t>
            </w:r>
          </w:p>
        </w:tc>
        <w:tc>
          <w:tcPr>
            <w:tcW w:w="4020" w:type="dxa"/>
            <w:vAlign w:val="center"/>
          </w:tcPr>
          <w:p w14:paraId="61D23D06"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Secretaría Distrital de Hacienda (SDH)</w:t>
            </w:r>
          </w:p>
          <w:p w14:paraId="61D23D07"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UAE Catastro Distrital (UAECD)</w:t>
            </w:r>
          </w:p>
        </w:tc>
      </w:tr>
      <w:tr w:rsidR="00973F49" w14:paraId="61D23D0E" w14:textId="77777777" w:rsidTr="00973F4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D09" w14:textId="77777777" w:rsidR="00973F49" w:rsidRDefault="00044B72">
            <w:pPr>
              <w:jc w:val="center"/>
              <w:rPr>
                <w:rFonts w:ascii="Arial" w:eastAsia="Arial" w:hAnsi="Arial" w:cs="Arial"/>
                <w:sz w:val="18"/>
                <w:szCs w:val="18"/>
              </w:rPr>
            </w:pPr>
            <w:r>
              <w:rPr>
                <w:rFonts w:ascii="Arial" w:eastAsia="Arial" w:hAnsi="Arial" w:cs="Arial"/>
                <w:sz w:val="18"/>
                <w:szCs w:val="18"/>
              </w:rPr>
              <w:t>Ambiente</w:t>
            </w:r>
          </w:p>
        </w:tc>
        <w:tc>
          <w:tcPr>
            <w:tcW w:w="2820" w:type="dxa"/>
            <w:vAlign w:val="center"/>
          </w:tcPr>
          <w:p w14:paraId="61D23D0A"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4</w:t>
            </w:r>
          </w:p>
        </w:tc>
        <w:tc>
          <w:tcPr>
            <w:tcW w:w="4020" w:type="dxa"/>
            <w:vAlign w:val="center"/>
          </w:tcPr>
          <w:p w14:paraId="61D23D0B" w14:textId="77777777" w:rsidR="00973F49" w:rsidRDefault="00044B72">
            <w:pPr>
              <w:spacing w:line="259"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Instituto Distrital de Gestión del Riesgo (IDIGER)</w:t>
            </w:r>
          </w:p>
          <w:p w14:paraId="61D23D0C" w14:textId="77777777" w:rsidR="00973F49" w:rsidRDefault="00044B72">
            <w:pPr>
              <w:spacing w:line="259"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Instituto Distrital de Protección y Bienestar Animal (IDPYBA)</w:t>
            </w:r>
          </w:p>
          <w:p w14:paraId="61D23D0D"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Jardín Botánico José Celestino Mutis (JBJCM)</w:t>
            </w:r>
          </w:p>
        </w:tc>
      </w:tr>
      <w:tr w:rsidR="00973F49" w14:paraId="61D23D12" w14:textId="77777777" w:rsidTr="00973F49">
        <w:trPr>
          <w:trHeight w:val="300"/>
        </w:trPr>
        <w:tc>
          <w:tcPr>
            <w:cnfStyle w:val="001000000000" w:firstRow="0" w:lastRow="0" w:firstColumn="1" w:lastColumn="0" w:oddVBand="0" w:evenVBand="0" w:oddHBand="0" w:evenHBand="0" w:firstRowFirstColumn="0" w:firstRowLastColumn="0" w:lastRowFirstColumn="0" w:lastRowLastColumn="0"/>
            <w:tcW w:w="2127" w:type="dxa"/>
            <w:vAlign w:val="center"/>
          </w:tcPr>
          <w:p w14:paraId="61D23D0F" w14:textId="77777777" w:rsidR="00973F49" w:rsidRDefault="00044B72">
            <w:pPr>
              <w:jc w:val="center"/>
              <w:rPr>
                <w:rFonts w:ascii="Arial" w:eastAsia="Arial" w:hAnsi="Arial" w:cs="Arial"/>
                <w:sz w:val="18"/>
                <w:szCs w:val="18"/>
              </w:rPr>
            </w:pPr>
            <w:r>
              <w:rPr>
                <w:rFonts w:ascii="Arial" w:eastAsia="Arial" w:hAnsi="Arial" w:cs="Arial"/>
                <w:sz w:val="18"/>
                <w:szCs w:val="18"/>
              </w:rPr>
              <w:t>TOTAL</w:t>
            </w:r>
          </w:p>
        </w:tc>
        <w:tc>
          <w:tcPr>
            <w:tcW w:w="2820" w:type="dxa"/>
            <w:vAlign w:val="center"/>
          </w:tcPr>
          <w:p w14:paraId="61D23D1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sz w:val="18"/>
                <w:szCs w:val="18"/>
              </w:rPr>
            </w:pPr>
            <w:r>
              <w:rPr>
                <w:rFonts w:ascii="Arial" w:eastAsia="Arial" w:hAnsi="Arial" w:cs="Arial"/>
                <w:b/>
                <w:sz w:val="18"/>
                <w:szCs w:val="18"/>
              </w:rPr>
              <w:t>44</w:t>
            </w:r>
          </w:p>
        </w:tc>
        <w:tc>
          <w:tcPr>
            <w:tcW w:w="4020" w:type="dxa"/>
            <w:vAlign w:val="center"/>
          </w:tcPr>
          <w:p w14:paraId="61D23D1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sz w:val="18"/>
                <w:szCs w:val="18"/>
              </w:rPr>
            </w:pPr>
            <w:r>
              <w:rPr>
                <w:rFonts w:ascii="Arial" w:eastAsia="Arial" w:hAnsi="Arial" w:cs="Arial"/>
                <w:b/>
                <w:sz w:val="18"/>
                <w:szCs w:val="18"/>
              </w:rPr>
              <w:t>23</w:t>
            </w:r>
          </w:p>
        </w:tc>
      </w:tr>
    </w:tbl>
    <w:p w14:paraId="61D23D13" w14:textId="77777777" w:rsidR="00973F49" w:rsidRDefault="00044B72">
      <w:pPr>
        <w:jc w:val="center"/>
        <w:rPr>
          <w:rFonts w:ascii="Arial" w:eastAsia="Arial" w:hAnsi="Arial" w:cs="Arial"/>
          <w:color w:val="000000"/>
          <w:sz w:val="18"/>
          <w:szCs w:val="18"/>
        </w:rPr>
      </w:pPr>
      <w:r>
        <w:rPr>
          <w:rFonts w:ascii="Arial" w:eastAsia="Arial" w:hAnsi="Arial" w:cs="Arial"/>
          <w:color w:val="000000"/>
          <w:sz w:val="18"/>
          <w:szCs w:val="18"/>
        </w:rPr>
        <w:t>Fuente: Secretaría Distrital de la Mujer.</w:t>
      </w:r>
    </w:p>
    <w:p w14:paraId="61D23D14"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Finalmente, cuatro (4) entidades enviaron justificación del motivo para no realizar el proceso de marcación de recursos (Ver anexo 2). Adicionalmente, se realizó un acompañamiento adicional a la Oficina Asesora de Planeación (OAP) de la Secretaría Distrital de la Mujer para justificar la marcación de varios proyectos de inversión con un único Registro Presupuestal (RP) bajo distintos criterios teniendo en cuenta la estructura de categorías y subcategorías del TPIEG.</w:t>
      </w:r>
    </w:p>
    <w:p w14:paraId="5A138400" w14:textId="77777777" w:rsidR="00F65FCF" w:rsidRDefault="00F65FCF">
      <w:pPr>
        <w:jc w:val="both"/>
        <w:rPr>
          <w:rFonts w:ascii="Arial" w:eastAsia="Arial" w:hAnsi="Arial" w:cs="Arial"/>
          <w:color w:val="000000"/>
          <w:sz w:val="24"/>
          <w:szCs w:val="24"/>
        </w:rPr>
      </w:pPr>
    </w:p>
    <w:p w14:paraId="79666E23" w14:textId="77777777" w:rsidR="00F65FCF" w:rsidRDefault="00F65FCF">
      <w:pPr>
        <w:jc w:val="both"/>
        <w:rPr>
          <w:rFonts w:ascii="Arial" w:eastAsia="Arial" w:hAnsi="Arial" w:cs="Arial"/>
          <w:color w:val="000000"/>
          <w:sz w:val="24"/>
          <w:szCs w:val="24"/>
        </w:rPr>
      </w:pPr>
    </w:p>
    <w:p w14:paraId="61D23D15" w14:textId="77777777" w:rsidR="00973F49" w:rsidRDefault="00044B72">
      <w:pPr>
        <w:pStyle w:val="Ttulo1"/>
        <w:numPr>
          <w:ilvl w:val="0"/>
          <w:numId w:val="4"/>
        </w:numPr>
        <w:jc w:val="both"/>
        <w:rPr>
          <w:rFonts w:ascii="Arial" w:eastAsia="Arial" w:hAnsi="Arial" w:cs="Arial"/>
          <w:b/>
          <w:sz w:val="24"/>
          <w:szCs w:val="24"/>
        </w:rPr>
      </w:pPr>
      <w:bookmarkStart w:id="9" w:name="_Toc161646256"/>
      <w:r>
        <w:rPr>
          <w:rFonts w:ascii="Arial" w:eastAsia="Arial" w:hAnsi="Arial" w:cs="Arial"/>
          <w:b/>
          <w:sz w:val="24"/>
          <w:szCs w:val="24"/>
        </w:rPr>
        <w:lastRenderedPageBreak/>
        <w:t>ANÁLISIS DE RESULTADOS</w:t>
      </w:r>
      <w:bookmarkEnd w:id="9"/>
      <w:r>
        <w:rPr>
          <w:rFonts w:ascii="Arial" w:eastAsia="Arial" w:hAnsi="Arial" w:cs="Arial"/>
          <w:b/>
          <w:sz w:val="24"/>
          <w:szCs w:val="24"/>
        </w:rPr>
        <w:t xml:space="preserve"> </w:t>
      </w:r>
    </w:p>
    <w:p w14:paraId="61D23D16" w14:textId="77777777" w:rsidR="00973F49" w:rsidRDefault="00973F49">
      <w:pPr>
        <w:jc w:val="both"/>
        <w:rPr>
          <w:rFonts w:ascii="Arial" w:eastAsia="Arial" w:hAnsi="Arial" w:cs="Arial"/>
          <w:sz w:val="24"/>
          <w:szCs w:val="24"/>
        </w:rPr>
      </w:pPr>
    </w:p>
    <w:p w14:paraId="61D23D17"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Un total </w:t>
      </w:r>
      <w:r>
        <w:rPr>
          <w:rFonts w:ascii="Arial" w:eastAsia="Arial" w:hAnsi="Arial" w:cs="Arial"/>
          <w:color w:val="000000"/>
          <w:sz w:val="24"/>
          <w:szCs w:val="24"/>
        </w:rPr>
        <w:t xml:space="preserve">de 56 </w:t>
      </w:r>
      <w:r>
        <w:rPr>
          <w:rFonts w:ascii="Arial" w:eastAsia="Arial" w:hAnsi="Arial" w:cs="Arial"/>
          <w:sz w:val="24"/>
          <w:szCs w:val="24"/>
        </w:rPr>
        <w:t>entidades realizaron el proceso de marcación en el TPIEG a 31 de diciembre de 2023; así:</w:t>
      </w:r>
    </w:p>
    <w:p w14:paraId="61D23D18" w14:textId="77777777" w:rsidR="00973F49" w:rsidRDefault="00044B72">
      <w:pPr>
        <w:numPr>
          <w:ilvl w:val="0"/>
          <w:numId w:val="1"/>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15 Secretarías.</w:t>
      </w:r>
    </w:p>
    <w:p w14:paraId="61D23D19" w14:textId="77777777" w:rsidR="00973F49" w:rsidRDefault="00044B72">
      <w:pPr>
        <w:numPr>
          <w:ilvl w:val="0"/>
          <w:numId w:val="1"/>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17 entidades de 14 sectores pertenecientes a la Administración Central, diferentes a las Secretarías.</w:t>
      </w:r>
    </w:p>
    <w:p w14:paraId="61D23D1A" w14:textId="77777777" w:rsidR="00973F49" w:rsidRDefault="00044B72">
      <w:pPr>
        <w:numPr>
          <w:ilvl w:val="0"/>
          <w:numId w:val="1"/>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19 Fondos de Desarrollo Local (FDL).</w:t>
      </w:r>
    </w:p>
    <w:p w14:paraId="61D23D1B" w14:textId="77777777" w:rsidR="00973F49" w:rsidRDefault="00044B72">
      <w:pPr>
        <w:numPr>
          <w:ilvl w:val="0"/>
          <w:numId w:val="1"/>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3 Empresas Industriales y Comerciales del Distrito (EICD).</w:t>
      </w:r>
    </w:p>
    <w:p w14:paraId="61D23D1C" w14:textId="77777777" w:rsidR="00973F49" w:rsidRDefault="00044B72">
      <w:pPr>
        <w:numPr>
          <w:ilvl w:val="0"/>
          <w:numId w:val="1"/>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 Ente Universitario Autónomo.</w:t>
      </w:r>
    </w:p>
    <w:p w14:paraId="61D23D1D" w14:textId="77777777" w:rsidR="00973F49" w:rsidRDefault="00044B72">
      <w:pPr>
        <w:numPr>
          <w:ilvl w:val="0"/>
          <w:numId w:val="1"/>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 Organismo de Control.</w:t>
      </w:r>
    </w:p>
    <w:p w14:paraId="61D23D1E" w14:textId="77777777" w:rsidR="00973F49" w:rsidRDefault="00973F49">
      <w:pPr>
        <w:pBdr>
          <w:top w:val="nil"/>
          <w:left w:val="nil"/>
          <w:bottom w:val="nil"/>
          <w:right w:val="nil"/>
          <w:between w:val="nil"/>
        </w:pBdr>
        <w:spacing w:after="0" w:line="240" w:lineRule="auto"/>
        <w:ind w:left="720"/>
        <w:jc w:val="both"/>
        <w:rPr>
          <w:rFonts w:ascii="Arial" w:eastAsia="Arial" w:hAnsi="Arial" w:cs="Arial"/>
          <w:color w:val="000000"/>
          <w:sz w:val="24"/>
          <w:szCs w:val="24"/>
        </w:rPr>
      </w:pPr>
    </w:p>
    <w:p w14:paraId="61D23D1F" w14:textId="77777777" w:rsidR="00973F49" w:rsidRDefault="00044B72">
      <w:pPr>
        <w:jc w:val="both"/>
        <w:rPr>
          <w:rFonts w:ascii="Arial" w:eastAsia="Arial" w:hAnsi="Arial" w:cs="Arial"/>
          <w:sz w:val="24"/>
          <w:szCs w:val="24"/>
        </w:rPr>
      </w:pPr>
      <w:r>
        <w:rPr>
          <w:rFonts w:ascii="Arial" w:eastAsia="Arial" w:hAnsi="Arial" w:cs="Arial"/>
          <w:sz w:val="24"/>
          <w:szCs w:val="24"/>
        </w:rPr>
        <w:t>El número de entidades que marcaron durante la vigencia 2023 aumentó en dos (2) entidades comparando la información con el Informe de la vigencia 2022</w:t>
      </w:r>
      <w:r>
        <w:rPr>
          <w:rFonts w:ascii="Arial" w:eastAsia="Arial" w:hAnsi="Arial" w:cs="Arial"/>
          <w:sz w:val="24"/>
          <w:szCs w:val="24"/>
          <w:vertAlign w:val="superscript"/>
        </w:rPr>
        <w:footnoteReference w:id="2"/>
      </w:r>
      <w:r>
        <w:rPr>
          <w:rFonts w:ascii="Arial" w:eastAsia="Arial" w:hAnsi="Arial" w:cs="Arial"/>
          <w:sz w:val="24"/>
          <w:szCs w:val="24"/>
        </w:rPr>
        <w:t>. Las entidades adicionales que realizaron el proceso de marcación fueron la Secretaría Jurídica Distrital (del sector Gestión Jurídica) y la Agencia Distrital para la Educación Superior, la Ciencia y la Tecnología (ATENEA) del sector Educación.</w:t>
      </w:r>
    </w:p>
    <w:p w14:paraId="61D23D20" w14:textId="77777777" w:rsidR="00973F49" w:rsidRDefault="00044B72">
      <w:pPr>
        <w:jc w:val="both"/>
        <w:rPr>
          <w:rFonts w:ascii="Arial" w:eastAsia="Arial" w:hAnsi="Arial" w:cs="Arial"/>
          <w:sz w:val="24"/>
          <w:szCs w:val="24"/>
        </w:rPr>
      </w:pPr>
      <w:r>
        <w:rPr>
          <w:rFonts w:ascii="Arial" w:eastAsia="Arial" w:hAnsi="Arial" w:cs="Arial"/>
          <w:sz w:val="24"/>
          <w:szCs w:val="24"/>
        </w:rPr>
        <w:t>Con respecto al número de proyectos de inversión, en 2023 se marcaron un total de 307 proyectos, diez (10) proyectos más que en la vigencia 2022, con un crecimiento de 3,37%.</w:t>
      </w:r>
    </w:p>
    <w:p w14:paraId="61D23D21" w14:textId="77777777" w:rsidR="00973F49" w:rsidRDefault="00044B72">
      <w:pPr>
        <w:jc w:val="both"/>
        <w:rPr>
          <w:rFonts w:ascii="Arial" w:eastAsia="Arial" w:hAnsi="Arial" w:cs="Arial"/>
          <w:sz w:val="24"/>
          <w:szCs w:val="24"/>
        </w:rPr>
      </w:pPr>
      <w:r>
        <w:rPr>
          <w:rFonts w:ascii="Arial" w:eastAsia="Arial" w:hAnsi="Arial" w:cs="Arial"/>
          <w:sz w:val="24"/>
          <w:szCs w:val="24"/>
        </w:rPr>
        <w:t>Un total de 165 proyectos de inversión correspondieron a la Administración Central, Establecimientos Públicos, el Ente Autónomo Universitario y los Organismos de Control; 137 a los Fondos de Desarrollo Local y cinco (5) a las Empresas Industriales y Comerciales del Distrito.</w:t>
      </w:r>
    </w:p>
    <w:p w14:paraId="61D23D22" w14:textId="77777777" w:rsidR="00973F49" w:rsidRDefault="00044B72">
      <w:pPr>
        <w:jc w:val="both"/>
        <w:rPr>
          <w:rFonts w:ascii="Arial" w:eastAsia="Arial" w:hAnsi="Arial" w:cs="Arial"/>
          <w:sz w:val="24"/>
          <w:szCs w:val="24"/>
        </w:rPr>
      </w:pPr>
      <w:r>
        <w:rPr>
          <w:rFonts w:ascii="Arial" w:eastAsia="Arial" w:hAnsi="Arial" w:cs="Arial"/>
          <w:sz w:val="24"/>
          <w:szCs w:val="24"/>
        </w:rPr>
        <w:t>Frente al número de metas proyecto marcadas, durante 2023 se marcaron un total de 577, 0,70% más que en la vigencia 2022, año en el que se marcaron 573.</w:t>
      </w:r>
    </w:p>
    <w:p w14:paraId="030265F4" w14:textId="77777777" w:rsidR="000F0524" w:rsidRDefault="000F0524">
      <w:pPr>
        <w:jc w:val="both"/>
      </w:pPr>
    </w:p>
    <w:p w14:paraId="61D23D24" w14:textId="37A5FEEF" w:rsidR="00973F49" w:rsidRPr="00F65FCF" w:rsidRDefault="00044B72" w:rsidP="00F65FCF">
      <w:pPr>
        <w:pStyle w:val="Ttulo2"/>
        <w:numPr>
          <w:ilvl w:val="0"/>
          <w:numId w:val="8"/>
        </w:numPr>
        <w:jc w:val="both"/>
        <w:rPr>
          <w:rFonts w:ascii="Arial" w:eastAsia="Arial" w:hAnsi="Arial" w:cs="Arial"/>
          <w:sz w:val="24"/>
          <w:szCs w:val="24"/>
        </w:rPr>
      </w:pPr>
      <w:bookmarkStart w:id="10" w:name="_Toc161646257"/>
      <w:r w:rsidRPr="00F65FCF">
        <w:rPr>
          <w:rFonts w:ascii="Arial" w:eastAsia="Arial" w:hAnsi="Arial" w:cs="Arial"/>
          <w:sz w:val="24"/>
          <w:szCs w:val="24"/>
        </w:rPr>
        <w:lastRenderedPageBreak/>
        <w:t>Análisis de marcación impacto directo</w:t>
      </w:r>
      <w:bookmarkEnd w:id="10"/>
    </w:p>
    <w:p w14:paraId="61D23D25" w14:textId="77777777" w:rsidR="00973F49" w:rsidRDefault="00044B72">
      <w:pPr>
        <w:jc w:val="both"/>
        <w:rPr>
          <w:rFonts w:ascii="Arial" w:eastAsia="Arial" w:hAnsi="Arial" w:cs="Arial"/>
          <w:sz w:val="24"/>
          <w:szCs w:val="24"/>
        </w:rPr>
      </w:pPr>
      <w:r>
        <w:rPr>
          <w:rFonts w:ascii="Arial" w:eastAsia="Arial" w:hAnsi="Arial" w:cs="Arial"/>
          <w:sz w:val="24"/>
          <w:szCs w:val="24"/>
        </w:rPr>
        <w:t>Se consideran gastos e inversiones con Impacto Directo las relacionadas con aquellas intervenciones que contribuyen directamente a promover la igualdad de género, al actuar como “promotoras de cambio” para modificar las causas y los efectos de la desigualdad de género.</w:t>
      </w:r>
    </w:p>
    <w:p w14:paraId="61D23D26"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La marcación de metas proyecto (SEGPLAN) y productos (BogData) con impacto directo corresponden a proyectos de inversión en SEGPLAN y a rubros de funcionamiento y proyectos de inversión en BogData. </w:t>
      </w:r>
    </w:p>
    <w:p w14:paraId="61D23D27" w14:textId="77777777" w:rsidR="00973F49" w:rsidRDefault="00044B72">
      <w:pPr>
        <w:jc w:val="both"/>
        <w:rPr>
          <w:rFonts w:ascii="Arial" w:eastAsia="Arial" w:hAnsi="Arial" w:cs="Arial"/>
          <w:sz w:val="24"/>
          <w:szCs w:val="24"/>
        </w:rPr>
      </w:pPr>
      <w:r>
        <w:rPr>
          <w:rFonts w:ascii="Arial" w:eastAsia="Arial" w:hAnsi="Arial" w:cs="Arial"/>
          <w:sz w:val="24"/>
          <w:szCs w:val="24"/>
        </w:rPr>
        <w:t>Para la vigencia 2023, 26 entidades y Fondos de Desarrollo Local marcaron recursos con impacto directo:</w:t>
      </w:r>
    </w:p>
    <w:p w14:paraId="61D23D28"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17 pertenecen a los FDL con 46 proyectos marcados.</w:t>
      </w:r>
    </w:p>
    <w:p w14:paraId="61D23D29"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7 Secretarías con 19 proyectos de inversión marcados.</w:t>
      </w:r>
    </w:p>
    <w:p w14:paraId="61D23D2A"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 entidad de la Administración Central con un rubro de funcionamiento marcado.</w:t>
      </w:r>
    </w:p>
    <w:p w14:paraId="61D23D2B"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 EICD con un proyecto marcado.</w:t>
      </w:r>
    </w:p>
    <w:p w14:paraId="61D23D2C" w14:textId="77777777" w:rsidR="00973F49" w:rsidRDefault="00973F49">
      <w:pPr>
        <w:pBdr>
          <w:top w:val="nil"/>
          <w:left w:val="nil"/>
          <w:bottom w:val="nil"/>
          <w:right w:val="nil"/>
          <w:between w:val="nil"/>
        </w:pBdr>
        <w:spacing w:after="0" w:line="240" w:lineRule="auto"/>
        <w:ind w:left="720"/>
        <w:jc w:val="both"/>
        <w:rPr>
          <w:rFonts w:ascii="Arial" w:eastAsia="Arial" w:hAnsi="Arial" w:cs="Arial"/>
          <w:color w:val="2F5496"/>
          <w:sz w:val="24"/>
          <w:szCs w:val="24"/>
        </w:rPr>
      </w:pPr>
    </w:p>
    <w:p w14:paraId="61D23D2D" w14:textId="065A8905" w:rsidR="00973F49" w:rsidRDefault="00044B72" w:rsidP="003841C9">
      <w:pPr>
        <w:pStyle w:val="Ttulo3"/>
        <w:ind w:left="720"/>
        <w:jc w:val="both"/>
        <w:rPr>
          <w:rFonts w:ascii="Arial" w:eastAsia="Arial" w:hAnsi="Arial" w:cs="Arial"/>
        </w:rPr>
      </w:pPr>
      <w:bookmarkStart w:id="11" w:name="_Toc161646258"/>
      <w:r>
        <w:rPr>
          <w:rFonts w:ascii="Arial" w:eastAsia="Arial" w:hAnsi="Arial" w:cs="Arial"/>
        </w:rPr>
        <w:t>Por tipo de gasto (funcionamiento / inversión)</w:t>
      </w:r>
      <w:bookmarkEnd w:id="11"/>
    </w:p>
    <w:p w14:paraId="13EB25BC" w14:textId="77777777" w:rsidR="003841C9" w:rsidRPr="003841C9" w:rsidRDefault="003841C9" w:rsidP="003841C9"/>
    <w:p w14:paraId="61D23D2F" w14:textId="77777777" w:rsidR="00973F49" w:rsidRDefault="00044B72">
      <w:pPr>
        <w:jc w:val="both"/>
        <w:rPr>
          <w:rFonts w:ascii="Arial" w:eastAsia="Arial" w:hAnsi="Arial" w:cs="Arial"/>
          <w:sz w:val="24"/>
          <w:szCs w:val="24"/>
        </w:rPr>
      </w:pPr>
      <w:r>
        <w:rPr>
          <w:rFonts w:ascii="Arial" w:eastAsia="Arial" w:hAnsi="Arial" w:cs="Arial"/>
          <w:sz w:val="24"/>
          <w:szCs w:val="24"/>
        </w:rPr>
        <w:t>Las entidades del nivel central y los establecimientos públicos reportan los gastos de funcionamiento a través del sistema de información presupuestal BogData, por su parte, las EICD y los FDL lo hacen a través de las herramientas que disponga para tal fin la Secretaría Distrital de Hacienda (SDH). Para el presupuesto de funcionamiento se deben incluir únicamente los compromisos (CRP) que estén destinados en el 100% al trazador (Impacto Directo).</w:t>
      </w:r>
    </w:p>
    <w:p w14:paraId="61D23D30" w14:textId="77777777" w:rsidR="00973F49" w:rsidRDefault="00044B72">
      <w:pPr>
        <w:jc w:val="both"/>
        <w:rPr>
          <w:rFonts w:ascii="Arial" w:eastAsia="Arial" w:hAnsi="Arial" w:cs="Arial"/>
          <w:sz w:val="24"/>
          <w:szCs w:val="24"/>
        </w:rPr>
      </w:pPr>
      <w:r>
        <w:rPr>
          <w:rFonts w:ascii="Arial" w:eastAsia="Arial" w:hAnsi="Arial" w:cs="Arial"/>
          <w:sz w:val="24"/>
          <w:szCs w:val="24"/>
        </w:rPr>
        <w:t>Cuatro (4) entidades realizaron el proceso de marcación de gastos de funcionamiento: la Secretaría Distrital de la Mujer con recursos comprometidos que ascienden a los $ 13.970 millones; la Secretaría Distrital de Seguridad, Convivencia y Justicia con $ 3.602 millones; la Secretaría Distrital de Hábitat con recursos comprometidos por $ 98 millones; y el Jardín Botánico José Celestino Mutis con $ 4 millones para 2023. El total de recursos comprometidos de las tres entidades asciende a $ 17.673 millones.</w:t>
      </w:r>
    </w:p>
    <w:p w14:paraId="61D23D31" w14:textId="4C29F448" w:rsidR="00973F49" w:rsidRDefault="00044B72">
      <w:pPr>
        <w:jc w:val="both"/>
        <w:rPr>
          <w:rFonts w:ascii="Arial" w:eastAsia="Arial" w:hAnsi="Arial" w:cs="Arial"/>
          <w:sz w:val="24"/>
          <w:szCs w:val="24"/>
        </w:rPr>
      </w:pPr>
      <w:r>
        <w:rPr>
          <w:rFonts w:ascii="Arial" w:eastAsia="Arial" w:hAnsi="Arial" w:cs="Arial"/>
          <w:sz w:val="24"/>
          <w:szCs w:val="24"/>
        </w:rPr>
        <w:lastRenderedPageBreak/>
        <w:t>En lo correspondiente al presupuesto de inversión, los recursos comprometidos con impacto directo en SEGPLAN asciende</w:t>
      </w:r>
      <w:r w:rsidR="007A5B06">
        <w:rPr>
          <w:rFonts w:ascii="Arial" w:eastAsia="Arial" w:hAnsi="Arial" w:cs="Arial"/>
          <w:sz w:val="24"/>
          <w:szCs w:val="24"/>
        </w:rPr>
        <w:t>n</w:t>
      </w:r>
      <w:r>
        <w:rPr>
          <w:rFonts w:ascii="Arial" w:eastAsia="Arial" w:hAnsi="Arial" w:cs="Arial"/>
          <w:sz w:val="24"/>
          <w:szCs w:val="24"/>
        </w:rPr>
        <w:t xml:space="preserve"> a $ 183.602 millones, 11,19% menos que la vigencia 2022 y en BogData llega a $ 133.390 millones en 2023, 15,57% menos recursos comprometidos que la vigencia 2022. La diferencia en los valores entre ambos instrumentos obedece a que SEGPLAN incluye los recursos de los FDL, los cuales no se registran en BogData.</w:t>
      </w:r>
    </w:p>
    <w:p w14:paraId="61D23D32" w14:textId="77777777" w:rsidR="00973F49" w:rsidRDefault="00044B72">
      <w:pPr>
        <w:jc w:val="both"/>
        <w:rPr>
          <w:rFonts w:ascii="Arial" w:eastAsia="Arial" w:hAnsi="Arial" w:cs="Arial"/>
          <w:sz w:val="24"/>
          <w:szCs w:val="24"/>
        </w:rPr>
      </w:pPr>
      <w:r>
        <w:rPr>
          <w:rFonts w:ascii="Arial" w:eastAsia="Arial" w:hAnsi="Arial" w:cs="Arial"/>
          <w:sz w:val="24"/>
          <w:szCs w:val="24"/>
        </w:rPr>
        <w:t>Así mismo, para el análisis es importante precisar que los datos de “Apropiación Inicial” en BogData corresponden al valor del presupuesto programado, es decir, el valor estimado para el cumplimiento del trazador y el cual es reportado una sola vez por las entidades y no es susceptible de modificaciones. En cuanto a la “Apropiación Vigente” en SEGPLAN y BogData corresponden al valor de la apropiación vigente, inicial.</w:t>
      </w:r>
    </w:p>
    <w:p w14:paraId="61D23D33"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La Tabla 2 muestra la ejecución (compromisos) de los recursos directos de funcionamiento e inversión en el TPIEG. </w:t>
      </w:r>
    </w:p>
    <w:p w14:paraId="61D23D34" w14:textId="6D1246EF" w:rsidR="00973F49" w:rsidRPr="00C53095" w:rsidRDefault="00C53095" w:rsidP="00C53095">
      <w:pPr>
        <w:pStyle w:val="Descripcin"/>
        <w:jc w:val="both"/>
        <w:rPr>
          <w:rFonts w:ascii="Arial" w:eastAsia="Arial" w:hAnsi="Arial" w:cs="Arial"/>
          <w:i w:val="0"/>
          <w:color w:val="1F497D"/>
          <w:sz w:val="24"/>
          <w:szCs w:val="24"/>
        </w:rPr>
      </w:pPr>
      <w:bookmarkStart w:id="12" w:name="_17dp8vu" w:colFirst="0" w:colLast="0"/>
      <w:bookmarkStart w:id="13" w:name="_Toc161646350"/>
      <w:bookmarkEnd w:id="12"/>
      <w:r w:rsidRPr="00C53095">
        <w:rPr>
          <w:rFonts w:ascii="Arial" w:hAnsi="Arial" w:cs="Arial"/>
          <w:sz w:val="24"/>
          <w:szCs w:val="24"/>
        </w:rPr>
        <w:t xml:space="preserve">Tabla </w:t>
      </w:r>
      <w:r w:rsidRPr="00C53095">
        <w:rPr>
          <w:rFonts w:ascii="Arial" w:hAnsi="Arial" w:cs="Arial"/>
          <w:sz w:val="24"/>
          <w:szCs w:val="24"/>
        </w:rPr>
        <w:fldChar w:fldCharType="begin"/>
      </w:r>
      <w:r w:rsidRPr="00C53095">
        <w:rPr>
          <w:rFonts w:ascii="Arial" w:hAnsi="Arial" w:cs="Arial"/>
          <w:sz w:val="24"/>
          <w:szCs w:val="24"/>
        </w:rPr>
        <w:instrText xml:space="preserve"> SEQ Tabla \* ARABIC </w:instrText>
      </w:r>
      <w:r w:rsidRPr="00C53095">
        <w:rPr>
          <w:rFonts w:ascii="Arial" w:hAnsi="Arial" w:cs="Arial"/>
          <w:sz w:val="24"/>
          <w:szCs w:val="24"/>
        </w:rPr>
        <w:fldChar w:fldCharType="separate"/>
      </w:r>
      <w:r w:rsidR="00557DE9">
        <w:rPr>
          <w:rFonts w:ascii="Arial" w:hAnsi="Arial" w:cs="Arial"/>
          <w:noProof/>
          <w:sz w:val="24"/>
          <w:szCs w:val="24"/>
        </w:rPr>
        <w:t>2</w:t>
      </w:r>
      <w:r w:rsidRPr="00C53095">
        <w:rPr>
          <w:rFonts w:ascii="Arial" w:hAnsi="Arial" w:cs="Arial"/>
          <w:sz w:val="24"/>
          <w:szCs w:val="24"/>
        </w:rPr>
        <w:fldChar w:fldCharType="end"/>
      </w:r>
      <w:r w:rsidRPr="00C53095">
        <w:rPr>
          <w:rFonts w:ascii="Arial" w:hAnsi="Arial" w:cs="Arial"/>
          <w:sz w:val="24"/>
          <w:szCs w:val="24"/>
        </w:rPr>
        <w:t>. Ejecución (compromisos) en el TPIEG vigencia 2023 (cifras en millones de pesos).</w:t>
      </w:r>
      <w:bookmarkEnd w:id="13"/>
    </w:p>
    <w:tbl>
      <w:tblPr>
        <w:tblStyle w:val="a0"/>
        <w:tblW w:w="735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3122"/>
        <w:gridCol w:w="1590"/>
        <w:gridCol w:w="1641"/>
        <w:gridCol w:w="1001"/>
      </w:tblGrid>
      <w:tr w:rsidR="00973F49" w14:paraId="61D23D39" w14:textId="77777777" w:rsidTr="00C53095">
        <w:trPr>
          <w:trHeight w:val="424"/>
          <w:jc w:val="center"/>
        </w:trPr>
        <w:tc>
          <w:tcPr>
            <w:tcW w:w="3122" w:type="dxa"/>
            <w:tcBorders>
              <w:top w:val="single" w:sz="4" w:space="0" w:color="000000"/>
              <w:left w:val="single" w:sz="4" w:space="0" w:color="000000"/>
              <w:bottom w:val="single" w:sz="4" w:space="0" w:color="000000"/>
              <w:right w:val="single" w:sz="4" w:space="0" w:color="000000"/>
            </w:tcBorders>
            <w:shd w:val="clear" w:color="auto" w:fill="DDEBF7"/>
            <w:tcMar>
              <w:top w:w="100" w:type="dxa"/>
              <w:left w:w="100" w:type="dxa"/>
              <w:bottom w:w="100" w:type="dxa"/>
              <w:right w:w="100" w:type="dxa"/>
            </w:tcMar>
            <w:vAlign w:val="center"/>
          </w:tcPr>
          <w:p w14:paraId="61D23D35" w14:textId="77777777" w:rsidR="00973F49" w:rsidRDefault="00044B72">
            <w:pPr>
              <w:jc w:val="center"/>
              <w:rPr>
                <w:rFonts w:ascii="Arial" w:eastAsia="Arial" w:hAnsi="Arial" w:cs="Arial"/>
                <w:b/>
                <w:sz w:val="18"/>
                <w:szCs w:val="18"/>
              </w:rPr>
            </w:pPr>
            <w:r>
              <w:rPr>
                <w:rFonts w:ascii="Arial" w:eastAsia="Arial" w:hAnsi="Arial" w:cs="Arial"/>
                <w:b/>
                <w:sz w:val="18"/>
                <w:szCs w:val="18"/>
              </w:rPr>
              <w:t>Tipo de Entidad</w:t>
            </w:r>
          </w:p>
        </w:tc>
        <w:tc>
          <w:tcPr>
            <w:tcW w:w="1590" w:type="dxa"/>
            <w:tcBorders>
              <w:top w:val="single" w:sz="4" w:space="0" w:color="000000"/>
              <w:left w:val="single" w:sz="4" w:space="0" w:color="000000"/>
              <w:bottom w:val="single" w:sz="4" w:space="0" w:color="000000"/>
              <w:right w:val="single" w:sz="4" w:space="0" w:color="000000"/>
            </w:tcBorders>
            <w:shd w:val="clear" w:color="auto" w:fill="DDEBF7"/>
            <w:tcMar>
              <w:top w:w="100" w:type="dxa"/>
              <w:left w:w="100" w:type="dxa"/>
              <w:bottom w:w="100" w:type="dxa"/>
              <w:right w:w="100" w:type="dxa"/>
            </w:tcMar>
            <w:vAlign w:val="center"/>
          </w:tcPr>
          <w:p w14:paraId="61D23D36" w14:textId="77777777" w:rsidR="00973F49" w:rsidRDefault="00044B72">
            <w:pPr>
              <w:jc w:val="center"/>
              <w:rPr>
                <w:rFonts w:ascii="Arial" w:eastAsia="Arial" w:hAnsi="Arial" w:cs="Arial"/>
                <w:b/>
                <w:sz w:val="18"/>
                <w:szCs w:val="18"/>
              </w:rPr>
            </w:pPr>
            <w:r>
              <w:rPr>
                <w:rFonts w:ascii="Arial" w:eastAsia="Arial" w:hAnsi="Arial" w:cs="Arial"/>
                <w:b/>
                <w:sz w:val="18"/>
                <w:szCs w:val="18"/>
              </w:rPr>
              <w:t>Funcionamiento</w:t>
            </w:r>
          </w:p>
        </w:tc>
        <w:tc>
          <w:tcPr>
            <w:tcW w:w="1641" w:type="dxa"/>
            <w:tcBorders>
              <w:top w:val="single" w:sz="4" w:space="0" w:color="000000"/>
              <w:left w:val="single" w:sz="4" w:space="0" w:color="000000"/>
              <w:bottom w:val="single" w:sz="4" w:space="0" w:color="000000"/>
              <w:right w:val="single" w:sz="4" w:space="0" w:color="000000"/>
            </w:tcBorders>
            <w:shd w:val="clear" w:color="auto" w:fill="DDEBF7"/>
            <w:tcMar>
              <w:top w:w="100" w:type="dxa"/>
              <w:left w:w="100" w:type="dxa"/>
              <w:bottom w:w="100" w:type="dxa"/>
              <w:right w:w="100" w:type="dxa"/>
            </w:tcMar>
            <w:vAlign w:val="center"/>
          </w:tcPr>
          <w:p w14:paraId="61D23D37" w14:textId="77777777" w:rsidR="00973F49" w:rsidRDefault="00044B72">
            <w:pPr>
              <w:jc w:val="center"/>
              <w:rPr>
                <w:rFonts w:ascii="Arial" w:eastAsia="Arial" w:hAnsi="Arial" w:cs="Arial"/>
                <w:b/>
                <w:sz w:val="18"/>
                <w:szCs w:val="18"/>
              </w:rPr>
            </w:pPr>
            <w:r>
              <w:rPr>
                <w:rFonts w:ascii="Arial" w:eastAsia="Arial" w:hAnsi="Arial" w:cs="Arial"/>
                <w:b/>
                <w:sz w:val="18"/>
                <w:szCs w:val="18"/>
              </w:rPr>
              <w:t>Inversión directa</w:t>
            </w:r>
          </w:p>
        </w:tc>
        <w:tc>
          <w:tcPr>
            <w:tcW w:w="1001" w:type="dxa"/>
            <w:tcBorders>
              <w:top w:val="single" w:sz="4" w:space="0" w:color="000000"/>
              <w:left w:val="single" w:sz="4" w:space="0" w:color="000000"/>
              <w:bottom w:val="single" w:sz="4" w:space="0" w:color="000000"/>
              <w:right w:val="single" w:sz="4" w:space="0" w:color="000000"/>
            </w:tcBorders>
            <w:shd w:val="clear" w:color="auto" w:fill="DDEBF7"/>
            <w:tcMar>
              <w:top w:w="100" w:type="dxa"/>
              <w:left w:w="100" w:type="dxa"/>
              <w:bottom w:w="100" w:type="dxa"/>
              <w:right w:w="100" w:type="dxa"/>
            </w:tcMar>
            <w:vAlign w:val="center"/>
          </w:tcPr>
          <w:p w14:paraId="61D23D38" w14:textId="77777777" w:rsidR="00973F49" w:rsidRDefault="00044B72">
            <w:pPr>
              <w:jc w:val="center"/>
              <w:rPr>
                <w:rFonts w:ascii="Arial" w:eastAsia="Arial" w:hAnsi="Arial" w:cs="Arial"/>
                <w:b/>
                <w:sz w:val="18"/>
                <w:szCs w:val="18"/>
              </w:rPr>
            </w:pPr>
            <w:r>
              <w:rPr>
                <w:rFonts w:ascii="Arial" w:eastAsia="Arial" w:hAnsi="Arial" w:cs="Arial"/>
                <w:b/>
                <w:sz w:val="18"/>
                <w:szCs w:val="18"/>
              </w:rPr>
              <w:t>Total</w:t>
            </w:r>
          </w:p>
        </w:tc>
      </w:tr>
      <w:tr w:rsidR="00973F49" w14:paraId="61D23D3E" w14:textId="77777777" w:rsidTr="00C53095">
        <w:trPr>
          <w:trHeight w:val="368"/>
          <w:jc w:val="center"/>
        </w:trPr>
        <w:tc>
          <w:tcPr>
            <w:tcW w:w="3122"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D3A" w14:textId="77777777" w:rsidR="00973F49" w:rsidRDefault="00044B72">
            <w:pPr>
              <w:rPr>
                <w:rFonts w:ascii="Arial" w:eastAsia="Arial" w:hAnsi="Arial" w:cs="Arial"/>
                <w:sz w:val="18"/>
                <w:szCs w:val="18"/>
              </w:rPr>
            </w:pPr>
            <w:r>
              <w:rPr>
                <w:rFonts w:ascii="Arial" w:eastAsia="Arial" w:hAnsi="Arial" w:cs="Arial"/>
                <w:sz w:val="18"/>
                <w:szCs w:val="18"/>
              </w:rPr>
              <w:t>Administración central</w:t>
            </w:r>
          </w:p>
        </w:tc>
        <w:tc>
          <w:tcPr>
            <w:tcW w:w="1590"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D3B" w14:textId="77777777" w:rsidR="00973F49" w:rsidRDefault="00044B72">
            <w:pPr>
              <w:jc w:val="right"/>
              <w:rPr>
                <w:rFonts w:ascii="Arial" w:eastAsia="Arial" w:hAnsi="Arial" w:cs="Arial"/>
                <w:sz w:val="18"/>
                <w:szCs w:val="18"/>
              </w:rPr>
            </w:pPr>
            <w:r>
              <w:rPr>
                <w:rFonts w:ascii="Arial" w:eastAsia="Arial" w:hAnsi="Arial" w:cs="Arial"/>
                <w:sz w:val="18"/>
                <w:szCs w:val="18"/>
              </w:rPr>
              <w:t>$ 17.673</w:t>
            </w:r>
          </w:p>
        </w:tc>
        <w:tc>
          <w:tcPr>
            <w:tcW w:w="1641"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D3C" w14:textId="77777777" w:rsidR="00973F49" w:rsidRDefault="00044B72">
            <w:pPr>
              <w:jc w:val="right"/>
              <w:rPr>
                <w:rFonts w:ascii="Arial" w:eastAsia="Arial" w:hAnsi="Arial" w:cs="Arial"/>
                <w:sz w:val="18"/>
                <w:szCs w:val="18"/>
              </w:rPr>
            </w:pPr>
            <w:r>
              <w:rPr>
                <w:rFonts w:ascii="Arial" w:eastAsia="Arial" w:hAnsi="Arial" w:cs="Arial"/>
                <w:sz w:val="18"/>
                <w:szCs w:val="18"/>
              </w:rPr>
              <w:t>$ 132.229</w:t>
            </w:r>
          </w:p>
        </w:tc>
        <w:tc>
          <w:tcPr>
            <w:tcW w:w="1001"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D3D" w14:textId="77777777" w:rsidR="00973F49" w:rsidRDefault="00044B72">
            <w:pPr>
              <w:jc w:val="right"/>
              <w:rPr>
                <w:rFonts w:ascii="Arial" w:eastAsia="Arial" w:hAnsi="Arial" w:cs="Arial"/>
                <w:b/>
                <w:sz w:val="18"/>
                <w:szCs w:val="18"/>
              </w:rPr>
            </w:pPr>
            <w:r>
              <w:rPr>
                <w:rFonts w:ascii="Arial" w:eastAsia="Arial" w:hAnsi="Arial" w:cs="Arial"/>
                <w:b/>
                <w:sz w:val="18"/>
                <w:szCs w:val="18"/>
              </w:rPr>
              <w:t>149.902</w:t>
            </w:r>
          </w:p>
        </w:tc>
      </w:tr>
      <w:tr w:rsidR="00973F49" w14:paraId="61D23D43" w14:textId="77777777" w:rsidTr="00C53095">
        <w:trPr>
          <w:trHeight w:val="586"/>
          <w:jc w:val="center"/>
        </w:trPr>
        <w:tc>
          <w:tcPr>
            <w:tcW w:w="3122"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D3F" w14:textId="77777777" w:rsidR="00973F49" w:rsidRDefault="00044B72">
            <w:pPr>
              <w:rPr>
                <w:rFonts w:ascii="Arial" w:eastAsia="Arial" w:hAnsi="Arial" w:cs="Arial"/>
                <w:sz w:val="18"/>
                <w:szCs w:val="18"/>
              </w:rPr>
            </w:pPr>
            <w:r>
              <w:rPr>
                <w:rFonts w:ascii="Arial" w:eastAsia="Arial" w:hAnsi="Arial" w:cs="Arial"/>
                <w:sz w:val="18"/>
                <w:szCs w:val="18"/>
              </w:rPr>
              <w:t>Empresas industriales y comerciales</w:t>
            </w:r>
          </w:p>
        </w:tc>
        <w:tc>
          <w:tcPr>
            <w:tcW w:w="1590"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D40" w14:textId="77777777" w:rsidR="00973F49" w:rsidRDefault="00044B72">
            <w:pPr>
              <w:jc w:val="right"/>
              <w:rPr>
                <w:rFonts w:ascii="Arial" w:eastAsia="Arial" w:hAnsi="Arial" w:cs="Arial"/>
                <w:sz w:val="18"/>
                <w:szCs w:val="18"/>
              </w:rPr>
            </w:pPr>
            <w:r>
              <w:rPr>
                <w:rFonts w:ascii="Arial" w:eastAsia="Arial" w:hAnsi="Arial" w:cs="Arial"/>
                <w:sz w:val="18"/>
                <w:szCs w:val="18"/>
              </w:rPr>
              <w:t>$ 0</w:t>
            </w:r>
          </w:p>
        </w:tc>
        <w:tc>
          <w:tcPr>
            <w:tcW w:w="1641"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D41" w14:textId="77777777" w:rsidR="00973F49" w:rsidRDefault="00044B72">
            <w:pPr>
              <w:jc w:val="right"/>
              <w:rPr>
                <w:rFonts w:ascii="Arial" w:eastAsia="Arial" w:hAnsi="Arial" w:cs="Arial"/>
                <w:sz w:val="18"/>
                <w:szCs w:val="18"/>
              </w:rPr>
            </w:pPr>
            <w:r>
              <w:rPr>
                <w:rFonts w:ascii="Arial" w:eastAsia="Arial" w:hAnsi="Arial" w:cs="Arial"/>
                <w:sz w:val="18"/>
                <w:szCs w:val="18"/>
              </w:rPr>
              <w:t>$ 1.161</w:t>
            </w:r>
          </w:p>
        </w:tc>
        <w:tc>
          <w:tcPr>
            <w:tcW w:w="1001"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D42" w14:textId="77777777" w:rsidR="00973F49" w:rsidRDefault="00044B72">
            <w:pPr>
              <w:jc w:val="right"/>
              <w:rPr>
                <w:rFonts w:ascii="Arial" w:eastAsia="Arial" w:hAnsi="Arial" w:cs="Arial"/>
                <w:b/>
                <w:sz w:val="18"/>
                <w:szCs w:val="18"/>
              </w:rPr>
            </w:pPr>
            <w:r>
              <w:rPr>
                <w:rFonts w:ascii="Arial" w:eastAsia="Arial" w:hAnsi="Arial" w:cs="Arial"/>
                <w:b/>
                <w:sz w:val="18"/>
                <w:szCs w:val="18"/>
              </w:rPr>
              <w:t>1.161</w:t>
            </w:r>
          </w:p>
        </w:tc>
      </w:tr>
      <w:tr w:rsidR="00973F49" w14:paraId="61D23D48" w14:textId="77777777" w:rsidTr="00C53095">
        <w:trPr>
          <w:trHeight w:val="375"/>
          <w:jc w:val="center"/>
        </w:trPr>
        <w:tc>
          <w:tcPr>
            <w:tcW w:w="3122"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D44" w14:textId="77777777" w:rsidR="00973F49" w:rsidRDefault="00044B72">
            <w:pPr>
              <w:rPr>
                <w:rFonts w:ascii="Arial" w:eastAsia="Arial" w:hAnsi="Arial" w:cs="Arial"/>
                <w:sz w:val="18"/>
                <w:szCs w:val="18"/>
              </w:rPr>
            </w:pPr>
            <w:r>
              <w:rPr>
                <w:rFonts w:ascii="Arial" w:eastAsia="Arial" w:hAnsi="Arial" w:cs="Arial"/>
                <w:sz w:val="18"/>
                <w:szCs w:val="18"/>
              </w:rPr>
              <w:t>Alcaldías Locales</w:t>
            </w:r>
          </w:p>
        </w:tc>
        <w:tc>
          <w:tcPr>
            <w:tcW w:w="1590"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D45" w14:textId="77777777" w:rsidR="00973F49" w:rsidRDefault="00044B72">
            <w:pPr>
              <w:jc w:val="right"/>
              <w:rPr>
                <w:rFonts w:ascii="Arial" w:eastAsia="Arial" w:hAnsi="Arial" w:cs="Arial"/>
                <w:sz w:val="18"/>
                <w:szCs w:val="18"/>
              </w:rPr>
            </w:pPr>
            <w:r>
              <w:rPr>
                <w:rFonts w:ascii="Arial" w:eastAsia="Arial" w:hAnsi="Arial" w:cs="Arial"/>
                <w:sz w:val="18"/>
                <w:szCs w:val="18"/>
              </w:rPr>
              <w:t>$ 0</w:t>
            </w:r>
          </w:p>
        </w:tc>
        <w:tc>
          <w:tcPr>
            <w:tcW w:w="1641"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D46" w14:textId="77777777" w:rsidR="00973F49" w:rsidRDefault="00044B72">
            <w:pPr>
              <w:jc w:val="right"/>
              <w:rPr>
                <w:rFonts w:ascii="Arial" w:eastAsia="Arial" w:hAnsi="Arial" w:cs="Arial"/>
                <w:sz w:val="18"/>
                <w:szCs w:val="18"/>
              </w:rPr>
            </w:pPr>
            <w:r>
              <w:rPr>
                <w:rFonts w:ascii="Arial" w:eastAsia="Arial" w:hAnsi="Arial" w:cs="Arial"/>
                <w:sz w:val="18"/>
                <w:szCs w:val="18"/>
              </w:rPr>
              <w:t>$ 50.212</w:t>
            </w:r>
          </w:p>
        </w:tc>
        <w:tc>
          <w:tcPr>
            <w:tcW w:w="1001"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D47" w14:textId="77777777" w:rsidR="00973F49" w:rsidRDefault="00044B72">
            <w:pPr>
              <w:jc w:val="right"/>
              <w:rPr>
                <w:rFonts w:ascii="Arial" w:eastAsia="Arial" w:hAnsi="Arial" w:cs="Arial"/>
                <w:b/>
                <w:sz w:val="18"/>
                <w:szCs w:val="18"/>
              </w:rPr>
            </w:pPr>
            <w:r>
              <w:rPr>
                <w:rFonts w:ascii="Arial" w:eastAsia="Arial" w:hAnsi="Arial" w:cs="Arial"/>
                <w:b/>
                <w:sz w:val="18"/>
                <w:szCs w:val="18"/>
              </w:rPr>
              <w:t>50.212</w:t>
            </w:r>
          </w:p>
        </w:tc>
      </w:tr>
      <w:tr w:rsidR="00973F49" w14:paraId="61D23D4D" w14:textId="77777777" w:rsidTr="00C53095">
        <w:trPr>
          <w:trHeight w:val="184"/>
          <w:jc w:val="center"/>
        </w:trPr>
        <w:tc>
          <w:tcPr>
            <w:tcW w:w="3122"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61D23D49" w14:textId="77777777" w:rsidR="00973F49" w:rsidRDefault="00044B72">
            <w:pPr>
              <w:jc w:val="both"/>
              <w:rPr>
                <w:rFonts w:ascii="Arial" w:eastAsia="Arial" w:hAnsi="Arial" w:cs="Arial"/>
                <w:b/>
                <w:sz w:val="18"/>
                <w:szCs w:val="18"/>
              </w:rPr>
            </w:pPr>
            <w:r>
              <w:rPr>
                <w:rFonts w:ascii="Arial" w:eastAsia="Arial" w:hAnsi="Arial" w:cs="Arial"/>
                <w:b/>
                <w:sz w:val="18"/>
                <w:szCs w:val="18"/>
              </w:rPr>
              <w:t>Total</w:t>
            </w:r>
          </w:p>
        </w:tc>
        <w:tc>
          <w:tcPr>
            <w:tcW w:w="1590"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D4A" w14:textId="77777777" w:rsidR="00973F49" w:rsidRDefault="00044B72">
            <w:pPr>
              <w:jc w:val="right"/>
              <w:rPr>
                <w:rFonts w:ascii="Arial" w:eastAsia="Arial" w:hAnsi="Arial" w:cs="Arial"/>
                <w:b/>
                <w:sz w:val="18"/>
                <w:szCs w:val="18"/>
              </w:rPr>
            </w:pPr>
            <w:r>
              <w:rPr>
                <w:rFonts w:ascii="Arial" w:eastAsia="Arial" w:hAnsi="Arial" w:cs="Arial"/>
                <w:b/>
                <w:sz w:val="18"/>
                <w:szCs w:val="18"/>
              </w:rPr>
              <w:t>$ 17.673</w:t>
            </w:r>
          </w:p>
        </w:tc>
        <w:tc>
          <w:tcPr>
            <w:tcW w:w="1641"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D4B" w14:textId="77777777" w:rsidR="00973F49" w:rsidRDefault="00044B72">
            <w:pPr>
              <w:jc w:val="right"/>
              <w:rPr>
                <w:rFonts w:ascii="Arial" w:eastAsia="Arial" w:hAnsi="Arial" w:cs="Arial"/>
                <w:b/>
                <w:sz w:val="18"/>
                <w:szCs w:val="18"/>
              </w:rPr>
            </w:pPr>
            <w:r>
              <w:rPr>
                <w:rFonts w:ascii="Arial" w:eastAsia="Arial" w:hAnsi="Arial" w:cs="Arial"/>
                <w:b/>
                <w:sz w:val="18"/>
                <w:szCs w:val="18"/>
              </w:rPr>
              <w:t>$ 183.602</w:t>
            </w:r>
          </w:p>
        </w:tc>
        <w:tc>
          <w:tcPr>
            <w:tcW w:w="1001"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D4C" w14:textId="77777777" w:rsidR="00973F49" w:rsidRDefault="00044B72">
            <w:pPr>
              <w:jc w:val="right"/>
              <w:rPr>
                <w:rFonts w:ascii="Arial" w:eastAsia="Arial" w:hAnsi="Arial" w:cs="Arial"/>
                <w:b/>
                <w:sz w:val="18"/>
                <w:szCs w:val="18"/>
              </w:rPr>
            </w:pPr>
            <w:r>
              <w:rPr>
                <w:rFonts w:ascii="Arial" w:eastAsia="Arial" w:hAnsi="Arial" w:cs="Arial"/>
                <w:b/>
                <w:sz w:val="18"/>
                <w:szCs w:val="18"/>
              </w:rPr>
              <w:t>$ 201.276</w:t>
            </w:r>
          </w:p>
        </w:tc>
      </w:tr>
    </w:tbl>
    <w:p w14:paraId="61D23D4E" w14:textId="77777777" w:rsidR="00973F49" w:rsidRDefault="00044B72">
      <w:pPr>
        <w:jc w:val="center"/>
        <w:rPr>
          <w:rFonts w:ascii="Arial" w:eastAsia="Arial" w:hAnsi="Arial" w:cs="Arial"/>
          <w:sz w:val="18"/>
          <w:szCs w:val="18"/>
        </w:rPr>
      </w:pPr>
      <w:r>
        <w:rPr>
          <w:rFonts w:ascii="Arial" w:eastAsia="Arial" w:hAnsi="Arial" w:cs="Arial"/>
          <w:sz w:val="18"/>
          <w:szCs w:val="18"/>
        </w:rPr>
        <w:t>Fuente SEGPLAN - BogData</w:t>
      </w:r>
    </w:p>
    <w:p w14:paraId="61D23D4F" w14:textId="77777777" w:rsidR="00973F49" w:rsidRDefault="00044B72">
      <w:pPr>
        <w:jc w:val="center"/>
        <w:rPr>
          <w:rFonts w:ascii="Arial" w:eastAsia="Arial" w:hAnsi="Arial" w:cs="Arial"/>
          <w:sz w:val="18"/>
          <w:szCs w:val="18"/>
        </w:rPr>
      </w:pPr>
      <w:r>
        <w:rPr>
          <w:rFonts w:ascii="Arial" w:eastAsia="Arial" w:hAnsi="Arial" w:cs="Arial"/>
          <w:sz w:val="18"/>
          <w:szCs w:val="18"/>
        </w:rPr>
        <w:t>Nota: La diferencia en Inversión Directa para el valor de los compromisos obedece a que SEGPLAN contiene los recursos de los Fondos de Desarrollo Local -FDL- y BogData los recursos de funcionamiento</w:t>
      </w:r>
    </w:p>
    <w:p w14:paraId="61D23D50" w14:textId="77777777" w:rsidR="00973F49" w:rsidRDefault="00044B72" w:rsidP="005B57BC">
      <w:pPr>
        <w:pStyle w:val="Ttulo3"/>
        <w:ind w:left="720"/>
        <w:jc w:val="both"/>
        <w:rPr>
          <w:rFonts w:ascii="Arial" w:eastAsia="Arial" w:hAnsi="Arial" w:cs="Arial"/>
        </w:rPr>
      </w:pPr>
      <w:bookmarkStart w:id="14" w:name="_Toc161646259"/>
      <w:r>
        <w:rPr>
          <w:rFonts w:ascii="Arial" w:eastAsia="Arial" w:hAnsi="Arial" w:cs="Arial"/>
        </w:rPr>
        <w:lastRenderedPageBreak/>
        <w:t>Resultados marcación directa por Objetivo de Desarrollo Sostenible (ODS)</w:t>
      </w:r>
      <w:bookmarkEnd w:id="14"/>
    </w:p>
    <w:p w14:paraId="61D23D53" w14:textId="6CB7A2FF" w:rsidR="00973F49" w:rsidRDefault="00044B72">
      <w:pPr>
        <w:jc w:val="both"/>
        <w:rPr>
          <w:rFonts w:ascii="Arial" w:eastAsia="Arial" w:hAnsi="Arial" w:cs="Arial"/>
          <w:sz w:val="24"/>
          <w:szCs w:val="24"/>
        </w:rPr>
      </w:pPr>
      <w:r>
        <w:rPr>
          <w:rFonts w:ascii="Arial" w:eastAsia="Arial" w:hAnsi="Arial" w:cs="Arial"/>
          <w:sz w:val="24"/>
          <w:szCs w:val="24"/>
        </w:rPr>
        <w:t>Los recursos de inversión marcados como directos aportan a cinco (5) de los 17 ODS; de los cuales, los tres (3) primeros con mayor asignación de recursos comprometidos son en su orden:  “8 Trabajo decente y crecimiento económico” con recursos por $ 62.397 millones y un aumento en 204,35% con respecto a la vigencia 2022; “5 Igualdad de género” con recursos comprometidos por valor de $ 56.773 millones y una reducción del 44,30%; y “4 Educación de calidad” con recursos comprometidos por $ 8.714 millones y un aumento de 636,60% con respecto a 2022.</w:t>
      </w:r>
    </w:p>
    <w:p w14:paraId="61D23D54" w14:textId="0C65B3D4" w:rsidR="00973F49" w:rsidRPr="00C53095" w:rsidRDefault="00C53095" w:rsidP="00C53095">
      <w:pPr>
        <w:pStyle w:val="Descripcin"/>
        <w:jc w:val="both"/>
        <w:rPr>
          <w:rFonts w:ascii="Arial" w:eastAsia="Arial" w:hAnsi="Arial" w:cs="Arial"/>
          <w:color w:val="44546A"/>
          <w:sz w:val="24"/>
          <w:szCs w:val="24"/>
        </w:rPr>
      </w:pPr>
      <w:bookmarkStart w:id="15" w:name="_Toc161646351"/>
      <w:r w:rsidRPr="00C53095">
        <w:rPr>
          <w:rFonts w:ascii="Arial" w:hAnsi="Arial" w:cs="Arial"/>
          <w:sz w:val="24"/>
          <w:szCs w:val="24"/>
        </w:rPr>
        <w:t xml:space="preserve">Tabla </w:t>
      </w:r>
      <w:r w:rsidRPr="00C53095">
        <w:rPr>
          <w:rFonts w:ascii="Arial" w:hAnsi="Arial" w:cs="Arial"/>
          <w:sz w:val="24"/>
          <w:szCs w:val="24"/>
        </w:rPr>
        <w:fldChar w:fldCharType="begin"/>
      </w:r>
      <w:r w:rsidRPr="00C53095">
        <w:rPr>
          <w:rFonts w:ascii="Arial" w:hAnsi="Arial" w:cs="Arial"/>
          <w:sz w:val="24"/>
          <w:szCs w:val="24"/>
        </w:rPr>
        <w:instrText xml:space="preserve"> SEQ Tabla \* ARABIC </w:instrText>
      </w:r>
      <w:r w:rsidRPr="00C53095">
        <w:rPr>
          <w:rFonts w:ascii="Arial" w:hAnsi="Arial" w:cs="Arial"/>
          <w:sz w:val="24"/>
          <w:szCs w:val="24"/>
        </w:rPr>
        <w:fldChar w:fldCharType="separate"/>
      </w:r>
      <w:r w:rsidR="00557DE9">
        <w:rPr>
          <w:rFonts w:ascii="Arial" w:hAnsi="Arial" w:cs="Arial"/>
          <w:noProof/>
          <w:sz w:val="24"/>
          <w:szCs w:val="24"/>
        </w:rPr>
        <w:t>3</w:t>
      </w:r>
      <w:r w:rsidRPr="00C53095">
        <w:rPr>
          <w:rFonts w:ascii="Arial" w:hAnsi="Arial" w:cs="Arial"/>
          <w:sz w:val="24"/>
          <w:szCs w:val="24"/>
        </w:rPr>
        <w:fldChar w:fldCharType="end"/>
      </w:r>
      <w:r w:rsidRPr="00C53095">
        <w:rPr>
          <w:rFonts w:ascii="Arial" w:hAnsi="Arial" w:cs="Arial"/>
          <w:sz w:val="24"/>
          <w:szCs w:val="24"/>
        </w:rPr>
        <w:t>. Inversión con impacto directo por ODS y entidad en 2023 (cifras en millones de pesos).</w:t>
      </w:r>
      <w:bookmarkEnd w:id="15"/>
    </w:p>
    <w:tbl>
      <w:tblPr>
        <w:tblStyle w:val="a1"/>
        <w:tblW w:w="8293" w:type="dxa"/>
        <w:jc w:val="center"/>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00" w:firstRow="0" w:lastRow="0" w:firstColumn="0" w:lastColumn="0" w:noHBand="0" w:noVBand="1"/>
      </w:tblPr>
      <w:tblGrid>
        <w:gridCol w:w="5599"/>
        <w:gridCol w:w="1267"/>
        <w:gridCol w:w="1427"/>
      </w:tblGrid>
      <w:tr w:rsidR="00973F49" w14:paraId="61D23D58" w14:textId="77777777">
        <w:trPr>
          <w:trHeight w:val="300"/>
          <w:tblHeader/>
          <w:jc w:val="center"/>
        </w:trPr>
        <w:tc>
          <w:tcPr>
            <w:tcW w:w="5599" w:type="dxa"/>
            <w:vAlign w:val="center"/>
          </w:tcPr>
          <w:p w14:paraId="61D23D55" w14:textId="77777777" w:rsidR="00973F49" w:rsidRDefault="00044B72">
            <w:pPr>
              <w:jc w:val="center"/>
              <w:rPr>
                <w:rFonts w:ascii="Arial" w:eastAsia="Arial" w:hAnsi="Arial" w:cs="Arial"/>
                <w:b/>
                <w:sz w:val="18"/>
                <w:szCs w:val="18"/>
              </w:rPr>
            </w:pPr>
            <w:r>
              <w:rPr>
                <w:rFonts w:ascii="Arial" w:eastAsia="Arial" w:hAnsi="Arial" w:cs="Arial"/>
                <w:b/>
                <w:sz w:val="18"/>
                <w:szCs w:val="18"/>
              </w:rPr>
              <w:t>ODS / Entidad</w:t>
            </w:r>
          </w:p>
        </w:tc>
        <w:tc>
          <w:tcPr>
            <w:tcW w:w="1267" w:type="dxa"/>
            <w:vAlign w:val="center"/>
          </w:tcPr>
          <w:p w14:paraId="61D23D56" w14:textId="77777777" w:rsidR="00973F49" w:rsidRDefault="00044B72">
            <w:pPr>
              <w:jc w:val="center"/>
              <w:rPr>
                <w:rFonts w:ascii="Arial" w:eastAsia="Arial" w:hAnsi="Arial" w:cs="Arial"/>
                <w:b/>
                <w:sz w:val="18"/>
                <w:szCs w:val="18"/>
              </w:rPr>
            </w:pPr>
            <w:r>
              <w:rPr>
                <w:rFonts w:ascii="Arial" w:eastAsia="Arial" w:hAnsi="Arial" w:cs="Arial"/>
                <w:b/>
                <w:sz w:val="18"/>
                <w:szCs w:val="18"/>
              </w:rPr>
              <w:t>Apropiación</w:t>
            </w:r>
          </w:p>
        </w:tc>
        <w:tc>
          <w:tcPr>
            <w:tcW w:w="1427" w:type="dxa"/>
            <w:vAlign w:val="center"/>
          </w:tcPr>
          <w:p w14:paraId="61D23D57" w14:textId="77777777" w:rsidR="00973F49" w:rsidRDefault="00044B72">
            <w:pPr>
              <w:jc w:val="center"/>
              <w:rPr>
                <w:rFonts w:ascii="Arial" w:eastAsia="Arial" w:hAnsi="Arial" w:cs="Arial"/>
                <w:b/>
                <w:sz w:val="18"/>
                <w:szCs w:val="18"/>
              </w:rPr>
            </w:pPr>
            <w:r>
              <w:rPr>
                <w:rFonts w:ascii="Arial" w:eastAsia="Arial" w:hAnsi="Arial" w:cs="Arial"/>
                <w:b/>
                <w:sz w:val="18"/>
                <w:szCs w:val="18"/>
              </w:rPr>
              <w:t>Compromisos</w:t>
            </w:r>
          </w:p>
        </w:tc>
      </w:tr>
      <w:tr w:rsidR="00973F49" w14:paraId="61D23D5C" w14:textId="77777777">
        <w:trPr>
          <w:trHeight w:val="300"/>
          <w:jc w:val="center"/>
        </w:trPr>
        <w:tc>
          <w:tcPr>
            <w:tcW w:w="5599" w:type="dxa"/>
            <w:vAlign w:val="center"/>
          </w:tcPr>
          <w:p w14:paraId="61D23D59" w14:textId="77777777" w:rsidR="00973F49" w:rsidRDefault="00044B72">
            <w:pPr>
              <w:rPr>
                <w:rFonts w:ascii="Arial" w:eastAsia="Arial" w:hAnsi="Arial" w:cs="Arial"/>
                <w:b/>
                <w:sz w:val="18"/>
                <w:szCs w:val="18"/>
              </w:rPr>
            </w:pPr>
            <w:r>
              <w:rPr>
                <w:rFonts w:ascii="Arial" w:eastAsia="Arial" w:hAnsi="Arial" w:cs="Arial"/>
                <w:b/>
                <w:sz w:val="18"/>
                <w:szCs w:val="18"/>
              </w:rPr>
              <w:t>03. Salud y bienestar</w:t>
            </w:r>
          </w:p>
        </w:tc>
        <w:tc>
          <w:tcPr>
            <w:tcW w:w="1267" w:type="dxa"/>
            <w:vAlign w:val="center"/>
          </w:tcPr>
          <w:p w14:paraId="61D23D5A" w14:textId="77777777" w:rsidR="00973F49" w:rsidRDefault="00044B72">
            <w:pPr>
              <w:jc w:val="right"/>
              <w:rPr>
                <w:rFonts w:ascii="Arial" w:eastAsia="Arial" w:hAnsi="Arial" w:cs="Arial"/>
                <w:b/>
                <w:sz w:val="18"/>
                <w:szCs w:val="18"/>
              </w:rPr>
            </w:pPr>
            <w:r>
              <w:rPr>
                <w:rFonts w:ascii="Arial" w:eastAsia="Arial" w:hAnsi="Arial" w:cs="Arial"/>
                <w:b/>
                <w:sz w:val="18"/>
                <w:szCs w:val="18"/>
              </w:rPr>
              <w:t>$ 1.709</w:t>
            </w:r>
          </w:p>
        </w:tc>
        <w:tc>
          <w:tcPr>
            <w:tcW w:w="1427" w:type="dxa"/>
            <w:vAlign w:val="center"/>
          </w:tcPr>
          <w:p w14:paraId="61D23D5B" w14:textId="77777777" w:rsidR="00973F49" w:rsidRDefault="00044B72">
            <w:pPr>
              <w:jc w:val="right"/>
              <w:rPr>
                <w:rFonts w:ascii="Arial" w:eastAsia="Arial" w:hAnsi="Arial" w:cs="Arial"/>
                <w:b/>
                <w:sz w:val="18"/>
                <w:szCs w:val="18"/>
              </w:rPr>
            </w:pPr>
            <w:r>
              <w:rPr>
                <w:rFonts w:ascii="Arial" w:eastAsia="Arial" w:hAnsi="Arial" w:cs="Arial"/>
                <w:b/>
                <w:sz w:val="18"/>
                <w:szCs w:val="18"/>
              </w:rPr>
              <w:t>$ 1.709</w:t>
            </w:r>
          </w:p>
        </w:tc>
      </w:tr>
      <w:tr w:rsidR="00973F49" w14:paraId="61D23D60" w14:textId="77777777">
        <w:trPr>
          <w:trHeight w:val="300"/>
          <w:jc w:val="center"/>
        </w:trPr>
        <w:tc>
          <w:tcPr>
            <w:tcW w:w="5599" w:type="dxa"/>
            <w:vAlign w:val="center"/>
          </w:tcPr>
          <w:p w14:paraId="61D23D5D"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Salud / Fondo Financiero Distrital de Salud</w:t>
            </w:r>
          </w:p>
        </w:tc>
        <w:tc>
          <w:tcPr>
            <w:tcW w:w="1267" w:type="dxa"/>
            <w:vAlign w:val="center"/>
          </w:tcPr>
          <w:p w14:paraId="61D23D5E" w14:textId="77777777" w:rsidR="00973F49" w:rsidRDefault="00044B72">
            <w:pPr>
              <w:jc w:val="right"/>
              <w:rPr>
                <w:rFonts w:ascii="Arial" w:eastAsia="Arial" w:hAnsi="Arial" w:cs="Arial"/>
                <w:sz w:val="18"/>
                <w:szCs w:val="18"/>
              </w:rPr>
            </w:pPr>
            <w:r>
              <w:rPr>
                <w:rFonts w:ascii="Arial" w:eastAsia="Arial" w:hAnsi="Arial" w:cs="Arial"/>
                <w:sz w:val="18"/>
                <w:szCs w:val="18"/>
              </w:rPr>
              <w:t>$ 1.709</w:t>
            </w:r>
          </w:p>
        </w:tc>
        <w:tc>
          <w:tcPr>
            <w:tcW w:w="1427" w:type="dxa"/>
            <w:vAlign w:val="center"/>
          </w:tcPr>
          <w:p w14:paraId="61D23D5F" w14:textId="77777777" w:rsidR="00973F49" w:rsidRDefault="00044B72">
            <w:pPr>
              <w:jc w:val="right"/>
              <w:rPr>
                <w:rFonts w:ascii="Arial" w:eastAsia="Arial" w:hAnsi="Arial" w:cs="Arial"/>
                <w:sz w:val="18"/>
                <w:szCs w:val="18"/>
              </w:rPr>
            </w:pPr>
            <w:r>
              <w:rPr>
                <w:rFonts w:ascii="Arial" w:eastAsia="Arial" w:hAnsi="Arial" w:cs="Arial"/>
                <w:sz w:val="18"/>
                <w:szCs w:val="18"/>
              </w:rPr>
              <w:t>$ 1.709</w:t>
            </w:r>
          </w:p>
        </w:tc>
      </w:tr>
      <w:tr w:rsidR="00973F49" w14:paraId="61D23D64" w14:textId="77777777">
        <w:trPr>
          <w:trHeight w:val="300"/>
          <w:jc w:val="center"/>
        </w:trPr>
        <w:tc>
          <w:tcPr>
            <w:tcW w:w="5599" w:type="dxa"/>
            <w:vAlign w:val="center"/>
          </w:tcPr>
          <w:p w14:paraId="61D23D61" w14:textId="77777777" w:rsidR="00973F49" w:rsidRDefault="00044B72">
            <w:pPr>
              <w:rPr>
                <w:rFonts w:ascii="Arial" w:eastAsia="Arial" w:hAnsi="Arial" w:cs="Arial"/>
                <w:b/>
                <w:sz w:val="18"/>
                <w:szCs w:val="18"/>
              </w:rPr>
            </w:pPr>
            <w:r>
              <w:rPr>
                <w:rFonts w:ascii="Arial" w:eastAsia="Arial" w:hAnsi="Arial" w:cs="Arial"/>
                <w:b/>
                <w:sz w:val="18"/>
                <w:szCs w:val="18"/>
              </w:rPr>
              <w:t>04. Educación de calidad</w:t>
            </w:r>
          </w:p>
        </w:tc>
        <w:tc>
          <w:tcPr>
            <w:tcW w:w="1267" w:type="dxa"/>
            <w:vAlign w:val="center"/>
          </w:tcPr>
          <w:p w14:paraId="61D23D62" w14:textId="77777777" w:rsidR="00973F49" w:rsidRDefault="00044B72">
            <w:pPr>
              <w:jc w:val="right"/>
              <w:rPr>
                <w:rFonts w:ascii="Arial" w:eastAsia="Arial" w:hAnsi="Arial" w:cs="Arial"/>
                <w:b/>
                <w:sz w:val="18"/>
                <w:szCs w:val="18"/>
              </w:rPr>
            </w:pPr>
            <w:r>
              <w:rPr>
                <w:rFonts w:ascii="Arial" w:eastAsia="Arial" w:hAnsi="Arial" w:cs="Arial"/>
                <w:b/>
                <w:sz w:val="18"/>
                <w:szCs w:val="18"/>
              </w:rPr>
              <w:t>$ 8.747</w:t>
            </w:r>
          </w:p>
        </w:tc>
        <w:tc>
          <w:tcPr>
            <w:tcW w:w="1427" w:type="dxa"/>
            <w:vAlign w:val="center"/>
          </w:tcPr>
          <w:p w14:paraId="61D23D63" w14:textId="77777777" w:rsidR="00973F49" w:rsidRDefault="00044B72">
            <w:pPr>
              <w:jc w:val="right"/>
              <w:rPr>
                <w:rFonts w:ascii="Arial" w:eastAsia="Arial" w:hAnsi="Arial" w:cs="Arial"/>
                <w:b/>
                <w:sz w:val="18"/>
                <w:szCs w:val="18"/>
              </w:rPr>
            </w:pPr>
            <w:r>
              <w:rPr>
                <w:rFonts w:ascii="Arial" w:eastAsia="Arial" w:hAnsi="Arial" w:cs="Arial"/>
                <w:b/>
                <w:sz w:val="18"/>
                <w:szCs w:val="18"/>
              </w:rPr>
              <w:t>$ 8.714</w:t>
            </w:r>
          </w:p>
        </w:tc>
      </w:tr>
      <w:tr w:rsidR="00973F49" w14:paraId="61D23D68" w14:textId="77777777">
        <w:trPr>
          <w:trHeight w:val="300"/>
          <w:jc w:val="center"/>
        </w:trPr>
        <w:tc>
          <w:tcPr>
            <w:tcW w:w="5599" w:type="dxa"/>
            <w:vAlign w:val="center"/>
          </w:tcPr>
          <w:p w14:paraId="61D23D65"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de Educación del Distrito</w:t>
            </w:r>
          </w:p>
        </w:tc>
        <w:tc>
          <w:tcPr>
            <w:tcW w:w="1267" w:type="dxa"/>
            <w:vAlign w:val="center"/>
          </w:tcPr>
          <w:p w14:paraId="61D23D66" w14:textId="77777777" w:rsidR="00973F49" w:rsidRDefault="00044B72">
            <w:pPr>
              <w:jc w:val="right"/>
              <w:rPr>
                <w:rFonts w:ascii="Arial" w:eastAsia="Arial" w:hAnsi="Arial" w:cs="Arial"/>
                <w:sz w:val="18"/>
                <w:szCs w:val="18"/>
              </w:rPr>
            </w:pPr>
            <w:r>
              <w:rPr>
                <w:rFonts w:ascii="Arial" w:eastAsia="Arial" w:hAnsi="Arial" w:cs="Arial"/>
                <w:sz w:val="18"/>
                <w:szCs w:val="18"/>
              </w:rPr>
              <w:t>$ 1.369</w:t>
            </w:r>
          </w:p>
        </w:tc>
        <w:tc>
          <w:tcPr>
            <w:tcW w:w="1427" w:type="dxa"/>
            <w:vAlign w:val="center"/>
          </w:tcPr>
          <w:p w14:paraId="61D23D67" w14:textId="77777777" w:rsidR="00973F49" w:rsidRDefault="00044B72">
            <w:pPr>
              <w:jc w:val="right"/>
              <w:rPr>
                <w:rFonts w:ascii="Arial" w:eastAsia="Arial" w:hAnsi="Arial" w:cs="Arial"/>
                <w:sz w:val="18"/>
                <w:szCs w:val="18"/>
              </w:rPr>
            </w:pPr>
            <w:r>
              <w:rPr>
                <w:rFonts w:ascii="Arial" w:eastAsia="Arial" w:hAnsi="Arial" w:cs="Arial"/>
                <w:sz w:val="18"/>
                <w:szCs w:val="18"/>
              </w:rPr>
              <w:t>$ 1.340</w:t>
            </w:r>
          </w:p>
        </w:tc>
      </w:tr>
      <w:tr w:rsidR="00973F49" w14:paraId="61D23D6C" w14:textId="77777777">
        <w:trPr>
          <w:trHeight w:val="300"/>
          <w:jc w:val="center"/>
        </w:trPr>
        <w:tc>
          <w:tcPr>
            <w:tcW w:w="5599" w:type="dxa"/>
            <w:vAlign w:val="center"/>
          </w:tcPr>
          <w:p w14:paraId="61D23D69"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Desarrollo Económico</w:t>
            </w:r>
          </w:p>
        </w:tc>
        <w:tc>
          <w:tcPr>
            <w:tcW w:w="1267" w:type="dxa"/>
            <w:vAlign w:val="center"/>
          </w:tcPr>
          <w:p w14:paraId="61D23D6A" w14:textId="77777777" w:rsidR="00973F49" w:rsidRDefault="00044B72">
            <w:pPr>
              <w:jc w:val="right"/>
              <w:rPr>
                <w:rFonts w:ascii="Arial" w:eastAsia="Arial" w:hAnsi="Arial" w:cs="Arial"/>
                <w:sz w:val="18"/>
                <w:szCs w:val="18"/>
              </w:rPr>
            </w:pPr>
            <w:r>
              <w:rPr>
                <w:rFonts w:ascii="Arial" w:eastAsia="Arial" w:hAnsi="Arial" w:cs="Arial"/>
                <w:sz w:val="18"/>
                <w:szCs w:val="18"/>
              </w:rPr>
              <w:t>$ 7.378</w:t>
            </w:r>
          </w:p>
        </w:tc>
        <w:tc>
          <w:tcPr>
            <w:tcW w:w="1427" w:type="dxa"/>
            <w:vAlign w:val="center"/>
          </w:tcPr>
          <w:p w14:paraId="61D23D6B" w14:textId="77777777" w:rsidR="00973F49" w:rsidRDefault="00044B72">
            <w:pPr>
              <w:jc w:val="right"/>
              <w:rPr>
                <w:rFonts w:ascii="Arial" w:eastAsia="Arial" w:hAnsi="Arial" w:cs="Arial"/>
                <w:sz w:val="18"/>
                <w:szCs w:val="18"/>
              </w:rPr>
            </w:pPr>
            <w:r>
              <w:rPr>
                <w:rFonts w:ascii="Arial" w:eastAsia="Arial" w:hAnsi="Arial" w:cs="Arial"/>
                <w:sz w:val="18"/>
                <w:szCs w:val="18"/>
              </w:rPr>
              <w:t>$ 7.374</w:t>
            </w:r>
          </w:p>
        </w:tc>
      </w:tr>
      <w:tr w:rsidR="00973F49" w14:paraId="61D23D70" w14:textId="77777777">
        <w:trPr>
          <w:trHeight w:val="300"/>
          <w:jc w:val="center"/>
        </w:trPr>
        <w:tc>
          <w:tcPr>
            <w:tcW w:w="5599" w:type="dxa"/>
            <w:vAlign w:val="center"/>
          </w:tcPr>
          <w:p w14:paraId="61D23D6D" w14:textId="77777777" w:rsidR="00973F49" w:rsidRDefault="00044B72">
            <w:pPr>
              <w:rPr>
                <w:rFonts w:ascii="Arial" w:eastAsia="Arial" w:hAnsi="Arial" w:cs="Arial"/>
                <w:b/>
                <w:sz w:val="18"/>
                <w:szCs w:val="18"/>
              </w:rPr>
            </w:pPr>
            <w:r>
              <w:rPr>
                <w:rFonts w:ascii="Arial" w:eastAsia="Arial" w:hAnsi="Arial" w:cs="Arial"/>
                <w:b/>
                <w:sz w:val="18"/>
                <w:szCs w:val="18"/>
              </w:rPr>
              <w:t>05. Igualdad de género</w:t>
            </w:r>
          </w:p>
        </w:tc>
        <w:tc>
          <w:tcPr>
            <w:tcW w:w="1267" w:type="dxa"/>
            <w:vAlign w:val="center"/>
          </w:tcPr>
          <w:p w14:paraId="61D23D6E" w14:textId="77777777" w:rsidR="00973F49" w:rsidRDefault="00044B72">
            <w:pPr>
              <w:jc w:val="right"/>
              <w:rPr>
                <w:rFonts w:ascii="Arial" w:eastAsia="Arial" w:hAnsi="Arial" w:cs="Arial"/>
                <w:b/>
                <w:sz w:val="18"/>
                <w:szCs w:val="18"/>
              </w:rPr>
            </w:pPr>
            <w:r>
              <w:rPr>
                <w:rFonts w:ascii="Arial" w:eastAsia="Arial" w:hAnsi="Arial" w:cs="Arial"/>
                <w:b/>
                <w:sz w:val="18"/>
                <w:szCs w:val="18"/>
              </w:rPr>
              <w:t>$ 57.290</w:t>
            </w:r>
          </w:p>
        </w:tc>
        <w:tc>
          <w:tcPr>
            <w:tcW w:w="1427" w:type="dxa"/>
            <w:vAlign w:val="center"/>
          </w:tcPr>
          <w:p w14:paraId="61D23D6F" w14:textId="77777777" w:rsidR="00973F49" w:rsidRDefault="00044B72">
            <w:pPr>
              <w:jc w:val="right"/>
              <w:rPr>
                <w:rFonts w:ascii="Arial" w:eastAsia="Arial" w:hAnsi="Arial" w:cs="Arial"/>
                <w:b/>
                <w:sz w:val="18"/>
                <w:szCs w:val="18"/>
              </w:rPr>
            </w:pPr>
            <w:r>
              <w:rPr>
                <w:rFonts w:ascii="Arial" w:eastAsia="Arial" w:hAnsi="Arial" w:cs="Arial"/>
                <w:b/>
                <w:sz w:val="18"/>
                <w:szCs w:val="18"/>
              </w:rPr>
              <w:t>$ 56.773</w:t>
            </w:r>
          </w:p>
        </w:tc>
      </w:tr>
      <w:tr w:rsidR="00973F49" w14:paraId="61D23D74" w14:textId="77777777">
        <w:trPr>
          <w:trHeight w:val="300"/>
          <w:jc w:val="center"/>
        </w:trPr>
        <w:tc>
          <w:tcPr>
            <w:tcW w:w="5599" w:type="dxa"/>
            <w:vAlign w:val="center"/>
          </w:tcPr>
          <w:p w14:paraId="61D23D71"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la Mujer</w:t>
            </w:r>
          </w:p>
        </w:tc>
        <w:tc>
          <w:tcPr>
            <w:tcW w:w="1267" w:type="dxa"/>
            <w:vAlign w:val="center"/>
          </w:tcPr>
          <w:p w14:paraId="61D23D72" w14:textId="77777777" w:rsidR="00973F49" w:rsidRDefault="00044B72">
            <w:pPr>
              <w:jc w:val="right"/>
              <w:rPr>
                <w:rFonts w:ascii="Arial" w:eastAsia="Arial" w:hAnsi="Arial" w:cs="Arial"/>
                <w:sz w:val="18"/>
                <w:szCs w:val="18"/>
              </w:rPr>
            </w:pPr>
            <w:r>
              <w:rPr>
                <w:rFonts w:ascii="Arial" w:eastAsia="Arial" w:hAnsi="Arial" w:cs="Arial"/>
                <w:sz w:val="18"/>
                <w:szCs w:val="18"/>
              </w:rPr>
              <w:t>$ 51.971</w:t>
            </w:r>
          </w:p>
        </w:tc>
        <w:tc>
          <w:tcPr>
            <w:tcW w:w="1427" w:type="dxa"/>
            <w:vAlign w:val="center"/>
          </w:tcPr>
          <w:p w14:paraId="61D23D73" w14:textId="77777777" w:rsidR="00973F49" w:rsidRDefault="00044B72">
            <w:pPr>
              <w:jc w:val="right"/>
              <w:rPr>
                <w:rFonts w:ascii="Arial" w:eastAsia="Arial" w:hAnsi="Arial" w:cs="Arial"/>
                <w:sz w:val="18"/>
                <w:szCs w:val="18"/>
              </w:rPr>
            </w:pPr>
            <w:r>
              <w:rPr>
                <w:rFonts w:ascii="Arial" w:eastAsia="Arial" w:hAnsi="Arial" w:cs="Arial"/>
                <w:sz w:val="18"/>
                <w:szCs w:val="18"/>
              </w:rPr>
              <w:t>$ 51.472</w:t>
            </w:r>
          </w:p>
        </w:tc>
      </w:tr>
      <w:tr w:rsidR="00973F49" w14:paraId="61D23D78" w14:textId="77777777">
        <w:trPr>
          <w:trHeight w:val="300"/>
          <w:jc w:val="center"/>
        </w:trPr>
        <w:tc>
          <w:tcPr>
            <w:tcW w:w="5599" w:type="dxa"/>
            <w:vAlign w:val="center"/>
          </w:tcPr>
          <w:p w14:paraId="61D23D75"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Salud / Fondo Financiero Distrital de Salud</w:t>
            </w:r>
          </w:p>
        </w:tc>
        <w:tc>
          <w:tcPr>
            <w:tcW w:w="1267" w:type="dxa"/>
            <w:vAlign w:val="center"/>
          </w:tcPr>
          <w:p w14:paraId="61D23D76" w14:textId="77777777" w:rsidR="00973F49" w:rsidRDefault="00044B72">
            <w:pPr>
              <w:jc w:val="right"/>
              <w:rPr>
                <w:rFonts w:ascii="Arial" w:eastAsia="Arial" w:hAnsi="Arial" w:cs="Arial"/>
                <w:sz w:val="18"/>
                <w:szCs w:val="18"/>
              </w:rPr>
            </w:pPr>
            <w:r>
              <w:rPr>
                <w:rFonts w:ascii="Arial" w:eastAsia="Arial" w:hAnsi="Arial" w:cs="Arial"/>
                <w:sz w:val="18"/>
                <w:szCs w:val="18"/>
              </w:rPr>
              <w:t>$ 4.443</w:t>
            </w:r>
          </w:p>
        </w:tc>
        <w:tc>
          <w:tcPr>
            <w:tcW w:w="1427" w:type="dxa"/>
            <w:vAlign w:val="center"/>
          </w:tcPr>
          <w:p w14:paraId="61D23D77" w14:textId="77777777" w:rsidR="00973F49" w:rsidRDefault="00044B72">
            <w:pPr>
              <w:jc w:val="right"/>
              <w:rPr>
                <w:rFonts w:ascii="Arial" w:eastAsia="Arial" w:hAnsi="Arial" w:cs="Arial"/>
                <w:sz w:val="18"/>
                <w:szCs w:val="18"/>
              </w:rPr>
            </w:pPr>
            <w:r>
              <w:rPr>
                <w:rFonts w:ascii="Arial" w:eastAsia="Arial" w:hAnsi="Arial" w:cs="Arial"/>
                <w:sz w:val="18"/>
                <w:szCs w:val="18"/>
              </w:rPr>
              <w:t>$ 4.437</w:t>
            </w:r>
          </w:p>
        </w:tc>
      </w:tr>
      <w:tr w:rsidR="00973F49" w14:paraId="61D23D7C" w14:textId="77777777">
        <w:trPr>
          <w:trHeight w:val="300"/>
          <w:jc w:val="center"/>
        </w:trPr>
        <w:tc>
          <w:tcPr>
            <w:tcW w:w="5599" w:type="dxa"/>
            <w:vAlign w:val="center"/>
          </w:tcPr>
          <w:p w14:paraId="61D23D79"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Seguridad, Convivencia y Justicia</w:t>
            </w:r>
          </w:p>
        </w:tc>
        <w:tc>
          <w:tcPr>
            <w:tcW w:w="1267" w:type="dxa"/>
            <w:vAlign w:val="center"/>
          </w:tcPr>
          <w:p w14:paraId="61D23D7A" w14:textId="77777777" w:rsidR="00973F49" w:rsidRDefault="00044B72">
            <w:pPr>
              <w:jc w:val="right"/>
              <w:rPr>
                <w:rFonts w:ascii="Arial" w:eastAsia="Arial" w:hAnsi="Arial" w:cs="Arial"/>
                <w:sz w:val="18"/>
                <w:szCs w:val="18"/>
              </w:rPr>
            </w:pPr>
            <w:r>
              <w:rPr>
                <w:rFonts w:ascii="Arial" w:eastAsia="Arial" w:hAnsi="Arial" w:cs="Arial"/>
                <w:sz w:val="18"/>
                <w:szCs w:val="18"/>
              </w:rPr>
              <w:t>$ 876</w:t>
            </w:r>
          </w:p>
        </w:tc>
        <w:tc>
          <w:tcPr>
            <w:tcW w:w="1427" w:type="dxa"/>
            <w:vAlign w:val="center"/>
          </w:tcPr>
          <w:p w14:paraId="61D23D7B" w14:textId="77777777" w:rsidR="00973F49" w:rsidRDefault="00044B72">
            <w:pPr>
              <w:jc w:val="right"/>
              <w:rPr>
                <w:rFonts w:ascii="Arial" w:eastAsia="Arial" w:hAnsi="Arial" w:cs="Arial"/>
                <w:sz w:val="18"/>
                <w:szCs w:val="18"/>
              </w:rPr>
            </w:pPr>
            <w:r>
              <w:rPr>
                <w:rFonts w:ascii="Arial" w:eastAsia="Arial" w:hAnsi="Arial" w:cs="Arial"/>
                <w:sz w:val="18"/>
                <w:szCs w:val="18"/>
              </w:rPr>
              <w:t>$ 863</w:t>
            </w:r>
          </w:p>
        </w:tc>
      </w:tr>
      <w:tr w:rsidR="00973F49" w14:paraId="61D23D80" w14:textId="77777777">
        <w:trPr>
          <w:trHeight w:val="300"/>
          <w:jc w:val="center"/>
        </w:trPr>
        <w:tc>
          <w:tcPr>
            <w:tcW w:w="5599" w:type="dxa"/>
            <w:vAlign w:val="center"/>
          </w:tcPr>
          <w:p w14:paraId="61D23D7D" w14:textId="77777777" w:rsidR="00973F49" w:rsidRDefault="00044B72">
            <w:pPr>
              <w:rPr>
                <w:rFonts w:ascii="Arial" w:eastAsia="Arial" w:hAnsi="Arial" w:cs="Arial"/>
                <w:b/>
                <w:sz w:val="18"/>
                <w:szCs w:val="18"/>
              </w:rPr>
            </w:pPr>
            <w:r>
              <w:rPr>
                <w:rFonts w:ascii="Arial" w:eastAsia="Arial" w:hAnsi="Arial" w:cs="Arial"/>
                <w:b/>
                <w:sz w:val="18"/>
                <w:szCs w:val="18"/>
              </w:rPr>
              <w:t>08. Trabajo decente y crecimiento económico</w:t>
            </w:r>
          </w:p>
        </w:tc>
        <w:tc>
          <w:tcPr>
            <w:tcW w:w="1267" w:type="dxa"/>
            <w:vAlign w:val="center"/>
          </w:tcPr>
          <w:p w14:paraId="61D23D7E" w14:textId="77777777" w:rsidR="00973F49" w:rsidRDefault="00044B72">
            <w:pPr>
              <w:jc w:val="right"/>
              <w:rPr>
                <w:rFonts w:ascii="Arial" w:eastAsia="Arial" w:hAnsi="Arial" w:cs="Arial"/>
                <w:b/>
                <w:sz w:val="18"/>
                <w:szCs w:val="18"/>
              </w:rPr>
            </w:pPr>
            <w:r>
              <w:rPr>
                <w:rFonts w:ascii="Arial" w:eastAsia="Arial" w:hAnsi="Arial" w:cs="Arial"/>
                <w:b/>
                <w:sz w:val="18"/>
                <w:szCs w:val="18"/>
              </w:rPr>
              <w:t>$ 64.761</w:t>
            </w:r>
          </w:p>
        </w:tc>
        <w:tc>
          <w:tcPr>
            <w:tcW w:w="1427" w:type="dxa"/>
            <w:vAlign w:val="center"/>
          </w:tcPr>
          <w:p w14:paraId="61D23D7F" w14:textId="77777777" w:rsidR="00973F49" w:rsidRDefault="00044B72">
            <w:pPr>
              <w:jc w:val="right"/>
              <w:rPr>
                <w:rFonts w:ascii="Arial" w:eastAsia="Arial" w:hAnsi="Arial" w:cs="Arial"/>
                <w:b/>
                <w:sz w:val="18"/>
                <w:szCs w:val="18"/>
              </w:rPr>
            </w:pPr>
            <w:r>
              <w:rPr>
                <w:rFonts w:ascii="Arial" w:eastAsia="Arial" w:hAnsi="Arial" w:cs="Arial"/>
                <w:b/>
                <w:sz w:val="18"/>
                <w:szCs w:val="18"/>
              </w:rPr>
              <w:t>$ 62.397</w:t>
            </w:r>
          </w:p>
        </w:tc>
      </w:tr>
      <w:tr w:rsidR="00973F49" w14:paraId="61D23D84" w14:textId="77777777">
        <w:trPr>
          <w:trHeight w:val="300"/>
          <w:jc w:val="center"/>
        </w:trPr>
        <w:tc>
          <w:tcPr>
            <w:tcW w:w="5599" w:type="dxa"/>
            <w:vAlign w:val="center"/>
          </w:tcPr>
          <w:p w14:paraId="61D23D81"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Desarrollo Económico</w:t>
            </w:r>
          </w:p>
        </w:tc>
        <w:tc>
          <w:tcPr>
            <w:tcW w:w="1267" w:type="dxa"/>
            <w:vAlign w:val="center"/>
          </w:tcPr>
          <w:p w14:paraId="61D23D82" w14:textId="77777777" w:rsidR="00973F49" w:rsidRDefault="00044B72">
            <w:pPr>
              <w:jc w:val="right"/>
              <w:rPr>
                <w:rFonts w:ascii="Arial" w:eastAsia="Arial" w:hAnsi="Arial" w:cs="Arial"/>
                <w:sz w:val="18"/>
                <w:szCs w:val="18"/>
              </w:rPr>
            </w:pPr>
            <w:r>
              <w:rPr>
                <w:rFonts w:ascii="Arial" w:eastAsia="Arial" w:hAnsi="Arial" w:cs="Arial"/>
                <w:sz w:val="18"/>
                <w:szCs w:val="18"/>
              </w:rPr>
              <w:t>$ 64.761</w:t>
            </w:r>
          </w:p>
        </w:tc>
        <w:tc>
          <w:tcPr>
            <w:tcW w:w="1427" w:type="dxa"/>
            <w:vAlign w:val="center"/>
          </w:tcPr>
          <w:p w14:paraId="61D23D83" w14:textId="77777777" w:rsidR="00973F49" w:rsidRDefault="00044B72">
            <w:pPr>
              <w:jc w:val="right"/>
              <w:rPr>
                <w:rFonts w:ascii="Arial" w:eastAsia="Arial" w:hAnsi="Arial" w:cs="Arial"/>
                <w:sz w:val="18"/>
                <w:szCs w:val="18"/>
              </w:rPr>
            </w:pPr>
            <w:r>
              <w:rPr>
                <w:rFonts w:ascii="Arial" w:eastAsia="Arial" w:hAnsi="Arial" w:cs="Arial"/>
                <w:sz w:val="18"/>
                <w:szCs w:val="18"/>
              </w:rPr>
              <w:t>$ 62.397</w:t>
            </w:r>
          </w:p>
        </w:tc>
      </w:tr>
      <w:tr w:rsidR="00973F49" w14:paraId="61D23D88" w14:textId="77777777">
        <w:trPr>
          <w:trHeight w:val="300"/>
          <w:jc w:val="center"/>
        </w:trPr>
        <w:tc>
          <w:tcPr>
            <w:tcW w:w="5599" w:type="dxa"/>
            <w:vAlign w:val="center"/>
          </w:tcPr>
          <w:p w14:paraId="61D23D85" w14:textId="77777777" w:rsidR="00973F49" w:rsidRDefault="00044B72">
            <w:pPr>
              <w:rPr>
                <w:rFonts w:ascii="Arial" w:eastAsia="Arial" w:hAnsi="Arial" w:cs="Arial"/>
                <w:b/>
                <w:sz w:val="18"/>
                <w:szCs w:val="18"/>
              </w:rPr>
            </w:pPr>
            <w:r>
              <w:rPr>
                <w:rFonts w:ascii="Arial" w:eastAsia="Arial" w:hAnsi="Arial" w:cs="Arial"/>
                <w:b/>
                <w:sz w:val="18"/>
                <w:szCs w:val="18"/>
              </w:rPr>
              <w:lastRenderedPageBreak/>
              <w:t>16. Paz, justicia e instituciones sólidas</w:t>
            </w:r>
          </w:p>
        </w:tc>
        <w:tc>
          <w:tcPr>
            <w:tcW w:w="1267" w:type="dxa"/>
            <w:vAlign w:val="center"/>
          </w:tcPr>
          <w:p w14:paraId="61D23D86" w14:textId="77777777" w:rsidR="00973F49" w:rsidRDefault="00044B72">
            <w:pPr>
              <w:jc w:val="right"/>
              <w:rPr>
                <w:rFonts w:ascii="Arial" w:eastAsia="Arial" w:hAnsi="Arial" w:cs="Arial"/>
                <w:b/>
                <w:sz w:val="18"/>
                <w:szCs w:val="18"/>
              </w:rPr>
            </w:pPr>
            <w:r>
              <w:rPr>
                <w:rFonts w:ascii="Arial" w:eastAsia="Arial" w:hAnsi="Arial" w:cs="Arial"/>
                <w:b/>
                <w:sz w:val="18"/>
                <w:szCs w:val="18"/>
              </w:rPr>
              <w:t>$ 3.845</w:t>
            </w:r>
          </w:p>
        </w:tc>
        <w:tc>
          <w:tcPr>
            <w:tcW w:w="1427" w:type="dxa"/>
            <w:vAlign w:val="center"/>
          </w:tcPr>
          <w:p w14:paraId="61D23D87" w14:textId="77777777" w:rsidR="00973F49" w:rsidRDefault="00044B72">
            <w:pPr>
              <w:jc w:val="right"/>
              <w:rPr>
                <w:rFonts w:ascii="Arial" w:eastAsia="Arial" w:hAnsi="Arial" w:cs="Arial"/>
                <w:b/>
                <w:sz w:val="18"/>
                <w:szCs w:val="18"/>
              </w:rPr>
            </w:pPr>
            <w:r>
              <w:rPr>
                <w:rFonts w:ascii="Arial" w:eastAsia="Arial" w:hAnsi="Arial" w:cs="Arial"/>
                <w:b/>
                <w:sz w:val="18"/>
                <w:szCs w:val="18"/>
              </w:rPr>
              <w:t>$ 3.797</w:t>
            </w:r>
          </w:p>
        </w:tc>
      </w:tr>
      <w:tr w:rsidR="00973F49" w14:paraId="61D23D8C" w14:textId="77777777">
        <w:trPr>
          <w:trHeight w:val="300"/>
          <w:jc w:val="center"/>
        </w:trPr>
        <w:tc>
          <w:tcPr>
            <w:tcW w:w="5599" w:type="dxa"/>
            <w:vAlign w:val="center"/>
          </w:tcPr>
          <w:p w14:paraId="61D23D89" w14:textId="77777777" w:rsidR="00973F49" w:rsidRDefault="00044B72">
            <w:pPr>
              <w:ind w:firstLine="180"/>
              <w:rPr>
                <w:rFonts w:ascii="Arial" w:eastAsia="Arial" w:hAnsi="Arial" w:cs="Arial"/>
                <w:sz w:val="18"/>
                <w:szCs w:val="18"/>
              </w:rPr>
            </w:pPr>
            <w:r>
              <w:rPr>
                <w:rFonts w:ascii="Arial" w:eastAsia="Arial" w:hAnsi="Arial" w:cs="Arial"/>
                <w:sz w:val="18"/>
                <w:szCs w:val="18"/>
              </w:rPr>
              <w:t>Empresa de Transporte del Tercer Milenio - Transmilenio S.A.</w:t>
            </w:r>
          </w:p>
        </w:tc>
        <w:tc>
          <w:tcPr>
            <w:tcW w:w="1267" w:type="dxa"/>
            <w:vAlign w:val="center"/>
          </w:tcPr>
          <w:p w14:paraId="61D23D8A" w14:textId="77777777" w:rsidR="00973F49" w:rsidRDefault="00044B72">
            <w:pPr>
              <w:jc w:val="right"/>
              <w:rPr>
                <w:rFonts w:ascii="Arial" w:eastAsia="Arial" w:hAnsi="Arial" w:cs="Arial"/>
                <w:sz w:val="18"/>
                <w:szCs w:val="18"/>
              </w:rPr>
            </w:pPr>
            <w:r>
              <w:rPr>
                <w:rFonts w:ascii="Arial" w:eastAsia="Arial" w:hAnsi="Arial" w:cs="Arial"/>
                <w:sz w:val="18"/>
                <w:szCs w:val="18"/>
              </w:rPr>
              <w:t>$ 1.165</w:t>
            </w:r>
          </w:p>
        </w:tc>
        <w:tc>
          <w:tcPr>
            <w:tcW w:w="1427" w:type="dxa"/>
            <w:vAlign w:val="center"/>
          </w:tcPr>
          <w:p w14:paraId="61D23D8B" w14:textId="77777777" w:rsidR="00973F49" w:rsidRDefault="00044B72">
            <w:pPr>
              <w:jc w:val="right"/>
              <w:rPr>
                <w:rFonts w:ascii="Arial" w:eastAsia="Arial" w:hAnsi="Arial" w:cs="Arial"/>
                <w:sz w:val="18"/>
                <w:szCs w:val="18"/>
              </w:rPr>
            </w:pPr>
            <w:r>
              <w:rPr>
                <w:rFonts w:ascii="Arial" w:eastAsia="Arial" w:hAnsi="Arial" w:cs="Arial"/>
                <w:sz w:val="18"/>
                <w:szCs w:val="18"/>
              </w:rPr>
              <w:t>$ 1.161</w:t>
            </w:r>
          </w:p>
        </w:tc>
      </w:tr>
      <w:tr w:rsidR="00973F49" w14:paraId="61D23D90" w14:textId="77777777">
        <w:trPr>
          <w:trHeight w:val="300"/>
          <w:jc w:val="center"/>
        </w:trPr>
        <w:tc>
          <w:tcPr>
            <w:tcW w:w="5599" w:type="dxa"/>
            <w:vAlign w:val="center"/>
          </w:tcPr>
          <w:p w14:paraId="61D23D8D"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Planeación</w:t>
            </w:r>
          </w:p>
        </w:tc>
        <w:tc>
          <w:tcPr>
            <w:tcW w:w="1267" w:type="dxa"/>
            <w:vAlign w:val="center"/>
          </w:tcPr>
          <w:p w14:paraId="61D23D8E" w14:textId="77777777" w:rsidR="00973F49" w:rsidRDefault="00044B72">
            <w:pPr>
              <w:jc w:val="right"/>
              <w:rPr>
                <w:rFonts w:ascii="Arial" w:eastAsia="Arial" w:hAnsi="Arial" w:cs="Arial"/>
                <w:sz w:val="18"/>
                <w:szCs w:val="18"/>
              </w:rPr>
            </w:pPr>
            <w:r>
              <w:rPr>
                <w:rFonts w:ascii="Arial" w:eastAsia="Arial" w:hAnsi="Arial" w:cs="Arial"/>
                <w:sz w:val="18"/>
                <w:szCs w:val="18"/>
              </w:rPr>
              <w:t>$ 249</w:t>
            </w:r>
          </w:p>
        </w:tc>
        <w:tc>
          <w:tcPr>
            <w:tcW w:w="1427" w:type="dxa"/>
            <w:vAlign w:val="center"/>
          </w:tcPr>
          <w:p w14:paraId="61D23D8F" w14:textId="77777777" w:rsidR="00973F49" w:rsidRDefault="00044B72">
            <w:pPr>
              <w:jc w:val="right"/>
              <w:rPr>
                <w:rFonts w:ascii="Arial" w:eastAsia="Arial" w:hAnsi="Arial" w:cs="Arial"/>
                <w:sz w:val="18"/>
                <w:szCs w:val="18"/>
              </w:rPr>
            </w:pPr>
            <w:r>
              <w:rPr>
                <w:rFonts w:ascii="Arial" w:eastAsia="Arial" w:hAnsi="Arial" w:cs="Arial"/>
                <w:sz w:val="18"/>
                <w:szCs w:val="18"/>
              </w:rPr>
              <w:t>$ 249</w:t>
            </w:r>
          </w:p>
        </w:tc>
      </w:tr>
      <w:tr w:rsidR="00973F49" w14:paraId="61D23D94" w14:textId="77777777">
        <w:trPr>
          <w:trHeight w:val="300"/>
          <w:jc w:val="center"/>
        </w:trPr>
        <w:tc>
          <w:tcPr>
            <w:tcW w:w="5599" w:type="dxa"/>
            <w:vAlign w:val="center"/>
          </w:tcPr>
          <w:p w14:paraId="61D23D91"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Seguridad, Convivencia y Justicia</w:t>
            </w:r>
          </w:p>
        </w:tc>
        <w:tc>
          <w:tcPr>
            <w:tcW w:w="1267" w:type="dxa"/>
            <w:vAlign w:val="center"/>
          </w:tcPr>
          <w:p w14:paraId="61D23D92" w14:textId="77777777" w:rsidR="00973F49" w:rsidRDefault="00044B72">
            <w:pPr>
              <w:jc w:val="right"/>
              <w:rPr>
                <w:rFonts w:ascii="Arial" w:eastAsia="Arial" w:hAnsi="Arial" w:cs="Arial"/>
                <w:sz w:val="18"/>
                <w:szCs w:val="18"/>
              </w:rPr>
            </w:pPr>
            <w:r>
              <w:rPr>
                <w:rFonts w:ascii="Arial" w:eastAsia="Arial" w:hAnsi="Arial" w:cs="Arial"/>
                <w:sz w:val="18"/>
                <w:szCs w:val="18"/>
              </w:rPr>
              <w:t>$ 308</w:t>
            </w:r>
          </w:p>
        </w:tc>
        <w:tc>
          <w:tcPr>
            <w:tcW w:w="1427" w:type="dxa"/>
            <w:vAlign w:val="center"/>
          </w:tcPr>
          <w:p w14:paraId="61D23D93" w14:textId="77777777" w:rsidR="00973F49" w:rsidRDefault="00044B72">
            <w:pPr>
              <w:jc w:val="right"/>
              <w:rPr>
                <w:rFonts w:ascii="Arial" w:eastAsia="Arial" w:hAnsi="Arial" w:cs="Arial"/>
                <w:sz w:val="18"/>
                <w:szCs w:val="18"/>
              </w:rPr>
            </w:pPr>
            <w:r>
              <w:rPr>
                <w:rFonts w:ascii="Arial" w:eastAsia="Arial" w:hAnsi="Arial" w:cs="Arial"/>
                <w:sz w:val="18"/>
                <w:szCs w:val="18"/>
              </w:rPr>
              <w:t>$ 281</w:t>
            </w:r>
          </w:p>
        </w:tc>
      </w:tr>
      <w:tr w:rsidR="00973F49" w14:paraId="61D23D98" w14:textId="77777777">
        <w:trPr>
          <w:trHeight w:val="300"/>
          <w:jc w:val="center"/>
        </w:trPr>
        <w:tc>
          <w:tcPr>
            <w:tcW w:w="5599" w:type="dxa"/>
            <w:vAlign w:val="center"/>
          </w:tcPr>
          <w:p w14:paraId="61D23D95"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del Hábitat</w:t>
            </w:r>
          </w:p>
        </w:tc>
        <w:tc>
          <w:tcPr>
            <w:tcW w:w="1267" w:type="dxa"/>
            <w:vAlign w:val="center"/>
          </w:tcPr>
          <w:p w14:paraId="61D23D96" w14:textId="77777777" w:rsidR="00973F49" w:rsidRDefault="00044B72">
            <w:pPr>
              <w:jc w:val="right"/>
              <w:rPr>
                <w:rFonts w:ascii="Arial" w:eastAsia="Arial" w:hAnsi="Arial" w:cs="Arial"/>
                <w:sz w:val="18"/>
                <w:szCs w:val="18"/>
              </w:rPr>
            </w:pPr>
            <w:r>
              <w:rPr>
                <w:rFonts w:ascii="Arial" w:eastAsia="Arial" w:hAnsi="Arial" w:cs="Arial"/>
                <w:sz w:val="18"/>
                <w:szCs w:val="18"/>
              </w:rPr>
              <w:t>$ 2.123</w:t>
            </w:r>
          </w:p>
        </w:tc>
        <w:tc>
          <w:tcPr>
            <w:tcW w:w="1427" w:type="dxa"/>
            <w:vAlign w:val="center"/>
          </w:tcPr>
          <w:p w14:paraId="61D23D97" w14:textId="77777777" w:rsidR="00973F49" w:rsidRDefault="00044B72">
            <w:pPr>
              <w:jc w:val="right"/>
              <w:rPr>
                <w:rFonts w:ascii="Arial" w:eastAsia="Arial" w:hAnsi="Arial" w:cs="Arial"/>
                <w:sz w:val="18"/>
                <w:szCs w:val="18"/>
              </w:rPr>
            </w:pPr>
            <w:r>
              <w:rPr>
                <w:rFonts w:ascii="Arial" w:eastAsia="Arial" w:hAnsi="Arial" w:cs="Arial"/>
                <w:sz w:val="18"/>
                <w:szCs w:val="18"/>
              </w:rPr>
              <w:t>$ 2.107</w:t>
            </w:r>
          </w:p>
        </w:tc>
      </w:tr>
      <w:tr w:rsidR="00973F49" w14:paraId="61D23D9C" w14:textId="77777777">
        <w:trPr>
          <w:trHeight w:val="300"/>
          <w:jc w:val="center"/>
        </w:trPr>
        <w:tc>
          <w:tcPr>
            <w:tcW w:w="5599" w:type="dxa"/>
            <w:vAlign w:val="center"/>
          </w:tcPr>
          <w:p w14:paraId="61D23D99" w14:textId="77777777" w:rsidR="00973F49" w:rsidRDefault="00044B72">
            <w:pPr>
              <w:rPr>
                <w:rFonts w:ascii="Arial" w:eastAsia="Arial" w:hAnsi="Arial" w:cs="Arial"/>
                <w:b/>
                <w:sz w:val="18"/>
                <w:szCs w:val="18"/>
              </w:rPr>
            </w:pPr>
            <w:r>
              <w:rPr>
                <w:rFonts w:ascii="Arial" w:eastAsia="Arial" w:hAnsi="Arial" w:cs="Arial"/>
                <w:b/>
                <w:sz w:val="18"/>
                <w:szCs w:val="18"/>
              </w:rPr>
              <w:t>Total general</w:t>
            </w:r>
          </w:p>
        </w:tc>
        <w:tc>
          <w:tcPr>
            <w:tcW w:w="1267" w:type="dxa"/>
            <w:vAlign w:val="center"/>
          </w:tcPr>
          <w:p w14:paraId="61D23D9A" w14:textId="77777777" w:rsidR="00973F49" w:rsidRDefault="00044B72">
            <w:pPr>
              <w:jc w:val="right"/>
              <w:rPr>
                <w:rFonts w:ascii="Arial" w:eastAsia="Arial" w:hAnsi="Arial" w:cs="Arial"/>
                <w:b/>
                <w:sz w:val="18"/>
                <w:szCs w:val="18"/>
              </w:rPr>
            </w:pPr>
            <w:r>
              <w:rPr>
                <w:rFonts w:ascii="Arial" w:eastAsia="Arial" w:hAnsi="Arial" w:cs="Arial"/>
                <w:b/>
                <w:sz w:val="18"/>
                <w:szCs w:val="18"/>
              </w:rPr>
              <w:t>$ 136.351</w:t>
            </w:r>
          </w:p>
        </w:tc>
        <w:tc>
          <w:tcPr>
            <w:tcW w:w="1427" w:type="dxa"/>
            <w:vAlign w:val="center"/>
          </w:tcPr>
          <w:p w14:paraId="61D23D9B" w14:textId="77777777" w:rsidR="00973F49" w:rsidRDefault="00044B72">
            <w:pPr>
              <w:jc w:val="right"/>
              <w:rPr>
                <w:rFonts w:ascii="Arial" w:eastAsia="Arial" w:hAnsi="Arial" w:cs="Arial"/>
                <w:b/>
                <w:sz w:val="18"/>
                <w:szCs w:val="18"/>
              </w:rPr>
            </w:pPr>
            <w:r>
              <w:rPr>
                <w:rFonts w:ascii="Arial" w:eastAsia="Arial" w:hAnsi="Arial" w:cs="Arial"/>
                <w:b/>
                <w:sz w:val="18"/>
                <w:szCs w:val="18"/>
              </w:rPr>
              <w:t>$ 133.390</w:t>
            </w:r>
          </w:p>
        </w:tc>
      </w:tr>
    </w:tbl>
    <w:p w14:paraId="61D23D9D" w14:textId="77777777" w:rsidR="00973F49" w:rsidRDefault="00044B72">
      <w:pPr>
        <w:jc w:val="center"/>
        <w:rPr>
          <w:rFonts w:ascii="Arial" w:eastAsia="Arial" w:hAnsi="Arial" w:cs="Arial"/>
          <w:sz w:val="18"/>
          <w:szCs w:val="18"/>
        </w:rPr>
      </w:pPr>
      <w:r>
        <w:rPr>
          <w:rFonts w:ascii="Arial" w:eastAsia="Arial" w:hAnsi="Arial" w:cs="Arial"/>
          <w:sz w:val="18"/>
          <w:szCs w:val="18"/>
        </w:rPr>
        <w:t>Fuente: SEGPLAN – SDP 2024. Corte: 31 de diciembre de 2023.</w:t>
      </w:r>
    </w:p>
    <w:p w14:paraId="61D23D9E" w14:textId="77777777" w:rsidR="00973F49" w:rsidRDefault="00044B72">
      <w:pPr>
        <w:jc w:val="both"/>
        <w:rPr>
          <w:rFonts w:ascii="Arial" w:eastAsia="Arial" w:hAnsi="Arial" w:cs="Arial"/>
          <w:sz w:val="24"/>
          <w:szCs w:val="24"/>
        </w:rPr>
      </w:pPr>
      <w:r>
        <w:rPr>
          <w:rFonts w:ascii="Arial" w:eastAsia="Arial" w:hAnsi="Arial" w:cs="Arial"/>
          <w:sz w:val="24"/>
          <w:szCs w:val="24"/>
        </w:rPr>
        <w:t>La Secretaría de Desarrollo Económico es la única entidad que contribuye al ODS “8 Trabajo decente y crecimiento económico” con dos (2) proyectos de inversión: Mejoramiento del empleo incluyente y pertinente en Bogotá y Fortalecimiento del crecimiento empresarial en los emprendedores y las micro, pequeñas y medianas empresa (MiPymes) de Bogotá. Esta marcación, implica acciones encaminadas a contribuir a que el acceso al derecho al trabajo en condiciones de igualdad y dignidad sea una realidad para la ciudadanía de acuerdo con la oferta institucional ofrecida por la entidad. Adicionalmente, mediante los proyectos de inversión mencionados, se fortalecen los procesos de formalización de la educación para la garantía del derecho al trabajo en condiciones de igualdad y dignidad, fortaleciendo la autonomía económica de las mujeres de Bogotá.</w:t>
      </w:r>
    </w:p>
    <w:p w14:paraId="61D23D9F"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El 90,66% de los recursos marcados bajo impacto directo en el ODS “5 Igualdad de género”, corresponden a la Secretaría Distrital de la Mujer, al cual contribuye con nueve (9) proyectos de inversión. Esta marcación se relaciona con la misionalidad y funciones de la entidad, las cuales se encuentran centradas en la igualdad de género, el cierre de brechas entre hombres y mujeres y la garantía de derechos de las mujeres. </w:t>
      </w:r>
    </w:p>
    <w:p w14:paraId="61D23DA0"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Entre las acciones que se pueden destacar de la Secretaría Distrital de la Mujer, se encuentran: (i) orientaciones y asesorías jurídicas que contribuyen al acceso </w:t>
      </w:r>
      <w:r>
        <w:rPr>
          <w:rFonts w:ascii="Arial" w:eastAsia="Arial" w:hAnsi="Arial" w:cs="Arial"/>
          <w:sz w:val="24"/>
          <w:szCs w:val="24"/>
        </w:rPr>
        <w:lastRenderedPageBreak/>
        <w:t>efectivo a la justicia con enfoque de género, desde una ruta de atención integral para las mujeres en Bogotá;  (ii) formación a mujeres en sus derechos para fomentar su autonomía y empoderamiento; e (iii) implementación del sistema Distrital de Cuidado, a través de las manzanas del cuidado como espacios para reconocer, redistribuir y reducir la carga de trabajo de cuidado no remunerado de las mujeres en Bogotá.</w:t>
      </w:r>
    </w:p>
    <w:p w14:paraId="61D23DA2" w14:textId="6E9ADF81" w:rsidR="00973F49" w:rsidRDefault="00044B72">
      <w:pPr>
        <w:jc w:val="both"/>
        <w:rPr>
          <w:rFonts w:ascii="Arial" w:eastAsia="Arial" w:hAnsi="Arial" w:cs="Arial"/>
          <w:sz w:val="24"/>
          <w:szCs w:val="24"/>
        </w:rPr>
      </w:pPr>
      <w:r>
        <w:rPr>
          <w:rFonts w:ascii="Arial" w:eastAsia="Arial" w:hAnsi="Arial" w:cs="Arial"/>
          <w:sz w:val="24"/>
          <w:szCs w:val="24"/>
        </w:rPr>
        <w:t>Al ODS “4 Educación de calidad” contribuyen la Secretaría de Desarrollo Económico y la Secretaría de Educación Distrital. Para la primera entidad se destacan los procesos de profesionalización para el posterior acceso al trabajo; mientras que en el caso de la Secretaría de Educación Distrital se marcaron dos (2) proyectos de inversión: Fortalecimiento de la política de educación inclusiva para poblaciones y grupos de especial protección constitucional de Bogotá D.C. e Implementación de estrategias pedagógicas para la prevención del embarazo temprano y subsiguiente en los niños, niñas, adolescentes y jóvenes de las instituciones educativas de Bogotá D.C. Por medio de estos proyectos la entidad ha acompañado el abordaje y asistencia técnica a casos de presuntas situaciones de hostigamiento y discriminación por orientaciones sexuales e identidades de género diversas y/o Violencias Basadas en Género (VBG), ha desarrollado mesas de trabajo con las direcciones locales de Educación para la socialización de la ruta pedagógica y concertó el plan de acompañamiento con la ruta transformando imaginarios, tejiendo escuelas inclusivas y diversas.</w:t>
      </w:r>
    </w:p>
    <w:p w14:paraId="61D23DA4" w14:textId="4C04DD92" w:rsidR="00973F49" w:rsidRPr="003308AE" w:rsidRDefault="00044B72" w:rsidP="005B57BC">
      <w:pPr>
        <w:pStyle w:val="Ttulo3"/>
        <w:ind w:left="720"/>
        <w:jc w:val="both"/>
        <w:rPr>
          <w:rFonts w:ascii="Arial" w:eastAsia="Arial" w:hAnsi="Arial" w:cs="Arial"/>
        </w:rPr>
      </w:pPr>
      <w:bookmarkStart w:id="16" w:name="_Toc161646260"/>
      <w:r w:rsidRPr="003308AE">
        <w:rPr>
          <w:rFonts w:ascii="Arial" w:eastAsia="Arial" w:hAnsi="Arial" w:cs="Arial"/>
        </w:rPr>
        <w:t>Resultados marcación de impacto directo por categorías y subcategorías</w:t>
      </w:r>
      <w:bookmarkEnd w:id="16"/>
    </w:p>
    <w:p w14:paraId="08A05625" w14:textId="77777777" w:rsidR="003308AE" w:rsidRDefault="00044B72" w:rsidP="003308AE">
      <w:pPr>
        <w:jc w:val="both"/>
        <w:rPr>
          <w:rFonts w:ascii="Arial" w:eastAsia="Arial" w:hAnsi="Arial" w:cs="Arial"/>
          <w:sz w:val="24"/>
          <w:szCs w:val="24"/>
        </w:rPr>
      </w:pPr>
      <w:r>
        <w:rPr>
          <w:rFonts w:ascii="Arial" w:eastAsia="Arial" w:hAnsi="Arial" w:cs="Arial"/>
          <w:sz w:val="24"/>
          <w:szCs w:val="24"/>
        </w:rPr>
        <w:t>La  marcación de los recursos de impacto directo por categorías indican que la mayor parte de estos fueron ejecutados en la categoría de “Autonomía económica” con compromisos que ascienden para las entidades del nivel central y los establecimientos públicos a $ 69.771 millones (Fuente SEGPLAN y BogD</w:t>
      </w:r>
      <w:r w:rsidR="003308AE">
        <w:rPr>
          <w:rFonts w:ascii="Arial" w:eastAsia="Arial" w:hAnsi="Arial" w:cs="Arial"/>
          <w:sz w:val="24"/>
          <w:szCs w:val="24"/>
        </w:rPr>
        <w:t>a</w:t>
      </w:r>
      <w:r>
        <w:rPr>
          <w:rFonts w:ascii="Arial" w:eastAsia="Arial" w:hAnsi="Arial" w:cs="Arial"/>
          <w:sz w:val="24"/>
          <w:szCs w:val="24"/>
        </w:rPr>
        <w:t xml:space="preserve">ta)  y en los FDL a $ 10.630 millones (Fuente SEGPLAN) para un total de $ 80.401 millones Para esta categoría, los recursos comprometidos aumentaron en 81,66% en comparación con la vigencia 2022, al igual que para las categorías “Educación y nuevas tecnologías” y “Corresponsabilidad social y pública del trabajo doméstico y de cuidados”, las cuales presentaron un crecimiento de 54,27% y 8,94% respectivamente. Para el resto de las categorías, de acuerdo con la información de </w:t>
      </w:r>
      <w:r>
        <w:rPr>
          <w:rFonts w:ascii="Arial" w:eastAsia="Arial" w:hAnsi="Arial" w:cs="Arial"/>
          <w:sz w:val="24"/>
          <w:szCs w:val="24"/>
        </w:rPr>
        <w:lastRenderedPageBreak/>
        <w:t>SEGPLAN, se presenta una reducción en los compromisos para 2023: “Participación de la ciudadanía” (-9,78%); “Salud, derechos sexuales y derechos reproductivos” (-82,24%); “Una vida libre de violencias” (-50,27%); y, “Fortalecimiento institucional para la igualdad de género” (-30,99%).</w:t>
      </w:r>
      <w:bookmarkStart w:id="17" w:name="_1ksv4uv" w:colFirst="0" w:colLast="0"/>
      <w:bookmarkEnd w:id="17"/>
    </w:p>
    <w:p w14:paraId="2DC1AF0C" w14:textId="0BFB3E31" w:rsidR="00600E35" w:rsidRPr="00600E35" w:rsidRDefault="00600E35" w:rsidP="00600E35">
      <w:pPr>
        <w:pStyle w:val="Descripcin"/>
        <w:jc w:val="both"/>
        <w:rPr>
          <w:rFonts w:ascii="Arial" w:eastAsia="Arial" w:hAnsi="Arial" w:cs="Arial"/>
          <w:i w:val="0"/>
          <w:color w:val="44546A"/>
          <w:sz w:val="24"/>
          <w:szCs w:val="24"/>
        </w:rPr>
      </w:pPr>
      <w:bookmarkStart w:id="18" w:name="_Toc161646340"/>
      <w:r w:rsidRPr="00600E35">
        <w:rPr>
          <w:rFonts w:ascii="Arial" w:hAnsi="Arial" w:cs="Arial"/>
          <w:sz w:val="24"/>
          <w:szCs w:val="24"/>
        </w:rPr>
        <w:t xml:space="preserve">Ilustración </w:t>
      </w:r>
      <w:r w:rsidRPr="00600E35">
        <w:rPr>
          <w:rFonts w:ascii="Arial" w:hAnsi="Arial" w:cs="Arial"/>
          <w:sz w:val="24"/>
          <w:szCs w:val="24"/>
        </w:rPr>
        <w:fldChar w:fldCharType="begin"/>
      </w:r>
      <w:r w:rsidRPr="00600E35">
        <w:rPr>
          <w:rFonts w:ascii="Arial" w:hAnsi="Arial" w:cs="Arial"/>
          <w:sz w:val="24"/>
          <w:szCs w:val="24"/>
        </w:rPr>
        <w:instrText xml:space="preserve"> SEQ Ilustración \* ARABIC </w:instrText>
      </w:r>
      <w:r w:rsidRPr="00600E35">
        <w:rPr>
          <w:rFonts w:ascii="Arial" w:hAnsi="Arial" w:cs="Arial"/>
          <w:sz w:val="24"/>
          <w:szCs w:val="24"/>
        </w:rPr>
        <w:fldChar w:fldCharType="separate"/>
      </w:r>
      <w:r w:rsidR="00557DE9">
        <w:rPr>
          <w:rFonts w:ascii="Arial" w:hAnsi="Arial" w:cs="Arial"/>
          <w:noProof/>
          <w:sz w:val="24"/>
          <w:szCs w:val="24"/>
        </w:rPr>
        <w:t>2</w:t>
      </w:r>
      <w:r w:rsidRPr="00600E35">
        <w:rPr>
          <w:rFonts w:ascii="Arial" w:hAnsi="Arial" w:cs="Arial"/>
          <w:sz w:val="24"/>
          <w:szCs w:val="24"/>
        </w:rPr>
        <w:fldChar w:fldCharType="end"/>
      </w:r>
      <w:r w:rsidRPr="00600E35">
        <w:rPr>
          <w:rFonts w:ascii="Arial" w:hAnsi="Arial" w:cs="Arial"/>
          <w:sz w:val="24"/>
          <w:szCs w:val="24"/>
        </w:rPr>
        <w:t>. Recursos de inversión comprometidos en el impacto directo por categoría vigencia 2023 (cifras en millones de pesos).</w:t>
      </w:r>
      <w:bookmarkEnd w:id="18"/>
    </w:p>
    <w:p w14:paraId="61D23DB1" w14:textId="299755C2" w:rsidR="00973F49" w:rsidRDefault="00044B72">
      <w:pPr>
        <w:pBdr>
          <w:top w:val="nil"/>
          <w:left w:val="nil"/>
          <w:bottom w:val="nil"/>
          <w:right w:val="nil"/>
          <w:between w:val="nil"/>
        </w:pBdr>
        <w:spacing w:after="200" w:line="240" w:lineRule="auto"/>
        <w:jc w:val="center"/>
        <w:rPr>
          <w:rFonts w:ascii="Arial" w:eastAsia="Arial" w:hAnsi="Arial" w:cs="Arial"/>
          <w:i/>
          <w:color w:val="44546A"/>
          <w:sz w:val="24"/>
          <w:szCs w:val="24"/>
        </w:rPr>
      </w:pPr>
      <w:r>
        <w:rPr>
          <w:noProof/>
          <w:lang w:val="es-CO"/>
        </w:rPr>
        <w:drawing>
          <wp:inline distT="114300" distB="114300" distL="114300" distR="114300" wp14:anchorId="61D24507" wp14:editId="61D24508">
            <wp:extent cx="5612130" cy="3086100"/>
            <wp:effectExtent l="0" t="0" r="0" b="0"/>
            <wp:docPr id="5"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9"/>
                    <a:srcRect/>
                    <a:stretch>
                      <a:fillRect/>
                    </a:stretch>
                  </pic:blipFill>
                  <pic:spPr>
                    <a:xfrm>
                      <a:off x="0" y="0"/>
                      <a:ext cx="5612130" cy="3086100"/>
                    </a:xfrm>
                    <a:prstGeom prst="rect">
                      <a:avLst/>
                    </a:prstGeom>
                    <a:ln/>
                  </pic:spPr>
                </pic:pic>
              </a:graphicData>
            </a:graphic>
          </wp:inline>
        </w:drawing>
      </w:r>
    </w:p>
    <w:p w14:paraId="61D23DB2" w14:textId="77777777" w:rsidR="00973F49" w:rsidRDefault="00044B72">
      <w:pPr>
        <w:jc w:val="center"/>
        <w:rPr>
          <w:rFonts w:ascii="Arial" w:eastAsia="Arial" w:hAnsi="Arial" w:cs="Arial"/>
          <w:sz w:val="18"/>
          <w:szCs w:val="18"/>
        </w:rPr>
      </w:pPr>
      <w:r>
        <w:rPr>
          <w:rFonts w:ascii="Arial" w:eastAsia="Arial" w:hAnsi="Arial" w:cs="Arial"/>
          <w:sz w:val="18"/>
          <w:szCs w:val="18"/>
        </w:rPr>
        <w:t>Elaboración: SDMujer – Fuentes: SEGPLAN – SDP / BogData – SDH 2024. Corte: 31 de diciembre de 2023.</w:t>
      </w:r>
    </w:p>
    <w:p w14:paraId="61D23DB3" w14:textId="44A6D4D3" w:rsidR="00973F49" w:rsidRDefault="00044B72">
      <w:pPr>
        <w:jc w:val="center"/>
        <w:rPr>
          <w:rFonts w:ascii="Arial" w:eastAsia="Arial" w:hAnsi="Arial" w:cs="Arial"/>
          <w:sz w:val="18"/>
          <w:szCs w:val="18"/>
        </w:rPr>
      </w:pPr>
      <w:r>
        <w:rPr>
          <w:rFonts w:ascii="Arial" w:eastAsia="Arial" w:hAnsi="Arial" w:cs="Arial"/>
          <w:sz w:val="18"/>
          <w:szCs w:val="18"/>
        </w:rPr>
        <w:t xml:space="preserve">Nota: Los recursos de SEGPLAN incluyen los compromisos de los FDL; Los recursos de BogData, incluyen los recursos comprometidos de funcionamiento.  </w:t>
      </w:r>
    </w:p>
    <w:p w14:paraId="61D23DB4" w14:textId="77777777" w:rsidR="00973F49" w:rsidRDefault="00044B72">
      <w:pPr>
        <w:jc w:val="both"/>
        <w:rPr>
          <w:rFonts w:ascii="Arial" w:eastAsia="Arial" w:hAnsi="Arial" w:cs="Arial"/>
          <w:sz w:val="24"/>
          <w:szCs w:val="24"/>
        </w:rPr>
      </w:pPr>
      <w:r>
        <w:rPr>
          <w:rFonts w:ascii="Arial" w:eastAsia="Arial" w:hAnsi="Arial" w:cs="Arial"/>
          <w:sz w:val="24"/>
          <w:szCs w:val="24"/>
        </w:rPr>
        <w:t>Teniendo en cuenta lo anterior, se presenta un análisis por cada una de las categorías:</w:t>
      </w:r>
    </w:p>
    <w:p w14:paraId="508C6B79" w14:textId="77777777" w:rsidR="003308AE" w:rsidRDefault="003308AE">
      <w:pPr>
        <w:jc w:val="both"/>
        <w:rPr>
          <w:rFonts w:ascii="Arial" w:eastAsia="Arial" w:hAnsi="Arial" w:cs="Arial"/>
          <w:sz w:val="24"/>
          <w:szCs w:val="24"/>
        </w:rPr>
      </w:pPr>
    </w:p>
    <w:p w14:paraId="4CCDF734" w14:textId="77777777" w:rsidR="003308AE" w:rsidRDefault="003308AE">
      <w:pPr>
        <w:jc w:val="both"/>
        <w:rPr>
          <w:rFonts w:ascii="Arial" w:eastAsia="Arial" w:hAnsi="Arial" w:cs="Arial"/>
          <w:sz w:val="24"/>
          <w:szCs w:val="24"/>
        </w:rPr>
      </w:pPr>
    </w:p>
    <w:p w14:paraId="61D23DB5" w14:textId="77777777" w:rsidR="00973F49" w:rsidRDefault="00044B72">
      <w:pPr>
        <w:pStyle w:val="Ttulo4"/>
        <w:rPr>
          <w:rFonts w:ascii="Arial" w:eastAsia="Arial" w:hAnsi="Arial" w:cs="Arial"/>
          <w:sz w:val="24"/>
          <w:szCs w:val="24"/>
        </w:rPr>
      </w:pPr>
      <w:r>
        <w:rPr>
          <w:rFonts w:ascii="Arial" w:eastAsia="Arial" w:hAnsi="Arial" w:cs="Arial"/>
          <w:sz w:val="24"/>
          <w:szCs w:val="24"/>
        </w:rPr>
        <w:lastRenderedPageBreak/>
        <w:t>Categoría Autonomía Económica</w:t>
      </w:r>
    </w:p>
    <w:p w14:paraId="61D23DB7" w14:textId="77777777" w:rsidR="00973F49" w:rsidRDefault="00044B72">
      <w:pPr>
        <w:jc w:val="both"/>
        <w:rPr>
          <w:rFonts w:ascii="Arial" w:eastAsia="Arial" w:hAnsi="Arial" w:cs="Arial"/>
          <w:sz w:val="24"/>
          <w:szCs w:val="24"/>
        </w:rPr>
      </w:pPr>
      <w:r>
        <w:rPr>
          <w:rFonts w:ascii="Arial" w:eastAsia="Arial" w:hAnsi="Arial" w:cs="Arial"/>
          <w:sz w:val="24"/>
          <w:szCs w:val="24"/>
        </w:rPr>
        <w:t>Los recursos marcados en esta categoría se encuentran dirigidos a fomentar la generación de ingresos y recursos propios por parte de las mujeres, con el ánimo de cerrar brechas de desigualdad económica, promover el acceso al trabajo remunerado y a las transferencias monetarias. Reconoce y valora la necesidad de avanzar en el mejoramiento de la situación económica y posición en el ámbito formal e informal de las mujeres en sus diferencias y diversidad, desnaturaliza la división sexual del trabajo que ubica a las mujeres y hombres en trabajos y oficios a partir de roles de género asociados a lo productivo y lo reproductivo.</w:t>
      </w:r>
    </w:p>
    <w:p w14:paraId="61D23DB8" w14:textId="77777777" w:rsidR="00973F49" w:rsidRDefault="00044B72">
      <w:pPr>
        <w:jc w:val="both"/>
        <w:rPr>
          <w:rFonts w:ascii="Arial" w:eastAsia="Arial" w:hAnsi="Arial" w:cs="Arial"/>
          <w:sz w:val="24"/>
          <w:szCs w:val="24"/>
        </w:rPr>
      </w:pPr>
      <w:r>
        <w:rPr>
          <w:rFonts w:ascii="Arial" w:eastAsia="Arial" w:hAnsi="Arial" w:cs="Arial"/>
          <w:sz w:val="24"/>
          <w:szCs w:val="24"/>
        </w:rPr>
        <w:t>Dos (2) entidades realizaron la marcación directa en esta categoría a durante 2023: Secretaría Distrital de Desarrollo Económico y el FDL Ciudad Bolívar.</w:t>
      </w:r>
    </w:p>
    <w:p w14:paraId="61D23DB9" w14:textId="0610E479" w:rsidR="00973F49" w:rsidRDefault="00044B72">
      <w:pPr>
        <w:jc w:val="both"/>
        <w:rPr>
          <w:rFonts w:ascii="Arial" w:eastAsia="Arial" w:hAnsi="Arial" w:cs="Arial"/>
          <w:sz w:val="24"/>
          <w:szCs w:val="24"/>
        </w:rPr>
      </w:pPr>
      <w:r>
        <w:rPr>
          <w:rFonts w:ascii="Arial" w:eastAsia="Arial" w:hAnsi="Arial" w:cs="Arial"/>
          <w:sz w:val="24"/>
          <w:szCs w:val="24"/>
        </w:rPr>
        <w:t xml:space="preserve">La mayor parte de los recursos comprometidos en esta categoría están en la subcategoría de “Empleabilidad y acceso al trabajo” con $ 69.771 millones para las entidades del nivel central (Fuente SEGPLAN y BogData) y $ 3.873 millones para los FDL, para un total de </w:t>
      </w:r>
      <w:r w:rsidR="003308AE">
        <w:rPr>
          <w:rFonts w:ascii="Arial" w:eastAsia="Arial" w:hAnsi="Arial" w:cs="Arial"/>
          <w:sz w:val="24"/>
          <w:szCs w:val="24"/>
        </w:rPr>
        <w:t>$ </w:t>
      </w:r>
      <w:r>
        <w:rPr>
          <w:rFonts w:ascii="Arial" w:eastAsia="Arial" w:hAnsi="Arial" w:cs="Arial"/>
          <w:sz w:val="24"/>
          <w:szCs w:val="24"/>
        </w:rPr>
        <w:t>73.644 millones comprometidos. A esta subcategoría contribuye la Secretaría Distrital de Desarrollo Económico con una relación directa entre las acciones lideradas e identificación de recursos públicos, desde la entidad, debido a que a partir de su oferta misional e institucional contribuye al fortalecimiento de la independencia económica de las mujeres y promueve su derecho al trabajo en condiciones de igualdad y dignidad. En consecuencia, la subcategoría referenciada contribuye a que las mujeres participen de manera activa en diferentes espacios de vinculación laboral y puedan acceder a procesos de formación en habilidades empresariales, que promuevan su independencia económica.</w:t>
      </w:r>
    </w:p>
    <w:p w14:paraId="61D23DBA" w14:textId="77777777" w:rsidR="00973F49" w:rsidRDefault="00044B72">
      <w:pPr>
        <w:jc w:val="both"/>
        <w:rPr>
          <w:rFonts w:ascii="Arial" w:eastAsia="Arial" w:hAnsi="Arial" w:cs="Arial"/>
          <w:sz w:val="24"/>
          <w:szCs w:val="24"/>
        </w:rPr>
      </w:pPr>
      <w:r>
        <w:rPr>
          <w:rFonts w:ascii="Arial" w:eastAsia="Arial" w:hAnsi="Arial" w:cs="Arial"/>
          <w:sz w:val="24"/>
          <w:szCs w:val="24"/>
        </w:rPr>
        <w:t>En la subcategoría de “Emprendimiento económico” la única marcación fue realizada por el FDL de Ciudad Bolívar, con recursos por $ 2.729 millones, a partir de dos (2) proyectos de inversión: Revitalización y Transformación Productiva en la localidad de Ciudad Bolívar y Un nuevo contrato social por la cultura, el arte y patrimonio de Ciudad Bolívar.</w:t>
      </w:r>
    </w:p>
    <w:p w14:paraId="61D23DBB" w14:textId="16561173" w:rsidR="00973F49" w:rsidRDefault="00044B72">
      <w:pPr>
        <w:jc w:val="both"/>
        <w:rPr>
          <w:rFonts w:ascii="Arial" w:eastAsia="Arial" w:hAnsi="Arial" w:cs="Arial"/>
          <w:sz w:val="24"/>
          <w:szCs w:val="24"/>
        </w:rPr>
      </w:pPr>
      <w:r>
        <w:rPr>
          <w:rFonts w:ascii="Arial" w:eastAsia="Arial" w:hAnsi="Arial" w:cs="Arial"/>
          <w:sz w:val="24"/>
          <w:szCs w:val="24"/>
        </w:rPr>
        <w:t xml:space="preserve">En la subcategoría de “Transferencias y provisión de servicios públicos” se marcaron recursos por $ 1.528 millones, producto de la marcación de la FDL Ciudad </w:t>
      </w:r>
      <w:r>
        <w:rPr>
          <w:rFonts w:ascii="Arial" w:eastAsia="Arial" w:hAnsi="Arial" w:cs="Arial"/>
          <w:sz w:val="24"/>
          <w:szCs w:val="24"/>
        </w:rPr>
        <w:lastRenderedPageBreak/>
        <w:t>Bolívar, con el proyecto de inversión Ciudad Bolívar, un nuevo contrato social y ambiental en deporte y nuevas tendencias para los habitantes de la localidad.</w:t>
      </w:r>
    </w:p>
    <w:p w14:paraId="61D23DBC" w14:textId="77777777" w:rsidR="00973F49" w:rsidRDefault="00044B72">
      <w:pPr>
        <w:jc w:val="both"/>
        <w:rPr>
          <w:rFonts w:ascii="Arial" w:eastAsia="Arial" w:hAnsi="Arial" w:cs="Arial"/>
          <w:sz w:val="24"/>
          <w:szCs w:val="24"/>
        </w:rPr>
      </w:pPr>
      <w:r>
        <w:rPr>
          <w:rFonts w:ascii="Arial" w:eastAsia="Arial" w:hAnsi="Arial" w:cs="Arial"/>
          <w:sz w:val="24"/>
          <w:szCs w:val="24"/>
        </w:rPr>
        <w:t>Por último, para la subcategoría de “Transformación de imaginarios para la igualdad” se tienen recursos comprometidos por $ 2.500 millones provenientes del FDL Ciudad Bolívar, que es la única que aporta recursos en esta subcategoría con impacto directo, en los proyectos: Participación ciudadana, pilar del nuevo contrato social y Un nuevo contrato social por las mujeres de Ciudad Bolívar.</w:t>
      </w:r>
    </w:p>
    <w:p w14:paraId="4B371588" w14:textId="4214E243" w:rsidR="0058216E" w:rsidRPr="0058216E" w:rsidRDefault="0058216E" w:rsidP="0058216E">
      <w:pPr>
        <w:pStyle w:val="Descripcin"/>
        <w:jc w:val="both"/>
        <w:rPr>
          <w:rFonts w:ascii="Arial" w:hAnsi="Arial" w:cs="Arial"/>
          <w:sz w:val="24"/>
          <w:szCs w:val="24"/>
        </w:rPr>
      </w:pPr>
      <w:bookmarkStart w:id="19" w:name="_44sinio" w:colFirst="0" w:colLast="0"/>
      <w:bookmarkStart w:id="20" w:name="_Toc161646341"/>
      <w:bookmarkEnd w:id="19"/>
      <w:r w:rsidRPr="0058216E">
        <w:rPr>
          <w:rFonts w:ascii="Arial" w:hAnsi="Arial" w:cs="Arial"/>
          <w:sz w:val="24"/>
          <w:szCs w:val="24"/>
        </w:rPr>
        <w:t xml:space="preserve">Ilustración </w:t>
      </w:r>
      <w:r w:rsidRPr="0058216E">
        <w:rPr>
          <w:rFonts w:ascii="Arial" w:hAnsi="Arial" w:cs="Arial"/>
          <w:sz w:val="24"/>
          <w:szCs w:val="24"/>
        </w:rPr>
        <w:fldChar w:fldCharType="begin"/>
      </w:r>
      <w:r w:rsidRPr="0058216E">
        <w:rPr>
          <w:rFonts w:ascii="Arial" w:hAnsi="Arial" w:cs="Arial"/>
          <w:sz w:val="24"/>
          <w:szCs w:val="24"/>
        </w:rPr>
        <w:instrText xml:space="preserve"> SEQ Ilustración \* ARABIC </w:instrText>
      </w:r>
      <w:r w:rsidRPr="0058216E">
        <w:rPr>
          <w:rFonts w:ascii="Arial" w:hAnsi="Arial" w:cs="Arial"/>
          <w:sz w:val="24"/>
          <w:szCs w:val="24"/>
        </w:rPr>
        <w:fldChar w:fldCharType="separate"/>
      </w:r>
      <w:r w:rsidR="00557DE9">
        <w:rPr>
          <w:rFonts w:ascii="Arial" w:hAnsi="Arial" w:cs="Arial"/>
          <w:noProof/>
          <w:sz w:val="24"/>
          <w:szCs w:val="24"/>
        </w:rPr>
        <w:t>3</w:t>
      </w:r>
      <w:r w:rsidRPr="0058216E">
        <w:rPr>
          <w:rFonts w:ascii="Arial" w:hAnsi="Arial" w:cs="Arial"/>
          <w:sz w:val="24"/>
          <w:szCs w:val="24"/>
        </w:rPr>
        <w:fldChar w:fldCharType="end"/>
      </w:r>
      <w:r w:rsidRPr="0058216E">
        <w:rPr>
          <w:rFonts w:ascii="Arial" w:hAnsi="Arial" w:cs="Arial"/>
          <w:sz w:val="24"/>
          <w:szCs w:val="24"/>
        </w:rPr>
        <w:t>. Recursos comprometidos por subcategoría con impacto directo de la categoría "Autonomía económica" vigencia 2023 (cifras en millones de pesos).</w:t>
      </w:r>
      <w:bookmarkEnd w:id="20"/>
    </w:p>
    <w:p w14:paraId="61D23DBE" w14:textId="308DCE7B" w:rsidR="00973F49" w:rsidRDefault="00044B72">
      <w:pPr>
        <w:jc w:val="center"/>
      </w:pPr>
      <w:r>
        <w:rPr>
          <w:noProof/>
          <w:lang w:val="es-CO"/>
        </w:rPr>
        <w:drawing>
          <wp:inline distT="114300" distB="114300" distL="114300" distR="114300" wp14:anchorId="61D24509" wp14:editId="61D2450A">
            <wp:extent cx="5612130" cy="3111500"/>
            <wp:effectExtent l="0" t="0" r="0" b="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a:stretch>
                      <a:fillRect/>
                    </a:stretch>
                  </pic:blipFill>
                  <pic:spPr>
                    <a:xfrm>
                      <a:off x="0" y="0"/>
                      <a:ext cx="5612130" cy="3111500"/>
                    </a:xfrm>
                    <a:prstGeom prst="rect">
                      <a:avLst/>
                    </a:prstGeom>
                    <a:ln/>
                  </pic:spPr>
                </pic:pic>
              </a:graphicData>
            </a:graphic>
          </wp:inline>
        </w:drawing>
      </w:r>
    </w:p>
    <w:p w14:paraId="61D23DBF" w14:textId="77777777" w:rsidR="00973F49" w:rsidRDefault="00044B72">
      <w:pPr>
        <w:jc w:val="center"/>
        <w:rPr>
          <w:rFonts w:ascii="Arial" w:eastAsia="Arial" w:hAnsi="Arial" w:cs="Arial"/>
          <w:sz w:val="18"/>
          <w:szCs w:val="18"/>
        </w:rPr>
      </w:pPr>
      <w:r>
        <w:rPr>
          <w:rFonts w:ascii="Arial" w:eastAsia="Arial" w:hAnsi="Arial" w:cs="Arial"/>
          <w:sz w:val="18"/>
          <w:szCs w:val="18"/>
        </w:rPr>
        <w:t>Elaboración: SDMujer - Fuentes: SEGPLAN – SDP / BogData – SDH 2024. Corte: 31 de diciembre de 2023.</w:t>
      </w:r>
    </w:p>
    <w:p w14:paraId="61D23DC0" w14:textId="77777777" w:rsidR="00973F49" w:rsidRDefault="00044B72">
      <w:pPr>
        <w:jc w:val="center"/>
        <w:rPr>
          <w:rFonts w:ascii="Arial" w:eastAsia="Arial" w:hAnsi="Arial" w:cs="Arial"/>
          <w:sz w:val="18"/>
          <w:szCs w:val="18"/>
        </w:rPr>
      </w:pPr>
      <w:r>
        <w:rPr>
          <w:rFonts w:ascii="Arial" w:eastAsia="Arial" w:hAnsi="Arial" w:cs="Arial"/>
          <w:sz w:val="18"/>
          <w:szCs w:val="18"/>
        </w:rPr>
        <w:t xml:space="preserve">Nota: Los recursos de SEGPLAN incluyen los compromisos de los FDL; Los recursos de la BogData, incluyen los recursos comprometidos de funcionamiento, cuando han sido marcados por las entidades.  </w:t>
      </w:r>
    </w:p>
    <w:p w14:paraId="4670A3A9" w14:textId="77777777" w:rsidR="00C60423" w:rsidRDefault="00C60423">
      <w:pPr>
        <w:jc w:val="center"/>
        <w:rPr>
          <w:rFonts w:ascii="Arial" w:eastAsia="Arial" w:hAnsi="Arial" w:cs="Arial"/>
          <w:sz w:val="18"/>
          <w:szCs w:val="18"/>
        </w:rPr>
      </w:pPr>
    </w:p>
    <w:p w14:paraId="61D23DC2" w14:textId="610E4883" w:rsidR="00973F49" w:rsidRDefault="00044B72" w:rsidP="00C60423">
      <w:pPr>
        <w:pStyle w:val="Ttulo4"/>
      </w:pPr>
      <w:r>
        <w:rPr>
          <w:rFonts w:ascii="Arial" w:eastAsia="Arial" w:hAnsi="Arial" w:cs="Arial"/>
          <w:sz w:val="24"/>
          <w:szCs w:val="24"/>
        </w:rPr>
        <w:lastRenderedPageBreak/>
        <w:t>Categoría Participación de la ciudadanía</w:t>
      </w:r>
    </w:p>
    <w:p w14:paraId="61D23DC3" w14:textId="77777777" w:rsidR="00973F49" w:rsidRDefault="00044B72">
      <w:pPr>
        <w:jc w:val="both"/>
        <w:rPr>
          <w:rFonts w:ascii="Arial" w:eastAsia="Arial" w:hAnsi="Arial" w:cs="Arial"/>
          <w:sz w:val="24"/>
          <w:szCs w:val="24"/>
        </w:rPr>
      </w:pPr>
      <w:r>
        <w:rPr>
          <w:rFonts w:ascii="Arial" w:eastAsia="Arial" w:hAnsi="Arial" w:cs="Arial"/>
          <w:sz w:val="24"/>
          <w:szCs w:val="24"/>
        </w:rPr>
        <w:t>Los recursos marcados en esta categoría, junto con sus respectivas subcategorías, buscan garantizar el derecho a la participación con enfoque de género materializando las demandas de justicia, reconocimiento y redistribución de roles sociales. Así mismo, impulsan transformaciones estructurales en pro de la igualdad de género en la cultura, la esfera económica y política, así como en todo tipo de escenarios clave para la toma de decisiones.</w:t>
      </w:r>
    </w:p>
    <w:p w14:paraId="61D23DC4" w14:textId="77777777" w:rsidR="00973F49" w:rsidRDefault="00044B72">
      <w:pPr>
        <w:jc w:val="both"/>
        <w:rPr>
          <w:rFonts w:ascii="Arial" w:eastAsia="Arial" w:hAnsi="Arial" w:cs="Arial"/>
          <w:sz w:val="24"/>
          <w:szCs w:val="24"/>
        </w:rPr>
      </w:pPr>
      <w:r>
        <w:rPr>
          <w:rFonts w:ascii="Arial" w:eastAsia="Arial" w:hAnsi="Arial" w:cs="Arial"/>
          <w:sz w:val="24"/>
          <w:szCs w:val="24"/>
        </w:rPr>
        <w:t>Esta categoría también responde a la promoción de la participación incidente y el acceso a toma de decisiones públicas de las mujeres a partir del reconocimiento de sus derechos, su capacidad de agencia, el fortalecimiento de sus organizaciones y su ciudadanía plena. Adicionalmente, se entiende que la participación con enfoque de género también está relacionada con el acceso a la oferta cultural ofrecida por el Distrito, así como la participación, el goce y disfrute de Bogotá.</w:t>
      </w:r>
    </w:p>
    <w:p w14:paraId="61D23DC5" w14:textId="7BE93C0F" w:rsidR="00973F49" w:rsidRDefault="00044B72">
      <w:pPr>
        <w:jc w:val="both"/>
        <w:rPr>
          <w:rFonts w:ascii="Arial" w:eastAsia="Arial" w:hAnsi="Arial" w:cs="Arial"/>
          <w:sz w:val="24"/>
          <w:szCs w:val="24"/>
        </w:rPr>
      </w:pPr>
      <w:r>
        <w:rPr>
          <w:rFonts w:ascii="Arial" w:eastAsia="Arial" w:hAnsi="Arial" w:cs="Arial"/>
          <w:sz w:val="24"/>
          <w:szCs w:val="24"/>
        </w:rPr>
        <w:t>En esta categoría, se tienen recursos comprometidos por $ 12.189 millones (Fuente SEGPLAN y BogData) de los cuales</w:t>
      </w:r>
      <w:r w:rsidR="00C60423">
        <w:rPr>
          <w:rFonts w:ascii="Arial" w:eastAsia="Arial" w:hAnsi="Arial" w:cs="Arial"/>
          <w:sz w:val="24"/>
          <w:szCs w:val="24"/>
        </w:rPr>
        <w:t xml:space="preserve"> </w:t>
      </w:r>
      <w:r>
        <w:rPr>
          <w:rFonts w:ascii="Arial" w:eastAsia="Arial" w:hAnsi="Arial" w:cs="Arial"/>
          <w:sz w:val="24"/>
          <w:szCs w:val="24"/>
        </w:rPr>
        <w:t>$ 8.143 millones son recursos ejecutados por una entidad del nivel central, la Secretaría Distrital de la Mujer y $ 4.046 millones corresponden a los recursos ejecutados por los FDL de Barrios Unidos, Engativá, Los Mártires, Suba, Teusaquillo, Usaquén, Usme, Santa Fe, Ciudad Bolívar y Fontibón. Es importante resaltar que la participación de varios de los FDL se relaciona con los procesos de participación de la ciudadanía y son las localidades quienes están en este primer eslabón.</w:t>
      </w:r>
    </w:p>
    <w:p w14:paraId="61D23DC6" w14:textId="4961AD56" w:rsidR="00973F49" w:rsidRDefault="00044B72">
      <w:pPr>
        <w:jc w:val="both"/>
        <w:rPr>
          <w:rFonts w:ascii="Arial" w:eastAsia="Arial" w:hAnsi="Arial" w:cs="Arial"/>
          <w:sz w:val="24"/>
          <w:szCs w:val="24"/>
        </w:rPr>
      </w:pPr>
      <w:r>
        <w:rPr>
          <w:rFonts w:ascii="Arial" w:eastAsia="Arial" w:hAnsi="Arial" w:cs="Arial"/>
          <w:sz w:val="24"/>
          <w:szCs w:val="24"/>
        </w:rPr>
        <w:t xml:space="preserve">Para la subcategoría de “Ciudadanía activa promovida a través de la construcción de capacidades culturales” se tienen recursos comprometidos por $ 9.527 millones (Fuente SEGPLAN y BogData), de los cuales los FDL de Barrios Unidos, Engativá, Los Mártires, Suba, Teusaquillo, Usaquén y Usme aportaron $ 3.295 millones. Por su parte, para esta categoría, la Secretaría Distrital de la Mujer comprometió recursos por $ 6.231 millones con tres (3) proyectos de inversión: </w:t>
      </w:r>
    </w:p>
    <w:p w14:paraId="61D23DC7"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Fortalecimiento a los liderazgos para la inclusión y equidad de género en la participación y la representación política en Bogotá.</w:t>
      </w:r>
    </w:p>
    <w:p w14:paraId="61D23DC8"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Implementación de estrategia de divulgación pedagógica con enfoques de género y de derechos en Bogotá.</w:t>
      </w:r>
    </w:p>
    <w:p w14:paraId="61D23DC9"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lastRenderedPageBreak/>
        <w:t>Implementación de la Estrategia de Territorialización de la Política Pública de Mujeres y Equidad de Género a través de las Casas de Igualdad de Oportunidades para las Mujeres en Bogotá.</w:t>
      </w:r>
    </w:p>
    <w:p w14:paraId="61D23DCA" w14:textId="77777777" w:rsidR="00973F49" w:rsidRDefault="00973F49">
      <w:pPr>
        <w:pBdr>
          <w:top w:val="nil"/>
          <w:left w:val="nil"/>
          <w:bottom w:val="nil"/>
          <w:right w:val="nil"/>
          <w:between w:val="nil"/>
        </w:pBdr>
        <w:spacing w:after="0" w:line="240" w:lineRule="auto"/>
        <w:ind w:left="720"/>
        <w:jc w:val="both"/>
        <w:rPr>
          <w:rFonts w:ascii="Arial" w:eastAsia="Arial" w:hAnsi="Arial" w:cs="Arial"/>
          <w:color w:val="000000"/>
          <w:sz w:val="24"/>
          <w:szCs w:val="24"/>
        </w:rPr>
      </w:pPr>
    </w:p>
    <w:p w14:paraId="61D23DCB" w14:textId="77777777" w:rsidR="00973F49" w:rsidRDefault="00044B72">
      <w:pPr>
        <w:jc w:val="both"/>
        <w:rPr>
          <w:rFonts w:ascii="Arial" w:eastAsia="Arial" w:hAnsi="Arial" w:cs="Arial"/>
          <w:sz w:val="24"/>
          <w:szCs w:val="24"/>
        </w:rPr>
      </w:pPr>
      <w:r>
        <w:rPr>
          <w:rFonts w:ascii="Arial" w:eastAsia="Arial" w:hAnsi="Arial" w:cs="Arial"/>
          <w:sz w:val="24"/>
          <w:szCs w:val="24"/>
        </w:rPr>
        <w:t>Para la subcategoría de “Transformación de imaginarios para la igualdad” los FDL Fontibón y Ciudad Bolívar y la Secretaría Distrital de la Mujer contribuyen con recursos. Desde la SDMujer, se contribuye a esta, con el Fortalecimiento a los liderazgos para la inclusión y equidad de género en la participación y la representación política en Bogotá y con la Implementación de la Estrategia de Territorialización de la Política Pública de Mujeres y Equidad de Género a través de las Casas de Igualdad de Oportunidades para las Mujeres en Bogotá.</w:t>
      </w:r>
    </w:p>
    <w:p w14:paraId="4EDDCBBB" w14:textId="09B7F93B" w:rsidR="0072208B" w:rsidRPr="0072208B" w:rsidRDefault="0072208B" w:rsidP="0072208B">
      <w:pPr>
        <w:pStyle w:val="Descripcin"/>
        <w:jc w:val="both"/>
        <w:rPr>
          <w:rFonts w:ascii="Arial" w:hAnsi="Arial" w:cs="Arial"/>
          <w:sz w:val="24"/>
          <w:szCs w:val="24"/>
        </w:rPr>
      </w:pPr>
      <w:bookmarkStart w:id="21" w:name="_2jxsxqh" w:colFirst="0" w:colLast="0"/>
      <w:bookmarkStart w:id="22" w:name="_Toc161646342"/>
      <w:bookmarkEnd w:id="21"/>
      <w:r w:rsidRPr="0072208B">
        <w:rPr>
          <w:rFonts w:ascii="Arial" w:hAnsi="Arial" w:cs="Arial"/>
          <w:sz w:val="24"/>
          <w:szCs w:val="24"/>
        </w:rPr>
        <w:t xml:space="preserve">Ilustración </w:t>
      </w:r>
      <w:r w:rsidRPr="0072208B">
        <w:rPr>
          <w:rFonts w:ascii="Arial" w:hAnsi="Arial" w:cs="Arial"/>
          <w:sz w:val="24"/>
          <w:szCs w:val="24"/>
        </w:rPr>
        <w:fldChar w:fldCharType="begin"/>
      </w:r>
      <w:r w:rsidRPr="0072208B">
        <w:rPr>
          <w:rFonts w:ascii="Arial" w:hAnsi="Arial" w:cs="Arial"/>
          <w:sz w:val="24"/>
          <w:szCs w:val="24"/>
        </w:rPr>
        <w:instrText xml:space="preserve"> SEQ Ilustración \* ARABIC </w:instrText>
      </w:r>
      <w:r w:rsidRPr="0072208B">
        <w:rPr>
          <w:rFonts w:ascii="Arial" w:hAnsi="Arial" w:cs="Arial"/>
          <w:sz w:val="24"/>
          <w:szCs w:val="24"/>
        </w:rPr>
        <w:fldChar w:fldCharType="separate"/>
      </w:r>
      <w:r w:rsidR="00557DE9">
        <w:rPr>
          <w:rFonts w:ascii="Arial" w:hAnsi="Arial" w:cs="Arial"/>
          <w:noProof/>
          <w:sz w:val="24"/>
          <w:szCs w:val="24"/>
        </w:rPr>
        <w:t>4</w:t>
      </w:r>
      <w:r w:rsidRPr="0072208B">
        <w:rPr>
          <w:rFonts w:ascii="Arial" w:hAnsi="Arial" w:cs="Arial"/>
          <w:sz w:val="24"/>
          <w:szCs w:val="24"/>
        </w:rPr>
        <w:fldChar w:fldCharType="end"/>
      </w:r>
      <w:r w:rsidRPr="0072208B">
        <w:rPr>
          <w:rFonts w:ascii="Arial" w:hAnsi="Arial" w:cs="Arial"/>
          <w:sz w:val="24"/>
          <w:szCs w:val="24"/>
        </w:rPr>
        <w:t>. Recursos comprometidos por subcategoría con impacto directo de la categoría "Participación de la ciudadanía" vigencia 2023 (cifras en millones de pesos).</w:t>
      </w:r>
      <w:bookmarkEnd w:id="22"/>
    </w:p>
    <w:p w14:paraId="61D23DCD" w14:textId="0155AD16" w:rsidR="00973F49" w:rsidRDefault="00044B72">
      <w:pPr>
        <w:jc w:val="center"/>
      </w:pPr>
      <w:r>
        <w:rPr>
          <w:noProof/>
          <w:lang w:val="es-CO"/>
        </w:rPr>
        <w:drawing>
          <wp:inline distT="114300" distB="114300" distL="114300" distR="114300" wp14:anchorId="61D2450B" wp14:editId="61D2450C">
            <wp:extent cx="5553075" cy="2933700"/>
            <wp:effectExtent l="0" t="0" r="0" b="0"/>
            <wp:docPr id="1"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1"/>
                    <a:srcRect/>
                    <a:stretch>
                      <a:fillRect/>
                    </a:stretch>
                  </pic:blipFill>
                  <pic:spPr>
                    <a:xfrm>
                      <a:off x="0" y="0"/>
                      <a:ext cx="5553075" cy="2933700"/>
                    </a:xfrm>
                    <a:prstGeom prst="rect">
                      <a:avLst/>
                    </a:prstGeom>
                    <a:ln/>
                  </pic:spPr>
                </pic:pic>
              </a:graphicData>
            </a:graphic>
          </wp:inline>
        </w:drawing>
      </w:r>
    </w:p>
    <w:p w14:paraId="61D23DCE" w14:textId="77777777" w:rsidR="00973F49" w:rsidRDefault="00044B72">
      <w:pPr>
        <w:jc w:val="center"/>
        <w:rPr>
          <w:rFonts w:ascii="Arial" w:eastAsia="Arial" w:hAnsi="Arial" w:cs="Arial"/>
          <w:sz w:val="18"/>
          <w:szCs w:val="18"/>
        </w:rPr>
      </w:pPr>
      <w:r>
        <w:rPr>
          <w:rFonts w:ascii="Arial" w:eastAsia="Arial" w:hAnsi="Arial" w:cs="Arial"/>
          <w:sz w:val="18"/>
          <w:szCs w:val="18"/>
        </w:rPr>
        <w:t>Elaboración: SDMujer - Fuentes: SEGPLAN – SDP / BogData – SDH 2024. Corte: 31 de diciembre de 2023.</w:t>
      </w:r>
    </w:p>
    <w:p w14:paraId="61D23DCF" w14:textId="77777777" w:rsidR="00973F49" w:rsidRDefault="00044B72">
      <w:pPr>
        <w:jc w:val="center"/>
        <w:rPr>
          <w:rFonts w:ascii="Arial" w:eastAsia="Arial" w:hAnsi="Arial" w:cs="Arial"/>
          <w:sz w:val="18"/>
          <w:szCs w:val="18"/>
        </w:rPr>
      </w:pPr>
      <w:r>
        <w:rPr>
          <w:rFonts w:ascii="Arial" w:eastAsia="Arial" w:hAnsi="Arial" w:cs="Arial"/>
          <w:sz w:val="18"/>
          <w:szCs w:val="18"/>
        </w:rPr>
        <w:lastRenderedPageBreak/>
        <w:t xml:space="preserve">Nota: Los recursos de SEGPLAN incluyen los compromisos de los FDL; Los recursos de la BogData, incluyen los recursos comprometidos de funcionamiento, cuando han sido marcados por las entidades.  </w:t>
      </w:r>
    </w:p>
    <w:p w14:paraId="61D23DD1" w14:textId="6E63DD85" w:rsidR="00973F49" w:rsidRDefault="00044B72" w:rsidP="002170BB">
      <w:pPr>
        <w:pStyle w:val="Ttulo4"/>
      </w:pPr>
      <w:r>
        <w:rPr>
          <w:rFonts w:ascii="Arial" w:eastAsia="Arial" w:hAnsi="Arial" w:cs="Arial"/>
          <w:sz w:val="24"/>
          <w:szCs w:val="24"/>
        </w:rPr>
        <w:t>Categoría Salud, derechos sexuales y derechos reproductivos</w:t>
      </w:r>
    </w:p>
    <w:p w14:paraId="61D23DD2" w14:textId="77777777" w:rsidR="00973F49" w:rsidRDefault="00044B72">
      <w:pPr>
        <w:jc w:val="both"/>
        <w:rPr>
          <w:rFonts w:ascii="Arial" w:eastAsia="Arial" w:hAnsi="Arial" w:cs="Arial"/>
          <w:sz w:val="24"/>
          <w:szCs w:val="24"/>
        </w:rPr>
      </w:pPr>
      <w:r>
        <w:rPr>
          <w:rFonts w:ascii="Arial" w:eastAsia="Arial" w:hAnsi="Arial" w:cs="Arial"/>
          <w:sz w:val="24"/>
          <w:szCs w:val="24"/>
        </w:rPr>
        <w:t>Esta categoría se orienta a garantizar y promover el acceso y goce efectivo de los derechos a la salud física, mental, sexual, reproductiva y emocional de las mujeres, y de las personas con capacidad de gestar, así como a eliminar las barreras por razón de género que impiden el acceso a los servicios del sistema de salud de manera integral.</w:t>
      </w:r>
    </w:p>
    <w:p w14:paraId="7F365AD0" w14:textId="57C40D94" w:rsidR="002170BB" w:rsidRDefault="00044B72">
      <w:pPr>
        <w:jc w:val="both"/>
        <w:rPr>
          <w:rFonts w:ascii="Arial" w:eastAsia="Arial" w:hAnsi="Arial" w:cs="Arial"/>
          <w:sz w:val="24"/>
          <w:szCs w:val="24"/>
        </w:rPr>
      </w:pPr>
      <w:r>
        <w:rPr>
          <w:rFonts w:ascii="Arial" w:eastAsia="Arial" w:hAnsi="Arial" w:cs="Arial"/>
          <w:sz w:val="24"/>
          <w:szCs w:val="24"/>
        </w:rPr>
        <w:t xml:space="preserve">Los recursos comprometidos en esta categoría ascienden a $ 4.768 millones (Fuente SEGPLAN </w:t>
      </w:r>
      <w:r w:rsidR="0072208B">
        <w:rPr>
          <w:rFonts w:ascii="Arial" w:eastAsia="Arial" w:hAnsi="Arial" w:cs="Arial"/>
          <w:sz w:val="24"/>
          <w:szCs w:val="24"/>
        </w:rPr>
        <w:t>–</w:t>
      </w:r>
      <w:r>
        <w:rPr>
          <w:rFonts w:ascii="Arial" w:eastAsia="Arial" w:hAnsi="Arial" w:cs="Arial"/>
          <w:sz w:val="24"/>
          <w:szCs w:val="24"/>
        </w:rPr>
        <w:t xml:space="preserve"> BogData) producto de los aportes de nueve (9) entidades, de las cuales $</w:t>
      </w:r>
      <w:r w:rsidR="002170BB">
        <w:rPr>
          <w:rFonts w:ascii="Arial" w:eastAsia="Arial" w:hAnsi="Arial" w:cs="Arial"/>
          <w:sz w:val="24"/>
          <w:szCs w:val="24"/>
        </w:rPr>
        <w:t> </w:t>
      </w:r>
      <w:r>
        <w:rPr>
          <w:rFonts w:ascii="Arial" w:eastAsia="Arial" w:hAnsi="Arial" w:cs="Arial"/>
          <w:sz w:val="24"/>
          <w:szCs w:val="24"/>
        </w:rPr>
        <w:t xml:space="preserve">2.583 millones corresponden a la marcación de siete (7) FDL y los restantes $ 2.185 millones son recursos ejecutados por dos (2) entidades de la Administración Central: Secretaría Distrital de Salud / FFDS y Secretaría de Educación Distrital. </w:t>
      </w:r>
    </w:p>
    <w:p w14:paraId="61D23DD4" w14:textId="4DC44FCD" w:rsidR="00973F49" w:rsidRDefault="00044B72">
      <w:pPr>
        <w:jc w:val="both"/>
        <w:rPr>
          <w:rFonts w:ascii="Arial" w:eastAsia="Arial" w:hAnsi="Arial" w:cs="Arial"/>
          <w:sz w:val="24"/>
          <w:szCs w:val="24"/>
        </w:rPr>
      </w:pPr>
      <w:r>
        <w:rPr>
          <w:rFonts w:ascii="Arial" w:eastAsia="Arial" w:hAnsi="Arial" w:cs="Arial"/>
          <w:sz w:val="24"/>
          <w:szCs w:val="24"/>
        </w:rPr>
        <w:t>En la subcategoría de “Prevención y atención en salud” realizan aportes los FDL Ciudad Bolívar y Tunjuelito; la Secretaría Distrital de Salud / FFDS bajo el proyecto de inversión: Servicio: condiciones favorables para la salud y la vida Bogotá, desde el cual incorpora el enfoque de género, proporcionando servicios de salud acordes a las necesidades de las mujeres en sus diferencias y diversidad, llevándolos a los territorios y brindando espacios de educación en aras de la prevención y detección temprana de enfermedades que afectan de manera particular a las mujeres.</w:t>
      </w:r>
    </w:p>
    <w:p w14:paraId="61D23DD5"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En la subcategoría de “Derechos sexuales y derechos reproductivos” marcaron los FDL La Candelaria, Rafael Uribe Uribe, Suba, Sumapaz, Tunjuelito y Usme. En el caso de la Administración Central, la Secretaría de Educación del Distrito es el único sector que marcó, acciones que corresponden a Acompañar colegios en la formulación e implementación de estrategias pedagógicas que conlleven al reconocimiento de los derechos sexuales y derechos reproductivos de niños niñas, adolescentes y jóvenes. Esto permite evidenciar que la marcación contribuye a dar garantía y reconocimiento a los derechos sexuales y derechos reproductivos, así como al pleno ejercicio de la autonomía física de las personas. Del mismo modo, </w:t>
      </w:r>
      <w:r>
        <w:rPr>
          <w:rFonts w:ascii="Arial" w:eastAsia="Arial" w:hAnsi="Arial" w:cs="Arial"/>
          <w:sz w:val="24"/>
          <w:szCs w:val="24"/>
        </w:rPr>
        <w:lastRenderedPageBreak/>
        <w:t>genera acciones de prevención y atención a situaciones relacionadas a presuntos casos de vulneración.</w:t>
      </w:r>
    </w:p>
    <w:p w14:paraId="61D23DD6" w14:textId="77777777" w:rsidR="00973F49" w:rsidRDefault="00044B72">
      <w:pPr>
        <w:jc w:val="both"/>
        <w:rPr>
          <w:rFonts w:ascii="Arial" w:eastAsia="Arial" w:hAnsi="Arial" w:cs="Arial"/>
          <w:sz w:val="24"/>
          <w:szCs w:val="24"/>
        </w:rPr>
      </w:pPr>
      <w:r>
        <w:rPr>
          <w:rFonts w:ascii="Arial" w:eastAsia="Arial" w:hAnsi="Arial" w:cs="Arial"/>
          <w:sz w:val="24"/>
          <w:szCs w:val="24"/>
        </w:rPr>
        <w:t>Por último, se encuentra la subcategoría de “Transformación de imaginarios para la igualdad” con el aporte del FDL Ciudad Bolívar con su proyecto de inversión “Ciudad Bolívar, un nuevo contrato social y ambiental en deporte y nuevas tendencias para los habitantes de la localidad”.</w:t>
      </w:r>
    </w:p>
    <w:p w14:paraId="2EF1C587" w14:textId="58C21D5D" w:rsidR="0072208B" w:rsidRPr="0072208B" w:rsidRDefault="0072208B" w:rsidP="0072208B">
      <w:pPr>
        <w:pStyle w:val="Descripcin"/>
        <w:jc w:val="both"/>
        <w:rPr>
          <w:rFonts w:ascii="Arial" w:hAnsi="Arial" w:cs="Arial"/>
          <w:sz w:val="24"/>
          <w:szCs w:val="24"/>
        </w:rPr>
      </w:pPr>
      <w:bookmarkStart w:id="23" w:name="_z337ya" w:colFirst="0" w:colLast="0"/>
      <w:bookmarkStart w:id="24" w:name="_Toc161646343"/>
      <w:bookmarkEnd w:id="23"/>
      <w:r w:rsidRPr="0072208B">
        <w:rPr>
          <w:rFonts w:ascii="Arial" w:hAnsi="Arial" w:cs="Arial"/>
          <w:sz w:val="24"/>
          <w:szCs w:val="24"/>
        </w:rPr>
        <w:t xml:space="preserve">Ilustración </w:t>
      </w:r>
      <w:r w:rsidRPr="0072208B">
        <w:rPr>
          <w:rFonts w:ascii="Arial" w:hAnsi="Arial" w:cs="Arial"/>
          <w:sz w:val="24"/>
          <w:szCs w:val="24"/>
        </w:rPr>
        <w:fldChar w:fldCharType="begin"/>
      </w:r>
      <w:r w:rsidRPr="0072208B">
        <w:rPr>
          <w:rFonts w:ascii="Arial" w:hAnsi="Arial" w:cs="Arial"/>
          <w:sz w:val="24"/>
          <w:szCs w:val="24"/>
        </w:rPr>
        <w:instrText xml:space="preserve"> SEQ Ilustración \* ARABIC </w:instrText>
      </w:r>
      <w:r w:rsidRPr="0072208B">
        <w:rPr>
          <w:rFonts w:ascii="Arial" w:hAnsi="Arial" w:cs="Arial"/>
          <w:sz w:val="24"/>
          <w:szCs w:val="24"/>
        </w:rPr>
        <w:fldChar w:fldCharType="separate"/>
      </w:r>
      <w:r w:rsidR="00557DE9">
        <w:rPr>
          <w:rFonts w:ascii="Arial" w:hAnsi="Arial" w:cs="Arial"/>
          <w:noProof/>
          <w:sz w:val="24"/>
          <w:szCs w:val="24"/>
        </w:rPr>
        <w:t>5</w:t>
      </w:r>
      <w:r w:rsidRPr="0072208B">
        <w:rPr>
          <w:rFonts w:ascii="Arial" w:hAnsi="Arial" w:cs="Arial"/>
          <w:sz w:val="24"/>
          <w:szCs w:val="24"/>
        </w:rPr>
        <w:fldChar w:fldCharType="end"/>
      </w:r>
      <w:r w:rsidRPr="0072208B">
        <w:rPr>
          <w:rFonts w:ascii="Arial" w:hAnsi="Arial" w:cs="Arial"/>
          <w:sz w:val="24"/>
          <w:szCs w:val="24"/>
        </w:rPr>
        <w:t>. Recursos comprometidos por subcategoría con impacto directo de la categoría "Salud, derechos sexuales y derechos reproductivos" vigencia 2023 (cifras en millones de pesos).</w:t>
      </w:r>
      <w:bookmarkEnd w:id="24"/>
    </w:p>
    <w:p w14:paraId="61D23DD8" w14:textId="48BA523D" w:rsidR="00973F49" w:rsidRDefault="00044B72">
      <w:pPr>
        <w:jc w:val="center"/>
      </w:pPr>
      <w:r>
        <w:rPr>
          <w:noProof/>
          <w:lang w:val="es-CO"/>
        </w:rPr>
        <w:drawing>
          <wp:inline distT="114300" distB="114300" distL="114300" distR="114300" wp14:anchorId="61D2450D" wp14:editId="61D2450E">
            <wp:extent cx="5612130" cy="2819400"/>
            <wp:effectExtent l="0" t="0" r="0" b="0"/>
            <wp:docPr id="6"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2"/>
                    <a:srcRect/>
                    <a:stretch>
                      <a:fillRect/>
                    </a:stretch>
                  </pic:blipFill>
                  <pic:spPr>
                    <a:xfrm>
                      <a:off x="0" y="0"/>
                      <a:ext cx="5612130" cy="2819400"/>
                    </a:xfrm>
                    <a:prstGeom prst="rect">
                      <a:avLst/>
                    </a:prstGeom>
                    <a:ln/>
                  </pic:spPr>
                </pic:pic>
              </a:graphicData>
            </a:graphic>
          </wp:inline>
        </w:drawing>
      </w:r>
    </w:p>
    <w:p w14:paraId="61D23DD9" w14:textId="77777777" w:rsidR="00973F49" w:rsidRDefault="00044B72">
      <w:pPr>
        <w:jc w:val="center"/>
        <w:rPr>
          <w:rFonts w:ascii="Arial" w:eastAsia="Arial" w:hAnsi="Arial" w:cs="Arial"/>
          <w:sz w:val="18"/>
          <w:szCs w:val="18"/>
        </w:rPr>
      </w:pPr>
      <w:r>
        <w:rPr>
          <w:rFonts w:ascii="Arial" w:eastAsia="Arial" w:hAnsi="Arial" w:cs="Arial"/>
          <w:sz w:val="18"/>
          <w:szCs w:val="18"/>
        </w:rPr>
        <w:t>Elaboración: SDMujer – Fuentes: SEGPLAN – SDP / BogData – SDH 2024. Corte: 31 de diciembre de 2023.</w:t>
      </w:r>
    </w:p>
    <w:p w14:paraId="61D23DDA" w14:textId="77777777" w:rsidR="00973F49" w:rsidRDefault="00044B72">
      <w:pPr>
        <w:spacing w:before="240" w:after="240"/>
        <w:jc w:val="center"/>
        <w:rPr>
          <w:rFonts w:ascii="Arial" w:eastAsia="Arial" w:hAnsi="Arial" w:cs="Arial"/>
          <w:sz w:val="18"/>
          <w:szCs w:val="18"/>
        </w:rPr>
      </w:pPr>
      <w:r>
        <w:rPr>
          <w:rFonts w:ascii="Arial" w:eastAsia="Arial" w:hAnsi="Arial" w:cs="Arial"/>
          <w:sz w:val="18"/>
          <w:szCs w:val="18"/>
        </w:rPr>
        <w:t xml:space="preserve">Nota: Los recursos de SEGPLAN incluyen los compromisos de los FDL; Los recursos de la BogData, incluyen los recursos comprometidos de funcionamiento, cuando han sido marcados por las entidades. </w:t>
      </w:r>
    </w:p>
    <w:p w14:paraId="61D23DDC" w14:textId="36617E33" w:rsidR="00973F49" w:rsidRDefault="00044B72" w:rsidP="00A45765">
      <w:pPr>
        <w:pStyle w:val="Ttulo4"/>
      </w:pPr>
      <w:r>
        <w:rPr>
          <w:rFonts w:ascii="Arial" w:eastAsia="Arial" w:hAnsi="Arial" w:cs="Arial"/>
          <w:sz w:val="24"/>
          <w:szCs w:val="24"/>
        </w:rPr>
        <w:t>Categoría Educación y nuevas tecnologías</w:t>
      </w:r>
    </w:p>
    <w:p w14:paraId="61D23DDD" w14:textId="55333D19" w:rsidR="00973F49" w:rsidRDefault="00044B72">
      <w:pPr>
        <w:jc w:val="both"/>
        <w:rPr>
          <w:rFonts w:ascii="Arial" w:eastAsia="Arial" w:hAnsi="Arial" w:cs="Arial"/>
          <w:sz w:val="24"/>
          <w:szCs w:val="24"/>
        </w:rPr>
      </w:pPr>
      <w:r>
        <w:rPr>
          <w:rFonts w:ascii="Arial" w:eastAsia="Arial" w:hAnsi="Arial" w:cs="Arial"/>
          <w:sz w:val="24"/>
          <w:szCs w:val="24"/>
        </w:rPr>
        <w:t xml:space="preserve">Los recursos marcados en esta categoría por parte de las entidades que componen el PGD dan cuenta de las acciones enfocadas en garantizar procesos educativos y </w:t>
      </w:r>
      <w:r>
        <w:rPr>
          <w:rFonts w:ascii="Arial" w:eastAsia="Arial" w:hAnsi="Arial" w:cs="Arial"/>
          <w:sz w:val="24"/>
          <w:szCs w:val="24"/>
        </w:rPr>
        <w:lastRenderedPageBreak/>
        <w:t>procesos pedagógicos libres de sexismo y violencias basadas en género; en pro de garantizar el acceso, permanencia y culminación de los ciclos educativos en todos los niveles de educación, fomentar el desarrollo de las mujeres en áreas de investigación, ciencia, tecnología e innovación, mediante el acceso a programas de calidad con equidad e igualdad, que promuevan y estimulen el desarrollo de sus capacidades para el ejercicio pleno de los derechos. Así como, la promoción del acceso por parte de los hombres a áreas de formación no tradicionales.</w:t>
      </w:r>
    </w:p>
    <w:p w14:paraId="61D23DDE" w14:textId="77B0B0BE" w:rsidR="00973F49" w:rsidRDefault="00044B72">
      <w:pPr>
        <w:jc w:val="both"/>
        <w:rPr>
          <w:rFonts w:ascii="Arial" w:eastAsia="Arial" w:hAnsi="Arial" w:cs="Arial"/>
          <w:sz w:val="24"/>
          <w:szCs w:val="24"/>
        </w:rPr>
      </w:pPr>
      <w:r>
        <w:rPr>
          <w:rFonts w:ascii="Arial" w:eastAsia="Arial" w:hAnsi="Arial" w:cs="Arial"/>
          <w:sz w:val="24"/>
          <w:szCs w:val="24"/>
        </w:rPr>
        <w:t xml:space="preserve">En esta categoría se comprometieron recursos por $ 11.725 millones (Fuente SEGPLAN </w:t>
      </w:r>
      <w:r w:rsidR="00D3339F">
        <w:rPr>
          <w:rFonts w:ascii="Arial" w:eastAsia="Arial" w:hAnsi="Arial" w:cs="Arial"/>
          <w:sz w:val="24"/>
          <w:szCs w:val="24"/>
        </w:rPr>
        <w:t xml:space="preserve">– </w:t>
      </w:r>
      <w:r>
        <w:rPr>
          <w:rFonts w:ascii="Arial" w:eastAsia="Arial" w:hAnsi="Arial" w:cs="Arial"/>
          <w:sz w:val="24"/>
          <w:szCs w:val="24"/>
        </w:rPr>
        <w:t>BogData) de los cuales $ 4.689 millones corresponden con la marcación de recursos realizados por cuatro (4) FDL y $ 7.036 millones ejecutados por tres (3) entidades de la Administración Central.</w:t>
      </w:r>
    </w:p>
    <w:p w14:paraId="61D23DDF" w14:textId="77777777" w:rsidR="00973F49" w:rsidRDefault="00044B72">
      <w:pPr>
        <w:jc w:val="both"/>
        <w:rPr>
          <w:rFonts w:ascii="Arial" w:eastAsia="Arial" w:hAnsi="Arial" w:cs="Arial"/>
          <w:sz w:val="24"/>
          <w:szCs w:val="24"/>
        </w:rPr>
      </w:pPr>
      <w:r>
        <w:rPr>
          <w:rFonts w:ascii="Arial" w:eastAsia="Arial" w:hAnsi="Arial" w:cs="Arial"/>
          <w:sz w:val="24"/>
          <w:szCs w:val="24"/>
        </w:rPr>
        <w:t>Para la subcategoría “Educación y profesionalización con equidad” la Secretaría Distrital de Hábitat fue la única en marcar, con su proyecto Fortalecimiento Institucional de la Secretaría del Hábitat Bogotá.</w:t>
      </w:r>
    </w:p>
    <w:p w14:paraId="61D23DE0" w14:textId="77777777" w:rsidR="00973F49" w:rsidRDefault="00044B72">
      <w:pPr>
        <w:jc w:val="both"/>
        <w:rPr>
          <w:rFonts w:ascii="Arial" w:eastAsia="Arial" w:hAnsi="Arial" w:cs="Arial"/>
          <w:sz w:val="24"/>
          <w:szCs w:val="24"/>
        </w:rPr>
      </w:pPr>
      <w:r>
        <w:rPr>
          <w:rFonts w:ascii="Arial" w:eastAsia="Arial" w:hAnsi="Arial" w:cs="Arial"/>
          <w:sz w:val="24"/>
          <w:szCs w:val="24"/>
        </w:rPr>
        <w:t>Para la subcategoría de “Acceso, uso y apropiación de la TIC” la única entidad que contribuye es la SDMujer con el proyecto Desarrollo de capacidades para aumentar la autonomía y empoderamiento de las mujeres en toda su diversidad en Bogotá, mediante acciones dirigidas al cierre de brechas educativas y al desarrollo de capacidades en el uso de las tecnologías; generando horarios flexibles para el acceso y permanencia en la educación de las mujeres.</w:t>
      </w:r>
    </w:p>
    <w:p w14:paraId="61D23DE1" w14:textId="77777777" w:rsidR="00973F49" w:rsidRDefault="00044B72">
      <w:pPr>
        <w:jc w:val="both"/>
        <w:rPr>
          <w:rFonts w:ascii="Arial" w:eastAsia="Arial" w:hAnsi="Arial" w:cs="Arial"/>
          <w:sz w:val="24"/>
          <w:szCs w:val="24"/>
        </w:rPr>
      </w:pPr>
      <w:r>
        <w:rPr>
          <w:rFonts w:ascii="Arial" w:eastAsia="Arial" w:hAnsi="Arial" w:cs="Arial"/>
          <w:sz w:val="24"/>
          <w:szCs w:val="24"/>
        </w:rPr>
        <w:t>Finalmente, a la subcategoría de “Transformación de imaginarios para la igualdad”, contribuyen cuatro (4) FDL (Antonio Nariño, Kennedy, San Cristóbal y Usaquén) por medio del trabajo que realizan las localidades en los territorios dirigidas a la transformación de imaginarios; y de las acciones de la Secretaría de Educación del Distrito. La Secretaría de Educación del Distrito marcó el proyecto Fortalecimiento de la política de educación inclusiva para poblaciones y grupos de especial protección constitucional de Bogotá D. C.</w:t>
      </w:r>
    </w:p>
    <w:p w14:paraId="61D23DE2" w14:textId="77777777" w:rsidR="00973F49" w:rsidRDefault="00973F49">
      <w:pPr>
        <w:jc w:val="both"/>
        <w:rPr>
          <w:rFonts w:ascii="Arial" w:eastAsia="Arial" w:hAnsi="Arial" w:cs="Arial"/>
          <w:sz w:val="24"/>
          <w:szCs w:val="24"/>
        </w:rPr>
      </w:pPr>
    </w:p>
    <w:p w14:paraId="3EECE50F" w14:textId="77777777" w:rsidR="00B42439" w:rsidRDefault="00B42439" w:rsidP="00B42439">
      <w:pPr>
        <w:pStyle w:val="Descripcin"/>
        <w:jc w:val="both"/>
        <w:rPr>
          <w:rFonts w:ascii="Arial" w:hAnsi="Arial" w:cs="Arial"/>
          <w:sz w:val="24"/>
          <w:szCs w:val="24"/>
        </w:rPr>
      </w:pPr>
    </w:p>
    <w:p w14:paraId="554C6B33" w14:textId="77777777" w:rsidR="00B42439" w:rsidRDefault="00B42439" w:rsidP="00B42439">
      <w:pPr>
        <w:pStyle w:val="Descripcin"/>
        <w:jc w:val="both"/>
        <w:rPr>
          <w:rFonts w:ascii="Arial" w:hAnsi="Arial" w:cs="Arial"/>
          <w:sz w:val="24"/>
          <w:szCs w:val="24"/>
        </w:rPr>
      </w:pPr>
    </w:p>
    <w:p w14:paraId="498F1250" w14:textId="2263C882" w:rsidR="00B42439" w:rsidRDefault="00B42439" w:rsidP="00B42439">
      <w:pPr>
        <w:pStyle w:val="Descripcin"/>
        <w:jc w:val="both"/>
      </w:pPr>
      <w:bookmarkStart w:id="25" w:name="_Toc161646344"/>
      <w:r w:rsidRPr="00B42439">
        <w:rPr>
          <w:rFonts w:ascii="Arial" w:hAnsi="Arial" w:cs="Arial"/>
          <w:sz w:val="24"/>
          <w:szCs w:val="24"/>
        </w:rPr>
        <w:t xml:space="preserve">Ilustración </w:t>
      </w:r>
      <w:r w:rsidRPr="00B42439">
        <w:rPr>
          <w:rFonts w:ascii="Arial" w:hAnsi="Arial" w:cs="Arial"/>
          <w:sz w:val="24"/>
          <w:szCs w:val="24"/>
        </w:rPr>
        <w:fldChar w:fldCharType="begin"/>
      </w:r>
      <w:r w:rsidRPr="00B42439">
        <w:rPr>
          <w:rFonts w:ascii="Arial" w:hAnsi="Arial" w:cs="Arial"/>
          <w:sz w:val="24"/>
          <w:szCs w:val="24"/>
        </w:rPr>
        <w:instrText xml:space="preserve"> SEQ Ilustración \* ARABIC </w:instrText>
      </w:r>
      <w:r w:rsidRPr="00B42439">
        <w:rPr>
          <w:rFonts w:ascii="Arial" w:hAnsi="Arial" w:cs="Arial"/>
          <w:sz w:val="24"/>
          <w:szCs w:val="24"/>
        </w:rPr>
        <w:fldChar w:fldCharType="separate"/>
      </w:r>
      <w:r w:rsidR="00557DE9">
        <w:rPr>
          <w:rFonts w:ascii="Arial" w:hAnsi="Arial" w:cs="Arial"/>
          <w:noProof/>
          <w:sz w:val="24"/>
          <w:szCs w:val="24"/>
        </w:rPr>
        <w:t>6</w:t>
      </w:r>
      <w:r w:rsidRPr="00B42439">
        <w:rPr>
          <w:rFonts w:ascii="Arial" w:hAnsi="Arial" w:cs="Arial"/>
          <w:sz w:val="24"/>
          <w:szCs w:val="24"/>
        </w:rPr>
        <w:fldChar w:fldCharType="end"/>
      </w:r>
      <w:r w:rsidRPr="00B42439">
        <w:rPr>
          <w:rFonts w:ascii="Arial" w:hAnsi="Arial" w:cs="Arial"/>
          <w:sz w:val="24"/>
          <w:szCs w:val="24"/>
        </w:rPr>
        <w:t>. Recursos comprometidos por subcategoría con impacto directo de la categoría "Educación y nuevas tecnologías" vigencia 2023 (cifras en millones de pesos).</w:t>
      </w:r>
      <w:bookmarkStart w:id="26" w:name="_3j2qqm3" w:colFirst="0" w:colLast="0"/>
      <w:bookmarkEnd w:id="25"/>
      <w:bookmarkEnd w:id="26"/>
    </w:p>
    <w:p w14:paraId="61D23DE6" w14:textId="7A452450" w:rsidR="00973F49" w:rsidRDefault="00044B72">
      <w:pPr>
        <w:jc w:val="center"/>
      </w:pPr>
      <w:r>
        <w:rPr>
          <w:noProof/>
          <w:lang w:val="es-CO"/>
        </w:rPr>
        <w:drawing>
          <wp:inline distT="114300" distB="114300" distL="114300" distR="114300" wp14:anchorId="61D2450F" wp14:editId="61D24510">
            <wp:extent cx="5612130" cy="2781300"/>
            <wp:effectExtent l="0" t="0" r="0" b="0"/>
            <wp:docPr id="7"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3"/>
                    <a:srcRect/>
                    <a:stretch>
                      <a:fillRect/>
                    </a:stretch>
                  </pic:blipFill>
                  <pic:spPr>
                    <a:xfrm>
                      <a:off x="0" y="0"/>
                      <a:ext cx="5612130" cy="2781300"/>
                    </a:xfrm>
                    <a:prstGeom prst="rect">
                      <a:avLst/>
                    </a:prstGeom>
                    <a:ln/>
                  </pic:spPr>
                </pic:pic>
              </a:graphicData>
            </a:graphic>
          </wp:inline>
        </w:drawing>
      </w:r>
    </w:p>
    <w:p w14:paraId="61D23DE7" w14:textId="77777777" w:rsidR="00973F49" w:rsidRDefault="00044B72">
      <w:pPr>
        <w:jc w:val="center"/>
        <w:rPr>
          <w:rFonts w:ascii="Arial" w:eastAsia="Arial" w:hAnsi="Arial" w:cs="Arial"/>
          <w:sz w:val="18"/>
          <w:szCs w:val="18"/>
        </w:rPr>
      </w:pPr>
      <w:r>
        <w:rPr>
          <w:rFonts w:ascii="Arial" w:eastAsia="Arial" w:hAnsi="Arial" w:cs="Arial"/>
          <w:sz w:val="18"/>
          <w:szCs w:val="18"/>
        </w:rPr>
        <w:t>Elaboración: SDMujer – Fuentes: SEGPLAN – SDP / BogData – SDH 2024. Corte: 31 de diciembre de 2023.</w:t>
      </w:r>
    </w:p>
    <w:p w14:paraId="61D23DE8" w14:textId="77777777" w:rsidR="00973F49" w:rsidRDefault="00044B72">
      <w:pPr>
        <w:spacing w:before="240" w:after="240"/>
        <w:jc w:val="center"/>
        <w:rPr>
          <w:rFonts w:ascii="Arial" w:eastAsia="Arial" w:hAnsi="Arial" w:cs="Arial"/>
          <w:sz w:val="18"/>
          <w:szCs w:val="18"/>
        </w:rPr>
      </w:pPr>
      <w:r>
        <w:rPr>
          <w:rFonts w:ascii="Arial" w:eastAsia="Arial" w:hAnsi="Arial" w:cs="Arial"/>
          <w:sz w:val="18"/>
          <w:szCs w:val="18"/>
        </w:rPr>
        <w:t xml:space="preserve">Nota: Los recursos de SEGPLAN incluyen los compromisos de los FDL; Los recursos de la BogData, incluyen los recursos comprometidos de funcionamiento, cuando han sido marcados por las entidades. </w:t>
      </w:r>
    </w:p>
    <w:p w14:paraId="61D23DEA" w14:textId="61B6A731" w:rsidR="00973F49" w:rsidRDefault="00044B72" w:rsidP="00963B08">
      <w:pPr>
        <w:pStyle w:val="Ttulo4"/>
      </w:pPr>
      <w:r>
        <w:rPr>
          <w:rFonts w:ascii="Arial" w:eastAsia="Arial" w:hAnsi="Arial" w:cs="Arial"/>
          <w:sz w:val="24"/>
          <w:szCs w:val="24"/>
        </w:rPr>
        <w:t>Categoría Una vida libre de violencias</w:t>
      </w:r>
    </w:p>
    <w:p w14:paraId="61D23DEB" w14:textId="77777777" w:rsidR="00973F49" w:rsidRDefault="00044B72">
      <w:pPr>
        <w:jc w:val="both"/>
        <w:rPr>
          <w:rFonts w:ascii="Arial" w:eastAsia="Arial" w:hAnsi="Arial" w:cs="Arial"/>
          <w:sz w:val="24"/>
          <w:szCs w:val="24"/>
        </w:rPr>
      </w:pPr>
      <w:r>
        <w:rPr>
          <w:rFonts w:ascii="Arial" w:eastAsia="Arial" w:hAnsi="Arial" w:cs="Arial"/>
          <w:sz w:val="24"/>
          <w:szCs w:val="24"/>
        </w:rPr>
        <w:t>En esta categoría se identifican los recursos enfocados en contrarrestar las violencias basadas en género contra las mujeres, entendiendo las violencias como una expresión sistemática, en la que operan diversos mecanismos de opresión en los ámbitos privado y público, frente a los que el Estado tiene el deber de debida diligencia, sensibilización, prevención y sanción conforme a las investigaciones que de los hechos se deriven, y la sociedad en general, actuar para lograr la eliminación de las violencias y las múltiples discriminaciones contra las mujeres.</w:t>
      </w:r>
    </w:p>
    <w:p w14:paraId="61D23DEC" w14:textId="20776D1E" w:rsidR="00973F49" w:rsidRDefault="00044B72">
      <w:pPr>
        <w:jc w:val="both"/>
      </w:pPr>
      <w:r>
        <w:rPr>
          <w:rFonts w:ascii="Arial" w:eastAsia="Arial" w:hAnsi="Arial" w:cs="Arial"/>
          <w:sz w:val="24"/>
          <w:szCs w:val="24"/>
        </w:rPr>
        <w:lastRenderedPageBreak/>
        <w:t xml:space="preserve">Los recursos comprometidos en esta categoría ascienden a $ 28.844 millones (Fuente SEGPLAN </w:t>
      </w:r>
      <w:r w:rsidR="004C7EE0">
        <w:rPr>
          <w:rFonts w:ascii="Arial" w:eastAsia="Arial" w:hAnsi="Arial" w:cs="Arial"/>
          <w:sz w:val="24"/>
          <w:szCs w:val="24"/>
        </w:rPr>
        <w:t>–</w:t>
      </w:r>
      <w:r>
        <w:rPr>
          <w:rFonts w:ascii="Arial" w:eastAsia="Arial" w:hAnsi="Arial" w:cs="Arial"/>
          <w:sz w:val="24"/>
          <w:szCs w:val="24"/>
        </w:rPr>
        <w:t xml:space="preserve"> BogData), de los cuales $ 11.860 millones corresponden a la marcación realizada por 14 FDL y $ 15.823 millones son recursos ejecutados por tres (3) entidades de la Administración Central y 1.161 millones ejecutados por una (1) Empresa Industrial y Comercial del Distrito – EICD. De acuerdo con la mencionada, esta es la categoría con mayor marcación de los recursos directos destinados por las entidades que componen el PGD.</w:t>
      </w:r>
    </w:p>
    <w:p w14:paraId="61D23DED" w14:textId="77777777" w:rsidR="00973F49" w:rsidRDefault="00044B72">
      <w:pPr>
        <w:jc w:val="both"/>
        <w:rPr>
          <w:rFonts w:ascii="Arial" w:eastAsia="Arial" w:hAnsi="Arial" w:cs="Arial"/>
          <w:sz w:val="24"/>
          <w:szCs w:val="24"/>
        </w:rPr>
      </w:pPr>
      <w:r>
        <w:rPr>
          <w:rFonts w:ascii="Arial" w:eastAsia="Arial" w:hAnsi="Arial" w:cs="Arial"/>
          <w:sz w:val="24"/>
          <w:szCs w:val="24"/>
        </w:rPr>
        <w:t>Dentro de la subcategoría de “Protección y atención a mujeres víctimas” comprometen recursos la Secretaría Distrital de la Mujer, la Secretaría Distrital de Salud / FFDS y la Secretaría Distrital de Seguridad, Convivencia y Justicia.</w:t>
      </w:r>
    </w:p>
    <w:p w14:paraId="61D23DEE" w14:textId="77777777" w:rsidR="00973F49" w:rsidRDefault="00044B72">
      <w:pPr>
        <w:jc w:val="both"/>
        <w:rPr>
          <w:rFonts w:ascii="Arial" w:eastAsia="Arial" w:hAnsi="Arial" w:cs="Arial"/>
          <w:sz w:val="24"/>
          <w:szCs w:val="24"/>
        </w:rPr>
      </w:pPr>
      <w:r>
        <w:rPr>
          <w:rFonts w:ascii="Arial" w:eastAsia="Arial" w:hAnsi="Arial" w:cs="Arial"/>
          <w:sz w:val="24"/>
          <w:szCs w:val="24"/>
        </w:rPr>
        <w:t>Las acciones que se pueden destacar en esta categoría son: la Implementación de la Estrategia de Territorialización de la Política Pública de Mujeres y Equidad de Género a través de las Casas de Igualdad de Oportunidades para las Mujeres en Bogotá de la Secretaría Distrital de la Mujer. En el caso de la Secretaría de Seguridad se cuentan con acciones dirigidas a adecuar los mecanismos de acceso a la justicia para que tengan enfoque de género y en el caso de la Secretaría Distrital de Salud, se realiza abordaje de las violencias bajo el enfoque de género.</w:t>
      </w:r>
    </w:p>
    <w:p w14:paraId="61D23DEF" w14:textId="77777777" w:rsidR="00973F49" w:rsidRDefault="00044B72">
      <w:pPr>
        <w:jc w:val="both"/>
        <w:rPr>
          <w:rFonts w:ascii="Arial" w:eastAsia="Arial" w:hAnsi="Arial" w:cs="Arial"/>
          <w:sz w:val="24"/>
          <w:szCs w:val="24"/>
        </w:rPr>
      </w:pPr>
      <w:r>
        <w:rPr>
          <w:rFonts w:ascii="Arial" w:eastAsia="Arial" w:hAnsi="Arial" w:cs="Arial"/>
          <w:sz w:val="24"/>
          <w:szCs w:val="24"/>
        </w:rPr>
        <w:t>En el caso de la subcategoría de “Acceso a la justicia” las acciones son las realizadas por la Secretaría Distrital de la Mujer con el proyecto Contribución acceso efectivo de las mujeres a la justicia con enfoque de género y de la ruta integral de atención para el acceso a la justicia de las mujeres en Bogotá en el cual se ha garantizado la prevención, atención, protección y acceso a la justicia de los casos de violencias contra las mujeres por razones de género en el Distrito Capital.</w:t>
      </w:r>
    </w:p>
    <w:p w14:paraId="61D23DF0" w14:textId="77777777" w:rsidR="00973F49" w:rsidRDefault="00044B72">
      <w:pPr>
        <w:jc w:val="both"/>
        <w:rPr>
          <w:rFonts w:ascii="Arial" w:eastAsia="Arial" w:hAnsi="Arial" w:cs="Arial"/>
          <w:sz w:val="24"/>
          <w:szCs w:val="24"/>
        </w:rPr>
      </w:pPr>
      <w:r>
        <w:rPr>
          <w:rFonts w:ascii="Arial" w:eastAsia="Arial" w:hAnsi="Arial" w:cs="Arial"/>
          <w:sz w:val="24"/>
          <w:szCs w:val="24"/>
        </w:rPr>
        <w:t>En la subcategoría de “Construcción de paz” se encuentran los aportes del FDL Ciudad Bolívar con el proyecto Paz, memoria y reconciliación en el marco de un nuevo contrato social y ambiental para Ciudad Bolívar.</w:t>
      </w:r>
    </w:p>
    <w:p w14:paraId="61D23DF1"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Por último, en la subcategoría de “Transformación de imaginarios para la igualdad”, se encuentran los aportes de cinco (5) FDL (Los Mártires, Rafael Uribe Uribe, Teusaquillo, Tunjuelito y Usme); así como la empresa TransMilenio, mostrando coherencia entre la categorización realizada y las acciones que se desarrollan en el </w:t>
      </w:r>
      <w:r>
        <w:rPr>
          <w:rFonts w:ascii="Arial" w:eastAsia="Arial" w:hAnsi="Arial" w:cs="Arial"/>
          <w:sz w:val="24"/>
          <w:szCs w:val="24"/>
        </w:rPr>
        <w:lastRenderedPageBreak/>
        <w:t>marco de este proyecto de inversión, las cuales están enfocadas en evitar la reproducción de prácticas, imaginarios y actitudes que justifican la discriminación y las violencias contra las mujeres, fomentar la sanción social y la denuncia de los hechos violentos, concientizar sobre los derechos humanos de las mujeres, la igualdad entre las mujeres y los hombres, y el derecho de las mujeres a vivir una vida libre de violencia, a partir de la implementación del Protocolo de prevención, atención y sanción de violencias  contra las mujeres en el espacio y transporte público y el Plan de Seguridad de Transmilenio S.A. También contribuyen a esta subcategoría, la Secretaría Distrital de la Mujer y la Secretaría Distrital de Seguridad, Convivencia y Justicia. La marcación de esta última entidad muestra coherencia con su misionalidad frente a la prevención de las violencias contra las mujeres mediante la transformación social, así como desde los procesos de atención para mujeres víctimas de violencia mediante las Casas de Justicia.</w:t>
      </w:r>
    </w:p>
    <w:p w14:paraId="23BC491D" w14:textId="02014AB0" w:rsidR="00B42439" w:rsidRPr="00B42439" w:rsidRDefault="00B42439" w:rsidP="00B42439">
      <w:pPr>
        <w:pStyle w:val="Descripcin"/>
        <w:jc w:val="both"/>
        <w:rPr>
          <w:rFonts w:ascii="Arial" w:eastAsia="Arial" w:hAnsi="Arial" w:cs="Arial"/>
          <w:sz w:val="24"/>
          <w:szCs w:val="24"/>
        </w:rPr>
      </w:pPr>
      <w:bookmarkStart w:id="27" w:name="_1y810tw" w:colFirst="0" w:colLast="0"/>
      <w:bookmarkStart w:id="28" w:name="_Toc161646345"/>
      <w:bookmarkEnd w:id="27"/>
      <w:r w:rsidRPr="00B42439">
        <w:rPr>
          <w:rFonts w:ascii="Arial" w:hAnsi="Arial" w:cs="Arial"/>
          <w:sz w:val="24"/>
          <w:szCs w:val="24"/>
        </w:rPr>
        <w:t xml:space="preserve">Ilustración </w:t>
      </w:r>
      <w:r w:rsidRPr="00B42439">
        <w:rPr>
          <w:rFonts w:ascii="Arial" w:hAnsi="Arial" w:cs="Arial"/>
          <w:sz w:val="24"/>
          <w:szCs w:val="24"/>
        </w:rPr>
        <w:fldChar w:fldCharType="begin"/>
      </w:r>
      <w:r w:rsidRPr="00B42439">
        <w:rPr>
          <w:rFonts w:ascii="Arial" w:hAnsi="Arial" w:cs="Arial"/>
          <w:sz w:val="24"/>
          <w:szCs w:val="24"/>
        </w:rPr>
        <w:instrText xml:space="preserve"> SEQ Ilustración \* ARABIC </w:instrText>
      </w:r>
      <w:r w:rsidRPr="00B42439">
        <w:rPr>
          <w:rFonts w:ascii="Arial" w:hAnsi="Arial" w:cs="Arial"/>
          <w:sz w:val="24"/>
          <w:szCs w:val="24"/>
        </w:rPr>
        <w:fldChar w:fldCharType="separate"/>
      </w:r>
      <w:r w:rsidR="00557DE9">
        <w:rPr>
          <w:rFonts w:ascii="Arial" w:hAnsi="Arial" w:cs="Arial"/>
          <w:noProof/>
          <w:sz w:val="24"/>
          <w:szCs w:val="24"/>
        </w:rPr>
        <w:t>7</w:t>
      </w:r>
      <w:r w:rsidRPr="00B42439">
        <w:rPr>
          <w:rFonts w:ascii="Arial" w:hAnsi="Arial" w:cs="Arial"/>
          <w:sz w:val="24"/>
          <w:szCs w:val="24"/>
        </w:rPr>
        <w:fldChar w:fldCharType="end"/>
      </w:r>
      <w:r w:rsidRPr="00B42439">
        <w:rPr>
          <w:rFonts w:ascii="Arial" w:hAnsi="Arial" w:cs="Arial"/>
          <w:sz w:val="24"/>
          <w:szCs w:val="24"/>
        </w:rPr>
        <w:t>. Recursos comprometidos por subcategoría con impacto directo de la categoría "Una vida libre de violencias" vigencia 2023 (cifras en millones de pesos).</w:t>
      </w:r>
      <w:bookmarkEnd w:id="28"/>
    </w:p>
    <w:p w14:paraId="61D23DF3" w14:textId="784254CE" w:rsidR="00973F49" w:rsidRDefault="00044B72">
      <w:pPr>
        <w:jc w:val="center"/>
        <w:rPr>
          <w:rFonts w:ascii="Arial" w:eastAsia="Arial" w:hAnsi="Arial" w:cs="Arial"/>
          <w:sz w:val="18"/>
          <w:szCs w:val="18"/>
        </w:rPr>
      </w:pPr>
      <w:r>
        <w:rPr>
          <w:noProof/>
          <w:lang w:val="es-CO"/>
        </w:rPr>
        <w:drawing>
          <wp:inline distT="114300" distB="114300" distL="114300" distR="114300" wp14:anchorId="61D24511" wp14:editId="61D24512">
            <wp:extent cx="5543550" cy="2743200"/>
            <wp:effectExtent l="0" t="0" r="0" b="0"/>
            <wp:docPr id="12"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4"/>
                    <a:srcRect/>
                    <a:stretch>
                      <a:fillRect/>
                    </a:stretch>
                  </pic:blipFill>
                  <pic:spPr>
                    <a:xfrm>
                      <a:off x="0" y="0"/>
                      <a:ext cx="5543550" cy="2743200"/>
                    </a:xfrm>
                    <a:prstGeom prst="rect">
                      <a:avLst/>
                    </a:prstGeom>
                    <a:ln/>
                  </pic:spPr>
                </pic:pic>
              </a:graphicData>
            </a:graphic>
          </wp:inline>
        </w:drawing>
      </w:r>
    </w:p>
    <w:p w14:paraId="61D23DF4" w14:textId="77777777" w:rsidR="00973F49" w:rsidRDefault="00044B72">
      <w:pPr>
        <w:jc w:val="center"/>
        <w:rPr>
          <w:rFonts w:ascii="Arial" w:eastAsia="Arial" w:hAnsi="Arial" w:cs="Arial"/>
          <w:sz w:val="18"/>
          <w:szCs w:val="18"/>
        </w:rPr>
      </w:pPr>
      <w:r>
        <w:rPr>
          <w:rFonts w:ascii="Arial" w:eastAsia="Arial" w:hAnsi="Arial" w:cs="Arial"/>
          <w:sz w:val="18"/>
          <w:szCs w:val="18"/>
        </w:rPr>
        <w:t>Elaboración: SDMujer – Fuentes: SEGPLAN – SDP / BogData – SDH 2024. Corte: 31 de diciembre de 2023.</w:t>
      </w:r>
    </w:p>
    <w:p w14:paraId="61D23DF5" w14:textId="77777777" w:rsidR="00973F49" w:rsidRDefault="00044B72">
      <w:pPr>
        <w:spacing w:before="240" w:after="240"/>
        <w:jc w:val="center"/>
        <w:rPr>
          <w:rFonts w:ascii="Arial" w:eastAsia="Arial" w:hAnsi="Arial" w:cs="Arial"/>
          <w:sz w:val="18"/>
          <w:szCs w:val="18"/>
        </w:rPr>
      </w:pPr>
      <w:r>
        <w:rPr>
          <w:rFonts w:ascii="Arial" w:eastAsia="Arial" w:hAnsi="Arial" w:cs="Arial"/>
          <w:sz w:val="18"/>
          <w:szCs w:val="18"/>
        </w:rPr>
        <w:lastRenderedPageBreak/>
        <w:t xml:space="preserve">Nota: Los recursos de SEGPLAN incluyen los compromisos de los FDL; Los recursos de la BogData, incluyen los recursos comprometidos de funcionamiento, cuando han sido marcados por las entidades. </w:t>
      </w:r>
    </w:p>
    <w:p w14:paraId="61D23DF7" w14:textId="6E60A128" w:rsidR="00973F49" w:rsidRDefault="00044B72" w:rsidP="00694AEF">
      <w:pPr>
        <w:pStyle w:val="Ttulo4"/>
      </w:pPr>
      <w:r>
        <w:rPr>
          <w:rFonts w:ascii="Arial" w:eastAsia="Arial" w:hAnsi="Arial" w:cs="Arial"/>
          <w:sz w:val="24"/>
          <w:szCs w:val="24"/>
        </w:rPr>
        <w:t>Categoría Corresponsabilidad social y pública del trabajo doméstico y de cuidados</w:t>
      </w:r>
    </w:p>
    <w:p w14:paraId="61D23DF8" w14:textId="77777777" w:rsidR="00973F49" w:rsidRDefault="00044B72">
      <w:pPr>
        <w:jc w:val="both"/>
        <w:rPr>
          <w:rFonts w:ascii="Arial" w:eastAsia="Arial" w:hAnsi="Arial" w:cs="Arial"/>
          <w:sz w:val="24"/>
          <w:szCs w:val="24"/>
        </w:rPr>
      </w:pPr>
      <w:r>
        <w:rPr>
          <w:rFonts w:ascii="Arial" w:eastAsia="Arial" w:hAnsi="Arial" w:cs="Arial"/>
          <w:sz w:val="24"/>
          <w:szCs w:val="24"/>
        </w:rPr>
        <w:t>Los recursos marcados en esta categoría buscan reconocer, redistribuir y reducir el trabajo de cuidado no remunerado, entendiéndolo como una función social necesaria para la vida diaria de las personas y el funcionamiento de la sociedad, enmarcado en los estándares existentes de derechos humanos en materia de cuidado, con el fin de promover las condiciones para la corresponsabilidad del cuidado entre el Distrito, la nación, el sector privado, las comunidades y los hogares, tomando en cuenta las dimensiones corporales, materiales, emocionales, afectivas y de uso del tiempo en las cuestiones que acompañan el crecimiento, recreación, protección y cuidado de las personas, incluyendo acciones específicas para quienes requieren más apoyos de cuidados (primera infancia, infancia, personas mayores con altos niveles de apoyo y personas con discapacidad), así como para quienes cuidan (personas cuidadoras).</w:t>
      </w:r>
    </w:p>
    <w:p w14:paraId="15305A7C" w14:textId="26A74B59" w:rsidR="00694AEF" w:rsidRDefault="00044B72">
      <w:pPr>
        <w:jc w:val="both"/>
        <w:rPr>
          <w:rFonts w:ascii="Arial" w:eastAsia="Arial" w:hAnsi="Arial" w:cs="Arial"/>
          <w:sz w:val="24"/>
          <w:szCs w:val="24"/>
        </w:rPr>
      </w:pPr>
      <w:r>
        <w:rPr>
          <w:rFonts w:ascii="Arial" w:eastAsia="Arial" w:hAnsi="Arial" w:cs="Arial"/>
          <w:sz w:val="24"/>
          <w:szCs w:val="24"/>
        </w:rPr>
        <w:t xml:space="preserve">Para la vigencia 2023 los recursos comprometidos en esta categoría ascienden a $ 18.703 millones (Fuente SEGPLAN </w:t>
      </w:r>
      <w:r w:rsidR="00694AEF">
        <w:rPr>
          <w:rFonts w:ascii="Arial" w:eastAsia="Arial" w:hAnsi="Arial" w:cs="Arial"/>
          <w:sz w:val="24"/>
          <w:szCs w:val="24"/>
        </w:rPr>
        <w:t>–</w:t>
      </w:r>
      <w:r>
        <w:rPr>
          <w:rFonts w:ascii="Arial" w:eastAsia="Arial" w:hAnsi="Arial" w:cs="Arial"/>
          <w:sz w:val="24"/>
          <w:szCs w:val="24"/>
        </w:rPr>
        <w:t xml:space="preserve"> BogData),</w:t>
      </w:r>
      <w:r w:rsidR="00694AEF">
        <w:rPr>
          <w:rFonts w:ascii="Arial" w:eastAsia="Arial" w:hAnsi="Arial" w:cs="Arial"/>
          <w:sz w:val="24"/>
          <w:szCs w:val="24"/>
        </w:rPr>
        <w:t xml:space="preserve"> </w:t>
      </w:r>
      <w:r>
        <w:rPr>
          <w:rFonts w:ascii="Arial" w:eastAsia="Arial" w:hAnsi="Arial" w:cs="Arial"/>
          <w:sz w:val="24"/>
          <w:szCs w:val="24"/>
        </w:rPr>
        <w:t>de los cuales $ 8.760 millones corresponden con la marcación de 14 FDL y $ 9.943 millones son recursos ejecutados por una (1) entidad del nivel central: la Secretaría Distrital de la Mujer</w:t>
      </w:r>
      <w:r w:rsidR="00694AEF">
        <w:rPr>
          <w:rFonts w:ascii="Arial" w:eastAsia="Arial" w:hAnsi="Arial" w:cs="Arial"/>
          <w:sz w:val="24"/>
          <w:szCs w:val="24"/>
        </w:rPr>
        <w:t>.</w:t>
      </w:r>
    </w:p>
    <w:p w14:paraId="61D23DFA" w14:textId="2301C006" w:rsidR="00973F49" w:rsidRDefault="00044B72">
      <w:pPr>
        <w:jc w:val="both"/>
        <w:rPr>
          <w:rFonts w:ascii="Arial" w:eastAsia="Arial" w:hAnsi="Arial" w:cs="Arial"/>
          <w:sz w:val="24"/>
          <w:szCs w:val="24"/>
        </w:rPr>
      </w:pPr>
      <w:r>
        <w:rPr>
          <w:rFonts w:ascii="Arial" w:eastAsia="Arial" w:hAnsi="Arial" w:cs="Arial"/>
          <w:sz w:val="24"/>
          <w:szCs w:val="24"/>
        </w:rPr>
        <w:t>Para la subcategoría de “Reconocimiento del trabajo de cuidado”, la marcación fue realizada por 12 FDL (Antonio Nariño, Barrios Unidos, Ciudad Bolívar, Engativá, Kennedy, Los Mártires, San Cristóbal, Santa Fe, Suba, Tunjuelito, Usaquén y Usme), contribuyendo con sus proyectos locales del cuidado. Por su parte, la Secretaría Distrital de la Mujer, contribuye con su proyecto de “Implementación del Sistema Distrital de Cuidado en Bogotá” con recursos comprometidos por $ 9.943 millones en SEGPLAN y BogData y en el cual ha venido avanzando en la puesta en marcha y funcionamiento de 21 manzanas de cuidado en distintas localidades de Bogotá, (la Manzana Centro tiene dos equipamientos ancla, uno en La Candelaria y otro en Santa Fe), a las que se suman dos Buses de Cuidado, uno rural y otro urbano. Tres localidades tienen dos manzanas (San Cristóbal: CEFE y Juan Rey, Bosa: El Porvenir y Campo Verde y Ciudad Bolívar: Manitas y Mochuelo).</w:t>
      </w:r>
    </w:p>
    <w:p w14:paraId="61D23DFB" w14:textId="77777777" w:rsidR="00973F49" w:rsidRDefault="00044B72">
      <w:pPr>
        <w:jc w:val="both"/>
        <w:rPr>
          <w:rFonts w:ascii="Arial" w:eastAsia="Arial" w:hAnsi="Arial" w:cs="Arial"/>
          <w:sz w:val="24"/>
          <w:szCs w:val="24"/>
        </w:rPr>
      </w:pPr>
      <w:r>
        <w:rPr>
          <w:rFonts w:ascii="Arial" w:eastAsia="Arial" w:hAnsi="Arial" w:cs="Arial"/>
          <w:sz w:val="24"/>
          <w:szCs w:val="24"/>
        </w:rPr>
        <w:lastRenderedPageBreak/>
        <w:t>Finalmente, para la subcategoría de “Transformación de imaginarios para la igualdad” se evidencian compromisos por $ 1.663 millones en SEGPLAN, correspondientes a la marcación de tres (3) FDL (Ciudad Bolívar, Fontibón y Sumapaz).</w:t>
      </w:r>
    </w:p>
    <w:p w14:paraId="02686C63" w14:textId="0834576A" w:rsidR="00B42439" w:rsidRPr="00B42439" w:rsidRDefault="00B42439" w:rsidP="00B42439">
      <w:pPr>
        <w:pStyle w:val="Descripcin"/>
        <w:jc w:val="both"/>
        <w:rPr>
          <w:rFonts w:ascii="Arial" w:hAnsi="Arial" w:cs="Arial"/>
          <w:sz w:val="24"/>
          <w:szCs w:val="24"/>
        </w:rPr>
      </w:pPr>
      <w:bookmarkStart w:id="29" w:name="_4i7ojhp" w:colFirst="0" w:colLast="0"/>
      <w:bookmarkStart w:id="30" w:name="_Toc161646346"/>
      <w:bookmarkEnd w:id="29"/>
      <w:r w:rsidRPr="00B42439">
        <w:rPr>
          <w:rFonts w:ascii="Arial" w:hAnsi="Arial" w:cs="Arial"/>
          <w:sz w:val="24"/>
          <w:szCs w:val="24"/>
        </w:rPr>
        <w:t xml:space="preserve">Ilustración </w:t>
      </w:r>
      <w:r w:rsidRPr="00B42439">
        <w:rPr>
          <w:rFonts w:ascii="Arial" w:hAnsi="Arial" w:cs="Arial"/>
          <w:sz w:val="24"/>
          <w:szCs w:val="24"/>
        </w:rPr>
        <w:fldChar w:fldCharType="begin"/>
      </w:r>
      <w:r w:rsidRPr="00B42439">
        <w:rPr>
          <w:rFonts w:ascii="Arial" w:hAnsi="Arial" w:cs="Arial"/>
          <w:sz w:val="24"/>
          <w:szCs w:val="24"/>
        </w:rPr>
        <w:instrText xml:space="preserve"> SEQ Ilustración \* ARABIC </w:instrText>
      </w:r>
      <w:r w:rsidRPr="00B42439">
        <w:rPr>
          <w:rFonts w:ascii="Arial" w:hAnsi="Arial" w:cs="Arial"/>
          <w:sz w:val="24"/>
          <w:szCs w:val="24"/>
        </w:rPr>
        <w:fldChar w:fldCharType="separate"/>
      </w:r>
      <w:r w:rsidR="00557DE9">
        <w:rPr>
          <w:rFonts w:ascii="Arial" w:hAnsi="Arial" w:cs="Arial"/>
          <w:noProof/>
          <w:sz w:val="24"/>
          <w:szCs w:val="24"/>
        </w:rPr>
        <w:t>8</w:t>
      </w:r>
      <w:r w:rsidRPr="00B42439">
        <w:rPr>
          <w:rFonts w:ascii="Arial" w:hAnsi="Arial" w:cs="Arial"/>
          <w:sz w:val="24"/>
          <w:szCs w:val="24"/>
        </w:rPr>
        <w:fldChar w:fldCharType="end"/>
      </w:r>
      <w:r w:rsidRPr="00B42439">
        <w:rPr>
          <w:rFonts w:ascii="Arial" w:hAnsi="Arial" w:cs="Arial"/>
          <w:sz w:val="24"/>
          <w:szCs w:val="24"/>
        </w:rPr>
        <w:t>. Recursos comprometidos por subcategoría con impacto directo de la categoría "Corresponsabilidad social y pública del trabajo doméstico y de cuidados" vigencia 2023 (cifras en millones de pesos).</w:t>
      </w:r>
      <w:bookmarkEnd w:id="30"/>
    </w:p>
    <w:p w14:paraId="61D23DFD" w14:textId="391C013E" w:rsidR="00973F49" w:rsidRDefault="00044B72">
      <w:pPr>
        <w:jc w:val="center"/>
      </w:pPr>
      <w:r>
        <w:rPr>
          <w:noProof/>
          <w:lang w:val="es-CO"/>
        </w:rPr>
        <w:drawing>
          <wp:inline distT="114300" distB="114300" distL="114300" distR="114300" wp14:anchorId="61D24513" wp14:editId="61D24514">
            <wp:extent cx="5448300" cy="2743200"/>
            <wp:effectExtent l="0" t="0" r="0" b="0"/>
            <wp:docPr id="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5"/>
                    <a:srcRect/>
                    <a:stretch>
                      <a:fillRect/>
                    </a:stretch>
                  </pic:blipFill>
                  <pic:spPr>
                    <a:xfrm>
                      <a:off x="0" y="0"/>
                      <a:ext cx="5448300" cy="2743200"/>
                    </a:xfrm>
                    <a:prstGeom prst="rect">
                      <a:avLst/>
                    </a:prstGeom>
                    <a:ln/>
                  </pic:spPr>
                </pic:pic>
              </a:graphicData>
            </a:graphic>
          </wp:inline>
        </w:drawing>
      </w:r>
    </w:p>
    <w:p w14:paraId="61D23DFE" w14:textId="77777777" w:rsidR="00973F49" w:rsidRDefault="00044B72">
      <w:pPr>
        <w:jc w:val="center"/>
        <w:rPr>
          <w:rFonts w:ascii="Arial" w:eastAsia="Arial" w:hAnsi="Arial" w:cs="Arial"/>
          <w:sz w:val="18"/>
          <w:szCs w:val="18"/>
        </w:rPr>
      </w:pPr>
      <w:r>
        <w:rPr>
          <w:rFonts w:ascii="Arial" w:eastAsia="Arial" w:hAnsi="Arial" w:cs="Arial"/>
          <w:sz w:val="18"/>
          <w:szCs w:val="18"/>
        </w:rPr>
        <w:t>Elaboración: SDMujer – Fuentes: SEGPLAN – SDP / BogData – SDH 2024. Corte: 31 de diciembre de 2023.</w:t>
      </w:r>
    </w:p>
    <w:p w14:paraId="61D23DFF" w14:textId="77777777" w:rsidR="00973F49" w:rsidRDefault="00044B72">
      <w:pPr>
        <w:spacing w:before="240" w:after="240"/>
        <w:jc w:val="center"/>
        <w:rPr>
          <w:rFonts w:ascii="Arial" w:eastAsia="Arial" w:hAnsi="Arial" w:cs="Arial"/>
          <w:sz w:val="18"/>
          <w:szCs w:val="18"/>
        </w:rPr>
      </w:pPr>
      <w:r>
        <w:rPr>
          <w:rFonts w:ascii="Arial" w:eastAsia="Arial" w:hAnsi="Arial" w:cs="Arial"/>
          <w:sz w:val="18"/>
          <w:szCs w:val="18"/>
        </w:rPr>
        <w:t xml:space="preserve">Nota: Los recursos de SEGPLAN incluyen los compromisos de los FDL; Los recursos de la BogData, incluyen los recursos comprometidos de funcionamiento, cuando han sido marcados por las entidades. </w:t>
      </w:r>
    </w:p>
    <w:p w14:paraId="61D23E03" w14:textId="796BDF45" w:rsidR="00973F49" w:rsidRDefault="00044B72" w:rsidP="00DC0AE1">
      <w:pPr>
        <w:pStyle w:val="Ttulo4"/>
      </w:pPr>
      <w:r>
        <w:rPr>
          <w:rFonts w:ascii="Arial" w:eastAsia="Arial" w:hAnsi="Arial" w:cs="Arial"/>
          <w:sz w:val="24"/>
          <w:szCs w:val="24"/>
        </w:rPr>
        <w:t>Categoría Fortalecimiento institucional para la igualdad de género</w:t>
      </w:r>
    </w:p>
    <w:p w14:paraId="61D23E04"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Los recursos marcados en esta categoría muestran las acciones enfocadas hacia la igualdad de género, dentro y/o fuera de la entidad, que fortalecen las capacidades del talento humano, la adecuación institucional y la transformación de la cultura organizacional, para que el enfoque de género se incorpore como categoría de análisis en los planes, programas y proyectos de las entidades que componen el </w:t>
      </w:r>
      <w:r>
        <w:rPr>
          <w:rFonts w:ascii="Arial" w:eastAsia="Arial" w:hAnsi="Arial" w:cs="Arial"/>
          <w:sz w:val="24"/>
          <w:szCs w:val="24"/>
        </w:rPr>
        <w:lastRenderedPageBreak/>
        <w:t>PGD. Esta categoría contribuye a la eliminación de barreras de acceso a los bienes y servicios que ofrecen las entidades, con el fin de garantizar los derechos de la ciudadanía y talento humano; lo cual se traduce en una mejora en la prestación de los servicios de la entidad desde el enfoque de género.</w:t>
      </w:r>
    </w:p>
    <w:p w14:paraId="61D23E05" w14:textId="0C9C1233" w:rsidR="00973F49" w:rsidRDefault="00044B72">
      <w:pPr>
        <w:jc w:val="both"/>
        <w:rPr>
          <w:rFonts w:ascii="Arial" w:eastAsia="Arial" w:hAnsi="Arial" w:cs="Arial"/>
          <w:sz w:val="24"/>
          <w:szCs w:val="24"/>
        </w:rPr>
      </w:pPr>
      <w:r>
        <w:rPr>
          <w:rFonts w:ascii="Arial" w:eastAsia="Arial" w:hAnsi="Arial" w:cs="Arial"/>
          <w:sz w:val="24"/>
          <w:szCs w:val="24"/>
        </w:rPr>
        <w:t>Los recursos comprometidos en esta categoría ascienden a $</w:t>
      </w:r>
      <w:r w:rsidR="002E52C5">
        <w:rPr>
          <w:rFonts w:ascii="Arial" w:eastAsia="Arial" w:hAnsi="Arial" w:cs="Arial"/>
          <w:sz w:val="24"/>
          <w:szCs w:val="24"/>
        </w:rPr>
        <w:t> </w:t>
      </w:r>
      <w:r>
        <w:rPr>
          <w:rFonts w:ascii="Arial" w:eastAsia="Arial" w:hAnsi="Arial" w:cs="Arial"/>
          <w:sz w:val="24"/>
          <w:szCs w:val="24"/>
        </w:rPr>
        <w:t xml:space="preserve">26.972 millones (Fuente SEGPLAN </w:t>
      </w:r>
      <w:r w:rsidR="002E52C5">
        <w:rPr>
          <w:rFonts w:ascii="Arial" w:eastAsia="Arial" w:hAnsi="Arial" w:cs="Arial"/>
          <w:sz w:val="24"/>
          <w:szCs w:val="24"/>
        </w:rPr>
        <w:t>–</w:t>
      </w:r>
      <w:r>
        <w:rPr>
          <w:rFonts w:ascii="Arial" w:eastAsia="Arial" w:hAnsi="Arial" w:cs="Arial"/>
          <w:sz w:val="24"/>
          <w:szCs w:val="24"/>
        </w:rPr>
        <w:t xml:space="preserve"> BogData), de los cuales $</w:t>
      </w:r>
      <w:r w:rsidR="002E52C5">
        <w:rPr>
          <w:rFonts w:ascii="Arial" w:eastAsia="Arial" w:hAnsi="Arial" w:cs="Arial"/>
          <w:sz w:val="24"/>
          <w:szCs w:val="24"/>
        </w:rPr>
        <w:t> </w:t>
      </w:r>
      <w:r>
        <w:rPr>
          <w:rFonts w:ascii="Arial" w:eastAsia="Arial" w:hAnsi="Arial" w:cs="Arial"/>
          <w:sz w:val="24"/>
          <w:szCs w:val="24"/>
        </w:rPr>
        <w:t>7.645 millones corresponden a</w:t>
      </w:r>
      <w:r w:rsidR="002E52C5">
        <w:rPr>
          <w:rFonts w:ascii="Arial" w:eastAsia="Arial" w:hAnsi="Arial" w:cs="Arial"/>
          <w:sz w:val="24"/>
          <w:szCs w:val="24"/>
        </w:rPr>
        <w:t xml:space="preserve"> </w:t>
      </w:r>
      <w:r>
        <w:rPr>
          <w:rFonts w:ascii="Arial" w:eastAsia="Arial" w:hAnsi="Arial" w:cs="Arial"/>
          <w:sz w:val="24"/>
          <w:szCs w:val="24"/>
        </w:rPr>
        <w:t>la marcación de recursos realizada por los FDL y</w:t>
      </w:r>
      <w:r w:rsidR="002E52C5">
        <w:rPr>
          <w:rFonts w:ascii="Arial" w:eastAsia="Arial" w:hAnsi="Arial" w:cs="Arial"/>
          <w:sz w:val="24"/>
          <w:szCs w:val="24"/>
        </w:rPr>
        <w:t xml:space="preserve"> </w:t>
      </w:r>
      <w:r>
        <w:rPr>
          <w:rFonts w:ascii="Arial" w:eastAsia="Arial" w:hAnsi="Arial" w:cs="Arial"/>
          <w:sz w:val="24"/>
          <w:szCs w:val="24"/>
        </w:rPr>
        <w:t>$</w:t>
      </w:r>
      <w:r w:rsidR="002E52C5">
        <w:rPr>
          <w:rFonts w:ascii="Arial" w:eastAsia="Arial" w:hAnsi="Arial" w:cs="Arial"/>
          <w:sz w:val="24"/>
          <w:szCs w:val="24"/>
        </w:rPr>
        <w:t> </w:t>
      </w:r>
      <w:r>
        <w:rPr>
          <w:rFonts w:ascii="Arial" w:eastAsia="Arial" w:hAnsi="Arial" w:cs="Arial"/>
          <w:sz w:val="24"/>
          <w:szCs w:val="24"/>
        </w:rPr>
        <w:t>19.328 millones son recursos ejecutados por entidades del nivel central. Es importante resaltar que</w:t>
      </w:r>
      <w:r w:rsidR="00EC101E">
        <w:rPr>
          <w:rFonts w:ascii="Arial" w:eastAsia="Arial" w:hAnsi="Arial" w:cs="Arial"/>
          <w:sz w:val="24"/>
          <w:szCs w:val="24"/>
        </w:rPr>
        <w:t>,</w:t>
      </w:r>
      <w:r w:rsidR="00B42439">
        <w:rPr>
          <w:rFonts w:ascii="Arial" w:eastAsia="Arial" w:hAnsi="Arial" w:cs="Arial"/>
          <w:sz w:val="24"/>
          <w:szCs w:val="24"/>
        </w:rPr>
        <w:t xml:space="preserve"> </w:t>
      </w:r>
      <w:r>
        <w:rPr>
          <w:rFonts w:ascii="Arial" w:eastAsia="Arial" w:hAnsi="Arial" w:cs="Arial"/>
          <w:sz w:val="24"/>
          <w:szCs w:val="24"/>
        </w:rPr>
        <w:t>de los recursos comprometidos por estas últimas, $ 13.973 millones corresponden a recursos de funcionamiento de la Secretaría Distrital de la Mujer y el Jardín Botánico José Celestino Mutis.</w:t>
      </w:r>
    </w:p>
    <w:p w14:paraId="61D23E06"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En la subcategoría de “Adecuación institucional con enfoque de género para la garantía de derechos” la marcación correspondió con lo realizado por el FDL Barrios Unidos y la Secretaría Distrital de la Mujer, con los proyectos: </w:t>
      </w:r>
    </w:p>
    <w:p w14:paraId="61D23E07" w14:textId="77777777" w:rsidR="00973F49" w:rsidRDefault="00044B72">
      <w:pPr>
        <w:numPr>
          <w:ilvl w:val="0"/>
          <w:numId w:val="2"/>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Fortalecimiento a la gestión institucional de la Secretaría Distrital de la Mujer en Bogotá.</w:t>
      </w:r>
    </w:p>
    <w:p w14:paraId="61D23E08" w14:textId="77777777" w:rsidR="00973F49" w:rsidRDefault="00044B72">
      <w:pPr>
        <w:numPr>
          <w:ilvl w:val="0"/>
          <w:numId w:val="2"/>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Implementación de Políticas Públicas lideradas por la Secretaría Distrital de la Mujer y Transversalización de género para promover igualdad, desarrollo de capacidades y reconocimiento de las mujeres de Bogotá.</w:t>
      </w:r>
    </w:p>
    <w:p w14:paraId="61D23E09" w14:textId="77777777" w:rsidR="00973F49" w:rsidRDefault="00973F49">
      <w:pPr>
        <w:pBdr>
          <w:top w:val="nil"/>
          <w:left w:val="nil"/>
          <w:bottom w:val="nil"/>
          <w:right w:val="nil"/>
          <w:between w:val="nil"/>
        </w:pBdr>
        <w:spacing w:after="0" w:line="240" w:lineRule="auto"/>
        <w:ind w:left="720"/>
        <w:jc w:val="both"/>
        <w:rPr>
          <w:rFonts w:ascii="Arial" w:eastAsia="Arial" w:hAnsi="Arial" w:cs="Arial"/>
          <w:color w:val="000000"/>
          <w:sz w:val="24"/>
          <w:szCs w:val="24"/>
        </w:rPr>
      </w:pPr>
    </w:p>
    <w:p w14:paraId="61D23E0A" w14:textId="77777777" w:rsidR="00973F49" w:rsidRDefault="00044B72">
      <w:pPr>
        <w:jc w:val="both"/>
        <w:rPr>
          <w:rFonts w:ascii="Arial" w:eastAsia="Arial" w:hAnsi="Arial" w:cs="Arial"/>
          <w:sz w:val="24"/>
          <w:szCs w:val="24"/>
        </w:rPr>
      </w:pPr>
      <w:r>
        <w:rPr>
          <w:rFonts w:ascii="Arial" w:eastAsia="Arial" w:hAnsi="Arial" w:cs="Arial"/>
          <w:sz w:val="24"/>
          <w:szCs w:val="24"/>
        </w:rPr>
        <w:t>Este último proyecto de inversión materializa uno de los objetivos de la PPMyEG, el cual es la transversalización del enfoque de género en los 15 sectores de la Administración Distrital. Gracias a este proyecto, todas las entidades distritales realizan acciones que aportan al cierre de brechas de género y fortalecen las capacidades y la adecuación institucional desde el enfoque de género.</w:t>
      </w:r>
    </w:p>
    <w:p w14:paraId="61D23E0B"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Así mismo, la Secretaría Distrital de Planeación tiene el rol de brindarle al Distrito lineamientos y herramientas para direccionar sus acciones y cumplir a cabalidad el Plan Distrital de Desarrollo, por lo cual el fortalecimiento institucional es la base de las acciones tanto internas como externas de la entidad. </w:t>
      </w:r>
    </w:p>
    <w:p w14:paraId="61D23E0C" w14:textId="77777777" w:rsidR="00973F49" w:rsidRDefault="00044B72">
      <w:pPr>
        <w:jc w:val="both"/>
        <w:rPr>
          <w:rFonts w:ascii="Arial" w:eastAsia="Arial" w:hAnsi="Arial" w:cs="Arial"/>
          <w:sz w:val="24"/>
          <w:szCs w:val="24"/>
        </w:rPr>
      </w:pPr>
      <w:r>
        <w:rPr>
          <w:rFonts w:ascii="Arial" w:eastAsia="Arial" w:hAnsi="Arial" w:cs="Arial"/>
          <w:sz w:val="24"/>
          <w:szCs w:val="24"/>
        </w:rPr>
        <w:lastRenderedPageBreak/>
        <w:t>Para la subcategoría de “Adecuación de infraestructura física y tecnológica con enfoque de género” la Secretaría Distrital de la Mujer contribuyó con su proyecto de inversión relacionado con el Fortalecimiento a la gestión institucional.</w:t>
      </w:r>
    </w:p>
    <w:p w14:paraId="61D23E0D" w14:textId="77777777" w:rsidR="00973F49" w:rsidRDefault="00044B72">
      <w:pPr>
        <w:jc w:val="both"/>
        <w:rPr>
          <w:rFonts w:ascii="Arial" w:eastAsia="Arial" w:hAnsi="Arial" w:cs="Arial"/>
          <w:sz w:val="24"/>
          <w:szCs w:val="24"/>
        </w:rPr>
      </w:pPr>
      <w:r>
        <w:rPr>
          <w:rFonts w:ascii="Arial" w:eastAsia="Arial" w:hAnsi="Arial" w:cs="Arial"/>
          <w:sz w:val="24"/>
          <w:szCs w:val="24"/>
        </w:rPr>
        <w:t>Por último, en la subcategoría de “Transformación de imaginarios para la igualdad” la marcación fue realizada por la Secretaría Distrital de la Mujer con su proyecto de inversión: Implementación de acciones afirmativas dirigidas a las mujeres con enfoque diferencial y de género en Bogotá; y, por la Secretaría de Planeación con su proyecto Fortalecimiento a la formulación y la gestión integral de los proyectos de inversión, y gobierno abierto mediante el acceso al PDD.</w:t>
      </w:r>
    </w:p>
    <w:p w14:paraId="24A23D58" w14:textId="7625D9FB" w:rsidR="00EC101E" w:rsidRPr="00EC101E" w:rsidRDefault="00EC101E" w:rsidP="00EC101E">
      <w:pPr>
        <w:pStyle w:val="Descripcin"/>
        <w:jc w:val="both"/>
        <w:rPr>
          <w:rFonts w:ascii="Arial" w:hAnsi="Arial" w:cs="Arial"/>
          <w:sz w:val="24"/>
          <w:szCs w:val="24"/>
        </w:rPr>
      </w:pPr>
      <w:bookmarkStart w:id="31" w:name="_2xcytpi" w:colFirst="0" w:colLast="0"/>
      <w:bookmarkStart w:id="32" w:name="_Toc161646347"/>
      <w:bookmarkEnd w:id="31"/>
      <w:r w:rsidRPr="00EC101E">
        <w:rPr>
          <w:rFonts w:ascii="Arial" w:hAnsi="Arial" w:cs="Arial"/>
          <w:sz w:val="24"/>
          <w:szCs w:val="24"/>
        </w:rPr>
        <w:t xml:space="preserve">Ilustración </w:t>
      </w:r>
      <w:r w:rsidRPr="00EC101E">
        <w:rPr>
          <w:rFonts w:ascii="Arial" w:hAnsi="Arial" w:cs="Arial"/>
          <w:sz w:val="24"/>
          <w:szCs w:val="24"/>
        </w:rPr>
        <w:fldChar w:fldCharType="begin"/>
      </w:r>
      <w:r w:rsidRPr="00EC101E">
        <w:rPr>
          <w:rFonts w:ascii="Arial" w:hAnsi="Arial" w:cs="Arial"/>
          <w:sz w:val="24"/>
          <w:szCs w:val="24"/>
        </w:rPr>
        <w:instrText xml:space="preserve"> SEQ Ilustración \* ARABIC </w:instrText>
      </w:r>
      <w:r w:rsidRPr="00EC101E">
        <w:rPr>
          <w:rFonts w:ascii="Arial" w:hAnsi="Arial" w:cs="Arial"/>
          <w:sz w:val="24"/>
          <w:szCs w:val="24"/>
        </w:rPr>
        <w:fldChar w:fldCharType="separate"/>
      </w:r>
      <w:r w:rsidR="00557DE9">
        <w:rPr>
          <w:rFonts w:ascii="Arial" w:hAnsi="Arial" w:cs="Arial"/>
          <w:noProof/>
          <w:sz w:val="24"/>
          <w:szCs w:val="24"/>
        </w:rPr>
        <w:t>9</w:t>
      </w:r>
      <w:r w:rsidRPr="00EC101E">
        <w:rPr>
          <w:rFonts w:ascii="Arial" w:hAnsi="Arial" w:cs="Arial"/>
          <w:sz w:val="24"/>
          <w:szCs w:val="24"/>
        </w:rPr>
        <w:fldChar w:fldCharType="end"/>
      </w:r>
      <w:r w:rsidRPr="00EC101E">
        <w:rPr>
          <w:rFonts w:ascii="Arial" w:hAnsi="Arial" w:cs="Arial"/>
          <w:sz w:val="24"/>
          <w:szCs w:val="24"/>
        </w:rPr>
        <w:t>. Recursos comprometidos por subcategoría con impacto directo de la categoría "Fortalecimiento institucional para la igualdad de género" vigencia 2023 (cifras en millones de pesos).</w:t>
      </w:r>
      <w:bookmarkEnd w:id="32"/>
    </w:p>
    <w:p w14:paraId="61D23E0F" w14:textId="6A283C67" w:rsidR="00973F49" w:rsidRDefault="00044B72">
      <w:pPr>
        <w:jc w:val="center"/>
      </w:pPr>
      <w:r>
        <w:rPr>
          <w:noProof/>
          <w:lang w:val="es-CO"/>
        </w:rPr>
        <w:drawing>
          <wp:inline distT="114300" distB="114300" distL="114300" distR="114300" wp14:anchorId="61D24515" wp14:editId="61D24516">
            <wp:extent cx="5627555" cy="2487625"/>
            <wp:effectExtent l="0" t="0" r="0" b="0"/>
            <wp:docPr id="8"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6"/>
                    <a:srcRect/>
                    <a:stretch>
                      <a:fillRect/>
                    </a:stretch>
                  </pic:blipFill>
                  <pic:spPr>
                    <a:xfrm>
                      <a:off x="0" y="0"/>
                      <a:ext cx="5627555" cy="2487625"/>
                    </a:xfrm>
                    <a:prstGeom prst="rect">
                      <a:avLst/>
                    </a:prstGeom>
                    <a:ln/>
                  </pic:spPr>
                </pic:pic>
              </a:graphicData>
            </a:graphic>
          </wp:inline>
        </w:drawing>
      </w:r>
    </w:p>
    <w:p w14:paraId="61D23E10" w14:textId="77777777" w:rsidR="00973F49" w:rsidRDefault="00044B72">
      <w:pPr>
        <w:jc w:val="center"/>
        <w:rPr>
          <w:rFonts w:ascii="Arial" w:eastAsia="Arial" w:hAnsi="Arial" w:cs="Arial"/>
          <w:sz w:val="18"/>
          <w:szCs w:val="18"/>
        </w:rPr>
      </w:pPr>
      <w:r>
        <w:rPr>
          <w:rFonts w:ascii="Arial" w:eastAsia="Arial" w:hAnsi="Arial" w:cs="Arial"/>
          <w:sz w:val="18"/>
          <w:szCs w:val="18"/>
        </w:rPr>
        <w:t>Elaboración: SDMujer – Fuentes: SEGPLAN – SDP / BogData – SDH 2024. Corte: 31 de diciembre de 2023.</w:t>
      </w:r>
    </w:p>
    <w:p w14:paraId="61D23E11" w14:textId="77777777" w:rsidR="00973F49" w:rsidRDefault="00044B72">
      <w:pPr>
        <w:spacing w:before="240" w:after="240"/>
        <w:jc w:val="center"/>
        <w:rPr>
          <w:rFonts w:ascii="Arial" w:eastAsia="Arial" w:hAnsi="Arial" w:cs="Arial"/>
          <w:sz w:val="18"/>
          <w:szCs w:val="18"/>
        </w:rPr>
      </w:pPr>
      <w:r>
        <w:rPr>
          <w:rFonts w:ascii="Arial" w:eastAsia="Arial" w:hAnsi="Arial" w:cs="Arial"/>
          <w:sz w:val="18"/>
          <w:szCs w:val="18"/>
        </w:rPr>
        <w:t xml:space="preserve">Nota: Los recursos de SEGPLAN incluyen los compromisos de los FDL; Los recursos de la BogData, incluyen los recursos comprometidos de funcionamiento, cuando han sido marcados por las entidades. </w:t>
      </w:r>
    </w:p>
    <w:p w14:paraId="61D23E12" w14:textId="77777777" w:rsidR="00973F49" w:rsidRDefault="00044B72" w:rsidP="005B57BC">
      <w:pPr>
        <w:pStyle w:val="Ttulo3"/>
        <w:ind w:left="720"/>
        <w:jc w:val="both"/>
        <w:rPr>
          <w:rFonts w:ascii="Arial" w:eastAsia="Arial" w:hAnsi="Arial" w:cs="Arial"/>
        </w:rPr>
      </w:pPr>
      <w:bookmarkStart w:id="33" w:name="_Toc161646261"/>
      <w:r>
        <w:rPr>
          <w:rFonts w:ascii="Arial" w:eastAsia="Arial" w:hAnsi="Arial" w:cs="Arial"/>
        </w:rPr>
        <w:lastRenderedPageBreak/>
        <w:t>Resultados marcación directa por sectores, entidades y Fondos de Desarrollo Local</w:t>
      </w:r>
      <w:bookmarkEnd w:id="33"/>
    </w:p>
    <w:p w14:paraId="61D23E14" w14:textId="77777777" w:rsidR="00973F49" w:rsidRDefault="00044B72">
      <w:pPr>
        <w:jc w:val="both"/>
        <w:rPr>
          <w:rFonts w:ascii="Arial" w:eastAsia="Arial" w:hAnsi="Arial" w:cs="Arial"/>
          <w:sz w:val="24"/>
          <w:szCs w:val="24"/>
        </w:rPr>
      </w:pPr>
      <w:r>
        <w:rPr>
          <w:rFonts w:ascii="Arial" w:eastAsia="Arial" w:hAnsi="Arial" w:cs="Arial"/>
          <w:sz w:val="24"/>
          <w:szCs w:val="24"/>
        </w:rPr>
        <w:t>Los resultados en este ítem se mostrarán por sector y las acciones que éstos han desarrollado para la garantía de los derechos de las mujeres, promoviendo el cierre de brechas de género, de acuerdo con la información marcada en SEGPLAN y BogData.</w:t>
      </w:r>
    </w:p>
    <w:p w14:paraId="61D23E15" w14:textId="77777777" w:rsidR="00973F49" w:rsidRDefault="00044B72">
      <w:pPr>
        <w:jc w:val="both"/>
        <w:rPr>
          <w:rFonts w:ascii="Arial" w:eastAsia="Arial" w:hAnsi="Arial" w:cs="Arial"/>
          <w:sz w:val="24"/>
          <w:szCs w:val="24"/>
        </w:rPr>
      </w:pPr>
      <w:r>
        <w:rPr>
          <w:rFonts w:ascii="Arial" w:eastAsia="Arial" w:hAnsi="Arial" w:cs="Arial"/>
          <w:sz w:val="24"/>
          <w:szCs w:val="24"/>
        </w:rPr>
        <w:t>La marcación del TPIEG realizada por las entidades debe tener relación con los compromisos adquiridos por éstas en las dos (2) políticas que lidera la Secretaría Distrital de la Mujer (PPMyEG y PPASP), teniendo en cuenta la importancia de armonización de las distintas herramientas e instrumentos con los cuales cuenta Bogotá.</w:t>
      </w:r>
    </w:p>
    <w:p w14:paraId="61D23E17" w14:textId="18A43C53" w:rsidR="00973F49" w:rsidRDefault="00044B72" w:rsidP="003F5A3E">
      <w:pPr>
        <w:pStyle w:val="Ttulo4"/>
      </w:pPr>
      <w:r>
        <w:rPr>
          <w:rFonts w:ascii="Arial" w:eastAsia="Arial" w:hAnsi="Arial" w:cs="Arial"/>
          <w:sz w:val="24"/>
          <w:szCs w:val="24"/>
        </w:rPr>
        <w:t>Análisis Sector Mujeres</w:t>
      </w:r>
    </w:p>
    <w:p w14:paraId="61D23E18" w14:textId="0B7E47C0" w:rsidR="00973F49" w:rsidRDefault="00044B72">
      <w:pPr>
        <w:jc w:val="both"/>
        <w:rPr>
          <w:rFonts w:ascii="Arial" w:eastAsia="Arial" w:hAnsi="Arial" w:cs="Arial"/>
          <w:sz w:val="24"/>
          <w:szCs w:val="24"/>
        </w:rPr>
      </w:pPr>
      <w:r>
        <w:rPr>
          <w:rFonts w:ascii="Arial" w:eastAsia="Arial" w:hAnsi="Arial" w:cs="Arial"/>
          <w:sz w:val="24"/>
          <w:szCs w:val="24"/>
        </w:rPr>
        <w:t>El sector en cabeza de la Secretaría Distrital de la Mujer marcó para el impacto directo un total de nueve (9) proyectos de inversión, así como rubros de funcionamiento, con recursos comprometidos para el TPIEG de $ 51.472 millones de inversión directa y $ 13.970 millones por funcionamiento, para un total de $ 65.442 millones. La Secretaría Distrital de la Mujer atendiendo a su misionalidad es la entidad que más productos de la PPMyEG y PPASP tiene a nivel Distrital; consecuencia de lo anterior, todos los productos de estas Políticas hacen parte de las metas proyecto de los proyectos de inversión de la entidad.</w:t>
      </w:r>
    </w:p>
    <w:p w14:paraId="61D23E19" w14:textId="77777777" w:rsidR="00973F49" w:rsidRDefault="00044B72">
      <w:pPr>
        <w:jc w:val="both"/>
        <w:rPr>
          <w:rFonts w:ascii="Arial" w:eastAsia="Arial" w:hAnsi="Arial" w:cs="Arial"/>
          <w:sz w:val="24"/>
          <w:szCs w:val="24"/>
        </w:rPr>
      </w:pPr>
      <w:r>
        <w:rPr>
          <w:rFonts w:ascii="Arial" w:eastAsia="Arial" w:hAnsi="Arial" w:cs="Arial"/>
          <w:sz w:val="24"/>
          <w:szCs w:val="24"/>
        </w:rPr>
        <w:t>Las mayores contribuciones desde esta Secretaría al TPIEG se relacionan con el Sistema Distrital del Cuidado y su énfasis en la transformación cultural, que se traduce en el precepto de que los hombres se conviertan en agentes de cambio y también asuman las responsabilidades de cuidado en sus hogares, históricamente volcados en los hombros de las mujeres.</w:t>
      </w:r>
    </w:p>
    <w:p w14:paraId="61D23E1A" w14:textId="77777777" w:rsidR="00973F49" w:rsidRDefault="00044B72">
      <w:pPr>
        <w:jc w:val="both"/>
        <w:rPr>
          <w:rFonts w:ascii="Arial" w:eastAsia="Arial" w:hAnsi="Arial" w:cs="Arial"/>
          <w:sz w:val="24"/>
          <w:szCs w:val="24"/>
        </w:rPr>
      </w:pPr>
      <w:r>
        <w:rPr>
          <w:rFonts w:ascii="Arial" w:eastAsia="Arial" w:hAnsi="Arial" w:cs="Arial"/>
          <w:sz w:val="24"/>
          <w:szCs w:val="24"/>
        </w:rPr>
        <w:t>Si bien el proyecto de inversión Fortalecimiento a la gestión institucional de la SDMujer en Bogotá no cuenta con productos de PPMyEG ni PPASP asociadas a esta, desde la SDMujer se ha establecido la estructura de la Estrategia de Transversalización en el marco de las dimensiones del Modelo Integrado de Planeación y Gestión (MIPG) desde el enfoque de género.</w:t>
      </w:r>
    </w:p>
    <w:p w14:paraId="61D23E1C" w14:textId="45E7B88A" w:rsidR="00973F49" w:rsidRDefault="00044B72" w:rsidP="003F5A3E">
      <w:pPr>
        <w:pStyle w:val="Ttulo4"/>
      </w:pPr>
      <w:r>
        <w:rPr>
          <w:rFonts w:ascii="Arial" w:eastAsia="Arial" w:hAnsi="Arial" w:cs="Arial"/>
          <w:sz w:val="24"/>
          <w:szCs w:val="24"/>
        </w:rPr>
        <w:lastRenderedPageBreak/>
        <w:t>Análisis Sector Desarrollo Económico</w:t>
      </w:r>
    </w:p>
    <w:p w14:paraId="61D23E1D" w14:textId="77777777" w:rsidR="00973F49" w:rsidRDefault="00044B72">
      <w:pPr>
        <w:pBdr>
          <w:top w:val="nil"/>
          <w:left w:val="nil"/>
          <w:bottom w:val="nil"/>
          <w:right w:val="nil"/>
          <w:between w:val="nil"/>
        </w:pBdr>
        <w:spacing w:after="0" w:line="240" w:lineRule="auto"/>
        <w:jc w:val="both"/>
        <w:rPr>
          <w:rFonts w:ascii="Arial" w:eastAsia="Arial" w:hAnsi="Arial" w:cs="Arial"/>
          <w:sz w:val="24"/>
          <w:szCs w:val="24"/>
        </w:rPr>
      </w:pPr>
      <w:r>
        <w:rPr>
          <w:rFonts w:ascii="Arial" w:eastAsia="Arial" w:hAnsi="Arial" w:cs="Arial"/>
          <w:sz w:val="24"/>
          <w:szCs w:val="24"/>
        </w:rPr>
        <w:t>El sector, en cabeza de la Secretaría Distrital de Desarrollo Económico, en su ejecución de recursos de inversión, tiene compromisos que ascienden a $ 69.771 millones, con la marcación de dos (2) proyectos de inversión: Mejoramiento del empleo incluyente y pertinente en Bogotá y Fortalecimiento del crecimiento empresarial en los emprendedores y las mipymes de Bogotá.</w:t>
      </w:r>
    </w:p>
    <w:p w14:paraId="61D23E1E" w14:textId="77777777" w:rsidR="00973F49" w:rsidRDefault="00973F49">
      <w:pPr>
        <w:pBdr>
          <w:top w:val="nil"/>
          <w:left w:val="nil"/>
          <w:bottom w:val="nil"/>
          <w:right w:val="nil"/>
          <w:between w:val="nil"/>
        </w:pBdr>
        <w:spacing w:after="0" w:line="240" w:lineRule="auto"/>
        <w:jc w:val="both"/>
        <w:rPr>
          <w:rFonts w:ascii="Arial" w:eastAsia="Arial" w:hAnsi="Arial" w:cs="Arial"/>
          <w:sz w:val="24"/>
          <w:szCs w:val="24"/>
        </w:rPr>
      </w:pPr>
    </w:p>
    <w:p w14:paraId="61D23E1F" w14:textId="77777777" w:rsidR="00973F49" w:rsidRDefault="00044B72">
      <w:p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 xml:space="preserve">Desde la Secretaría Distrital de Desarrollo Económico con el proyecto de inversión Mejoramiento del empleo incluyente y pertinente en Bogotá, se logró promover la ejecución de cuatro (4) productos de la PPMyEG y se ha fortalecido la promoción del acceso al trabajo en condiciones de igualdad y dignidad para las mujeres, con las estrategias de la Secretaría Distrital de la Mujer, como la de: Agencia Pública de Empleo; procesos de intermediación laboral de mujeres víctimas de violencias y procesos de formación para el trabajo y cierre de brechas con enfoque de género y derechos de las mujeres.  </w:t>
      </w:r>
    </w:p>
    <w:p w14:paraId="61D23E20" w14:textId="77777777" w:rsidR="00973F49" w:rsidRDefault="00973F49">
      <w:pPr>
        <w:pBdr>
          <w:top w:val="nil"/>
          <w:left w:val="nil"/>
          <w:bottom w:val="nil"/>
          <w:right w:val="nil"/>
          <w:between w:val="nil"/>
        </w:pBdr>
        <w:spacing w:after="0" w:line="240" w:lineRule="auto"/>
        <w:jc w:val="both"/>
        <w:rPr>
          <w:rFonts w:ascii="Arial" w:eastAsia="Arial" w:hAnsi="Arial" w:cs="Arial"/>
          <w:color w:val="000000"/>
          <w:sz w:val="24"/>
          <w:szCs w:val="24"/>
        </w:rPr>
      </w:pPr>
    </w:p>
    <w:p w14:paraId="61D23E22" w14:textId="3F9BDD08" w:rsidR="00973F49" w:rsidRDefault="00044B72" w:rsidP="003F5A3E">
      <w:pPr>
        <w:pStyle w:val="Ttulo4"/>
      </w:pPr>
      <w:r>
        <w:rPr>
          <w:rFonts w:ascii="Arial" w:eastAsia="Arial" w:hAnsi="Arial" w:cs="Arial"/>
          <w:sz w:val="24"/>
          <w:szCs w:val="24"/>
        </w:rPr>
        <w:t>Análisis Sector Seguridad, Convivencia y Justicia</w:t>
      </w:r>
    </w:p>
    <w:p w14:paraId="61D23E23" w14:textId="659F6F55"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Desde el sector, la Secretaría de Seguridad, Convivencia y Justicia, marcó recursos con impacto directo por $ 4.746 millones, resaltando que la entidad marcó por primera vez recursos de funcionamiento por $ 3.602 millones. Asimismo, marcó dos proyectos de inversión con impacto directo:  Consolidación de una ciudadanía transformadora para la convivencia y la seguridad en Bogotá y Fortalecimiento de los equipamientos y capacidades del Sistema Distrital de Justicia en Bogotá.</w:t>
      </w:r>
    </w:p>
    <w:p w14:paraId="61D23E24"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Desde esta Secretaría se implementó un modelo articulado de atención integral para las mujeres víctimas de violencias en las Casas de Justicia, además de diseñar e implementar una estrategia de fortalecimiento de la cultura ciudadana y la participación para la seguridad, convivencia y la prevención de VBG y el machismo, a través de la gestión en el territorio.</w:t>
      </w:r>
    </w:p>
    <w:p w14:paraId="61D23E26" w14:textId="6E589739" w:rsidR="00973F49" w:rsidRDefault="00044B72" w:rsidP="003F5A3E">
      <w:pPr>
        <w:pStyle w:val="Ttulo4"/>
      </w:pPr>
      <w:r>
        <w:rPr>
          <w:rFonts w:ascii="Arial" w:eastAsia="Arial" w:hAnsi="Arial" w:cs="Arial"/>
          <w:sz w:val="24"/>
          <w:szCs w:val="24"/>
        </w:rPr>
        <w:t>Análisis Sector Planeación</w:t>
      </w:r>
    </w:p>
    <w:p w14:paraId="61D23E27"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 xml:space="preserve">La Secretaría Distrital de Planeación comprometió recursos por $ 249 millones, asociados a las dos (2) metas proyecto marcadas por la entidad del proyecto Fortalecimiento a la formulación y la gestión integral de los proyectos de inversión, y gobierno abierto mediante el acceso al PDD, que responden a un trabajo </w:t>
      </w:r>
      <w:r>
        <w:rPr>
          <w:rFonts w:ascii="Arial" w:eastAsia="Arial" w:hAnsi="Arial" w:cs="Arial"/>
          <w:color w:val="000000"/>
          <w:sz w:val="24"/>
          <w:szCs w:val="24"/>
        </w:rPr>
        <w:lastRenderedPageBreak/>
        <w:t xml:space="preserve">permanente que realiza la entidad para incorporar el enfoque de género en los diferentes programas y proyectos tanto de la entidad, como del Distrito por medio de los lineamientos establecidos por la SDP y se relaciona con un producto de la PPMyEG: 1.1.18 Talleres de sensibilización y capacitación en la incorporación de los enfoques Poblacional-Diferencial y de Género para la formulación de proyectos de inversión dirigidos a entidades distritales y alcaldías locales. De igual manera, la marcación, responde al trabajo constante que se realiza en conjunto con el equipo de Transversalización del enfoque de Género de la Secretaría Distrital de la Mujer.  </w:t>
      </w:r>
    </w:p>
    <w:p w14:paraId="61D23E29" w14:textId="3064A69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En el desarrollo de este proyecto se realizaron espacios de sensibilización y capacitación sobre la incorporación de los enfoques Poblacional-Diferencial y de Género, dirigidos a los equipos de las Oficinas Asesoras de Planeación y técnicos de las Alcaldías Locales y Entidades Distritales, con el ánimo de avanzar en la apropiación de la Resolución 2210 de 2021</w:t>
      </w:r>
      <w:r>
        <w:rPr>
          <w:rFonts w:ascii="Arial" w:eastAsia="Arial" w:hAnsi="Arial" w:cs="Arial"/>
          <w:color w:val="000000"/>
          <w:sz w:val="24"/>
          <w:szCs w:val="24"/>
          <w:vertAlign w:val="superscript"/>
        </w:rPr>
        <w:footnoteReference w:id="3"/>
      </w:r>
      <w:r>
        <w:rPr>
          <w:rFonts w:ascii="Arial" w:eastAsia="Arial" w:hAnsi="Arial" w:cs="Arial"/>
          <w:color w:val="000000"/>
          <w:sz w:val="24"/>
          <w:szCs w:val="24"/>
        </w:rPr>
        <w:t xml:space="preserve"> desde los instrumentos de planeación priorizados,  así como en la socialización de información de interés producida por la entidad como el Índice de Calidad de Vida Ampliado para Bogotá (ICAV) y la Encuesta Multipropósito actualizada.</w:t>
      </w:r>
    </w:p>
    <w:p w14:paraId="61D23E2B" w14:textId="31836A1F" w:rsidR="00973F49" w:rsidRDefault="00044B72" w:rsidP="003F5A3E">
      <w:pPr>
        <w:pStyle w:val="Ttulo4"/>
      </w:pPr>
      <w:r>
        <w:rPr>
          <w:rFonts w:ascii="Arial" w:eastAsia="Arial" w:hAnsi="Arial" w:cs="Arial"/>
          <w:sz w:val="24"/>
          <w:szCs w:val="24"/>
        </w:rPr>
        <w:t>Análisis Sector Salud</w:t>
      </w:r>
    </w:p>
    <w:p w14:paraId="61D23E2C"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El sector Salud, con la Secretaría Distrital de Salud / FFDS, marcó en el impacto directo dos (2) proyectos de inversión con recursos comprometidos por $ 6.146 millones en SEGPLAN y BogData. La entidad marcó los proyectos de inversión: Asistencia: MujerEs, salud incluyente y diferencial Bogotá y Servicio: condiciones favorables para la salud y la vida Bogotá.</w:t>
      </w:r>
    </w:p>
    <w:p w14:paraId="61D23E2D"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 xml:space="preserve">Estos dos (2) proyectos contribuyen a la financiación del producto de la PPMyEG 6.1.7 Acciones poblacionales y colectivas dirigidas a la intervención de eventos de interés en salud pública en el marco de los derechos de las mujeres, género y diferencial, a través del cual se implementan actividades de prevención primaria en salud dirigidas a las mujeres en sus diferencias y diversidades, teniendo en cuenta de sus necesidades particulares, con énfasis en promover el tratamiento temprano de cáncer cervical y de seno. </w:t>
      </w:r>
    </w:p>
    <w:p w14:paraId="61D23E2E" w14:textId="77777777" w:rsidR="00973F49" w:rsidRDefault="00044B72">
      <w:pPr>
        <w:pStyle w:val="Ttulo4"/>
        <w:rPr>
          <w:rFonts w:ascii="Arial" w:eastAsia="Arial" w:hAnsi="Arial" w:cs="Arial"/>
          <w:sz w:val="24"/>
          <w:szCs w:val="24"/>
        </w:rPr>
      </w:pPr>
      <w:r>
        <w:rPr>
          <w:rFonts w:ascii="Arial" w:eastAsia="Arial" w:hAnsi="Arial" w:cs="Arial"/>
          <w:sz w:val="24"/>
          <w:szCs w:val="24"/>
        </w:rPr>
        <w:lastRenderedPageBreak/>
        <w:t>Análisis Sector Educación</w:t>
      </w:r>
    </w:p>
    <w:p w14:paraId="61D23E30"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Por medio de la Secretaría de Educación Distrital, se marcaron un total de dos (2) proyectos de inversión, con recursos comprometidos por $ 1.340 millones en SEGPLAN y BogData: Fortalecimiento de la política de educación inclusiva para poblaciones y grupos de especial protección constitucional de Bogotá D.C. e Implementación de estrategias pedagógicas para la prevención del embarazo temprano y subsiguiente en los niños, niñas, adolescentes y jóvenes de las instituciones educativas de Bogotá D.C.</w:t>
      </w:r>
    </w:p>
    <w:p w14:paraId="61D23E31"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 xml:space="preserve">Esta Secretaría desarrolló estrategias pedagógicas que tuvieron un impacto positivo en la disminución de la tasa de embarazos tempranos en las instituciones educativas del Distrito, según datos publicados de la Oficina para la Convivencia Escolar, y promovió los derechos sexuales y derechos reproductivos de las niñas, adolescentes y mujeres cuidadoras, siendo este un indicador del compromiso de la Administración Distrital con la equidad de género. </w:t>
      </w:r>
    </w:p>
    <w:p w14:paraId="61D23E32" w14:textId="77777777" w:rsidR="00973F49" w:rsidRDefault="00044B72">
      <w:pPr>
        <w:jc w:val="both"/>
        <w:rPr>
          <w:rFonts w:ascii="Arial" w:eastAsia="Arial" w:hAnsi="Arial" w:cs="Arial"/>
          <w:i/>
          <w:color w:val="000000"/>
          <w:sz w:val="24"/>
          <w:szCs w:val="24"/>
        </w:rPr>
      </w:pPr>
      <w:r>
        <w:rPr>
          <w:rFonts w:ascii="Arial" w:eastAsia="Arial" w:hAnsi="Arial" w:cs="Arial"/>
          <w:color w:val="000000"/>
          <w:sz w:val="24"/>
          <w:szCs w:val="24"/>
        </w:rPr>
        <w:t>De igual manera, desde la estrategia de “Suma de Sueños”, estrategia para la prevención de trabajo infantil, las niñas de colegios distritales de 9 a 15 años que participaron en las jornadas de sensibilización en contra del trabajo infantil ampliaron su conocimiento frente a una violencia a la cual podían estar expuestas o sometidas sin saberlo. Así mismo, desde la ruta de atención y acompañamiento pedagógico “Transformando imaginarios, tejiendo escuelas inclusivas y diversas” se acompañaron 36 IED.</w:t>
      </w:r>
    </w:p>
    <w:p w14:paraId="61D23E34" w14:textId="0170083C" w:rsidR="00973F49" w:rsidRDefault="00044B72" w:rsidP="003F5A3E">
      <w:pPr>
        <w:pStyle w:val="Ttulo4"/>
      </w:pPr>
      <w:r>
        <w:rPr>
          <w:rFonts w:ascii="Arial" w:eastAsia="Arial" w:hAnsi="Arial" w:cs="Arial"/>
          <w:sz w:val="24"/>
          <w:szCs w:val="24"/>
        </w:rPr>
        <w:t>Análisis Sector Movilidad</w:t>
      </w:r>
    </w:p>
    <w:p w14:paraId="61D23E35" w14:textId="77777777"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 xml:space="preserve">La entidad del sector que realizó la marcación en el impacto directo fue TransMilenio, con el proyecto Desarrollo y Gestión de la Seguridad en el Sistema Integrado de Transporte Público de Bogotá, el cual tiene recursos comprometidos por $ 1.161 millones en SEGPLAN y BogData. </w:t>
      </w:r>
    </w:p>
    <w:p w14:paraId="61D23E36" w14:textId="77777777" w:rsidR="00973F49" w:rsidRDefault="00044B72">
      <w:pPr>
        <w:jc w:val="both"/>
        <w:rPr>
          <w:rFonts w:ascii="Arial" w:eastAsia="Arial" w:hAnsi="Arial" w:cs="Arial"/>
          <w:sz w:val="24"/>
          <w:szCs w:val="24"/>
        </w:rPr>
      </w:pPr>
      <w:r>
        <w:rPr>
          <w:rFonts w:ascii="Arial" w:eastAsia="Arial" w:hAnsi="Arial" w:cs="Arial"/>
          <w:color w:val="000000"/>
          <w:sz w:val="24"/>
          <w:szCs w:val="24"/>
        </w:rPr>
        <w:t>Las acciones de este proyecto se relacionan con el producto 3.2.3 de la PPMyEG, el cual tiene como propósito, reportar los casos de violencia contra las mujeres en el Sistema Integrado de Transporte.</w:t>
      </w:r>
    </w:p>
    <w:p w14:paraId="61D23E38" w14:textId="46199A5F" w:rsidR="00973F49" w:rsidRDefault="00044B72" w:rsidP="003F5A3E">
      <w:pPr>
        <w:pStyle w:val="Ttulo4"/>
      </w:pPr>
      <w:r>
        <w:rPr>
          <w:rFonts w:ascii="Arial" w:eastAsia="Arial" w:hAnsi="Arial" w:cs="Arial"/>
          <w:sz w:val="24"/>
          <w:szCs w:val="24"/>
        </w:rPr>
        <w:lastRenderedPageBreak/>
        <w:t>Análisis Sector Hábitat</w:t>
      </w:r>
    </w:p>
    <w:p w14:paraId="61D23E39" w14:textId="764B648F" w:rsidR="00973F49" w:rsidRDefault="00044B72">
      <w:pPr>
        <w:jc w:val="both"/>
        <w:rPr>
          <w:rFonts w:ascii="Arial" w:eastAsia="Arial" w:hAnsi="Arial" w:cs="Arial"/>
          <w:color w:val="000000"/>
          <w:sz w:val="24"/>
          <w:szCs w:val="24"/>
        </w:rPr>
      </w:pPr>
      <w:r>
        <w:rPr>
          <w:rFonts w:ascii="Arial" w:eastAsia="Arial" w:hAnsi="Arial" w:cs="Arial"/>
          <w:color w:val="000000"/>
          <w:sz w:val="24"/>
          <w:szCs w:val="24"/>
        </w:rPr>
        <w:t>Para el sector Hábitat, con la Secretaría Distrital de Hábitat, se marcaron recursos de inversión y funcionamiento con compromisos por $ 2.204 millones, de los cuales $</w:t>
      </w:r>
      <w:r w:rsidR="003F5A3E">
        <w:rPr>
          <w:rFonts w:ascii="Arial" w:eastAsia="Arial" w:hAnsi="Arial" w:cs="Arial"/>
          <w:color w:val="000000"/>
          <w:sz w:val="24"/>
          <w:szCs w:val="24"/>
        </w:rPr>
        <w:t> </w:t>
      </w:r>
      <w:r>
        <w:rPr>
          <w:rFonts w:ascii="Arial" w:eastAsia="Arial" w:hAnsi="Arial" w:cs="Arial"/>
          <w:color w:val="000000"/>
          <w:sz w:val="24"/>
          <w:szCs w:val="24"/>
        </w:rPr>
        <w:t>98 millones corresponden a recursos de funcionamiento. La entidad marcó el proyecto de inversión: Fortalecimiento Institucional de la Secretaría del Hábitat Bogotá.</w:t>
      </w:r>
    </w:p>
    <w:p w14:paraId="61D23E3B" w14:textId="1ABC2144" w:rsidR="00973F49" w:rsidRDefault="00044B72">
      <w:pPr>
        <w:jc w:val="both"/>
        <w:rPr>
          <w:color w:val="000000"/>
        </w:rPr>
      </w:pPr>
      <w:r>
        <w:rPr>
          <w:rFonts w:ascii="Arial" w:eastAsia="Arial" w:hAnsi="Arial" w:cs="Arial"/>
          <w:color w:val="000000"/>
          <w:sz w:val="24"/>
          <w:szCs w:val="24"/>
        </w:rPr>
        <w:t>Dentro de las acciones desarrolladas por la entidad se encuentra la implementación de un sistema de Gestión Documental, que vincula a tres (3) entidades del sector, en la cual se elabora un documento de la gestión de la entidad que incorpore los enfoques de género y de derechos de las mujeres, el cual iniciará en la vigencia 2024.</w:t>
      </w:r>
    </w:p>
    <w:p w14:paraId="61D23E3D" w14:textId="7714228B" w:rsidR="00973F49" w:rsidRDefault="00044B72" w:rsidP="00AD1A0B">
      <w:pPr>
        <w:pStyle w:val="Ttulo4"/>
      </w:pPr>
      <w:r>
        <w:rPr>
          <w:rFonts w:ascii="Arial" w:eastAsia="Arial" w:hAnsi="Arial" w:cs="Arial"/>
          <w:sz w:val="24"/>
          <w:szCs w:val="24"/>
        </w:rPr>
        <w:t>Análisis Fondos de Desarrollo Local</w:t>
      </w:r>
    </w:p>
    <w:p w14:paraId="61D23E3E" w14:textId="77777777" w:rsidR="00973F49" w:rsidRDefault="00044B72">
      <w:pPr>
        <w:jc w:val="both"/>
        <w:rPr>
          <w:rFonts w:ascii="Arial" w:eastAsia="Arial" w:hAnsi="Arial" w:cs="Arial"/>
          <w:sz w:val="24"/>
          <w:szCs w:val="24"/>
        </w:rPr>
      </w:pPr>
      <w:r>
        <w:rPr>
          <w:rFonts w:ascii="Arial" w:eastAsia="Arial" w:hAnsi="Arial" w:cs="Arial"/>
          <w:sz w:val="24"/>
          <w:szCs w:val="24"/>
        </w:rPr>
        <w:t>Los compromisos de los FDL en el impacto directo del TPIEG para la vigencia 2023, ascienden a $ 50.212 millones, producto de la marcación en todas las categorías del TPIEG.</w:t>
      </w:r>
    </w:p>
    <w:p w14:paraId="61D23E3F" w14:textId="77777777" w:rsidR="00973F49" w:rsidRDefault="00044B72">
      <w:pPr>
        <w:jc w:val="both"/>
        <w:rPr>
          <w:rFonts w:ascii="Arial" w:eastAsia="Arial" w:hAnsi="Arial" w:cs="Arial"/>
          <w:sz w:val="24"/>
          <w:szCs w:val="24"/>
        </w:rPr>
      </w:pPr>
      <w:r>
        <w:rPr>
          <w:rFonts w:ascii="Arial" w:eastAsia="Arial" w:hAnsi="Arial" w:cs="Arial"/>
          <w:sz w:val="24"/>
          <w:szCs w:val="24"/>
        </w:rPr>
        <w:t>El FDL con mayor compromiso es Ciudad Bolívar, con $ 16.550 millones y ocho (8) proyectos de inversión marcados. Se destaca el proyecto Revitalización y Transformación Productiva en la localidad de Ciudad Bolívar con $ 5.402 millones.</w:t>
      </w:r>
    </w:p>
    <w:p w14:paraId="61D23E40" w14:textId="77777777" w:rsidR="00973F49" w:rsidRDefault="00044B72">
      <w:pPr>
        <w:jc w:val="both"/>
        <w:rPr>
          <w:rFonts w:ascii="Arial" w:eastAsia="Arial" w:hAnsi="Arial" w:cs="Arial"/>
          <w:sz w:val="24"/>
          <w:szCs w:val="24"/>
        </w:rPr>
      </w:pPr>
      <w:r>
        <w:rPr>
          <w:rFonts w:ascii="Arial" w:eastAsia="Arial" w:hAnsi="Arial" w:cs="Arial"/>
          <w:sz w:val="24"/>
          <w:szCs w:val="24"/>
        </w:rPr>
        <w:t>El segundo FDL con mayor marcación directa es Barrios Unidos con $ 8.849 millones y tres (3) proyectos de inversión marcados siendo Gobierno abierto y transparente el de la mayor cantidad de compromisos con $ 7.645 millones.</w:t>
      </w:r>
    </w:p>
    <w:p w14:paraId="61D23E41" w14:textId="77777777" w:rsidR="00973F49" w:rsidRDefault="00044B72">
      <w:pPr>
        <w:jc w:val="both"/>
        <w:rPr>
          <w:rFonts w:ascii="Arial" w:eastAsia="Arial" w:hAnsi="Arial" w:cs="Arial"/>
          <w:sz w:val="24"/>
          <w:szCs w:val="24"/>
        </w:rPr>
      </w:pPr>
      <w:r>
        <w:rPr>
          <w:rFonts w:ascii="Arial" w:eastAsia="Arial" w:hAnsi="Arial" w:cs="Arial"/>
          <w:sz w:val="24"/>
          <w:szCs w:val="24"/>
        </w:rPr>
        <w:t>En tercer lugar, se encuentra el FDL de Kennedy con $ 3.964 millones y dos (2) proyectos de inversión marcados, siendo Kennedy por los derechos de las mujeres el de mayores recursos con $ 2.864 millones.</w:t>
      </w:r>
    </w:p>
    <w:p w14:paraId="61D23E42" w14:textId="77777777" w:rsidR="00973F49" w:rsidRDefault="00044B72">
      <w:pPr>
        <w:jc w:val="both"/>
        <w:rPr>
          <w:rFonts w:ascii="Arial" w:eastAsia="Arial" w:hAnsi="Arial" w:cs="Arial"/>
          <w:sz w:val="24"/>
          <w:szCs w:val="24"/>
        </w:rPr>
      </w:pPr>
      <w:r>
        <w:rPr>
          <w:rFonts w:ascii="Arial" w:eastAsia="Arial" w:hAnsi="Arial" w:cs="Arial"/>
          <w:sz w:val="24"/>
          <w:szCs w:val="24"/>
        </w:rPr>
        <w:t>Se resalta la importancia de la marcación de los FDL, por su relación con temas de incidencia e interés para la ciudadanía, lo cual se refleja en las marcaciones mencionadas.</w:t>
      </w:r>
    </w:p>
    <w:p w14:paraId="1ED8ADFB" w14:textId="77777777" w:rsidR="00AD1A0B" w:rsidRDefault="00AD1A0B">
      <w:pPr>
        <w:jc w:val="both"/>
        <w:rPr>
          <w:rFonts w:ascii="Arial" w:eastAsia="Arial" w:hAnsi="Arial" w:cs="Arial"/>
          <w:sz w:val="24"/>
          <w:szCs w:val="24"/>
        </w:rPr>
      </w:pPr>
    </w:p>
    <w:p w14:paraId="390EB415" w14:textId="77777777" w:rsidR="00AD1A0B" w:rsidRDefault="00AD1A0B">
      <w:pPr>
        <w:jc w:val="both"/>
        <w:rPr>
          <w:rFonts w:ascii="Arial" w:eastAsia="Arial" w:hAnsi="Arial" w:cs="Arial"/>
          <w:sz w:val="24"/>
          <w:szCs w:val="24"/>
        </w:rPr>
      </w:pPr>
    </w:p>
    <w:p w14:paraId="41A5565F" w14:textId="77777777" w:rsidR="00AD1A0B" w:rsidRDefault="00AD1A0B">
      <w:pPr>
        <w:jc w:val="both"/>
        <w:rPr>
          <w:rFonts w:ascii="Arial" w:eastAsia="Arial" w:hAnsi="Arial" w:cs="Arial"/>
          <w:sz w:val="24"/>
          <w:szCs w:val="24"/>
        </w:rPr>
      </w:pPr>
    </w:p>
    <w:p w14:paraId="3EAC108F" w14:textId="77777777" w:rsidR="00AD1A0B" w:rsidRDefault="00AD1A0B">
      <w:pPr>
        <w:jc w:val="both"/>
        <w:rPr>
          <w:rFonts w:ascii="Arial" w:eastAsia="Arial" w:hAnsi="Arial" w:cs="Arial"/>
          <w:sz w:val="24"/>
          <w:szCs w:val="24"/>
        </w:rPr>
      </w:pPr>
    </w:p>
    <w:p w14:paraId="371A9433" w14:textId="77777777" w:rsidR="00AD1A0B" w:rsidRDefault="00AD1A0B">
      <w:pPr>
        <w:jc w:val="both"/>
        <w:rPr>
          <w:rFonts w:ascii="Arial" w:eastAsia="Arial" w:hAnsi="Arial" w:cs="Arial"/>
          <w:sz w:val="24"/>
          <w:szCs w:val="24"/>
        </w:rPr>
      </w:pPr>
    </w:p>
    <w:p w14:paraId="61D23E43" w14:textId="09CCD9D5" w:rsidR="00973F49" w:rsidRPr="00EC101E" w:rsidRDefault="00EC101E" w:rsidP="00EC101E">
      <w:pPr>
        <w:pStyle w:val="Descripcin"/>
        <w:jc w:val="both"/>
        <w:rPr>
          <w:rFonts w:ascii="Arial" w:eastAsia="Arial" w:hAnsi="Arial" w:cs="Arial"/>
          <w:i w:val="0"/>
          <w:color w:val="1F497D"/>
          <w:sz w:val="24"/>
          <w:szCs w:val="24"/>
        </w:rPr>
      </w:pPr>
      <w:bookmarkStart w:id="34" w:name="_Toc161646352"/>
      <w:r w:rsidRPr="00EC101E">
        <w:rPr>
          <w:rFonts w:ascii="Arial" w:hAnsi="Arial" w:cs="Arial"/>
          <w:sz w:val="24"/>
          <w:szCs w:val="24"/>
        </w:rPr>
        <w:t xml:space="preserve">Tabla </w:t>
      </w:r>
      <w:r w:rsidRPr="00EC101E">
        <w:rPr>
          <w:rFonts w:ascii="Arial" w:hAnsi="Arial" w:cs="Arial"/>
          <w:sz w:val="24"/>
          <w:szCs w:val="24"/>
        </w:rPr>
        <w:fldChar w:fldCharType="begin"/>
      </w:r>
      <w:r w:rsidRPr="00EC101E">
        <w:rPr>
          <w:rFonts w:ascii="Arial" w:hAnsi="Arial" w:cs="Arial"/>
          <w:sz w:val="24"/>
          <w:szCs w:val="24"/>
        </w:rPr>
        <w:instrText xml:space="preserve"> SEQ Tabla \* ARABIC </w:instrText>
      </w:r>
      <w:r w:rsidRPr="00EC101E">
        <w:rPr>
          <w:rFonts w:ascii="Arial" w:hAnsi="Arial" w:cs="Arial"/>
          <w:sz w:val="24"/>
          <w:szCs w:val="24"/>
        </w:rPr>
        <w:fldChar w:fldCharType="separate"/>
      </w:r>
      <w:r w:rsidR="00557DE9">
        <w:rPr>
          <w:rFonts w:ascii="Arial" w:hAnsi="Arial" w:cs="Arial"/>
          <w:noProof/>
          <w:sz w:val="24"/>
          <w:szCs w:val="24"/>
        </w:rPr>
        <w:t>4</w:t>
      </w:r>
      <w:r w:rsidRPr="00EC101E">
        <w:rPr>
          <w:rFonts w:ascii="Arial" w:hAnsi="Arial" w:cs="Arial"/>
          <w:sz w:val="24"/>
          <w:szCs w:val="24"/>
        </w:rPr>
        <w:fldChar w:fldCharType="end"/>
      </w:r>
      <w:r w:rsidRPr="00EC101E">
        <w:rPr>
          <w:rFonts w:ascii="Arial" w:hAnsi="Arial" w:cs="Arial"/>
          <w:sz w:val="24"/>
          <w:szCs w:val="24"/>
        </w:rPr>
        <w:t>. Recursos marcados con impacto directo por sector y entidad vigencia 2023 (cifras en millones de pesos).</w:t>
      </w:r>
      <w:bookmarkEnd w:id="34"/>
    </w:p>
    <w:tbl>
      <w:tblPr>
        <w:tblStyle w:val="a2"/>
        <w:tblW w:w="882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1366"/>
        <w:gridCol w:w="1177"/>
        <w:gridCol w:w="1414"/>
        <w:gridCol w:w="1348"/>
        <w:gridCol w:w="1348"/>
        <w:gridCol w:w="1348"/>
        <w:gridCol w:w="826"/>
      </w:tblGrid>
      <w:tr w:rsidR="00973F49" w14:paraId="61D23E4B" w14:textId="77777777">
        <w:trPr>
          <w:trHeight w:val="1100"/>
          <w:tblHeader/>
        </w:trPr>
        <w:tc>
          <w:tcPr>
            <w:tcW w:w="1367"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E44" w14:textId="77777777" w:rsidR="00973F49" w:rsidRDefault="00044B72">
            <w:pPr>
              <w:spacing w:after="200"/>
              <w:jc w:val="center"/>
              <w:rPr>
                <w:rFonts w:ascii="Arial" w:eastAsia="Arial" w:hAnsi="Arial" w:cs="Arial"/>
                <w:b/>
                <w:sz w:val="18"/>
                <w:szCs w:val="18"/>
              </w:rPr>
            </w:pPr>
            <w:r>
              <w:rPr>
                <w:rFonts w:ascii="Arial" w:eastAsia="Arial" w:hAnsi="Arial" w:cs="Arial"/>
                <w:b/>
                <w:sz w:val="18"/>
                <w:szCs w:val="18"/>
              </w:rPr>
              <w:t>Sector administrativo</w:t>
            </w:r>
          </w:p>
        </w:tc>
        <w:tc>
          <w:tcPr>
            <w:tcW w:w="1177"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E45" w14:textId="77777777" w:rsidR="00973F49" w:rsidRDefault="00044B72">
            <w:pPr>
              <w:spacing w:after="200"/>
              <w:jc w:val="center"/>
              <w:rPr>
                <w:rFonts w:ascii="Arial" w:eastAsia="Arial" w:hAnsi="Arial" w:cs="Arial"/>
                <w:b/>
                <w:sz w:val="18"/>
                <w:szCs w:val="18"/>
              </w:rPr>
            </w:pPr>
            <w:r>
              <w:rPr>
                <w:rFonts w:ascii="Arial" w:eastAsia="Arial" w:hAnsi="Arial" w:cs="Arial"/>
                <w:b/>
                <w:sz w:val="18"/>
                <w:szCs w:val="18"/>
              </w:rPr>
              <w:t>Nombre Entidad o Alcaldía Local</w:t>
            </w:r>
          </w:p>
        </w:tc>
        <w:tc>
          <w:tcPr>
            <w:tcW w:w="1414"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E46" w14:textId="77777777" w:rsidR="00973F49" w:rsidRDefault="00044B72">
            <w:pPr>
              <w:spacing w:after="200"/>
              <w:jc w:val="center"/>
              <w:rPr>
                <w:rFonts w:ascii="Arial" w:eastAsia="Arial" w:hAnsi="Arial" w:cs="Arial"/>
                <w:b/>
                <w:sz w:val="18"/>
                <w:szCs w:val="18"/>
              </w:rPr>
            </w:pPr>
            <w:r>
              <w:rPr>
                <w:rFonts w:ascii="Arial" w:eastAsia="Arial" w:hAnsi="Arial" w:cs="Arial"/>
                <w:b/>
                <w:sz w:val="18"/>
                <w:szCs w:val="18"/>
              </w:rPr>
              <w:t>Tipo de Recurso</w:t>
            </w:r>
          </w:p>
        </w:tc>
        <w:tc>
          <w:tcPr>
            <w:tcW w:w="1348"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E47" w14:textId="77777777" w:rsidR="00973F49" w:rsidRDefault="00044B72">
            <w:pPr>
              <w:spacing w:after="200"/>
              <w:jc w:val="center"/>
              <w:rPr>
                <w:rFonts w:ascii="Arial" w:eastAsia="Arial" w:hAnsi="Arial" w:cs="Arial"/>
                <w:b/>
                <w:sz w:val="18"/>
                <w:szCs w:val="18"/>
              </w:rPr>
            </w:pPr>
            <w:r>
              <w:rPr>
                <w:rFonts w:ascii="Arial" w:eastAsia="Arial" w:hAnsi="Arial" w:cs="Arial"/>
                <w:b/>
                <w:sz w:val="18"/>
                <w:szCs w:val="18"/>
              </w:rPr>
              <w:t>Compromisos Adm. Central</w:t>
            </w:r>
          </w:p>
        </w:tc>
        <w:tc>
          <w:tcPr>
            <w:tcW w:w="1348"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E48" w14:textId="77777777" w:rsidR="00973F49" w:rsidRDefault="00044B72">
            <w:pPr>
              <w:spacing w:after="200"/>
              <w:jc w:val="center"/>
              <w:rPr>
                <w:rFonts w:ascii="Arial" w:eastAsia="Arial" w:hAnsi="Arial" w:cs="Arial"/>
                <w:b/>
                <w:sz w:val="18"/>
                <w:szCs w:val="18"/>
              </w:rPr>
            </w:pPr>
            <w:r>
              <w:rPr>
                <w:rFonts w:ascii="Arial" w:eastAsia="Arial" w:hAnsi="Arial" w:cs="Arial"/>
                <w:b/>
                <w:sz w:val="18"/>
                <w:szCs w:val="18"/>
              </w:rPr>
              <w:t>Compromisos EIC</w:t>
            </w:r>
          </w:p>
        </w:tc>
        <w:tc>
          <w:tcPr>
            <w:tcW w:w="1348"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E49" w14:textId="77777777" w:rsidR="00973F49" w:rsidRDefault="00044B72">
            <w:pPr>
              <w:spacing w:after="200"/>
              <w:jc w:val="center"/>
              <w:rPr>
                <w:rFonts w:ascii="Arial" w:eastAsia="Arial" w:hAnsi="Arial" w:cs="Arial"/>
                <w:b/>
                <w:sz w:val="18"/>
                <w:szCs w:val="18"/>
              </w:rPr>
            </w:pPr>
            <w:r>
              <w:rPr>
                <w:rFonts w:ascii="Arial" w:eastAsia="Arial" w:hAnsi="Arial" w:cs="Arial"/>
                <w:b/>
                <w:sz w:val="18"/>
                <w:szCs w:val="18"/>
              </w:rPr>
              <w:t>Compromisos FDL</w:t>
            </w:r>
          </w:p>
        </w:tc>
        <w:tc>
          <w:tcPr>
            <w:tcW w:w="826"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E4A" w14:textId="77777777" w:rsidR="00973F49" w:rsidRDefault="00044B72">
            <w:pPr>
              <w:spacing w:after="200"/>
              <w:jc w:val="center"/>
              <w:rPr>
                <w:rFonts w:ascii="Arial" w:eastAsia="Arial" w:hAnsi="Arial" w:cs="Arial"/>
                <w:b/>
                <w:sz w:val="18"/>
                <w:szCs w:val="18"/>
              </w:rPr>
            </w:pPr>
            <w:r>
              <w:rPr>
                <w:rFonts w:ascii="Arial" w:eastAsia="Arial" w:hAnsi="Arial" w:cs="Arial"/>
                <w:b/>
                <w:sz w:val="18"/>
                <w:szCs w:val="18"/>
              </w:rPr>
              <w:t>Total, por Entidad y Sector</w:t>
            </w:r>
          </w:p>
        </w:tc>
      </w:tr>
      <w:tr w:rsidR="00973F49" w14:paraId="61D23E53" w14:textId="77777777">
        <w:trPr>
          <w:trHeight w:val="1100"/>
        </w:trPr>
        <w:tc>
          <w:tcPr>
            <w:tcW w:w="1367"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E4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005 - Sector Desarrollo económico, industria y turismo</w:t>
            </w:r>
          </w:p>
        </w:tc>
        <w:tc>
          <w:tcPr>
            <w:tcW w:w="1177"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E4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Secretaría Distrital de Desarrollo Económico</w:t>
            </w:r>
          </w:p>
        </w:tc>
        <w:tc>
          <w:tcPr>
            <w:tcW w:w="1414"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E4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E4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$ 69.771</w:t>
            </w:r>
          </w:p>
        </w:tc>
        <w:tc>
          <w:tcPr>
            <w:tcW w:w="1348"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E50"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E5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E52"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$ 69.771</w:t>
            </w:r>
          </w:p>
        </w:tc>
      </w:tr>
      <w:tr w:rsidR="00973F49" w14:paraId="61D23E5A" w14:textId="77777777">
        <w:trPr>
          <w:trHeight w:val="1100"/>
        </w:trPr>
        <w:tc>
          <w:tcPr>
            <w:tcW w:w="2544" w:type="dxa"/>
            <w:gridSpan w:val="2"/>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vAlign w:val="center"/>
          </w:tcPr>
          <w:p w14:paraId="61D23E54"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Total 005 - Sector Desarrollo económico, industria y turismo</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55" w14:textId="77777777" w:rsidR="00973F49" w:rsidRDefault="00973F49">
            <w:pPr>
              <w:spacing w:after="200"/>
              <w:jc w:val="center"/>
              <w:rPr>
                <w:rFonts w:ascii="Arial" w:eastAsia="Arial" w:hAnsi="Arial" w:cs="Arial"/>
                <w:sz w:val="18"/>
                <w:szCs w:val="18"/>
              </w:rPr>
            </w:pP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5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$ 69.771</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5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5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59"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$ 69.771</w:t>
            </w:r>
          </w:p>
        </w:tc>
      </w:tr>
      <w:tr w:rsidR="00973F49" w14:paraId="61D23E62"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5B"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013 - Sector Mujeres</w:t>
            </w: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5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Secretaría Distrital de la Mujer</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5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5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$ 51.472</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5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60"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6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$ 51.472</w:t>
            </w:r>
          </w:p>
        </w:tc>
      </w:tr>
      <w:tr w:rsidR="00973F49" w14:paraId="61D23E6A"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63"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64" w14:textId="77777777" w:rsidR="00973F49" w:rsidRDefault="00973F49">
            <w:pPr>
              <w:spacing w:after="200"/>
              <w:jc w:val="center"/>
              <w:rPr>
                <w:rFonts w:ascii="Arial" w:eastAsia="Arial" w:hAnsi="Arial" w:cs="Arial"/>
                <w:sz w:val="18"/>
                <w:szCs w:val="18"/>
              </w:rPr>
            </w:pP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65"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Funcionamiento</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6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$ 13.970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6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6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69"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$ 13.970</w:t>
            </w:r>
          </w:p>
        </w:tc>
      </w:tr>
      <w:tr w:rsidR="00973F49" w14:paraId="61D23E71" w14:textId="77777777">
        <w:trPr>
          <w:trHeight w:val="500"/>
        </w:trPr>
        <w:tc>
          <w:tcPr>
            <w:tcW w:w="2544" w:type="dxa"/>
            <w:gridSpan w:val="2"/>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6B"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Total 013 - Sector Mujeres</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6C" w14:textId="77777777" w:rsidR="00973F49" w:rsidRDefault="00973F49">
            <w:pPr>
              <w:spacing w:after="200"/>
              <w:jc w:val="center"/>
              <w:rPr>
                <w:rFonts w:ascii="Arial" w:eastAsia="Arial" w:hAnsi="Arial" w:cs="Arial"/>
                <w:sz w:val="18"/>
                <w:szCs w:val="18"/>
              </w:rPr>
            </w:pP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6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$ 65.442</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6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6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70"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$ 65.442</w:t>
            </w:r>
          </w:p>
        </w:tc>
      </w:tr>
      <w:tr w:rsidR="00973F49" w14:paraId="61D23E79"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72"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lastRenderedPageBreak/>
              <w:t>007 - Sector Salud</w:t>
            </w: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73"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Secretaría Distrital de Salud / Fondo Financiero Distrital de Salud</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74"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75"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$ 6.146</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7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7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7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$ 6.146</w:t>
            </w:r>
          </w:p>
        </w:tc>
      </w:tr>
      <w:tr w:rsidR="00973F49" w14:paraId="61D23E80" w14:textId="77777777">
        <w:trPr>
          <w:trHeight w:val="800"/>
        </w:trPr>
        <w:tc>
          <w:tcPr>
            <w:tcW w:w="2544" w:type="dxa"/>
            <w:gridSpan w:val="2"/>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7A"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Total 007 - Sector Salud</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7B" w14:textId="77777777" w:rsidR="00973F49" w:rsidRDefault="00973F49">
            <w:pPr>
              <w:spacing w:after="200"/>
              <w:jc w:val="center"/>
              <w:rPr>
                <w:rFonts w:ascii="Arial" w:eastAsia="Arial" w:hAnsi="Arial" w:cs="Arial"/>
                <w:sz w:val="18"/>
                <w:szCs w:val="18"/>
              </w:rPr>
            </w:pP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7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$ 6.146</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7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7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7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$ 6.146</w:t>
            </w:r>
          </w:p>
        </w:tc>
      </w:tr>
      <w:tr w:rsidR="00973F49" w14:paraId="61D23E88"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8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012 - Sector Hábitat</w:t>
            </w: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82"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Secretaría Distrital del Hábitat</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83"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84"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$ 2.107</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85"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8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8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$ 2.107</w:t>
            </w:r>
          </w:p>
        </w:tc>
      </w:tr>
      <w:tr w:rsidR="00973F49" w14:paraId="61D23E90"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89"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8A" w14:textId="77777777" w:rsidR="00973F49" w:rsidRDefault="00973F49">
            <w:pPr>
              <w:spacing w:after="200"/>
              <w:jc w:val="center"/>
              <w:rPr>
                <w:rFonts w:ascii="Arial" w:eastAsia="Arial" w:hAnsi="Arial" w:cs="Arial"/>
                <w:sz w:val="18"/>
                <w:szCs w:val="18"/>
              </w:rPr>
            </w:pP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8B"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Funcionamiento</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8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$ 98</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8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8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8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$ 98</w:t>
            </w:r>
          </w:p>
        </w:tc>
      </w:tr>
      <w:tr w:rsidR="00973F49" w14:paraId="61D23E97" w14:textId="77777777">
        <w:trPr>
          <w:trHeight w:val="800"/>
        </w:trPr>
        <w:tc>
          <w:tcPr>
            <w:tcW w:w="2544" w:type="dxa"/>
            <w:gridSpan w:val="2"/>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9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Total 012 - Sector Hábitat</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92" w14:textId="77777777" w:rsidR="00973F49" w:rsidRDefault="00973F49">
            <w:pPr>
              <w:spacing w:after="200"/>
              <w:jc w:val="center"/>
              <w:rPr>
                <w:rFonts w:ascii="Arial" w:eastAsia="Arial" w:hAnsi="Arial" w:cs="Arial"/>
                <w:sz w:val="18"/>
                <w:szCs w:val="18"/>
              </w:rPr>
            </w:pP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93"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$ 2.204</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94"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95"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9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$ 2.204</w:t>
            </w:r>
          </w:p>
        </w:tc>
      </w:tr>
      <w:tr w:rsidR="00973F49" w14:paraId="61D23E9F"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9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006 - Sector Educación</w:t>
            </w: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99"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Secretaría de Educación del Distrito</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9A"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9B"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$ 1.340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9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9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9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$ 1.340</w:t>
            </w:r>
          </w:p>
        </w:tc>
      </w:tr>
      <w:tr w:rsidR="00973F49" w14:paraId="61D23EA6" w14:textId="77777777">
        <w:trPr>
          <w:trHeight w:val="800"/>
        </w:trPr>
        <w:tc>
          <w:tcPr>
            <w:tcW w:w="2544" w:type="dxa"/>
            <w:gridSpan w:val="2"/>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A0"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Total 006 - Sector Educación</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A1" w14:textId="77777777" w:rsidR="00973F49" w:rsidRDefault="00973F49">
            <w:pPr>
              <w:spacing w:after="200"/>
              <w:jc w:val="center"/>
              <w:rPr>
                <w:rFonts w:ascii="Arial" w:eastAsia="Arial" w:hAnsi="Arial" w:cs="Arial"/>
                <w:sz w:val="18"/>
                <w:szCs w:val="18"/>
              </w:rPr>
            </w:pP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A2"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$ 1.340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A3"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A4"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A5"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$ 1.340</w:t>
            </w:r>
          </w:p>
        </w:tc>
      </w:tr>
      <w:tr w:rsidR="00973F49" w14:paraId="61D23EAE"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A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lastRenderedPageBreak/>
              <w:t>011 - Sector Movilidad</w:t>
            </w: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A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Empresa de Transporte del Tercer Milenio - Transmilenio S.A.</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A9"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AA"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AB"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$ 1.161</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A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A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$ 1.161</w:t>
            </w:r>
          </w:p>
        </w:tc>
      </w:tr>
      <w:tr w:rsidR="00973F49" w14:paraId="61D23EB5" w14:textId="77777777">
        <w:trPr>
          <w:trHeight w:val="800"/>
        </w:trPr>
        <w:tc>
          <w:tcPr>
            <w:tcW w:w="2544" w:type="dxa"/>
            <w:gridSpan w:val="2"/>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A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Total 011 - Sector Movilidad</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B0" w14:textId="77777777" w:rsidR="00973F49" w:rsidRDefault="00973F49">
            <w:pPr>
              <w:spacing w:after="200"/>
              <w:jc w:val="center"/>
              <w:rPr>
                <w:rFonts w:ascii="Arial" w:eastAsia="Arial" w:hAnsi="Arial" w:cs="Arial"/>
                <w:sz w:val="18"/>
                <w:szCs w:val="18"/>
              </w:rPr>
            </w:pP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B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B2"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$ 1.161</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B3"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B4"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$ 1.161</w:t>
            </w:r>
          </w:p>
        </w:tc>
      </w:tr>
      <w:tr w:rsidR="00973F49" w14:paraId="61D23EBD"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B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014 - Sector Seguridad, Convivencia y Justicia</w:t>
            </w: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B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Secretaría Distrital de Seguridad, Convivencia y Justicia</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B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Funcionamiento</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B9"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$ 3.602</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BA"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BB"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B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$ 3.602</w:t>
            </w:r>
          </w:p>
        </w:tc>
      </w:tr>
      <w:tr w:rsidR="00973F49" w14:paraId="61D23EC5"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BE"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BF" w14:textId="77777777" w:rsidR="00973F49" w:rsidRDefault="00973F49">
            <w:pPr>
              <w:spacing w:after="200"/>
              <w:jc w:val="center"/>
              <w:rPr>
                <w:rFonts w:ascii="Arial" w:eastAsia="Arial" w:hAnsi="Arial" w:cs="Arial"/>
                <w:sz w:val="18"/>
                <w:szCs w:val="18"/>
              </w:rPr>
            </w:pP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C0"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C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$ 1.144</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C2"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C3"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C4"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$ 1.144</w:t>
            </w:r>
          </w:p>
        </w:tc>
      </w:tr>
      <w:tr w:rsidR="00973F49" w14:paraId="61D23ECC" w14:textId="77777777">
        <w:trPr>
          <w:trHeight w:val="800"/>
        </w:trPr>
        <w:tc>
          <w:tcPr>
            <w:tcW w:w="2544" w:type="dxa"/>
            <w:gridSpan w:val="2"/>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C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Total 014 - Sector Seguridad, Convivencia y Justicia</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C7" w14:textId="77777777" w:rsidR="00973F49" w:rsidRDefault="00973F49">
            <w:pPr>
              <w:spacing w:after="200"/>
              <w:jc w:val="center"/>
              <w:rPr>
                <w:rFonts w:ascii="Arial" w:eastAsia="Arial" w:hAnsi="Arial" w:cs="Arial"/>
                <w:sz w:val="18"/>
                <w:szCs w:val="18"/>
              </w:rPr>
            </w:pP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C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$ 4.746</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C9"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CA"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CB"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$ 4.746</w:t>
            </w:r>
          </w:p>
        </w:tc>
      </w:tr>
      <w:tr w:rsidR="00973F49" w14:paraId="61D23ED4"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C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004 - Sector Planeación</w:t>
            </w: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C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Secretaría Distrital de Planeación</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C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D0"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$ 249</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D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D2"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D3"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$ 249</w:t>
            </w:r>
          </w:p>
        </w:tc>
      </w:tr>
      <w:tr w:rsidR="00973F49" w14:paraId="61D23EDB" w14:textId="77777777">
        <w:trPr>
          <w:trHeight w:val="800"/>
        </w:trPr>
        <w:tc>
          <w:tcPr>
            <w:tcW w:w="2544" w:type="dxa"/>
            <w:gridSpan w:val="2"/>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D5"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Total 004 - Sector Planeación</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D6" w14:textId="77777777" w:rsidR="00973F49" w:rsidRDefault="00973F49">
            <w:pPr>
              <w:spacing w:after="200"/>
              <w:jc w:val="center"/>
              <w:rPr>
                <w:rFonts w:ascii="Arial" w:eastAsia="Arial" w:hAnsi="Arial" w:cs="Arial"/>
                <w:sz w:val="18"/>
                <w:szCs w:val="18"/>
              </w:rPr>
            </w:pP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D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$ 249</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D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D9"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DA"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$ 249</w:t>
            </w:r>
          </w:p>
        </w:tc>
      </w:tr>
      <w:tr w:rsidR="00973F49" w14:paraId="61D23EE3"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D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lastRenderedPageBreak/>
              <w:t>010 - Sector Ambiente</w:t>
            </w: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D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Jardín Botánico José Celestino Mutis</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D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Funcionamiento</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D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$ 4</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E0"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E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E2"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$ 4</w:t>
            </w:r>
          </w:p>
        </w:tc>
      </w:tr>
      <w:tr w:rsidR="00973F49" w14:paraId="61D23EEA" w14:textId="77777777">
        <w:trPr>
          <w:trHeight w:val="800"/>
        </w:trPr>
        <w:tc>
          <w:tcPr>
            <w:tcW w:w="2544" w:type="dxa"/>
            <w:gridSpan w:val="2"/>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E4"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Total 010 - Sector Ambiente</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E5" w14:textId="77777777" w:rsidR="00973F49" w:rsidRDefault="00973F49">
            <w:pPr>
              <w:spacing w:after="200"/>
              <w:jc w:val="center"/>
              <w:rPr>
                <w:rFonts w:ascii="Arial" w:eastAsia="Arial" w:hAnsi="Arial" w:cs="Arial"/>
                <w:sz w:val="18"/>
                <w:szCs w:val="18"/>
              </w:rPr>
            </w:pP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E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$ 4</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E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E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E9"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$ 4</w:t>
            </w:r>
          </w:p>
        </w:tc>
      </w:tr>
      <w:tr w:rsidR="00973F49" w14:paraId="61D23EF2"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EB"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016 - Localidades</w:t>
            </w: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E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Antonio Nariño</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E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E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E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F0"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$ 517</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F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$ 517</w:t>
            </w:r>
          </w:p>
        </w:tc>
      </w:tr>
      <w:tr w:rsidR="00973F49" w14:paraId="61D23EFA"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F3"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F4"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Barrios Unidos</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F5"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F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F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F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$ 8.849</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F9"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$ 8.849</w:t>
            </w:r>
          </w:p>
        </w:tc>
      </w:tr>
      <w:tr w:rsidR="00973F49" w14:paraId="61D23F02" w14:textId="77777777">
        <w:trPr>
          <w:trHeight w:val="14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FB"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F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Ciudad Bolívar</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F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F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EF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00"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$ 16.550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0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$ 16.550</w:t>
            </w:r>
          </w:p>
        </w:tc>
      </w:tr>
      <w:tr w:rsidR="00973F49" w14:paraId="61D23F0A"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03"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04"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Engativá</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05"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0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0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0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$ 2.753</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09"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$ 2.753</w:t>
            </w:r>
          </w:p>
        </w:tc>
      </w:tr>
      <w:tr w:rsidR="00973F49" w14:paraId="61D23F12"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0B"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0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Fontibón</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0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0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0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10"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$ 493</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1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$ 493</w:t>
            </w:r>
          </w:p>
        </w:tc>
      </w:tr>
      <w:tr w:rsidR="00973F49" w14:paraId="61D23F1A"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13"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14"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Kennedy</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15"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1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1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1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$ 3.964</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19"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$ 3.964</w:t>
            </w:r>
          </w:p>
        </w:tc>
      </w:tr>
      <w:tr w:rsidR="00973F49" w14:paraId="61D23F22"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1B"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1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La Candelaria</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1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1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1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20"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$ 390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2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$ 390</w:t>
            </w:r>
          </w:p>
        </w:tc>
      </w:tr>
      <w:tr w:rsidR="00973F49" w14:paraId="61D23F2A" w14:textId="77777777">
        <w:trPr>
          <w:trHeight w:val="11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23"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24"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Los Mártires</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25"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2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2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2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$ 878</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29"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$ 878</w:t>
            </w:r>
          </w:p>
        </w:tc>
      </w:tr>
      <w:tr w:rsidR="00973F49" w14:paraId="61D23F32"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2B"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2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Rafael Uribe Uribe</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2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2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2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30"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$ 1.110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3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$ 1.110</w:t>
            </w:r>
          </w:p>
        </w:tc>
      </w:tr>
      <w:tr w:rsidR="00973F49" w14:paraId="61D23F3A" w14:textId="77777777">
        <w:trPr>
          <w:trHeight w:val="14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33"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34"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San Cristóbal</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35"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3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3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3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$ 2.191</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39"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$ 2.191</w:t>
            </w:r>
          </w:p>
        </w:tc>
      </w:tr>
      <w:tr w:rsidR="00973F49" w14:paraId="61D23F42"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3B"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3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Santa Fe</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3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3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3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40"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$ 696</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4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$ 696</w:t>
            </w:r>
          </w:p>
        </w:tc>
      </w:tr>
      <w:tr w:rsidR="00973F49" w14:paraId="61D23F4A" w14:textId="77777777">
        <w:trPr>
          <w:trHeight w:val="14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43"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44"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Suba</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45"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4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4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4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$ 3.233</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49"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$ 3.233</w:t>
            </w:r>
          </w:p>
        </w:tc>
      </w:tr>
      <w:tr w:rsidR="00973F49" w14:paraId="61D23F52"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4B"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4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Sumapaz</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4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4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4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50"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$ 1.836</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5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$ 1.836</w:t>
            </w:r>
          </w:p>
        </w:tc>
      </w:tr>
      <w:tr w:rsidR="00973F49" w14:paraId="61D23F5A"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53"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54"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Teusaquillo</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55"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5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5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5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$ 430</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59"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$ 430</w:t>
            </w:r>
          </w:p>
        </w:tc>
      </w:tr>
      <w:tr w:rsidR="00973F49" w14:paraId="61D23F62"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5B"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5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Tunjuelito</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5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5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5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60"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$ 2.131</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6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$ 2.131</w:t>
            </w:r>
          </w:p>
        </w:tc>
      </w:tr>
      <w:tr w:rsidR="00973F49" w14:paraId="61D23F6A"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63"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64"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Usaquén</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65"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6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6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6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$ 2.049</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69"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$ 2.049</w:t>
            </w:r>
          </w:p>
        </w:tc>
      </w:tr>
      <w:tr w:rsidR="00973F49" w14:paraId="61D23F72" w14:textId="77777777">
        <w:trPr>
          <w:trHeight w:val="800"/>
        </w:trPr>
        <w:tc>
          <w:tcPr>
            <w:tcW w:w="136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6B" w14:textId="77777777" w:rsidR="00973F49" w:rsidRDefault="00973F49">
            <w:pPr>
              <w:spacing w:after="200"/>
              <w:jc w:val="center"/>
              <w:rPr>
                <w:rFonts w:ascii="Arial" w:eastAsia="Arial" w:hAnsi="Arial" w:cs="Arial"/>
                <w:sz w:val="18"/>
                <w:szCs w:val="18"/>
              </w:rPr>
            </w:pP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6C"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Alcaldía Local de Usme</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6D"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Inversión directa</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6E"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6F"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70"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$ 2.143</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71"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$ 2.143</w:t>
            </w:r>
          </w:p>
        </w:tc>
      </w:tr>
      <w:tr w:rsidR="00973F49" w14:paraId="61D23F79" w14:textId="77777777">
        <w:trPr>
          <w:trHeight w:val="500"/>
        </w:trPr>
        <w:tc>
          <w:tcPr>
            <w:tcW w:w="2544" w:type="dxa"/>
            <w:gridSpan w:val="2"/>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73"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Total 016 - Localidades</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74" w14:textId="77777777" w:rsidR="00973F49" w:rsidRDefault="00973F49">
            <w:pPr>
              <w:spacing w:after="200"/>
              <w:jc w:val="center"/>
              <w:rPr>
                <w:rFonts w:ascii="Arial" w:eastAsia="Arial" w:hAnsi="Arial" w:cs="Arial"/>
                <w:sz w:val="18"/>
                <w:szCs w:val="18"/>
              </w:rPr>
            </w:pP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75"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76"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$ 0</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77"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$ 50.212</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78" w14:textId="77777777" w:rsidR="00973F49" w:rsidRDefault="00044B72">
            <w:pPr>
              <w:spacing w:after="200"/>
              <w:jc w:val="center"/>
              <w:rPr>
                <w:rFonts w:ascii="Arial" w:eastAsia="Arial" w:hAnsi="Arial" w:cs="Arial"/>
                <w:sz w:val="18"/>
                <w:szCs w:val="18"/>
              </w:rPr>
            </w:pPr>
            <w:r>
              <w:rPr>
                <w:rFonts w:ascii="Arial" w:eastAsia="Arial" w:hAnsi="Arial" w:cs="Arial"/>
                <w:sz w:val="18"/>
                <w:szCs w:val="18"/>
              </w:rPr>
              <w:t>$ 50.212</w:t>
            </w:r>
          </w:p>
        </w:tc>
      </w:tr>
      <w:tr w:rsidR="00973F49" w14:paraId="61D23F80" w14:textId="77777777">
        <w:trPr>
          <w:trHeight w:val="500"/>
        </w:trPr>
        <w:tc>
          <w:tcPr>
            <w:tcW w:w="2544" w:type="dxa"/>
            <w:gridSpan w:val="2"/>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7A" w14:textId="77777777" w:rsidR="00973F49" w:rsidRPr="00EC101E" w:rsidRDefault="00044B72">
            <w:pPr>
              <w:spacing w:after="200"/>
              <w:jc w:val="center"/>
              <w:rPr>
                <w:rFonts w:ascii="Arial" w:eastAsia="Arial" w:hAnsi="Arial" w:cs="Arial"/>
                <w:b/>
                <w:bCs/>
                <w:sz w:val="18"/>
                <w:szCs w:val="18"/>
              </w:rPr>
            </w:pPr>
            <w:r w:rsidRPr="00EC101E">
              <w:rPr>
                <w:rFonts w:ascii="Arial" w:eastAsia="Arial" w:hAnsi="Arial" w:cs="Arial"/>
                <w:b/>
                <w:bCs/>
                <w:sz w:val="18"/>
                <w:szCs w:val="18"/>
              </w:rPr>
              <w:lastRenderedPageBreak/>
              <w:t>Total por Entidad y Sector</w:t>
            </w:r>
          </w:p>
        </w:tc>
        <w:tc>
          <w:tcPr>
            <w:tcW w:w="1414"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7B" w14:textId="77777777" w:rsidR="00973F49" w:rsidRPr="00EC101E" w:rsidRDefault="00973F49">
            <w:pPr>
              <w:spacing w:after="200"/>
              <w:jc w:val="center"/>
              <w:rPr>
                <w:rFonts w:ascii="Arial" w:eastAsia="Arial" w:hAnsi="Arial" w:cs="Arial"/>
                <w:b/>
                <w:bCs/>
                <w:sz w:val="18"/>
                <w:szCs w:val="18"/>
              </w:rPr>
            </w:pP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7C" w14:textId="77777777" w:rsidR="00973F49" w:rsidRPr="00EC101E" w:rsidRDefault="00044B72">
            <w:pPr>
              <w:spacing w:after="200"/>
              <w:jc w:val="center"/>
              <w:rPr>
                <w:rFonts w:ascii="Arial" w:eastAsia="Arial" w:hAnsi="Arial" w:cs="Arial"/>
                <w:b/>
                <w:bCs/>
                <w:sz w:val="18"/>
                <w:szCs w:val="18"/>
              </w:rPr>
            </w:pPr>
            <w:r w:rsidRPr="00EC101E">
              <w:rPr>
                <w:rFonts w:ascii="Arial" w:eastAsia="Arial" w:hAnsi="Arial" w:cs="Arial"/>
                <w:b/>
                <w:bCs/>
                <w:sz w:val="18"/>
                <w:szCs w:val="18"/>
              </w:rPr>
              <w:t>$ 149.902</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7D" w14:textId="77777777" w:rsidR="00973F49" w:rsidRPr="00EC101E" w:rsidRDefault="00044B72">
            <w:pPr>
              <w:spacing w:after="200"/>
              <w:jc w:val="center"/>
              <w:rPr>
                <w:rFonts w:ascii="Arial" w:eastAsia="Arial" w:hAnsi="Arial" w:cs="Arial"/>
                <w:b/>
                <w:bCs/>
                <w:sz w:val="18"/>
                <w:szCs w:val="18"/>
              </w:rPr>
            </w:pPr>
            <w:r w:rsidRPr="00EC101E">
              <w:rPr>
                <w:rFonts w:ascii="Arial" w:eastAsia="Arial" w:hAnsi="Arial" w:cs="Arial"/>
                <w:b/>
                <w:bCs/>
                <w:sz w:val="18"/>
                <w:szCs w:val="18"/>
              </w:rPr>
              <w:t>$ 1.161</w:t>
            </w:r>
          </w:p>
        </w:tc>
        <w:tc>
          <w:tcPr>
            <w:tcW w:w="1348"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7E" w14:textId="77777777" w:rsidR="00973F49" w:rsidRPr="00EC101E" w:rsidRDefault="00044B72">
            <w:pPr>
              <w:spacing w:after="200"/>
              <w:jc w:val="center"/>
              <w:rPr>
                <w:rFonts w:ascii="Arial" w:eastAsia="Arial" w:hAnsi="Arial" w:cs="Arial"/>
                <w:b/>
                <w:bCs/>
                <w:sz w:val="18"/>
                <w:szCs w:val="18"/>
              </w:rPr>
            </w:pPr>
            <w:r w:rsidRPr="00EC101E">
              <w:rPr>
                <w:rFonts w:ascii="Arial" w:eastAsia="Arial" w:hAnsi="Arial" w:cs="Arial"/>
                <w:b/>
                <w:bCs/>
                <w:sz w:val="18"/>
                <w:szCs w:val="18"/>
              </w:rPr>
              <w:t>$ 50.212</w:t>
            </w:r>
          </w:p>
        </w:tc>
        <w:tc>
          <w:tcPr>
            <w:tcW w:w="82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vAlign w:val="center"/>
          </w:tcPr>
          <w:p w14:paraId="61D23F7F" w14:textId="77777777" w:rsidR="00973F49" w:rsidRPr="00EC101E" w:rsidRDefault="00044B72">
            <w:pPr>
              <w:spacing w:after="200"/>
              <w:jc w:val="center"/>
              <w:rPr>
                <w:rFonts w:ascii="Arial" w:eastAsia="Arial" w:hAnsi="Arial" w:cs="Arial"/>
                <w:b/>
                <w:bCs/>
                <w:sz w:val="18"/>
                <w:szCs w:val="18"/>
              </w:rPr>
            </w:pPr>
            <w:r w:rsidRPr="00EC101E">
              <w:rPr>
                <w:rFonts w:ascii="Arial" w:eastAsia="Arial" w:hAnsi="Arial" w:cs="Arial"/>
                <w:b/>
                <w:bCs/>
                <w:sz w:val="18"/>
                <w:szCs w:val="18"/>
              </w:rPr>
              <w:t>$ 201.276</w:t>
            </w:r>
          </w:p>
        </w:tc>
      </w:tr>
    </w:tbl>
    <w:p w14:paraId="61D23F81" w14:textId="77777777" w:rsidR="00973F49" w:rsidRDefault="00044B72">
      <w:pPr>
        <w:jc w:val="center"/>
        <w:rPr>
          <w:rFonts w:ascii="Arial" w:eastAsia="Arial" w:hAnsi="Arial" w:cs="Arial"/>
          <w:sz w:val="18"/>
          <w:szCs w:val="18"/>
        </w:rPr>
      </w:pPr>
      <w:bookmarkStart w:id="35" w:name="_3whwml4" w:colFirst="0" w:colLast="0"/>
      <w:bookmarkEnd w:id="35"/>
      <w:r>
        <w:rPr>
          <w:rFonts w:ascii="Arial" w:eastAsia="Arial" w:hAnsi="Arial" w:cs="Arial"/>
          <w:sz w:val="18"/>
          <w:szCs w:val="18"/>
        </w:rPr>
        <w:t>Fuentes: SEGPLAN – SDP / BogData – SDH 2024. Corte: 31 de diciembre de 2023.</w:t>
      </w:r>
    </w:p>
    <w:p w14:paraId="507553B6" w14:textId="77777777" w:rsidR="00AD1A0B" w:rsidRDefault="00AD1A0B">
      <w:pPr>
        <w:jc w:val="center"/>
        <w:rPr>
          <w:rFonts w:ascii="Arial" w:eastAsia="Arial" w:hAnsi="Arial" w:cs="Arial"/>
          <w:sz w:val="18"/>
          <w:szCs w:val="18"/>
        </w:rPr>
      </w:pPr>
    </w:p>
    <w:p w14:paraId="26732347" w14:textId="77777777" w:rsidR="00AD1A0B" w:rsidRDefault="00AD1A0B">
      <w:pPr>
        <w:jc w:val="center"/>
        <w:rPr>
          <w:rFonts w:ascii="Arial" w:eastAsia="Arial" w:hAnsi="Arial" w:cs="Arial"/>
          <w:sz w:val="18"/>
          <w:szCs w:val="18"/>
        </w:rPr>
      </w:pPr>
    </w:p>
    <w:p w14:paraId="61D23F83" w14:textId="77777777" w:rsidR="00973F49" w:rsidRDefault="00044B72">
      <w:pPr>
        <w:pStyle w:val="Ttulo2"/>
        <w:numPr>
          <w:ilvl w:val="0"/>
          <w:numId w:val="8"/>
        </w:numPr>
        <w:rPr>
          <w:rFonts w:ascii="Arial" w:eastAsia="Arial" w:hAnsi="Arial" w:cs="Arial"/>
          <w:sz w:val="24"/>
          <w:szCs w:val="24"/>
        </w:rPr>
      </w:pPr>
      <w:bookmarkStart w:id="36" w:name="_2bn6wsx" w:colFirst="0" w:colLast="0"/>
      <w:bookmarkStart w:id="37" w:name="_Toc161646262"/>
      <w:bookmarkEnd w:id="36"/>
      <w:r>
        <w:rPr>
          <w:rFonts w:ascii="Arial" w:eastAsia="Arial" w:hAnsi="Arial" w:cs="Arial"/>
          <w:sz w:val="24"/>
          <w:szCs w:val="24"/>
        </w:rPr>
        <w:t>Análisis de marcación impacto indirecto</w:t>
      </w:r>
      <w:bookmarkEnd w:id="37"/>
    </w:p>
    <w:p w14:paraId="61D23F85" w14:textId="77777777" w:rsidR="00973F49" w:rsidRDefault="00044B72">
      <w:pPr>
        <w:jc w:val="both"/>
        <w:rPr>
          <w:rFonts w:ascii="Arial" w:eastAsia="Arial" w:hAnsi="Arial" w:cs="Arial"/>
          <w:sz w:val="24"/>
          <w:szCs w:val="24"/>
        </w:rPr>
      </w:pPr>
      <w:r>
        <w:rPr>
          <w:rFonts w:ascii="Arial" w:eastAsia="Arial" w:hAnsi="Arial" w:cs="Arial"/>
          <w:sz w:val="24"/>
          <w:szCs w:val="24"/>
        </w:rPr>
        <w:t>Las metas proyecto y productos con impacto indirecto son aquellas intervenciones que, sin tener necesariamente la igualdad de género como objetivo principal en su diseño e implementación, tienen en cuenta su efecto potencial a través de la aplicación de al menos uno de los siguientes criterios:</w:t>
      </w:r>
    </w:p>
    <w:p w14:paraId="61D23F86"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Necesidades de hombres y mujeres de manera diferenciada.</w:t>
      </w:r>
    </w:p>
    <w:p w14:paraId="61D23F87"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Se toma en cuenta el potencial impacto de los bienes y servicios brindados desde la intervención en la carga de trabajo no remunerado y en el uso del tiempo de hombres y mujeres.</w:t>
      </w:r>
    </w:p>
    <w:p w14:paraId="61D23F88"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Se incluyen medidas para promover la igualdad de oportunidades en el acceso al empleo que se espera generar a través de la intervención.</w:t>
      </w:r>
    </w:p>
    <w:p w14:paraId="61D23F89" w14:textId="77777777" w:rsidR="00973F49" w:rsidRDefault="00973F49">
      <w:pPr>
        <w:jc w:val="both"/>
        <w:rPr>
          <w:rFonts w:ascii="Arial" w:eastAsia="Arial" w:hAnsi="Arial" w:cs="Arial"/>
        </w:rPr>
      </w:pPr>
    </w:p>
    <w:p w14:paraId="61D23F8A" w14:textId="77777777" w:rsidR="00973F49" w:rsidRDefault="00044B72">
      <w:pPr>
        <w:jc w:val="both"/>
        <w:rPr>
          <w:rFonts w:ascii="Arial" w:eastAsia="Arial" w:hAnsi="Arial" w:cs="Arial"/>
          <w:sz w:val="24"/>
          <w:szCs w:val="24"/>
        </w:rPr>
      </w:pPr>
      <w:r>
        <w:rPr>
          <w:rFonts w:ascii="Arial" w:eastAsia="Arial" w:hAnsi="Arial" w:cs="Arial"/>
          <w:sz w:val="24"/>
          <w:szCs w:val="24"/>
        </w:rPr>
        <w:t>Para la vigencia 2023, 53 entidades marcaron recursos con impacto indirecto en 247 proyectos de inversión, así:</w:t>
      </w:r>
    </w:p>
    <w:p w14:paraId="61D23F8B"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17 entidades de la Administración Central marcaron 50 proyectos de inversión.</w:t>
      </w:r>
    </w:p>
    <w:p w14:paraId="61D23F8C"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15 Secretarías marcaron 95 proyectos de inversión.</w:t>
      </w:r>
    </w:p>
    <w:p w14:paraId="61D23F8D"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16 FDL marcaron 93 proyectos de inversión.</w:t>
      </w:r>
    </w:p>
    <w:p w14:paraId="61D23F8E"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3 EICD marcaron 4 proyectos de inversión.</w:t>
      </w:r>
    </w:p>
    <w:p w14:paraId="61D23F8F"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 Ente Autónomo Universitario marcó 3 proyectos de inversión.</w:t>
      </w:r>
    </w:p>
    <w:p w14:paraId="61D23F90"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lastRenderedPageBreak/>
        <w:t>1 Órgano de Control marcó 2 proyectos de inversión.</w:t>
      </w:r>
    </w:p>
    <w:p w14:paraId="61D23F91" w14:textId="77777777" w:rsidR="00973F49" w:rsidRDefault="00973F49">
      <w:pPr>
        <w:pBdr>
          <w:top w:val="nil"/>
          <w:left w:val="nil"/>
          <w:bottom w:val="nil"/>
          <w:right w:val="nil"/>
          <w:between w:val="nil"/>
        </w:pBdr>
        <w:spacing w:after="0" w:line="240" w:lineRule="auto"/>
        <w:ind w:left="720"/>
        <w:jc w:val="both"/>
        <w:rPr>
          <w:rFonts w:ascii="Arial" w:eastAsia="Arial" w:hAnsi="Arial" w:cs="Arial"/>
          <w:color w:val="000000"/>
          <w:sz w:val="24"/>
          <w:szCs w:val="24"/>
        </w:rPr>
      </w:pPr>
    </w:p>
    <w:p w14:paraId="61D23F92" w14:textId="77777777" w:rsidR="00973F49" w:rsidRDefault="00044B72">
      <w:pPr>
        <w:jc w:val="both"/>
        <w:rPr>
          <w:rFonts w:ascii="Arial" w:eastAsia="Arial" w:hAnsi="Arial" w:cs="Arial"/>
          <w:sz w:val="24"/>
          <w:szCs w:val="24"/>
        </w:rPr>
      </w:pPr>
      <w:r>
        <w:rPr>
          <w:rFonts w:ascii="Arial" w:eastAsia="Arial" w:hAnsi="Arial" w:cs="Arial"/>
          <w:sz w:val="24"/>
          <w:szCs w:val="24"/>
        </w:rPr>
        <w:t>El total de recursos marcados con impacto indirecto durante la vigencia 2023 en SEGPLAN, asciende a $ 3 billones y en BogData, a $ 4,22 billones.</w:t>
      </w:r>
    </w:p>
    <w:p w14:paraId="61D23F93" w14:textId="77777777" w:rsidR="00973F49" w:rsidRDefault="00044B72">
      <w:pPr>
        <w:jc w:val="both"/>
        <w:rPr>
          <w:rFonts w:ascii="Arial" w:eastAsia="Arial" w:hAnsi="Arial" w:cs="Arial"/>
          <w:sz w:val="24"/>
          <w:szCs w:val="24"/>
        </w:rPr>
      </w:pPr>
      <w:r>
        <w:rPr>
          <w:rFonts w:ascii="Arial" w:eastAsia="Arial" w:hAnsi="Arial" w:cs="Arial"/>
          <w:sz w:val="24"/>
          <w:szCs w:val="24"/>
        </w:rPr>
        <w:t>Es importante recordar que de acuerdo con la “Guía de Uso del TPIEG” como lineamiento distrital, la marcación de los gastos de funcionamiento solamente puede tener impacto directo, por lo que en el impacto indirecto sólo se registra los gastos de inversión. La marcación en SEGPLAN es indicativa por meta-proyecto, mientras que en BogData corresponde a recursos debidamente ejecutados de acuerdo con lo registrado en el Certificado de Registro Presupuestal – CRP. Por último, los FDL marcan únicamente en SEGPLAN.</w:t>
      </w:r>
    </w:p>
    <w:p w14:paraId="61D23F95" w14:textId="12895A99" w:rsidR="00973F49" w:rsidRDefault="00044B72" w:rsidP="005B57BC">
      <w:pPr>
        <w:pStyle w:val="Ttulo3"/>
        <w:ind w:left="720"/>
        <w:jc w:val="both"/>
      </w:pPr>
      <w:bookmarkStart w:id="38" w:name="_Toc161646263"/>
      <w:r w:rsidRPr="00AD1A0B">
        <w:rPr>
          <w:rFonts w:ascii="Arial" w:eastAsia="Arial" w:hAnsi="Arial" w:cs="Arial"/>
        </w:rPr>
        <w:t>Resultados marcación indirecta por Objetivo de Desarrollo Sostenible (ODS)</w:t>
      </w:r>
      <w:bookmarkEnd w:id="38"/>
    </w:p>
    <w:p w14:paraId="61D23F96" w14:textId="77777777" w:rsidR="00973F49" w:rsidRDefault="00044B72">
      <w:pPr>
        <w:jc w:val="both"/>
        <w:rPr>
          <w:rFonts w:ascii="Arial" w:eastAsia="Arial" w:hAnsi="Arial" w:cs="Arial"/>
          <w:sz w:val="24"/>
          <w:szCs w:val="24"/>
        </w:rPr>
      </w:pPr>
      <w:r>
        <w:rPr>
          <w:rFonts w:ascii="Arial" w:eastAsia="Arial" w:hAnsi="Arial" w:cs="Arial"/>
          <w:sz w:val="24"/>
          <w:szCs w:val="24"/>
        </w:rPr>
        <w:t>Los recursos de inversión marcados como indirectos en SEGPLAN, aportan a 14 de los 17 ODS, siendo “1 Fin de la pobreza” el ODS con mayores recursos comprometidos por valor de $ 1,03 billones; “4 Educación de calidad” el segundo, con recursos por valor de $ 837.062 millones y “3 Salud y bienestar” el tercero, con recursos por $ 246.594 millones.</w:t>
      </w:r>
    </w:p>
    <w:p w14:paraId="61D23F97" w14:textId="2FEAC1BF" w:rsidR="00973F49" w:rsidRPr="00D7541A" w:rsidRDefault="00D7541A" w:rsidP="00D7541A">
      <w:pPr>
        <w:pStyle w:val="Descripcin"/>
        <w:jc w:val="both"/>
        <w:rPr>
          <w:rFonts w:ascii="Arial" w:eastAsia="Arial" w:hAnsi="Arial" w:cs="Arial"/>
          <w:color w:val="44546A"/>
          <w:sz w:val="24"/>
          <w:szCs w:val="24"/>
        </w:rPr>
      </w:pPr>
      <w:bookmarkStart w:id="39" w:name="_Toc161646353"/>
      <w:r w:rsidRPr="00D7541A">
        <w:rPr>
          <w:rFonts w:ascii="Arial" w:hAnsi="Arial" w:cs="Arial"/>
          <w:sz w:val="24"/>
          <w:szCs w:val="24"/>
        </w:rPr>
        <w:t xml:space="preserve">Tabla </w:t>
      </w:r>
      <w:r w:rsidRPr="00D7541A">
        <w:rPr>
          <w:rFonts w:ascii="Arial" w:hAnsi="Arial" w:cs="Arial"/>
          <w:sz w:val="24"/>
          <w:szCs w:val="24"/>
        </w:rPr>
        <w:fldChar w:fldCharType="begin"/>
      </w:r>
      <w:r w:rsidRPr="00D7541A">
        <w:rPr>
          <w:rFonts w:ascii="Arial" w:hAnsi="Arial" w:cs="Arial"/>
          <w:sz w:val="24"/>
          <w:szCs w:val="24"/>
        </w:rPr>
        <w:instrText xml:space="preserve"> SEQ Tabla \* ARABIC </w:instrText>
      </w:r>
      <w:r w:rsidRPr="00D7541A">
        <w:rPr>
          <w:rFonts w:ascii="Arial" w:hAnsi="Arial" w:cs="Arial"/>
          <w:sz w:val="24"/>
          <w:szCs w:val="24"/>
        </w:rPr>
        <w:fldChar w:fldCharType="separate"/>
      </w:r>
      <w:r w:rsidR="00557DE9">
        <w:rPr>
          <w:rFonts w:ascii="Arial" w:hAnsi="Arial" w:cs="Arial"/>
          <w:noProof/>
          <w:sz w:val="24"/>
          <w:szCs w:val="24"/>
        </w:rPr>
        <w:t>5</w:t>
      </w:r>
      <w:r w:rsidRPr="00D7541A">
        <w:rPr>
          <w:rFonts w:ascii="Arial" w:hAnsi="Arial" w:cs="Arial"/>
          <w:sz w:val="24"/>
          <w:szCs w:val="24"/>
        </w:rPr>
        <w:fldChar w:fldCharType="end"/>
      </w:r>
      <w:r w:rsidRPr="00D7541A">
        <w:rPr>
          <w:rFonts w:ascii="Arial" w:hAnsi="Arial" w:cs="Arial"/>
          <w:sz w:val="24"/>
          <w:szCs w:val="24"/>
        </w:rPr>
        <w:t>. Inversión con impacto indirecto por ODS y sector vigencia 2023 (cifras en millones de pesos).</w:t>
      </w:r>
      <w:bookmarkEnd w:id="39"/>
    </w:p>
    <w:tbl>
      <w:tblPr>
        <w:tblStyle w:val="a3"/>
        <w:tblW w:w="8828" w:type="dxa"/>
        <w:jc w:val="center"/>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00" w:firstRow="0" w:lastRow="0" w:firstColumn="0" w:lastColumn="0" w:noHBand="0" w:noVBand="1"/>
      </w:tblPr>
      <w:tblGrid>
        <w:gridCol w:w="5240"/>
        <w:gridCol w:w="1701"/>
        <w:gridCol w:w="1887"/>
      </w:tblGrid>
      <w:tr w:rsidR="00973F49" w14:paraId="61D23F9B" w14:textId="77777777">
        <w:trPr>
          <w:trHeight w:val="300"/>
          <w:tblHeader/>
          <w:jc w:val="center"/>
        </w:trPr>
        <w:tc>
          <w:tcPr>
            <w:tcW w:w="5240" w:type="dxa"/>
            <w:vAlign w:val="center"/>
          </w:tcPr>
          <w:p w14:paraId="61D23F98" w14:textId="77777777" w:rsidR="00973F49" w:rsidRDefault="00044B72">
            <w:pPr>
              <w:jc w:val="center"/>
              <w:rPr>
                <w:rFonts w:ascii="Arial" w:eastAsia="Arial" w:hAnsi="Arial" w:cs="Arial"/>
                <w:b/>
                <w:sz w:val="18"/>
                <w:szCs w:val="18"/>
              </w:rPr>
            </w:pPr>
            <w:r>
              <w:rPr>
                <w:rFonts w:ascii="Arial" w:eastAsia="Arial" w:hAnsi="Arial" w:cs="Arial"/>
                <w:b/>
                <w:sz w:val="18"/>
                <w:szCs w:val="18"/>
              </w:rPr>
              <w:t>ODS / Sector</w:t>
            </w:r>
          </w:p>
        </w:tc>
        <w:tc>
          <w:tcPr>
            <w:tcW w:w="1701" w:type="dxa"/>
            <w:vAlign w:val="center"/>
          </w:tcPr>
          <w:p w14:paraId="61D23F99" w14:textId="77777777" w:rsidR="00973F49" w:rsidRDefault="00044B72">
            <w:pPr>
              <w:jc w:val="center"/>
              <w:rPr>
                <w:rFonts w:ascii="Arial" w:eastAsia="Arial" w:hAnsi="Arial" w:cs="Arial"/>
                <w:b/>
                <w:sz w:val="18"/>
                <w:szCs w:val="18"/>
              </w:rPr>
            </w:pPr>
            <w:r>
              <w:rPr>
                <w:rFonts w:ascii="Arial" w:eastAsia="Arial" w:hAnsi="Arial" w:cs="Arial"/>
                <w:b/>
                <w:sz w:val="18"/>
                <w:szCs w:val="18"/>
              </w:rPr>
              <w:t>Apropiación</w:t>
            </w:r>
          </w:p>
        </w:tc>
        <w:tc>
          <w:tcPr>
            <w:tcW w:w="1887" w:type="dxa"/>
            <w:vAlign w:val="center"/>
          </w:tcPr>
          <w:p w14:paraId="61D23F9A" w14:textId="77777777" w:rsidR="00973F49" w:rsidRDefault="00044B72">
            <w:pPr>
              <w:jc w:val="center"/>
              <w:rPr>
                <w:rFonts w:ascii="Arial" w:eastAsia="Arial" w:hAnsi="Arial" w:cs="Arial"/>
                <w:b/>
                <w:sz w:val="18"/>
                <w:szCs w:val="18"/>
              </w:rPr>
            </w:pPr>
            <w:r>
              <w:rPr>
                <w:rFonts w:ascii="Arial" w:eastAsia="Arial" w:hAnsi="Arial" w:cs="Arial"/>
                <w:b/>
                <w:sz w:val="18"/>
                <w:szCs w:val="18"/>
              </w:rPr>
              <w:t>Compromisos</w:t>
            </w:r>
          </w:p>
        </w:tc>
      </w:tr>
      <w:tr w:rsidR="00973F49" w14:paraId="61D23F9F" w14:textId="77777777">
        <w:trPr>
          <w:trHeight w:val="300"/>
          <w:jc w:val="center"/>
        </w:trPr>
        <w:tc>
          <w:tcPr>
            <w:tcW w:w="5240" w:type="dxa"/>
            <w:vAlign w:val="center"/>
          </w:tcPr>
          <w:p w14:paraId="61D23F9C" w14:textId="77777777" w:rsidR="00973F49" w:rsidRDefault="00044B72">
            <w:pPr>
              <w:rPr>
                <w:rFonts w:ascii="Arial" w:eastAsia="Arial" w:hAnsi="Arial" w:cs="Arial"/>
                <w:b/>
                <w:sz w:val="18"/>
                <w:szCs w:val="18"/>
              </w:rPr>
            </w:pPr>
            <w:r>
              <w:rPr>
                <w:rFonts w:ascii="Arial" w:eastAsia="Arial" w:hAnsi="Arial" w:cs="Arial"/>
                <w:b/>
                <w:sz w:val="18"/>
                <w:szCs w:val="18"/>
              </w:rPr>
              <w:t>01. Fin de la pobreza</w:t>
            </w:r>
          </w:p>
        </w:tc>
        <w:tc>
          <w:tcPr>
            <w:tcW w:w="1701" w:type="dxa"/>
            <w:vAlign w:val="center"/>
          </w:tcPr>
          <w:p w14:paraId="61D23F9D" w14:textId="77777777" w:rsidR="00973F49" w:rsidRDefault="00044B72">
            <w:pPr>
              <w:jc w:val="right"/>
              <w:rPr>
                <w:rFonts w:ascii="Arial" w:eastAsia="Arial" w:hAnsi="Arial" w:cs="Arial"/>
                <w:b/>
                <w:sz w:val="18"/>
                <w:szCs w:val="18"/>
              </w:rPr>
            </w:pPr>
            <w:r>
              <w:rPr>
                <w:rFonts w:ascii="Arial" w:eastAsia="Arial" w:hAnsi="Arial" w:cs="Arial"/>
                <w:b/>
                <w:sz w:val="18"/>
                <w:szCs w:val="18"/>
              </w:rPr>
              <w:t>$ 1.042.444</w:t>
            </w:r>
          </w:p>
        </w:tc>
        <w:tc>
          <w:tcPr>
            <w:tcW w:w="1887" w:type="dxa"/>
            <w:vAlign w:val="center"/>
          </w:tcPr>
          <w:p w14:paraId="61D23F9E" w14:textId="77777777" w:rsidR="00973F49" w:rsidRDefault="00044B72">
            <w:pPr>
              <w:jc w:val="right"/>
              <w:rPr>
                <w:rFonts w:ascii="Arial" w:eastAsia="Arial" w:hAnsi="Arial" w:cs="Arial"/>
                <w:b/>
                <w:sz w:val="18"/>
                <w:szCs w:val="18"/>
              </w:rPr>
            </w:pPr>
            <w:r>
              <w:rPr>
                <w:rFonts w:ascii="Arial" w:eastAsia="Arial" w:hAnsi="Arial" w:cs="Arial"/>
                <w:b/>
                <w:sz w:val="18"/>
                <w:szCs w:val="18"/>
              </w:rPr>
              <w:t>$ 1.032.117</w:t>
            </w:r>
          </w:p>
        </w:tc>
      </w:tr>
      <w:tr w:rsidR="00973F49" w14:paraId="61D23FA3" w14:textId="77777777">
        <w:trPr>
          <w:trHeight w:val="300"/>
          <w:jc w:val="center"/>
        </w:trPr>
        <w:tc>
          <w:tcPr>
            <w:tcW w:w="5240" w:type="dxa"/>
            <w:vAlign w:val="center"/>
          </w:tcPr>
          <w:p w14:paraId="61D23FA0"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Distrital para la Protección de la Niñez y la Juventud</w:t>
            </w:r>
          </w:p>
        </w:tc>
        <w:tc>
          <w:tcPr>
            <w:tcW w:w="1701" w:type="dxa"/>
            <w:vAlign w:val="center"/>
          </w:tcPr>
          <w:p w14:paraId="61D23FA1" w14:textId="77777777" w:rsidR="00973F49" w:rsidRDefault="00044B72">
            <w:pPr>
              <w:jc w:val="right"/>
              <w:rPr>
                <w:rFonts w:ascii="Arial" w:eastAsia="Arial" w:hAnsi="Arial" w:cs="Arial"/>
                <w:sz w:val="18"/>
                <w:szCs w:val="18"/>
              </w:rPr>
            </w:pPr>
            <w:r>
              <w:rPr>
                <w:rFonts w:ascii="Arial" w:eastAsia="Arial" w:hAnsi="Arial" w:cs="Arial"/>
                <w:sz w:val="18"/>
                <w:szCs w:val="18"/>
              </w:rPr>
              <w:t>$ 25.453</w:t>
            </w:r>
          </w:p>
        </w:tc>
        <w:tc>
          <w:tcPr>
            <w:tcW w:w="1887" w:type="dxa"/>
            <w:vAlign w:val="center"/>
          </w:tcPr>
          <w:p w14:paraId="61D23FA2" w14:textId="77777777" w:rsidR="00973F49" w:rsidRDefault="00044B72">
            <w:pPr>
              <w:jc w:val="right"/>
              <w:rPr>
                <w:rFonts w:ascii="Arial" w:eastAsia="Arial" w:hAnsi="Arial" w:cs="Arial"/>
                <w:sz w:val="18"/>
                <w:szCs w:val="18"/>
              </w:rPr>
            </w:pPr>
            <w:r>
              <w:rPr>
                <w:rFonts w:ascii="Arial" w:eastAsia="Arial" w:hAnsi="Arial" w:cs="Arial"/>
                <w:sz w:val="18"/>
                <w:szCs w:val="18"/>
              </w:rPr>
              <w:t>$ 25.423</w:t>
            </w:r>
          </w:p>
        </w:tc>
      </w:tr>
      <w:tr w:rsidR="00973F49" w14:paraId="61D23FA7" w14:textId="77777777">
        <w:trPr>
          <w:trHeight w:val="300"/>
          <w:jc w:val="center"/>
        </w:trPr>
        <w:tc>
          <w:tcPr>
            <w:tcW w:w="5240" w:type="dxa"/>
            <w:vAlign w:val="center"/>
          </w:tcPr>
          <w:p w14:paraId="61D23FA4"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Desarrollo Económico</w:t>
            </w:r>
          </w:p>
        </w:tc>
        <w:tc>
          <w:tcPr>
            <w:tcW w:w="1701" w:type="dxa"/>
            <w:vAlign w:val="center"/>
          </w:tcPr>
          <w:p w14:paraId="61D23FA5" w14:textId="77777777" w:rsidR="00973F49" w:rsidRDefault="00044B72">
            <w:pPr>
              <w:jc w:val="right"/>
              <w:rPr>
                <w:rFonts w:ascii="Arial" w:eastAsia="Arial" w:hAnsi="Arial" w:cs="Arial"/>
                <w:sz w:val="18"/>
                <w:szCs w:val="18"/>
              </w:rPr>
            </w:pPr>
            <w:r>
              <w:rPr>
                <w:rFonts w:ascii="Arial" w:eastAsia="Arial" w:hAnsi="Arial" w:cs="Arial"/>
                <w:sz w:val="18"/>
                <w:szCs w:val="18"/>
              </w:rPr>
              <w:t>$ 7.212</w:t>
            </w:r>
          </w:p>
        </w:tc>
        <w:tc>
          <w:tcPr>
            <w:tcW w:w="1887" w:type="dxa"/>
            <w:vAlign w:val="center"/>
          </w:tcPr>
          <w:p w14:paraId="61D23FA6" w14:textId="77777777" w:rsidR="00973F49" w:rsidRDefault="00044B72">
            <w:pPr>
              <w:jc w:val="right"/>
              <w:rPr>
                <w:rFonts w:ascii="Arial" w:eastAsia="Arial" w:hAnsi="Arial" w:cs="Arial"/>
                <w:sz w:val="18"/>
                <w:szCs w:val="18"/>
              </w:rPr>
            </w:pPr>
            <w:r>
              <w:rPr>
                <w:rFonts w:ascii="Arial" w:eastAsia="Arial" w:hAnsi="Arial" w:cs="Arial"/>
                <w:sz w:val="18"/>
                <w:szCs w:val="18"/>
              </w:rPr>
              <w:t>$ 7.185</w:t>
            </w:r>
          </w:p>
        </w:tc>
      </w:tr>
      <w:tr w:rsidR="00973F49" w14:paraId="61D23FAB" w14:textId="77777777">
        <w:trPr>
          <w:trHeight w:val="300"/>
          <w:jc w:val="center"/>
        </w:trPr>
        <w:tc>
          <w:tcPr>
            <w:tcW w:w="5240" w:type="dxa"/>
            <w:vAlign w:val="center"/>
          </w:tcPr>
          <w:p w14:paraId="61D23FA8"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Integración Social</w:t>
            </w:r>
          </w:p>
        </w:tc>
        <w:tc>
          <w:tcPr>
            <w:tcW w:w="1701" w:type="dxa"/>
            <w:vAlign w:val="center"/>
          </w:tcPr>
          <w:p w14:paraId="61D23FA9" w14:textId="77777777" w:rsidR="00973F49" w:rsidRDefault="00044B72">
            <w:pPr>
              <w:jc w:val="right"/>
              <w:rPr>
                <w:rFonts w:ascii="Arial" w:eastAsia="Arial" w:hAnsi="Arial" w:cs="Arial"/>
                <w:sz w:val="18"/>
                <w:szCs w:val="18"/>
              </w:rPr>
            </w:pPr>
            <w:r>
              <w:rPr>
                <w:rFonts w:ascii="Arial" w:eastAsia="Arial" w:hAnsi="Arial" w:cs="Arial"/>
                <w:sz w:val="18"/>
                <w:szCs w:val="18"/>
              </w:rPr>
              <w:t>$ 998.104</w:t>
            </w:r>
          </w:p>
        </w:tc>
        <w:tc>
          <w:tcPr>
            <w:tcW w:w="1887" w:type="dxa"/>
            <w:vAlign w:val="center"/>
          </w:tcPr>
          <w:p w14:paraId="61D23FAA" w14:textId="77777777" w:rsidR="00973F49" w:rsidRDefault="00044B72">
            <w:pPr>
              <w:jc w:val="right"/>
              <w:rPr>
                <w:rFonts w:ascii="Arial" w:eastAsia="Arial" w:hAnsi="Arial" w:cs="Arial"/>
                <w:sz w:val="18"/>
                <w:szCs w:val="18"/>
              </w:rPr>
            </w:pPr>
            <w:r>
              <w:rPr>
                <w:rFonts w:ascii="Arial" w:eastAsia="Arial" w:hAnsi="Arial" w:cs="Arial"/>
                <w:sz w:val="18"/>
                <w:szCs w:val="18"/>
              </w:rPr>
              <w:t>$ 987.836</w:t>
            </w:r>
          </w:p>
        </w:tc>
      </w:tr>
      <w:tr w:rsidR="00973F49" w14:paraId="61D23FAF" w14:textId="77777777">
        <w:trPr>
          <w:trHeight w:val="300"/>
          <w:jc w:val="center"/>
        </w:trPr>
        <w:tc>
          <w:tcPr>
            <w:tcW w:w="5240" w:type="dxa"/>
            <w:vAlign w:val="center"/>
          </w:tcPr>
          <w:p w14:paraId="61D23FAC"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Movilidad</w:t>
            </w:r>
          </w:p>
        </w:tc>
        <w:tc>
          <w:tcPr>
            <w:tcW w:w="1701" w:type="dxa"/>
            <w:vAlign w:val="center"/>
          </w:tcPr>
          <w:p w14:paraId="61D23FAD" w14:textId="77777777" w:rsidR="00973F49" w:rsidRDefault="00044B72">
            <w:pPr>
              <w:jc w:val="right"/>
              <w:rPr>
                <w:rFonts w:ascii="Arial" w:eastAsia="Arial" w:hAnsi="Arial" w:cs="Arial"/>
                <w:sz w:val="18"/>
                <w:szCs w:val="18"/>
              </w:rPr>
            </w:pPr>
            <w:r>
              <w:rPr>
                <w:rFonts w:ascii="Arial" w:eastAsia="Arial" w:hAnsi="Arial" w:cs="Arial"/>
                <w:sz w:val="18"/>
                <w:szCs w:val="18"/>
              </w:rPr>
              <w:t>$ 11.355</w:t>
            </w:r>
          </w:p>
        </w:tc>
        <w:tc>
          <w:tcPr>
            <w:tcW w:w="1887" w:type="dxa"/>
            <w:vAlign w:val="center"/>
          </w:tcPr>
          <w:p w14:paraId="61D23FAE" w14:textId="77777777" w:rsidR="00973F49" w:rsidRDefault="00044B72">
            <w:pPr>
              <w:jc w:val="right"/>
              <w:rPr>
                <w:rFonts w:ascii="Arial" w:eastAsia="Arial" w:hAnsi="Arial" w:cs="Arial"/>
                <w:sz w:val="18"/>
                <w:szCs w:val="18"/>
              </w:rPr>
            </w:pPr>
            <w:r>
              <w:rPr>
                <w:rFonts w:ascii="Arial" w:eastAsia="Arial" w:hAnsi="Arial" w:cs="Arial"/>
                <w:sz w:val="18"/>
                <w:szCs w:val="18"/>
              </w:rPr>
              <w:t>$ 11.352</w:t>
            </w:r>
          </w:p>
        </w:tc>
      </w:tr>
      <w:tr w:rsidR="00973F49" w14:paraId="61D23FB3" w14:textId="77777777">
        <w:trPr>
          <w:trHeight w:val="300"/>
          <w:jc w:val="center"/>
        </w:trPr>
        <w:tc>
          <w:tcPr>
            <w:tcW w:w="5240" w:type="dxa"/>
            <w:vAlign w:val="center"/>
          </w:tcPr>
          <w:p w14:paraId="61D23FB0"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del Hábitat</w:t>
            </w:r>
          </w:p>
        </w:tc>
        <w:tc>
          <w:tcPr>
            <w:tcW w:w="1701" w:type="dxa"/>
            <w:vAlign w:val="center"/>
          </w:tcPr>
          <w:p w14:paraId="61D23FB1" w14:textId="77777777" w:rsidR="00973F49" w:rsidRDefault="00044B72">
            <w:pPr>
              <w:jc w:val="right"/>
              <w:rPr>
                <w:rFonts w:ascii="Arial" w:eastAsia="Arial" w:hAnsi="Arial" w:cs="Arial"/>
                <w:sz w:val="18"/>
                <w:szCs w:val="18"/>
              </w:rPr>
            </w:pPr>
            <w:r>
              <w:rPr>
                <w:rFonts w:ascii="Arial" w:eastAsia="Arial" w:hAnsi="Arial" w:cs="Arial"/>
                <w:sz w:val="18"/>
                <w:szCs w:val="18"/>
              </w:rPr>
              <w:t>$ 321</w:t>
            </w:r>
          </w:p>
        </w:tc>
        <w:tc>
          <w:tcPr>
            <w:tcW w:w="1887" w:type="dxa"/>
            <w:vAlign w:val="center"/>
          </w:tcPr>
          <w:p w14:paraId="61D23FB2" w14:textId="77777777" w:rsidR="00973F49" w:rsidRDefault="00044B72">
            <w:pPr>
              <w:jc w:val="right"/>
              <w:rPr>
                <w:rFonts w:ascii="Arial" w:eastAsia="Arial" w:hAnsi="Arial" w:cs="Arial"/>
                <w:sz w:val="18"/>
                <w:szCs w:val="18"/>
              </w:rPr>
            </w:pPr>
            <w:r>
              <w:rPr>
                <w:rFonts w:ascii="Arial" w:eastAsia="Arial" w:hAnsi="Arial" w:cs="Arial"/>
                <w:sz w:val="18"/>
                <w:szCs w:val="18"/>
              </w:rPr>
              <w:t>$ 321</w:t>
            </w:r>
          </w:p>
        </w:tc>
      </w:tr>
      <w:tr w:rsidR="00973F49" w14:paraId="61D23FB7" w14:textId="77777777">
        <w:trPr>
          <w:trHeight w:val="300"/>
          <w:jc w:val="center"/>
        </w:trPr>
        <w:tc>
          <w:tcPr>
            <w:tcW w:w="5240" w:type="dxa"/>
            <w:vAlign w:val="center"/>
          </w:tcPr>
          <w:p w14:paraId="61D23FB4" w14:textId="77777777" w:rsidR="00973F49" w:rsidRDefault="00044B72">
            <w:pPr>
              <w:rPr>
                <w:rFonts w:ascii="Arial" w:eastAsia="Arial" w:hAnsi="Arial" w:cs="Arial"/>
                <w:b/>
                <w:sz w:val="18"/>
                <w:szCs w:val="18"/>
              </w:rPr>
            </w:pPr>
            <w:r>
              <w:rPr>
                <w:rFonts w:ascii="Arial" w:eastAsia="Arial" w:hAnsi="Arial" w:cs="Arial"/>
                <w:b/>
                <w:sz w:val="18"/>
                <w:szCs w:val="18"/>
              </w:rPr>
              <w:lastRenderedPageBreak/>
              <w:t>02. Hambre cero</w:t>
            </w:r>
          </w:p>
        </w:tc>
        <w:tc>
          <w:tcPr>
            <w:tcW w:w="1701" w:type="dxa"/>
            <w:vAlign w:val="center"/>
          </w:tcPr>
          <w:p w14:paraId="61D23FB5" w14:textId="77777777" w:rsidR="00973F49" w:rsidRDefault="00044B72">
            <w:pPr>
              <w:jc w:val="right"/>
              <w:rPr>
                <w:rFonts w:ascii="Arial" w:eastAsia="Arial" w:hAnsi="Arial" w:cs="Arial"/>
                <w:b/>
                <w:sz w:val="18"/>
                <w:szCs w:val="18"/>
              </w:rPr>
            </w:pPr>
            <w:r>
              <w:rPr>
                <w:rFonts w:ascii="Arial" w:eastAsia="Arial" w:hAnsi="Arial" w:cs="Arial"/>
                <w:b/>
                <w:sz w:val="18"/>
                <w:szCs w:val="18"/>
              </w:rPr>
              <w:t>$ 93.043</w:t>
            </w:r>
          </w:p>
        </w:tc>
        <w:tc>
          <w:tcPr>
            <w:tcW w:w="1887" w:type="dxa"/>
            <w:vAlign w:val="center"/>
          </w:tcPr>
          <w:p w14:paraId="61D23FB6" w14:textId="77777777" w:rsidR="00973F49" w:rsidRDefault="00044B72">
            <w:pPr>
              <w:jc w:val="right"/>
              <w:rPr>
                <w:rFonts w:ascii="Arial" w:eastAsia="Arial" w:hAnsi="Arial" w:cs="Arial"/>
                <w:b/>
                <w:sz w:val="18"/>
                <w:szCs w:val="18"/>
              </w:rPr>
            </w:pPr>
            <w:r>
              <w:rPr>
                <w:rFonts w:ascii="Arial" w:eastAsia="Arial" w:hAnsi="Arial" w:cs="Arial"/>
                <w:b/>
                <w:sz w:val="18"/>
                <w:szCs w:val="18"/>
              </w:rPr>
              <w:t>$ 93.005</w:t>
            </w:r>
          </w:p>
        </w:tc>
      </w:tr>
      <w:tr w:rsidR="00973F49" w14:paraId="61D23FBB" w14:textId="77777777">
        <w:trPr>
          <w:trHeight w:val="300"/>
          <w:jc w:val="center"/>
        </w:trPr>
        <w:tc>
          <w:tcPr>
            <w:tcW w:w="5240" w:type="dxa"/>
            <w:vAlign w:val="center"/>
          </w:tcPr>
          <w:p w14:paraId="61D23FB8"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Desarrollo Económico</w:t>
            </w:r>
          </w:p>
        </w:tc>
        <w:tc>
          <w:tcPr>
            <w:tcW w:w="1701" w:type="dxa"/>
            <w:vAlign w:val="center"/>
          </w:tcPr>
          <w:p w14:paraId="61D23FB9" w14:textId="77777777" w:rsidR="00973F49" w:rsidRDefault="00044B72">
            <w:pPr>
              <w:jc w:val="right"/>
              <w:rPr>
                <w:rFonts w:ascii="Arial" w:eastAsia="Arial" w:hAnsi="Arial" w:cs="Arial"/>
                <w:sz w:val="18"/>
                <w:szCs w:val="18"/>
              </w:rPr>
            </w:pPr>
            <w:r>
              <w:rPr>
                <w:rFonts w:ascii="Arial" w:eastAsia="Arial" w:hAnsi="Arial" w:cs="Arial"/>
                <w:sz w:val="18"/>
                <w:szCs w:val="18"/>
              </w:rPr>
              <w:t>$ 2.746</w:t>
            </w:r>
          </w:p>
        </w:tc>
        <w:tc>
          <w:tcPr>
            <w:tcW w:w="1887" w:type="dxa"/>
            <w:vAlign w:val="center"/>
          </w:tcPr>
          <w:p w14:paraId="61D23FBA" w14:textId="77777777" w:rsidR="00973F49" w:rsidRDefault="00044B72">
            <w:pPr>
              <w:jc w:val="right"/>
              <w:rPr>
                <w:rFonts w:ascii="Arial" w:eastAsia="Arial" w:hAnsi="Arial" w:cs="Arial"/>
                <w:sz w:val="18"/>
                <w:szCs w:val="18"/>
              </w:rPr>
            </w:pPr>
            <w:r>
              <w:rPr>
                <w:rFonts w:ascii="Arial" w:eastAsia="Arial" w:hAnsi="Arial" w:cs="Arial"/>
                <w:sz w:val="18"/>
                <w:szCs w:val="18"/>
              </w:rPr>
              <w:t>$ 2.746</w:t>
            </w:r>
          </w:p>
        </w:tc>
      </w:tr>
      <w:tr w:rsidR="00973F49" w14:paraId="61D23FBF" w14:textId="77777777">
        <w:trPr>
          <w:trHeight w:val="300"/>
          <w:jc w:val="center"/>
        </w:trPr>
        <w:tc>
          <w:tcPr>
            <w:tcW w:w="5240" w:type="dxa"/>
            <w:vAlign w:val="center"/>
          </w:tcPr>
          <w:p w14:paraId="61D23FBC"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Integración Social</w:t>
            </w:r>
          </w:p>
        </w:tc>
        <w:tc>
          <w:tcPr>
            <w:tcW w:w="1701" w:type="dxa"/>
            <w:vAlign w:val="center"/>
          </w:tcPr>
          <w:p w14:paraId="61D23FBD" w14:textId="77777777" w:rsidR="00973F49" w:rsidRDefault="00044B72">
            <w:pPr>
              <w:jc w:val="right"/>
              <w:rPr>
                <w:rFonts w:ascii="Arial" w:eastAsia="Arial" w:hAnsi="Arial" w:cs="Arial"/>
                <w:sz w:val="18"/>
                <w:szCs w:val="18"/>
              </w:rPr>
            </w:pPr>
            <w:r>
              <w:rPr>
                <w:rFonts w:ascii="Arial" w:eastAsia="Arial" w:hAnsi="Arial" w:cs="Arial"/>
                <w:sz w:val="18"/>
                <w:szCs w:val="18"/>
              </w:rPr>
              <w:t>$ 90.297</w:t>
            </w:r>
          </w:p>
        </w:tc>
        <w:tc>
          <w:tcPr>
            <w:tcW w:w="1887" w:type="dxa"/>
            <w:vAlign w:val="center"/>
          </w:tcPr>
          <w:p w14:paraId="61D23FBE" w14:textId="77777777" w:rsidR="00973F49" w:rsidRDefault="00044B72">
            <w:pPr>
              <w:jc w:val="right"/>
              <w:rPr>
                <w:rFonts w:ascii="Arial" w:eastAsia="Arial" w:hAnsi="Arial" w:cs="Arial"/>
                <w:sz w:val="18"/>
                <w:szCs w:val="18"/>
              </w:rPr>
            </w:pPr>
            <w:r>
              <w:rPr>
                <w:rFonts w:ascii="Arial" w:eastAsia="Arial" w:hAnsi="Arial" w:cs="Arial"/>
                <w:sz w:val="18"/>
                <w:szCs w:val="18"/>
              </w:rPr>
              <w:t>$ 90.259</w:t>
            </w:r>
          </w:p>
        </w:tc>
      </w:tr>
      <w:tr w:rsidR="00973F49" w14:paraId="61D23FC3" w14:textId="77777777">
        <w:trPr>
          <w:trHeight w:val="300"/>
          <w:jc w:val="center"/>
        </w:trPr>
        <w:tc>
          <w:tcPr>
            <w:tcW w:w="5240" w:type="dxa"/>
            <w:vAlign w:val="center"/>
          </w:tcPr>
          <w:p w14:paraId="61D23FC0" w14:textId="77777777" w:rsidR="00973F49" w:rsidRDefault="00044B72">
            <w:pPr>
              <w:rPr>
                <w:rFonts w:ascii="Arial" w:eastAsia="Arial" w:hAnsi="Arial" w:cs="Arial"/>
                <w:b/>
                <w:sz w:val="18"/>
                <w:szCs w:val="18"/>
              </w:rPr>
            </w:pPr>
            <w:r>
              <w:rPr>
                <w:rFonts w:ascii="Arial" w:eastAsia="Arial" w:hAnsi="Arial" w:cs="Arial"/>
                <w:b/>
                <w:sz w:val="18"/>
                <w:szCs w:val="18"/>
              </w:rPr>
              <w:t>03. Salud y bienestar</w:t>
            </w:r>
          </w:p>
        </w:tc>
        <w:tc>
          <w:tcPr>
            <w:tcW w:w="1701" w:type="dxa"/>
            <w:vAlign w:val="center"/>
          </w:tcPr>
          <w:p w14:paraId="61D23FC1" w14:textId="77777777" w:rsidR="00973F49" w:rsidRDefault="00044B72">
            <w:pPr>
              <w:jc w:val="right"/>
              <w:rPr>
                <w:rFonts w:ascii="Arial" w:eastAsia="Arial" w:hAnsi="Arial" w:cs="Arial"/>
                <w:b/>
                <w:sz w:val="18"/>
                <w:szCs w:val="18"/>
              </w:rPr>
            </w:pPr>
            <w:r>
              <w:rPr>
                <w:rFonts w:ascii="Arial" w:eastAsia="Arial" w:hAnsi="Arial" w:cs="Arial"/>
                <w:b/>
                <w:sz w:val="18"/>
                <w:szCs w:val="18"/>
              </w:rPr>
              <w:t>$ 248.601</w:t>
            </w:r>
          </w:p>
        </w:tc>
        <w:tc>
          <w:tcPr>
            <w:tcW w:w="1887" w:type="dxa"/>
            <w:vAlign w:val="center"/>
          </w:tcPr>
          <w:p w14:paraId="61D23FC2" w14:textId="77777777" w:rsidR="00973F49" w:rsidRDefault="00044B72">
            <w:pPr>
              <w:jc w:val="right"/>
              <w:rPr>
                <w:rFonts w:ascii="Arial" w:eastAsia="Arial" w:hAnsi="Arial" w:cs="Arial"/>
                <w:b/>
                <w:sz w:val="18"/>
                <w:szCs w:val="18"/>
              </w:rPr>
            </w:pPr>
            <w:r>
              <w:rPr>
                <w:rFonts w:ascii="Arial" w:eastAsia="Arial" w:hAnsi="Arial" w:cs="Arial"/>
                <w:b/>
                <w:sz w:val="18"/>
                <w:szCs w:val="18"/>
              </w:rPr>
              <w:t>$ 246.594</w:t>
            </w:r>
          </w:p>
        </w:tc>
      </w:tr>
      <w:tr w:rsidR="00973F49" w14:paraId="61D23FC7" w14:textId="77777777">
        <w:trPr>
          <w:trHeight w:val="300"/>
          <w:jc w:val="center"/>
        </w:trPr>
        <w:tc>
          <w:tcPr>
            <w:tcW w:w="5240" w:type="dxa"/>
            <w:vAlign w:val="center"/>
          </w:tcPr>
          <w:p w14:paraId="61D23FC4"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Distrital de Recreación y Deporte</w:t>
            </w:r>
          </w:p>
        </w:tc>
        <w:tc>
          <w:tcPr>
            <w:tcW w:w="1701" w:type="dxa"/>
            <w:vAlign w:val="center"/>
          </w:tcPr>
          <w:p w14:paraId="61D23FC5" w14:textId="77777777" w:rsidR="00973F49" w:rsidRDefault="00044B72">
            <w:pPr>
              <w:jc w:val="right"/>
              <w:rPr>
                <w:rFonts w:ascii="Arial" w:eastAsia="Arial" w:hAnsi="Arial" w:cs="Arial"/>
                <w:sz w:val="18"/>
                <w:szCs w:val="18"/>
              </w:rPr>
            </w:pPr>
            <w:r>
              <w:rPr>
                <w:rFonts w:ascii="Arial" w:eastAsia="Arial" w:hAnsi="Arial" w:cs="Arial"/>
                <w:sz w:val="18"/>
                <w:szCs w:val="18"/>
              </w:rPr>
              <w:t>$ 50.746</w:t>
            </w:r>
          </w:p>
        </w:tc>
        <w:tc>
          <w:tcPr>
            <w:tcW w:w="1887" w:type="dxa"/>
            <w:vAlign w:val="center"/>
          </w:tcPr>
          <w:p w14:paraId="61D23FC6" w14:textId="77777777" w:rsidR="00973F49" w:rsidRDefault="00044B72">
            <w:pPr>
              <w:jc w:val="right"/>
              <w:rPr>
                <w:rFonts w:ascii="Arial" w:eastAsia="Arial" w:hAnsi="Arial" w:cs="Arial"/>
                <w:sz w:val="18"/>
                <w:szCs w:val="18"/>
              </w:rPr>
            </w:pPr>
            <w:r>
              <w:rPr>
                <w:rFonts w:ascii="Arial" w:eastAsia="Arial" w:hAnsi="Arial" w:cs="Arial"/>
                <w:sz w:val="18"/>
                <w:szCs w:val="18"/>
              </w:rPr>
              <w:t>$ 49.164</w:t>
            </w:r>
          </w:p>
        </w:tc>
      </w:tr>
      <w:tr w:rsidR="00973F49" w14:paraId="61D23FCB" w14:textId="77777777">
        <w:trPr>
          <w:trHeight w:val="300"/>
          <w:jc w:val="center"/>
        </w:trPr>
        <w:tc>
          <w:tcPr>
            <w:tcW w:w="5240" w:type="dxa"/>
            <w:vAlign w:val="center"/>
          </w:tcPr>
          <w:p w14:paraId="61D23FC8"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Integración Social</w:t>
            </w:r>
          </w:p>
        </w:tc>
        <w:tc>
          <w:tcPr>
            <w:tcW w:w="1701" w:type="dxa"/>
            <w:vAlign w:val="center"/>
          </w:tcPr>
          <w:p w14:paraId="61D23FC9" w14:textId="77777777" w:rsidR="00973F49" w:rsidRDefault="00044B72">
            <w:pPr>
              <w:jc w:val="right"/>
              <w:rPr>
                <w:rFonts w:ascii="Arial" w:eastAsia="Arial" w:hAnsi="Arial" w:cs="Arial"/>
                <w:sz w:val="18"/>
                <w:szCs w:val="18"/>
              </w:rPr>
            </w:pPr>
            <w:r>
              <w:rPr>
                <w:rFonts w:ascii="Arial" w:eastAsia="Arial" w:hAnsi="Arial" w:cs="Arial"/>
                <w:sz w:val="18"/>
                <w:szCs w:val="18"/>
              </w:rPr>
              <w:t>$ 596</w:t>
            </w:r>
          </w:p>
        </w:tc>
        <w:tc>
          <w:tcPr>
            <w:tcW w:w="1887" w:type="dxa"/>
            <w:vAlign w:val="center"/>
          </w:tcPr>
          <w:p w14:paraId="61D23FCA" w14:textId="77777777" w:rsidR="00973F49" w:rsidRDefault="00044B72">
            <w:pPr>
              <w:jc w:val="right"/>
              <w:rPr>
                <w:rFonts w:ascii="Arial" w:eastAsia="Arial" w:hAnsi="Arial" w:cs="Arial"/>
                <w:sz w:val="18"/>
                <w:szCs w:val="18"/>
              </w:rPr>
            </w:pPr>
            <w:r>
              <w:rPr>
                <w:rFonts w:ascii="Arial" w:eastAsia="Arial" w:hAnsi="Arial" w:cs="Arial"/>
                <w:sz w:val="18"/>
                <w:szCs w:val="18"/>
              </w:rPr>
              <w:t>$ 596</w:t>
            </w:r>
          </w:p>
        </w:tc>
      </w:tr>
      <w:tr w:rsidR="00973F49" w14:paraId="61D23FCF" w14:textId="77777777">
        <w:trPr>
          <w:trHeight w:val="300"/>
          <w:jc w:val="center"/>
        </w:trPr>
        <w:tc>
          <w:tcPr>
            <w:tcW w:w="5240" w:type="dxa"/>
            <w:vAlign w:val="center"/>
          </w:tcPr>
          <w:p w14:paraId="61D23FCC"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Movilidad</w:t>
            </w:r>
          </w:p>
        </w:tc>
        <w:tc>
          <w:tcPr>
            <w:tcW w:w="1701" w:type="dxa"/>
            <w:vAlign w:val="center"/>
          </w:tcPr>
          <w:p w14:paraId="61D23FCD" w14:textId="77777777" w:rsidR="00973F49" w:rsidRDefault="00044B72">
            <w:pPr>
              <w:jc w:val="right"/>
              <w:rPr>
                <w:rFonts w:ascii="Arial" w:eastAsia="Arial" w:hAnsi="Arial" w:cs="Arial"/>
                <w:sz w:val="18"/>
                <w:szCs w:val="18"/>
              </w:rPr>
            </w:pPr>
            <w:r>
              <w:rPr>
                <w:rFonts w:ascii="Arial" w:eastAsia="Arial" w:hAnsi="Arial" w:cs="Arial"/>
                <w:sz w:val="18"/>
                <w:szCs w:val="18"/>
              </w:rPr>
              <w:t>$ 1.924</w:t>
            </w:r>
          </w:p>
        </w:tc>
        <w:tc>
          <w:tcPr>
            <w:tcW w:w="1887" w:type="dxa"/>
            <w:vAlign w:val="center"/>
          </w:tcPr>
          <w:p w14:paraId="61D23FCE" w14:textId="77777777" w:rsidR="00973F49" w:rsidRDefault="00044B72">
            <w:pPr>
              <w:jc w:val="right"/>
              <w:rPr>
                <w:rFonts w:ascii="Arial" w:eastAsia="Arial" w:hAnsi="Arial" w:cs="Arial"/>
                <w:sz w:val="18"/>
                <w:szCs w:val="18"/>
              </w:rPr>
            </w:pPr>
            <w:r>
              <w:rPr>
                <w:rFonts w:ascii="Arial" w:eastAsia="Arial" w:hAnsi="Arial" w:cs="Arial"/>
                <w:sz w:val="18"/>
                <w:szCs w:val="18"/>
              </w:rPr>
              <w:t>$ 1.923</w:t>
            </w:r>
          </w:p>
        </w:tc>
      </w:tr>
      <w:tr w:rsidR="00973F49" w14:paraId="61D23FD3" w14:textId="77777777">
        <w:trPr>
          <w:trHeight w:val="300"/>
          <w:jc w:val="center"/>
        </w:trPr>
        <w:tc>
          <w:tcPr>
            <w:tcW w:w="5240" w:type="dxa"/>
            <w:vAlign w:val="center"/>
          </w:tcPr>
          <w:p w14:paraId="61D23FD0"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Salud / Fondo Financiero Distrital de Salud</w:t>
            </w:r>
          </w:p>
        </w:tc>
        <w:tc>
          <w:tcPr>
            <w:tcW w:w="1701" w:type="dxa"/>
            <w:vAlign w:val="center"/>
          </w:tcPr>
          <w:p w14:paraId="61D23FD1" w14:textId="77777777" w:rsidR="00973F49" w:rsidRDefault="00044B72">
            <w:pPr>
              <w:jc w:val="right"/>
              <w:rPr>
                <w:rFonts w:ascii="Arial" w:eastAsia="Arial" w:hAnsi="Arial" w:cs="Arial"/>
                <w:sz w:val="18"/>
                <w:szCs w:val="18"/>
              </w:rPr>
            </w:pPr>
            <w:r>
              <w:rPr>
                <w:rFonts w:ascii="Arial" w:eastAsia="Arial" w:hAnsi="Arial" w:cs="Arial"/>
                <w:sz w:val="18"/>
                <w:szCs w:val="18"/>
              </w:rPr>
              <w:t>$ 195.335</w:t>
            </w:r>
          </w:p>
        </w:tc>
        <w:tc>
          <w:tcPr>
            <w:tcW w:w="1887" w:type="dxa"/>
            <w:vAlign w:val="center"/>
          </w:tcPr>
          <w:p w14:paraId="61D23FD2" w14:textId="77777777" w:rsidR="00973F49" w:rsidRDefault="00044B72">
            <w:pPr>
              <w:jc w:val="right"/>
              <w:rPr>
                <w:rFonts w:ascii="Arial" w:eastAsia="Arial" w:hAnsi="Arial" w:cs="Arial"/>
                <w:sz w:val="18"/>
                <w:szCs w:val="18"/>
              </w:rPr>
            </w:pPr>
            <w:r>
              <w:rPr>
                <w:rFonts w:ascii="Arial" w:eastAsia="Arial" w:hAnsi="Arial" w:cs="Arial"/>
                <w:sz w:val="18"/>
                <w:szCs w:val="18"/>
              </w:rPr>
              <w:t>$ 194.910</w:t>
            </w:r>
          </w:p>
        </w:tc>
      </w:tr>
      <w:tr w:rsidR="00973F49" w14:paraId="61D23FD7" w14:textId="77777777">
        <w:trPr>
          <w:trHeight w:val="300"/>
          <w:jc w:val="center"/>
        </w:trPr>
        <w:tc>
          <w:tcPr>
            <w:tcW w:w="5240" w:type="dxa"/>
            <w:vAlign w:val="center"/>
          </w:tcPr>
          <w:p w14:paraId="61D23FD4" w14:textId="77777777" w:rsidR="00973F49" w:rsidRDefault="00044B72">
            <w:pPr>
              <w:rPr>
                <w:rFonts w:ascii="Arial" w:eastAsia="Arial" w:hAnsi="Arial" w:cs="Arial"/>
                <w:b/>
                <w:sz w:val="18"/>
                <w:szCs w:val="18"/>
              </w:rPr>
            </w:pPr>
            <w:r>
              <w:rPr>
                <w:rFonts w:ascii="Arial" w:eastAsia="Arial" w:hAnsi="Arial" w:cs="Arial"/>
                <w:b/>
                <w:sz w:val="18"/>
                <w:szCs w:val="18"/>
              </w:rPr>
              <w:t>04. Educación de calidad</w:t>
            </w:r>
          </w:p>
        </w:tc>
        <w:tc>
          <w:tcPr>
            <w:tcW w:w="1701" w:type="dxa"/>
            <w:vAlign w:val="center"/>
          </w:tcPr>
          <w:p w14:paraId="61D23FD5" w14:textId="77777777" w:rsidR="00973F49" w:rsidRDefault="00044B72">
            <w:pPr>
              <w:jc w:val="right"/>
              <w:rPr>
                <w:rFonts w:ascii="Arial" w:eastAsia="Arial" w:hAnsi="Arial" w:cs="Arial"/>
                <w:b/>
                <w:sz w:val="18"/>
                <w:szCs w:val="18"/>
              </w:rPr>
            </w:pPr>
            <w:r>
              <w:rPr>
                <w:rFonts w:ascii="Arial" w:eastAsia="Arial" w:hAnsi="Arial" w:cs="Arial"/>
                <w:b/>
                <w:sz w:val="18"/>
                <w:szCs w:val="18"/>
              </w:rPr>
              <w:t>$ 840.080</w:t>
            </w:r>
          </w:p>
        </w:tc>
        <w:tc>
          <w:tcPr>
            <w:tcW w:w="1887" w:type="dxa"/>
            <w:vAlign w:val="center"/>
          </w:tcPr>
          <w:p w14:paraId="61D23FD6" w14:textId="77777777" w:rsidR="00973F49" w:rsidRDefault="00044B72">
            <w:pPr>
              <w:jc w:val="right"/>
              <w:rPr>
                <w:rFonts w:ascii="Arial" w:eastAsia="Arial" w:hAnsi="Arial" w:cs="Arial"/>
                <w:b/>
                <w:sz w:val="18"/>
                <w:szCs w:val="18"/>
              </w:rPr>
            </w:pPr>
            <w:r>
              <w:rPr>
                <w:rFonts w:ascii="Arial" w:eastAsia="Arial" w:hAnsi="Arial" w:cs="Arial"/>
                <w:b/>
                <w:sz w:val="18"/>
                <w:szCs w:val="18"/>
              </w:rPr>
              <w:t>$ 837.062</w:t>
            </w:r>
          </w:p>
        </w:tc>
      </w:tr>
      <w:tr w:rsidR="00973F49" w14:paraId="61D23FDB" w14:textId="77777777">
        <w:trPr>
          <w:trHeight w:val="300"/>
          <w:jc w:val="center"/>
        </w:trPr>
        <w:tc>
          <w:tcPr>
            <w:tcW w:w="5240" w:type="dxa"/>
            <w:vAlign w:val="center"/>
          </w:tcPr>
          <w:p w14:paraId="61D23FD8" w14:textId="77777777" w:rsidR="00973F49" w:rsidRDefault="00044B72">
            <w:pPr>
              <w:ind w:firstLine="180"/>
              <w:rPr>
                <w:rFonts w:ascii="Arial" w:eastAsia="Arial" w:hAnsi="Arial" w:cs="Arial"/>
                <w:sz w:val="18"/>
                <w:szCs w:val="18"/>
              </w:rPr>
            </w:pPr>
            <w:r>
              <w:rPr>
                <w:rFonts w:ascii="Arial" w:eastAsia="Arial" w:hAnsi="Arial" w:cs="Arial"/>
                <w:sz w:val="18"/>
                <w:szCs w:val="18"/>
              </w:rPr>
              <w:t>Agencia Distrital para la Educación Superior, la Ciencia y la Tecnología</w:t>
            </w:r>
          </w:p>
        </w:tc>
        <w:tc>
          <w:tcPr>
            <w:tcW w:w="1701" w:type="dxa"/>
            <w:vAlign w:val="center"/>
          </w:tcPr>
          <w:p w14:paraId="61D23FD9" w14:textId="77777777" w:rsidR="00973F49" w:rsidRDefault="00044B72">
            <w:pPr>
              <w:jc w:val="right"/>
              <w:rPr>
                <w:rFonts w:ascii="Arial" w:eastAsia="Arial" w:hAnsi="Arial" w:cs="Arial"/>
                <w:sz w:val="18"/>
                <w:szCs w:val="18"/>
              </w:rPr>
            </w:pPr>
            <w:r>
              <w:rPr>
                <w:rFonts w:ascii="Arial" w:eastAsia="Arial" w:hAnsi="Arial" w:cs="Arial"/>
                <w:sz w:val="18"/>
                <w:szCs w:val="18"/>
              </w:rPr>
              <w:t>$ 388.323</w:t>
            </w:r>
          </w:p>
        </w:tc>
        <w:tc>
          <w:tcPr>
            <w:tcW w:w="1887" w:type="dxa"/>
            <w:vAlign w:val="center"/>
          </w:tcPr>
          <w:p w14:paraId="61D23FDA" w14:textId="77777777" w:rsidR="00973F49" w:rsidRDefault="00044B72">
            <w:pPr>
              <w:jc w:val="right"/>
              <w:rPr>
                <w:rFonts w:ascii="Arial" w:eastAsia="Arial" w:hAnsi="Arial" w:cs="Arial"/>
                <w:sz w:val="18"/>
                <w:szCs w:val="18"/>
              </w:rPr>
            </w:pPr>
            <w:r>
              <w:rPr>
                <w:rFonts w:ascii="Arial" w:eastAsia="Arial" w:hAnsi="Arial" w:cs="Arial"/>
                <w:sz w:val="18"/>
                <w:szCs w:val="18"/>
              </w:rPr>
              <w:t>$ 387.963</w:t>
            </w:r>
          </w:p>
        </w:tc>
      </w:tr>
      <w:tr w:rsidR="00973F49" w14:paraId="61D23FDF" w14:textId="77777777">
        <w:trPr>
          <w:trHeight w:val="300"/>
          <w:jc w:val="center"/>
        </w:trPr>
        <w:tc>
          <w:tcPr>
            <w:tcW w:w="5240" w:type="dxa"/>
            <w:vAlign w:val="center"/>
          </w:tcPr>
          <w:p w14:paraId="61D23FDC"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Distrital de las Artes</w:t>
            </w:r>
          </w:p>
        </w:tc>
        <w:tc>
          <w:tcPr>
            <w:tcW w:w="1701" w:type="dxa"/>
            <w:vAlign w:val="center"/>
          </w:tcPr>
          <w:p w14:paraId="61D23FDD" w14:textId="77777777" w:rsidR="00973F49" w:rsidRDefault="00044B72">
            <w:pPr>
              <w:jc w:val="right"/>
              <w:rPr>
                <w:rFonts w:ascii="Arial" w:eastAsia="Arial" w:hAnsi="Arial" w:cs="Arial"/>
                <w:sz w:val="18"/>
                <w:szCs w:val="18"/>
              </w:rPr>
            </w:pPr>
            <w:r>
              <w:rPr>
                <w:rFonts w:ascii="Arial" w:eastAsia="Arial" w:hAnsi="Arial" w:cs="Arial"/>
                <w:sz w:val="18"/>
                <w:szCs w:val="18"/>
              </w:rPr>
              <w:t>$ 8.906</w:t>
            </w:r>
          </w:p>
        </w:tc>
        <w:tc>
          <w:tcPr>
            <w:tcW w:w="1887" w:type="dxa"/>
            <w:vAlign w:val="center"/>
          </w:tcPr>
          <w:p w14:paraId="61D23FDE" w14:textId="77777777" w:rsidR="00973F49" w:rsidRDefault="00044B72">
            <w:pPr>
              <w:jc w:val="right"/>
              <w:rPr>
                <w:rFonts w:ascii="Arial" w:eastAsia="Arial" w:hAnsi="Arial" w:cs="Arial"/>
                <w:sz w:val="18"/>
                <w:szCs w:val="18"/>
              </w:rPr>
            </w:pPr>
            <w:r>
              <w:rPr>
                <w:rFonts w:ascii="Arial" w:eastAsia="Arial" w:hAnsi="Arial" w:cs="Arial"/>
                <w:sz w:val="18"/>
                <w:szCs w:val="18"/>
              </w:rPr>
              <w:t>$ 8.903</w:t>
            </w:r>
          </w:p>
        </w:tc>
      </w:tr>
      <w:tr w:rsidR="00973F49" w14:paraId="61D23FE3" w14:textId="77777777">
        <w:trPr>
          <w:trHeight w:val="300"/>
          <w:jc w:val="center"/>
        </w:trPr>
        <w:tc>
          <w:tcPr>
            <w:tcW w:w="5240" w:type="dxa"/>
            <w:vAlign w:val="center"/>
          </w:tcPr>
          <w:p w14:paraId="61D23FE0"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Distrital de Recreación y Deporte</w:t>
            </w:r>
          </w:p>
        </w:tc>
        <w:tc>
          <w:tcPr>
            <w:tcW w:w="1701" w:type="dxa"/>
            <w:vAlign w:val="center"/>
          </w:tcPr>
          <w:p w14:paraId="61D23FE1" w14:textId="77777777" w:rsidR="00973F49" w:rsidRDefault="00044B72">
            <w:pPr>
              <w:jc w:val="right"/>
              <w:rPr>
                <w:rFonts w:ascii="Arial" w:eastAsia="Arial" w:hAnsi="Arial" w:cs="Arial"/>
                <w:sz w:val="18"/>
                <w:szCs w:val="18"/>
              </w:rPr>
            </w:pPr>
            <w:r>
              <w:rPr>
                <w:rFonts w:ascii="Arial" w:eastAsia="Arial" w:hAnsi="Arial" w:cs="Arial"/>
                <w:sz w:val="18"/>
                <w:szCs w:val="18"/>
              </w:rPr>
              <w:t>$ 85.442</w:t>
            </w:r>
          </w:p>
        </w:tc>
        <w:tc>
          <w:tcPr>
            <w:tcW w:w="1887" w:type="dxa"/>
            <w:vAlign w:val="center"/>
          </w:tcPr>
          <w:p w14:paraId="61D23FE2" w14:textId="77777777" w:rsidR="00973F49" w:rsidRDefault="00044B72">
            <w:pPr>
              <w:jc w:val="right"/>
              <w:rPr>
                <w:rFonts w:ascii="Arial" w:eastAsia="Arial" w:hAnsi="Arial" w:cs="Arial"/>
                <w:sz w:val="18"/>
                <w:szCs w:val="18"/>
              </w:rPr>
            </w:pPr>
            <w:r>
              <w:rPr>
                <w:rFonts w:ascii="Arial" w:eastAsia="Arial" w:hAnsi="Arial" w:cs="Arial"/>
                <w:sz w:val="18"/>
                <w:szCs w:val="18"/>
              </w:rPr>
              <w:t>$ 84.080</w:t>
            </w:r>
          </w:p>
        </w:tc>
      </w:tr>
      <w:tr w:rsidR="00973F49" w14:paraId="61D23FE7" w14:textId="77777777">
        <w:trPr>
          <w:trHeight w:val="300"/>
          <w:jc w:val="center"/>
        </w:trPr>
        <w:tc>
          <w:tcPr>
            <w:tcW w:w="5240" w:type="dxa"/>
            <w:vAlign w:val="center"/>
          </w:tcPr>
          <w:p w14:paraId="61D23FE4"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Distrital del Patrimonio Cultural</w:t>
            </w:r>
          </w:p>
        </w:tc>
        <w:tc>
          <w:tcPr>
            <w:tcW w:w="1701" w:type="dxa"/>
            <w:vAlign w:val="center"/>
          </w:tcPr>
          <w:p w14:paraId="61D23FE5" w14:textId="77777777" w:rsidR="00973F49" w:rsidRDefault="00044B72">
            <w:pPr>
              <w:jc w:val="right"/>
              <w:rPr>
                <w:rFonts w:ascii="Arial" w:eastAsia="Arial" w:hAnsi="Arial" w:cs="Arial"/>
                <w:sz w:val="18"/>
                <w:szCs w:val="18"/>
              </w:rPr>
            </w:pPr>
            <w:r>
              <w:rPr>
                <w:rFonts w:ascii="Arial" w:eastAsia="Arial" w:hAnsi="Arial" w:cs="Arial"/>
                <w:sz w:val="18"/>
                <w:szCs w:val="18"/>
              </w:rPr>
              <w:t>$ 332</w:t>
            </w:r>
          </w:p>
        </w:tc>
        <w:tc>
          <w:tcPr>
            <w:tcW w:w="1887" w:type="dxa"/>
            <w:vAlign w:val="center"/>
          </w:tcPr>
          <w:p w14:paraId="61D23FE6" w14:textId="77777777" w:rsidR="00973F49" w:rsidRDefault="00044B72">
            <w:pPr>
              <w:jc w:val="right"/>
              <w:rPr>
                <w:rFonts w:ascii="Arial" w:eastAsia="Arial" w:hAnsi="Arial" w:cs="Arial"/>
                <w:sz w:val="18"/>
                <w:szCs w:val="18"/>
              </w:rPr>
            </w:pPr>
            <w:r>
              <w:rPr>
                <w:rFonts w:ascii="Arial" w:eastAsia="Arial" w:hAnsi="Arial" w:cs="Arial"/>
                <w:sz w:val="18"/>
                <w:szCs w:val="18"/>
              </w:rPr>
              <w:t>$ 332</w:t>
            </w:r>
          </w:p>
        </w:tc>
      </w:tr>
      <w:tr w:rsidR="00973F49" w14:paraId="61D23FEB" w14:textId="77777777">
        <w:trPr>
          <w:trHeight w:val="300"/>
          <w:jc w:val="center"/>
        </w:trPr>
        <w:tc>
          <w:tcPr>
            <w:tcW w:w="5240" w:type="dxa"/>
            <w:vAlign w:val="center"/>
          </w:tcPr>
          <w:p w14:paraId="61D23FE8"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Distrital para la Protección de la Niñez y la Juventud</w:t>
            </w:r>
          </w:p>
        </w:tc>
        <w:tc>
          <w:tcPr>
            <w:tcW w:w="1701" w:type="dxa"/>
            <w:vAlign w:val="center"/>
          </w:tcPr>
          <w:p w14:paraId="61D23FE9" w14:textId="77777777" w:rsidR="00973F49" w:rsidRDefault="00044B72">
            <w:pPr>
              <w:jc w:val="right"/>
              <w:rPr>
                <w:rFonts w:ascii="Arial" w:eastAsia="Arial" w:hAnsi="Arial" w:cs="Arial"/>
                <w:sz w:val="18"/>
                <w:szCs w:val="18"/>
              </w:rPr>
            </w:pPr>
            <w:r>
              <w:rPr>
                <w:rFonts w:ascii="Arial" w:eastAsia="Arial" w:hAnsi="Arial" w:cs="Arial"/>
                <w:sz w:val="18"/>
                <w:szCs w:val="18"/>
              </w:rPr>
              <w:t>$ 31.600</w:t>
            </w:r>
          </w:p>
        </w:tc>
        <w:tc>
          <w:tcPr>
            <w:tcW w:w="1887" w:type="dxa"/>
            <w:vAlign w:val="center"/>
          </w:tcPr>
          <w:p w14:paraId="61D23FEA" w14:textId="77777777" w:rsidR="00973F49" w:rsidRDefault="00044B72">
            <w:pPr>
              <w:jc w:val="right"/>
              <w:rPr>
                <w:rFonts w:ascii="Arial" w:eastAsia="Arial" w:hAnsi="Arial" w:cs="Arial"/>
                <w:sz w:val="18"/>
                <w:szCs w:val="18"/>
              </w:rPr>
            </w:pPr>
            <w:r>
              <w:rPr>
                <w:rFonts w:ascii="Arial" w:eastAsia="Arial" w:hAnsi="Arial" w:cs="Arial"/>
                <w:sz w:val="18"/>
                <w:szCs w:val="18"/>
              </w:rPr>
              <w:t>$ 30.941</w:t>
            </w:r>
          </w:p>
        </w:tc>
      </w:tr>
      <w:tr w:rsidR="00973F49" w14:paraId="61D23FEF" w14:textId="77777777">
        <w:trPr>
          <w:trHeight w:val="300"/>
          <w:jc w:val="center"/>
        </w:trPr>
        <w:tc>
          <w:tcPr>
            <w:tcW w:w="5240" w:type="dxa"/>
            <w:vAlign w:val="center"/>
          </w:tcPr>
          <w:p w14:paraId="61D23FEC" w14:textId="77777777" w:rsidR="00973F49" w:rsidRDefault="00044B72">
            <w:pPr>
              <w:ind w:firstLine="180"/>
              <w:rPr>
                <w:rFonts w:ascii="Arial" w:eastAsia="Arial" w:hAnsi="Arial" w:cs="Arial"/>
                <w:sz w:val="18"/>
                <w:szCs w:val="18"/>
              </w:rPr>
            </w:pPr>
            <w:r>
              <w:rPr>
                <w:rFonts w:ascii="Arial" w:eastAsia="Arial" w:hAnsi="Arial" w:cs="Arial"/>
                <w:sz w:val="18"/>
                <w:szCs w:val="18"/>
              </w:rPr>
              <w:t>Orquesta Filarmónica de Bogotá</w:t>
            </w:r>
          </w:p>
        </w:tc>
        <w:tc>
          <w:tcPr>
            <w:tcW w:w="1701" w:type="dxa"/>
            <w:vAlign w:val="center"/>
          </w:tcPr>
          <w:p w14:paraId="61D23FED" w14:textId="77777777" w:rsidR="00973F49" w:rsidRDefault="00044B72">
            <w:pPr>
              <w:jc w:val="right"/>
              <w:rPr>
                <w:rFonts w:ascii="Arial" w:eastAsia="Arial" w:hAnsi="Arial" w:cs="Arial"/>
                <w:sz w:val="18"/>
                <w:szCs w:val="18"/>
              </w:rPr>
            </w:pPr>
            <w:r>
              <w:rPr>
                <w:rFonts w:ascii="Arial" w:eastAsia="Arial" w:hAnsi="Arial" w:cs="Arial"/>
                <w:sz w:val="18"/>
                <w:szCs w:val="18"/>
              </w:rPr>
              <w:t>$ 17.781</w:t>
            </w:r>
          </w:p>
        </w:tc>
        <w:tc>
          <w:tcPr>
            <w:tcW w:w="1887" w:type="dxa"/>
            <w:vAlign w:val="center"/>
          </w:tcPr>
          <w:p w14:paraId="61D23FEE" w14:textId="77777777" w:rsidR="00973F49" w:rsidRDefault="00044B72">
            <w:pPr>
              <w:jc w:val="right"/>
              <w:rPr>
                <w:rFonts w:ascii="Arial" w:eastAsia="Arial" w:hAnsi="Arial" w:cs="Arial"/>
                <w:sz w:val="18"/>
                <w:szCs w:val="18"/>
              </w:rPr>
            </w:pPr>
            <w:r>
              <w:rPr>
                <w:rFonts w:ascii="Arial" w:eastAsia="Arial" w:hAnsi="Arial" w:cs="Arial"/>
                <w:sz w:val="18"/>
                <w:szCs w:val="18"/>
              </w:rPr>
              <w:t>$ 17.771</w:t>
            </w:r>
          </w:p>
        </w:tc>
      </w:tr>
      <w:tr w:rsidR="00973F49" w14:paraId="61D23FF3" w14:textId="77777777">
        <w:trPr>
          <w:trHeight w:val="300"/>
          <w:jc w:val="center"/>
        </w:trPr>
        <w:tc>
          <w:tcPr>
            <w:tcW w:w="5240" w:type="dxa"/>
            <w:vAlign w:val="center"/>
          </w:tcPr>
          <w:p w14:paraId="61D23FF0"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de Educación del Distrito</w:t>
            </w:r>
          </w:p>
        </w:tc>
        <w:tc>
          <w:tcPr>
            <w:tcW w:w="1701" w:type="dxa"/>
            <w:vAlign w:val="center"/>
          </w:tcPr>
          <w:p w14:paraId="61D23FF1" w14:textId="77777777" w:rsidR="00973F49" w:rsidRDefault="00044B72">
            <w:pPr>
              <w:jc w:val="right"/>
              <w:rPr>
                <w:rFonts w:ascii="Arial" w:eastAsia="Arial" w:hAnsi="Arial" w:cs="Arial"/>
                <w:sz w:val="18"/>
                <w:szCs w:val="18"/>
              </w:rPr>
            </w:pPr>
            <w:r>
              <w:rPr>
                <w:rFonts w:ascii="Arial" w:eastAsia="Arial" w:hAnsi="Arial" w:cs="Arial"/>
                <w:sz w:val="18"/>
                <w:szCs w:val="18"/>
              </w:rPr>
              <w:t>$ 254.746</w:t>
            </w:r>
          </w:p>
        </w:tc>
        <w:tc>
          <w:tcPr>
            <w:tcW w:w="1887" w:type="dxa"/>
            <w:vAlign w:val="center"/>
          </w:tcPr>
          <w:p w14:paraId="61D23FF2" w14:textId="77777777" w:rsidR="00973F49" w:rsidRDefault="00044B72">
            <w:pPr>
              <w:jc w:val="right"/>
              <w:rPr>
                <w:rFonts w:ascii="Arial" w:eastAsia="Arial" w:hAnsi="Arial" w:cs="Arial"/>
                <w:sz w:val="18"/>
                <w:szCs w:val="18"/>
              </w:rPr>
            </w:pPr>
            <w:r>
              <w:rPr>
                <w:rFonts w:ascii="Arial" w:eastAsia="Arial" w:hAnsi="Arial" w:cs="Arial"/>
                <w:sz w:val="18"/>
                <w:szCs w:val="18"/>
              </w:rPr>
              <w:t>$ 254.726</w:t>
            </w:r>
          </w:p>
        </w:tc>
      </w:tr>
      <w:tr w:rsidR="00973F49" w14:paraId="61D23FF7" w14:textId="77777777">
        <w:trPr>
          <w:trHeight w:val="300"/>
          <w:jc w:val="center"/>
        </w:trPr>
        <w:tc>
          <w:tcPr>
            <w:tcW w:w="5240" w:type="dxa"/>
            <w:vAlign w:val="center"/>
          </w:tcPr>
          <w:p w14:paraId="61D23FF4"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Cultura, Recreación y Deporte</w:t>
            </w:r>
          </w:p>
        </w:tc>
        <w:tc>
          <w:tcPr>
            <w:tcW w:w="1701" w:type="dxa"/>
            <w:vAlign w:val="center"/>
          </w:tcPr>
          <w:p w14:paraId="61D23FF5" w14:textId="77777777" w:rsidR="00973F49" w:rsidRDefault="00044B72">
            <w:pPr>
              <w:jc w:val="right"/>
              <w:rPr>
                <w:rFonts w:ascii="Arial" w:eastAsia="Arial" w:hAnsi="Arial" w:cs="Arial"/>
                <w:sz w:val="18"/>
                <w:szCs w:val="18"/>
              </w:rPr>
            </w:pPr>
            <w:r>
              <w:rPr>
                <w:rFonts w:ascii="Arial" w:eastAsia="Arial" w:hAnsi="Arial" w:cs="Arial"/>
                <w:sz w:val="18"/>
                <w:szCs w:val="18"/>
              </w:rPr>
              <w:t>$ 48.613</w:t>
            </w:r>
          </w:p>
        </w:tc>
        <w:tc>
          <w:tcPr>
            <w:tcW w:w="1887" w:type="dxa"/>
            <w:vAlign w:val="center"/>
          </w:tcPr>
          <w:p w14:paraId="61D23FF6" w14:textId="77777777" w:rsidR="00973F49" w:rsidRDefault="00044B72">
            <w:pPr>
              <w:jc w:val="right"/>
              <w:rPr>
                <w:rFonts w:ascii="Arial" w:eastAsia="Arial" w:hAnsi="Arial" w:cs="Arial"/>
                <w:sz w:val="18"/>
                <w:szCs w:val="18"/>
              </w:rPr>
            </w:pPr>
            <w:r>
              <w:rPr>
                <w:rFonts w:ascii="Arial" w:eastAsia="Arial" w:hAnsi="Arial" w:cs="Arial"/>
                <w:sz w:val="18"/>
                <w:szCs w:val="18"/>
              </w:rPr>
              <w:t>$ 48.602</w:t>
            </w:r>
          </w:p>
        </w:tc>
      </w:tr>
      <w:tr w:rsidR="00973F49" w14:paraId="61D23FFB" w14:textId="77777777">
        <w:trPr>
          <w:trHeight w:val="300"/>
          <w:jc w:val="center"/>
        </w:trPr>
        <w:tc>
          <w:tcPr>
            <w:tcW w:w="5240" w:type="dxa"/>
            <w:vAlign w:val="center"/>
          </w:tcPr>
          <w:p w14:paraId="61D23FF8" w14:textId="77777777" w:rsidR="00973F49" w:rsidRDefault="00044B72">
            <w:pPr>
              <w:ind w:firstLine="180"/>
              <w:rPr>
                <w:rFonts w:ascii="Arial" w:eastAsia="Arial" w:hAnsi="Arial" w:cs="Arial"/>
                <w:sz w:val="18"/>
                <w:szCs w:val="18"/>
              </w:rPr>
            </w:pPr>
            <w:r>
              <w:rPr>
                <w:rFonts w:ascii="Arial" w:eastAsia="Arial" w:hAnsi="Arial" w:cs="Arial"/>
                <w:sz w:val="18"/>
                <w:szCs w:val="18"/>
              </w:rPr>
              <w:t>Universidad Distrital Francisco José de Caldas</w:t>
            </w:r>
          </w:p>
        </w:tc>
        <w:tc>
          <w:tcPr>
            <w:tcW w:w="1701" w:type="dxa"/>
            <w:vAlign w:val="center"/>
          </w:tcPr>
          <w:p w14:paraId="61D23FF9" w14:textId="77777777" w:rsidR="00973F49" w:rsidRDefault="00044B72">
            <w:pPr>
              <w:jc w:val="right"/>
              <w:rPr>
                <w:rFonts w:ascii="Arial" w:eastAsia="Arial" w:hAnsi="Arial" w:cs="Arial"/>
                <w:sz w:val="18"/>
                <w:szCs w:val="18"/>
              </w:rPr>
            </w:pPr>
            <w:r>
              <w:rPr>
                <w:rFonts w:ascii="Arial" w:eastAsia="Arial" w:hAnsi="Arial" w:cs="Arial"/>
                <w:sz w:val="18"/>
                <w:szCs w:val="18"/>
              </w:rPr>
              <w:t>$ 4.337</w:t>
            </w:r>
          </w:p>
        </w:tc>
        <w:tc>
          <w:tcPr>
            <w:tcW w:w="1887" w:type="dxa"/>
            <w:vAlign w:val="center"/>
          </w:tcPr>
          <w:p w14:paraId="61D23FFA" w14:textId="77777777" w:rsidR="00973F49" w:rsidRDefault="00044B72">
            <w:pPr>
              <w:jc w:val="right"/>
              <w:rPr>
                <w:rFonts w:ascii="Arial" w:eastAsia="Arial" w:hAnsi="Arial" w:cs="Arial"/>
                <w:sz w:val="18"/>
                <w:szCs w:val="18"/>
              </w:rPr>
            </w:pPr>
            <w:r>
              <w:rPr>
                <w:rFonts w:ascii="Arial" w:eastAsia="Arial" w:hAnsi="Arial" w:cs="Arial"/>
                <w:sz w:val="18"/>
                <w:szCs w:val="18"/>
              </w:rPr>
              <w:t>$ 3.742</w:t>
            </w:r>
          </w:p>
        </w:tc>
      </w:tr>
      <w:tr w:rsidR="00973F49" w14:paraId="61D23FFF" w14:textId="77777777">
        <w:trPr>
          <w:trHeight w:val="300"/>
          <w:jc w:val="center"/>
        </w:trPr>
        <w:tc>
          <w:tcPr>
            <w:tcW w:w="5240" w:type="dxa"/>
            <w:vAlign w:val="center"/>
          </w:tcPr>
          <w:p w14:paraId="61D23FFC" w14:textId="77777777" w:rsidR="00973F49" w:rsidRDefault="00044B72">
            <w:pPr>
              <w:rPr>
                <w:rFonts w:ascii="Arial" w:eastAsia="Arial" w:hAnsi="Arial" w:cs="Arial"/>
                <w:b/>
                <w:sz w:val="18"/>
                <w:szCs w:val="18"/>
              </w:rPr>
            </w:pPr>
            <w:r>
              <w:rPr>
                <w:rFonts w:ascii="Arial" w:eastAsia="Arial" w:hAnsi="Arial" w:cs="Arial"/>
                <w:b/>
                <w:sz w:val="18"/>
                <w:szCs w:val="18"/>
              </w:rPr>
              <w:lastRenderedPageBreak/>
              <w:t>05. Igualdad de género</w:t>
            </w:r>
          </w:p>
        </w:tc>
        <w:tc>
          <w:tcPr>
            <w:tcW w:w="1701" w:type="dxa"/>
            <w:vAlign w:val="center"/>
          </w:tcPr>
          <w:p w14:paraId="61D23FFD" w14:textId="77777777" w:rsidR="00973F49" w:rsidRDefault="00044B72">
            <w:pPr>
              <w:jc w:val="right"/>
              <w:rPr>
                <w:rFonts w:ascii="Arial" w:eastAsia="Arial" w:hAnsi="Arial" w:cs="Arial"/>
                <w:b/>
                <w:sz w:val="18"/>
                <w:szCs w:val="18"/>
              </w:rPr>
            </w:pPr>
            <w:r>
              <w:rPr>
                <w:rFonts w:ascii="Arial" w:eastAsia="Arial" w:hAnsi="Arial" w:cs="Arial"/>
                <w:b/>
                <w:sz w:val="18"/>
                <w:szCs w:val="18"/>
              </w:rPr>
              <w:t>$ 87.821</w:t>
            </w:r>
          </w:p>
        </w:tc>
        <w:tc>
          <w:tcPr>
            <w:tcW w:w="1887" w:type="dxa"/>
            <w:vAlign w:val="center"/>
          </w:tcPr>
          <w:p w14:paraId="61D23FFE" w14:textId="77777777" w:rsidR="00973F49" w:rsidRDefault="00044B72">
            <w:pPr>
              <w:jc w:val="right"/>
              <w:rPr>
                <w:rFonts w:ascii="Arial" w:eastAsia="Arial" w:hAnsi="Arial" w:cs="Arial"/>
                <w:b/>
                <w:sz w:val="18"/>
                <w:szCs w:val="18"/>
              </w:rPr>
            </w:pPr>
            <w:r>
              <w:rPr>
                <w:rFonts w:ascii="Arial" w:eastAsia="Arial" w:hAnsi="Arial" w:cs="Arial"/>
                <w:b/>
                <w:sz w:val="18"/>
                <w:szCs w:val="18"/>
              </w:rPr>
              <w:t>$ 86.826</w:t>
            </w:r>
          </w:p>
        </w:tc>
      </w:tr>
      <w:tr w:rsidR="00973F49" w14:paraId="61D24003" w14:textId="77777777">
        <w:trPr>
          <w:trHeight w:val="300"/>
          <w:jc w:val="center"/>
        </w:trPr>
        <w:tc>
          <w:tcPr>
            <w:tcW w:w="5240" w:type="dxa"/>
            <w:vAlign w:val="center"/>
          </w:tcPr>
          <w:p w14:paraId="61D24000" w14:textId="77777777" w:rsidR="00973F49" w:rsidRDefault="00044B72">
            <w:pPr>
              <w:ind w:firstLine="180"/>
              <w:rPr>
                <w:rFonts w:ascii="Arial" w:eastAsia="Arial" w:hAnsi="Arial" w:cs="Arial"/>
                <w:sz w:val="18"/>
                <w:szCs w:val="18"/>
              </w:rPr>
            </w:pPr>
            <w:r>
              <w:rPr>
                <w:rFonts w:ascii="Arial" w:eastAsia="Arial" w:hAnsi="Arial" w:cs="Arial"/>
                <w:sz w:val="18"/>
                <w:szCs w:val="18"/>
              </w:rPr>
              <w:t>Empresa de Transporte del Tercer Milenio - Transmilenio S.A.</w:t>
            </w:r>
          </w:p>
        </w:tc>
        <w:tc>
          <w:tcPr>
            <w:tcW w:w="1701" w:type="dxa"/>
            <w:vAlign w:val="center"/>
          </w:tcPr>
          <w:p w14:paraId="61D24001" w14:textId="77777777" w:rsidR="00973F49" w:rsidRDefault="00044B72">
            <w:pPr>
              <w:jc w:val="right"/>
              <w:rPr>
                <w:rFonts w:ascii="Arial" w:eastAsia="Arial" w:hAnsi="Arial" w:cs="Arial"/>
                <w:sz w:val="18"/>
                <w:szCs w:val="18"/>
              </w:rPr>
            </w:pPr>
            <w:r>
              <w:rPr>
                <w:rFonts w:ascii="Arial" w:eastAsia="Arial" w:hAnsi="Arial" w:cs="Arial"/>
                <w:sz w:val="18"/>
                <w:szCs w:val="18"/>
              </w:rPr>
              <w:t>$ 38.835</w:t>
            </w:r>
          </w:p>
        </w:tc>
        <w:tc>
          <w:tcPr>
            <w:tcW w:w="1887" w:type="dxa"/>
            <w:vAlign w:val="center"/>
          </w:tcPr>
          <w:p w14:paraId="61D24002" w14:textId="77777777" w:rsidR="00973F49" w:rsidRDefault="00044B72">
            <w:pPr>
              <w:jc w:val="right"/>
              <w:rPr>
                <w:rFonts w:ascii="Arial" w:eastAsia="Arial" w:hAnsi="Arial" w:cs="Arial"/>
                <w:sz w:val="18"/>
                <w:szCs w:val="18"/>
              </w:rPr>
            </w:pPr>
            <w:r>
              <w:rPr>
                <w:rFonts w:ascii="Arial" w:eastAsia="Arial" w:hAnsi="Arial" w:cs="Arial"/>
                <w:sz w:val="18"/>
                <w:szCs w:val="18"/>
              </w:rPr>
              <w:t>$ 38.802</w:t>
            </w:r>
          </w:p>
        </w:tc>
      </w:tr>
      <w:tr w:rsidR="00973F49" w14:paraId="61D24007" w14:textId="77777777">
        <w:trPr>
          <w:trHeight w:val="300"/>
          <w:jc w:val="center"/>
        </w:trPr>
        <w:tc>
          <w:tcPr>
            <w:tcW w:w="5240" w:type="dxa"/>
            <w:vAlign w:val="center"/>
          </w:tcPr>
          <w:p w14:paraId="61D24004" w14:textId="77777777" w:rsidR="00973F49" w:rsidRDefault="00044B72">
            <w:pPr>
              <w:ind w:firstLine="180"/>
              <w:rPr>
                <w:rFonts w:ascii="Arial" w:eastAsia="Arial" w:hAnsi="Arial" w:cs="Arial"/>
                <w:sz w:val="18"/>
                <w:szCs w:val="18"/>
              </w:rPr>
            </w:pPr>
            <w:r>
              <w:rPr>
                <w:rFonts w:ascii="Arial" w:eastAsia="Arial" w:hAnsi="Arial" w:cs="Arial"/>
                <w:sz w:val="18"/>
                <w:szCs w:val="18"/>
              </w:rPr>
              <w:t>Empresa Metro de Bogotá S.A.</w:t>
            </w:r>
          </w:p>
        </w:tc>
        <w:tc>
          <w:tcPr>
            <w:tcW w:w="1701" w:type="dxa"/>
            <w:vAlign w:val="center"/>
          </w:tcPr>
          <w:p w14:paraId="61D24005" w14:textId="77777777" w:rsidR="00973F49" w:rsidRDefault="00044B72">
            <w:pPr>
              <w:jc w:val="right"/>
              <w:rPr>
                <w:rFonts w:ascii="Arial" w:eastAsia="Arial" w:hAnsi="Arial" w:cs="Arial"/>
                <w:sz w:val="18"/>
                <w:szCs w:val="18"/>
              </w:rPr>
            </w:pPr>
            <w:r>
              <w:rPr>
                <w:rFonts w:ascii="Arial" w:eastAsia="Arial" w:hAnsi="Arial" w:cs="Arial"/>
                <w:sz w:val="18"/>
                <w:szCs w:val="18"/>
              </w:rPr>
              <w:t>$ 640</w:t>
            </w:r>
          </w:p>
        </w:tc>
        <w:tc>
          <w:tcPr>
            <w:tcW w:w="1887" w:type="dxa"/>
            <w:vAlign w:val="center"/>
          </w:tcPr>
          <w:p w14:paraId="61D24006" w14:textId="77777777" w:rsidR="00973F49" w:rsidRDefault="00044B72">
            <w:pPr>
              <w:jc w:val="right"/>
              <w:rPr>
                <w:rFonts w:ascii="Arial" w:eastAsia="Arial" w:hAnsi="Arial" w:cs="Arial"/>
                <w:sz w:val="18"/>
                <w:szCs w:val="18"/>
              </w:rPr>
            </w:pPr>
            <w:r>
              <w:rPr>
                <w:rFonts w:ascii="Arial" w:eastAsia="Arial" w:hAnsi="Arial" w:cs="Arial"/>
                <w:sz w:val="18"/>
                <w:szCs w:val="18"/>
              </w:rPr>
              <w:t>$ 640</w:t>
            </w:r>
          </w:p>
        </w:tc>
      </w:tr>
      <w:tr w:rsidR="00973F49" w14:paraId="61D2400B" w14:textId="77777777">
        <w:trPr>
          <w:trHeight w:val="300"/>
          <w:jc w:val="center"/>
        </w:trPr>
        <w:tc>
          <w:tcPr>
            <w:tcW w:w="5240" w:type="dxa"/>
            <w:vAlign w:val="center"/>
          </w:tcPr>
          <w:p w14:paraId="61D24008"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Integración Social</w:t>
            </w:r>
          </w:p>
        </w:tc>
        <w:tc>
          <w:tcPr>
            <w:tcW w:w="1701" w:type="dxa"/>
            <w:vAlign w:val="center"/>
          </w:tcPr>
          <w:p w14:paraId="61D24009" w14:textId="77777777" w:rsidR="00973F49" w:rsidRDefault="00044B72">
            <w:pPr>
              <w:jc w:val="right"/>
              <w:rPr>
                <w:rFonts w:ascii="Arial" w:eastAsia="Arial" w:hAnsi="Arial" w:cs="Arial"/>
                <w:sz w:val="18"/>
                <w:szCs w:val="18"/>
              </w:rPr>
            </w:pPr>
            <w:r>
              <w:rPr>
                <w:rFonts w:ascii="Arial" w:eastAsia="Arial" w:hAnsi="Arial" w:cs="Arial"/>
                <w:sz w:val="18"/>
                <w:szCs w:val="18"/>
              </w:rPr>
              <w:t>$ 888</w:t>
            </w:r>
          </w:p>
        </w:tc>
        <w:tc>
          <w:tcPr>
            <w:tcW w:w="1887" w:type="dxa"/>
            <w:vAlign w:val="center"/>
          </w:tcPr>
          <w:p w14:paraId="61D2400A" w14:textId="77777777" w:rsidR="00973F49" w:rsidRDefault="00044B72">
            <w:pPr>
              <w:jc w:val="right"/>
              <w:rPr>
                <w:rFonts w:ascii="Arial" w:eastAsia="Arial" w:hAnsi="Arial" w:cs="Arial"/>
                <w:sz w:val="18"/>
                <w:szCs w:val="18"/>
              </w:rPr>
            </w:pPr>
            <w:r>
              <w:rPr>
                <w:rFonts w:ascii="Arial" w:eastAsia="Arial" w:hAnsi="Arial" w:cs="Arial"/>
                <w:sz w:val="18"/>
                <w:szCs w:val="18"/>
              </w:rPr>
              <w:t>$ 888</w:t>
            </w:r>
          </w:p>
        </w:tc>
      </w:tr>
      <w:tr w:rsidR="00973F49" w14:paraId="61D2400F" w14:textId="77777777">
        <w:trPr>
          <w:trHeight w:val="300"/>
          <w:jc w:val="center"/>
        </w:trPr>
        <w:tc>
          <w:tcPr>
            <w:tcW w:w="5240" w:type="dxa"/>
            <w:vAlign w:val="center"/>
          </w:tcPr>
          <w:p w14:paraId="61D2400C"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la Mujer</w:t>
            </w:r>
          </w:p>
        </w:tc>
        <w:tc>
          <w:tcPr>
            <w:tcW w:w="1701" w:type="dxa"/>
            <w:vAlign w:val="center"/>
          </w:tcPr>
          <w:p w14:paraId="61D2400D" w14:textId="77777777" w:rsidR="00973F49" w:rsidRDefault="00044B72">
            <w:pPr>
              <w:jc w:val="right"/>
              <w:rPr>
                <w:rFonts w:ascii="Arial" w:eastAsia="Arial" w:hAnsi="Arial" w:cs="Arial"/>
                <w:sz w:val="18"/>
                <w:szCs w:val="18"/>
              </w:rPr>
            </w:pPr>
            <w:r>
              <w:rPr>
                <w:rFonts w:ascii="Arial" w:eastAsia="Arial" w:hAnsi="Arial" w:cs="Arial"/>
                <w:sz w:val="18"/>
                <w:szCs w:val="18"/>
              </w:rPr>
              <w:t>$ 43.691</w:t>
            </w:r>
          </w:p>
        </w:tc>
        <w:tc>
          <w:tcPr>
            <w:tcW w:w="1887" w:type="dxa"/>
            <w:vAlign w:val="center"/>
          </w:tcPr>
          <w:p w14:paraId="61D2400E" w14:textId="77777777" w:rsidR="00973F49" w:rsidRDefault="00044B72">
            <w:pPr>
              <w:jc w:val="right"/>
              <w:rPr>
                <w:rFonts w:ascii="Arial" w:eastAsia="Arial" w:hAnsi="Arial" w:cs="Arial"/>
                <w:sz w:val="18"/>
                <w:szCs w:val="18"/>
              </w:rPr>
            </w:pPr>
            <w:r>
              <w:rPr>
                <w:rFonts w:ascii="Arial" w:eastAsia="Arial" w:hAnsi="Arial" w:cs="Arial"/>
                <w:sz w:val="18"/>
                <w:szCs w:val="18"/>
              </w:rPr>
              <w:t>$ 42.847</w:t>
            </w:r>
          </w:p>
        </w:tc>
      </w:tr>
      <w:tr w:rsidR="00973F49" w14:paraId="61D24013" w14:textId="77777777">
        <w:trPr>
          <w:trHeight w:val="300"/>
          <w:jc w:val="center"/>
        </w:trPr>
        <w:tc>
          <w:tcPr>
            <w:tcW w:w="5240" w:type="dxa"/>
            <w:vAlign w:val="center"/>
          </w:tcPr>
          <w:p w14:paraId="61D24010"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Movilidad</w:t>
            </w:r>
          </w:p>
        </w:tc>
        <w:tc>
          <w:tcPr>
            <w:tcW w:w="1701" w:type="dxa"/>
            <w:vAlign w:val="center"/>
          </w:tcPr>
          <w:p w14:paraId="61D24011" w14:textId="77777777" w:rsidR="00973F49" w:rsidRDefault="00044B72">
            <w:pPr>
              <w:jc w:val="right"/>
              <w:rPr>
                <w:rFonts w:ascii="Arial" w:eastAsia="Arial" w:hAnsi="Arial" w:cs="Arial"/>
                <w:sz w:val="18"/>
                <w:szCs w:val="18"/>
              </w:rPr>
            </w:pPr>
            <w:r>
              <w:rPr>
                <w:rFonts w:ascii="Arial" w:eastAsia="Arial" w:hAnsi="Arial" w:cs="Arial"/>
                <w:sz w:val="18"/>
                <w:szCs w:val="18"/>
              </w:rPr>
              <w:t>$ 3.446</w:t>
            </w:r>
          </w:p>
        </w:tc>
        <w:tc>
          <w:tcPr>
            <w:tcW w:w="1887" w:type="dxa"/>
            <w:vAlign w:val="center"/>
          </w:tcPr>
          <w:p w14:paraId="61D24012" w14:textId="77777777" w:rsidR="00973F49" w:rsidRDefault="00044B72">
            <w:pPr>
              <w:jc w:val="right"/>
              <w:rPr>
                <w:rFonts w:ascii="Arial" w:eastAsia="Arial" w:hAnsi="Arial" w:cs="Arial"/>
                <w:sz w:val="18"/>
                <w:szCs w:val="18"/>
              </w:rPr>
            </w:pPr>
            <w:r>
              <w:rPr>
                <w:rFonts w:ascii="Arial" w:eastAsia="Arial" w:hAnsi="Arial" w:cs="Arial"/>
                <w:sz w:val="18"/>
                <w:szCs w:val="18"/>
              </w:rPr>
              <w:t>$ 3.438</w:t>
            </w:r>
          </w:p>
        </w:tc>
      </w:tr>
      <w:tr w:rsidR="00973F49" w14:paraId="61D24017" w14:textId="77777777">
        <w:trPr>
          <w:trHeight w:val="300"/>
          <w:jc w:val="center"/>
        </w:trPr>
        <w:tc>
          <w:tcPr>
            <w:tcW w:w="5240" w:type="dxa"/>
            <w:vAlign w:val="center"/>
          </w:tcPr>
          <w:p w14:paraId="61D24014" w14:textId="77777777" w:rsidR="00973F49" w:rsidRDefault="00044B72">
            <w:pPr>
              <w:ind w:firstLine="180"/>
              <w:rPr>
                <w:rFonts w:ascii="Arial" w:eastAsia="Arial" w:hAnsi="Arial" w:cs="Arial"/>
                <w:sz w:val="18"/>
                <w:szCs w:val="18"/>
              </w:rPr>
            </w:pPr>
            <w:r>
              <w:rPr>
                <w:rFonts w:ascii="Arial" w:eastAsia="Arial" w:hAnsi="Arial" w:cs="Arial"/>
                <w:sz w:val="18"/>
                <w:szCs w:val="18"/>
              </w:rPr>
              <w:t>Unidad Administrativa Especial de Rehabilitación y Mantenimiento Vial</w:t>
            </w:r>
          </w:p>
        </w:tc>
        <w:tc>
          <w:tcPr>
            <w:tcW w:w="1701" w:type="dxa"/>
            <w:vAlign w:val="center"/>
          </w:tcPr>
          <w:p w14:paraId="61D24015" w14:textId="77777777" w:rsidR="00973F49" w:rsidRDefault="00044B72">
            <w:pPr>
              <w:jc w:val="right"/>
              <w:rPr>
                <w:rFonts w:ascii="Arial" w:eastAsia="Arial" w:hAnsi="Arial" w:cs="Arial"/>
                <w:sz w:val="18"/>
                <w:szCs w:val="18"/>
              </w:rPr>
            </w:pPr>
            <w:r>
              <w:rPr>
                <w:rFonts w:ascii="Arial" w:eastAsia="Arial" w:hAnsi="Arial" w:cs="Arial"/>
                <w:sz w:val="18"/>
                <w:szCs w:val="18"/>
              </w:rPr>
              <w:t>$ 320</w:t>
            </w:r>
          </w:p>
        </w:tc>
        <w:tc>
          <w:tcPr>
            <w:tcW w:w="1887" w:type="dxa"/>
            <w:vAlign w:val="center"/>
          </w:tcPr>
          <w:p w14:paraId="61D24016" w14:textId="77777777" w:rsidR="00973F49" w:rsidRDefault="00044B72">
            <w:pPr>
              <w:jc w:val="right"/>
              <w:rPr>
                <w:rFonts w:ascii="Arial" w:eastAsia="Arial" w:hAnsi="Arial" w:cs="Arial"/>
                <w:sz w:val="18"/>
                <w:szCs w:val="18"/>
              </w:rPr>
            </w:pPr>
            <w:r>
              <w:rPr>
                <w:rFonts w:ascii="Arial" w:eastAsia="Arial" w:hAnsi="Arial" w:cs="Arial"/>
                <w:sz w:val="18"/>
                <w:szCs w:val="18"/>
              </w:rPr>
              <w:t>$ 212</w:t>
            </w:r>
          </w:p>
        </w:tc>
      </w:tr>
      <w:tr w:rsidR="00973F49" w14:paraId="61D2401B" w14:textId="77777777">
        <w:trPr>
          <w:trHeight w:val="300"/>
          <w:jc w:val="center"/>
        </w:trPr>
        <w:tc>
          <w:tcPr>
            <w:tcW w:w="5240" w:type="dxa"/>
            <w:vAlign w:val="center"/>
          </w:tcPr>
          <w:p w14:paraId="61D24018" w14:textId="77777777" w:rsidR="00973F49" w:rsidRDefault="00044B72">
            <w:pPr>
              <w:rPr>
                <w:rFonts w:ascii="Arial" w:eastAsia="Arial" w:hAnsi="Arial" w:cs="Arial"/>
                <w:b/>
                <w:sz w:val="18"/>
                <w:szCs w:val="18"/>
              </w:rPr>
            </w:pPr>
            <w:r>
              <w:rPr>
                <w:rFonts w:ascii="Arial" w:eastAsia="Arial" w:hAnsi="Arial" w:cs="Arial"/>
                <w:b/>
                <w:sz w:val="18"/>
                <w:szCs w:val="18"/>
              </w:rPr>
              <w:t>08. Trabajo decente y crecimiento económico</w:t>
            </w:r>
          </w:p>
        </w:tc>
        <w:tc>
          <w:tcPr>
            <w:tcW w:w="1701" w:type="dxa"/>
            <w:vAlign w:val="center"/>
          </w:tcPr>
          <w:p w14:paraId="61D24019" w14:textId="77777777" w:rsidR="00973F49" w:rsidRDefault="00044B72">
            <w:pPr>
              <w:jc w:val="right"/>
              <w:rPr>
                <w:rFonts w:ascii="Arial" w:eastAsia="Arial" w:hAnsi="Arial" w:cs="Arial"/>
                <w:b/>
                <w:sz w:val="18"/>
                <w:szCs w:val="18"/>
              </w:rPr>
            </w:pPr>
            <w:r>
              <w:rPr>
                <w:rFonts w:ascii="Arial" w:eastAsia="Arial" w:hAnsi="Arial" w:cs="Arial"/>
                <w:b/>
                <w:sz w:val="18"/>
                <w:szCs w:val="18"/>
              </w:rPr>
              <w:t>$ 50.785</w:t>
            </w:r>
          </w:p>
        </w:tc>
        <w:tc>
          <w:tcPr>
            <w:tcW w:w="1887" w:type="dxa"/>
            <w:vAlign w:val="center"/>
          </w:tcPr>
          <w:p w14:paraId="61D2401A" w14:textId="77777777" w:rsidR="00973F49" w:rsidRDefault="00044B72">
            <w:pPr>
              <w:jc w:val="right"/>
              <w:rPr>
                <w:rFonts w:ascii="Arial" w:eastAsia="Arial" w:hAnsi="Arial" w:cs="Arial"/>
                <w:b/>
                <w:sz w:val="18"/>
                <w:szCs w:val="18"/>
              </w:rPr>
            </w:pPr>
            <w:r>
              <w:rPr>
                <w:rFonts w:ascii="Arial" w:eastAsia="Arial" w:hAnsi="Arial" w:cs="Arial"/>
                <w:b/>
                <w:sz w:val="18"/>
                <w:szCs w:val="18"/>
              </w:rPr>
              <w:t>$ 46.847</w:t>
            </w:r>
          </w:p>
        </w:tc>
      </w:tr>
      <w:tr w:rsidR="00973F49" w14:paraId="61D2401F" w14:textId="77777777">
        <w:trPr>
          <w:trHeight w:val="300"/>
          <w:jc w:val="center"/>
        </w:trPr>
        <w:tc>
          <w:tcPr>
            <w:tcW w:w="5240" w:type="dxa"/>
            <w:vAlign w:val="center"/>
          </w:tcPr>
          <w:p w14:paraId="61D2401C" w14:textId="77777777" w:rsidR="00973F49" w:rsidRDefault="00044B72">
            <w:pPr>
              <w:ind w:firstLine="180"/>
              <w:rPr>
                <w:rFonts w:ascii="Arial" w:eastAsia="Arial" w:hAnsi="Arial" w:cs="Arial"/>
                <w:sz w:val="18"/>
                <w:szCs w:val="18"/>
              </w:rPr>
            </w:pPr>
            <w:r>
              <w:rPr>
                <w:rFonts w:ascii="Arial" w:eastAsia="Arial" w:hAnsi="Arial" w:cs="Arial"/>
                <w:sz w:val="18"/>
                <w:szCs w:val="18"/>
              </w:rPr>
              <w:t>Departamento Administrativo del Servicio Civil Distrital</w:t>
            </w:r>
          </w:p>
        </w:tc>
        <w:tc>
          <w:tcPr>
            <w:tcW w:w="1701" w:type="dxa"/>
            <w:vAlign w:val="center"/>
          </w:tcPr>
          <w:p w14:paraId="61D2401D" w14:textId="77777777" w:rsidR="00973F49" w:rsidRDefault="00044B72">
            <w:pPr>
              <w:jc w:val="right"/>
              <w:rPr>
                <w:rFonts w:ascii="Arial" w:eastAsia="Arial" w:hAnsi="Arial" w:cs="Arial"/>
                <w:sz w:val="18"/>
                <w:szCs w:val="18"/>
              </w:rPr>
            </w:pPr>
            <w:r>
              <w:rPr>
                <w:rFonts w:ascii="Arial" w:eastAsia="Arial" w:hAnsi="Arial" w:cs="Arial"/>
                <w:sz w:val="18"/>
                <w:szCs w:val="18"/>
              </w:rPr>
              <w:t>$ 1.505</w:t>
            </w:r>
          </w:p>
        </w:tc>
        <w:tc>
          <w:tcPr>
            <w:tcW w:w="1887" w:type="dxa"/>
            <w:vAlign w:val="center"/>
          </w:tcPr>
          <w:p w14:paraId="61D2401E" w14:textId="77777777" w:rsidR="00973F49" w:rsidRDefault="00044B72">
            <w:pPr>
              <w:jc w:val="right"/>
              <w:rPr>
                <w:rFonts w:ascii="Arial" w:eastAsia="Arial" w:hAnsi="Arial" w:cs="Arial"/>
                <w:sz w:val="18"/>
                <w:szCs w:val="18"/>
              </w:rPr>
            </w:pPr>
            <w:r>
              <w:rPr>
                <w:rFonts w:ascii="Arial" w:eastAsia="Arial" w:hAnsi="Arial" w:cs="Arial"/>
                <w:sz w:val="18"/>
                <w:szCs w:val="18"/>
              </w:rPr>
              <w:t>$ 1.505</w:t>
            </w:r>
          </w:p>
        </w:tc>
      </w:tr>
      <w:tr w:rsidR="00973F49" w14:paraId="61D24023" w14:textId="77777777">
        <w:trPr>
          <w:trHeight w:val="300"/>
          <w:jc w:val="center"/>
        </w:trPr>
        <w:tc>
          <w:tcPr>
            <w:tcW w:w="5240" w:type="dxa"/>
            <w:vAlign w:val="center"/>
          </w:tcPr>
          <w:p w14:paraId="61D24020" w14:textId="77777777" w:rsidR="00973F49" w:rsidRDefault="00044B72">
            <w:pPr>
              <w:ind w:firstLine="180"/>
              <w:rPr>
                <w:rFonts w:ascii="Arial" w:eastAsia="Arial" w:hAnsi="Arial" w:cs="Arial"/>
                <w:sz w:val="18"/>
                <w:szCs w:val="18"/>
              </w:rPr>
            </w:pPr>
            <w:r>
              <w:rPr>
                <w:rFonts w:ascii="Arial" w:eastAsia="Arial" w:hAnsi="Arial" w:cs="Arial"/>
                <w:sz w:val="18"/>
                <w:szCs w:val="18"/>
              </w:rPr>
              <w:t>Fundación Gilberto Alzate Avendaño</w:t>
            </w:r>
          </w:p>
        </w:tc>
        <w:tc>
          <w:tcPr>
            <w:tcW w:w="1701" w:type="dxa"/>
            <w:vAlign w:val="center"/>
          </w:tcPr>
          <w:p w14:paraId="61D24021" w14:textId="77777777" w:rsidR="00973F49" w:rsidRDefault="00044B72">
            <w:pPr>
              <w:jc w:val="right"/>
              <w:rPr>
                <w:rFonts w:ascii="Arial" w:eastAsia="Arial" w:hAnsi="Arial" w:cs="Arial"/>
                <w:sz w:val="18"/>
                <w:szCs w:val="18"/>
              </w:rPr>
            </w:pPr>
            <w:r>
              <w:rPr>
                <w:rFonts w:ascii="Arial" w:eastAsia="Arial" w:hAnsi="Arial" w:cs="Arial"/>
                <w:sz w:val="18"/>
                <w:szCs w:val="18"/>
              </w:rPr>
              <w:t>$ 324</w:t>
            </w:r>
          </w:p>
        </w:tc>
        <w:tc>
          <w:tcPr>
            <w:tcW w:w="1887" w:type="dxa"/>
            <w:vAlign w:val="center"/>
          </w:tcPr>
          <w:p w14:paraId="61D24022" w14:textId="77777777" w:rsidR="00973F49" w:rsidRDefault="00044B72">
            <w:pPr>
              <w:jc w:val="right"/>
              <w:rPr>
                <w:rFonts w:ascii="Arial" w:eastAsia="Arial" w:hAnsi="Arial" w:cs="Arial"/>
                <w:sz w:val="18"/>
                <w:szCs w:val="18"/>
              </w:rPr>
            </w:pPr>
            <w:r>
              <w:rPr>
                <w:rFonts w:ascii="Arial" w:eastAsia="Arial" w:hAnsi="Arial" w:cs="Arial"/>
                <w:sz w:val="18"/>
                <w:szCs w:val="18"/>
              </w:rPr>
              <w:t>$ 324</w:t>
            </w:r>
          </w:p>
        </w:tc>
      </w:tr>
      <w:tr w:rsidR="00973F49" w14:paraId="61D24027" w14:textId="77777777">
        <w:trPr>
          <w:trHeight w:val="300"/>
          <w:jc w:val="center"/>
        </w:trPr>
        <w:tc>
          <w:tcPr>
            <w:tcW w:w="5240" w:type="dxa"/>
            <w:vAlign w:val="center"/>
          </w:tcPr>
          <w:p w14:paraId="61D24024"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Distrital de Turismo</w:t>
            </w:r>
          </w:p>
        </w:tc>
        <w:tc>
          <w:tcPr>
            <w:tcW w:w="1701" w:type="dxa"/>
            <w:vAlign w:val="center"/>
          </w:tcPr>
          <w:p w14:paraId="61D24025" w14:textId="77777777" w:rsidR="00973F49" w:rsidRDefault="00044B72">
            <w:pPr>
              <w:jc w:val="right"/>
              <w:rPr>
                <w:rFonts w:ascii="Arial" w:eastAsia="Arial" w:hAnsi="Arial" w:cs="Arial"/>
                <w:sz w:val="18"/>
                <w:szCs w:val="18"/>
              </w:rPr>
            </w:pPr>
            <w:r>
              <w:rPr>
                <w:rFonts w:ascii="Arial" w:eastAsia="Arial" w:hAnsi="Arial" w:cs="Arial"/>
                <w:sz w:val="18"/>
                <w:szCs w:val="18"/>
              </w:rPr>
              <w:t>$ 3.996</w:t>
            </w:r>
          </w:p>
        </w:tc>
        <w:tc>
          <w:tcPr>
            <w:tcW w:w="1887" w:type="dxa"/>
            <w:vAlign w:val="center"/>
          </w:tcPr>
          <w:p w14:paraId="61D24026" w14:textId="77777777" w:rsidR="00973F49" w:rsidRDefault="00044B72">
            <w:pPr>
              <w:jc w:val="right"/>
              <w:rPr>
                <w:rFonts w:ascii="Arial" w:eastAsia="Arial" w:hAnsi="Arial" w:cs="Arial"/>
                <w:sz w:val="18"/>
                <w:szCs w:val="18"/>
              </w:rPr>
            </w:pPr>
            <w:r>
              <w:rPr>
                <w:rFonts w:ascii="Arial" w:eastAsia="Arial" w:hAnsi="Arial" w:cs="Arial"/>
                <w:sz w:val="18"/>
                <w:szCs w:val="18"/>
              </w:rPr>
              <w:t>$ 3.821</w:t>
            </w:r>
          </w:p>
        </w:tc>
      </w:tr>
      <w:tr w:rsidR="00973F49" w14:paraId="61D2402B" w14:textId="77777777">
        <w:trPr>
          <w:trHeight w:val="300"/>
          <w:jc w:val="center"/>
        </w:trPr>
        <w:tc>
          <w:tcPr>
            <w:tcW w:w="5240" w:type="dxa"/>
            <w:vAlign w:val="center"/>
          </w:tcPr>
          <w:p w14:paraId="61D24028"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para la Economía Social</w:t>
            </w:r>
          </w:p>
        </w:tc>
        <w:tc>
          <w:tcPr>
            <w:tcW w:w="1701" w:type="dxa"/>
            <w:vAlign w:val="center"/>
          </w:tcPr>
          <w:p w14:paraId="61D24029" w14:textId="77777777" w:rsidR="00973F49" w:rsidRDefault="00044B72">
            <w:pPr>
              <w:jc w:val="right"/>
              <w:rPr>
                <w:rFonts w:ascii="Arial" w:eastAsia="Arial" w:hAnsi="Arial" w:cs="Arial"/>
                <w:sz w:val="18"/>
                <w:szCs w:val="18"/>
              </w:rPr>
            </w:pPr>
            <w:r>
              <w:rPr>
                <w:rFonts w:ascii="Arial" w:eastAsia="Arial" w:hAnsi="Arial" w:cs="Arial"/>
                <w:sz w:val="18"/>
                <w:szCs w:val="18"/>
              </w:rPr>
              <w:t>$ 6.500</w:t>
            </w:r>
          </w:p>
        </w:tc>
        <w:tc>
          <w:tcPr>
            <w:tcW w:w="1887" w:type="dxa"/>
            <w:vAlign w:val="center"/>
          </w:tcPr>
          <w:p w14:paraId="61D2402A" w14:textId="77777777" w:rsidR="00973F49" w:rsidRDefault="00044B72">
            <w:pPr>
              <w:jc w:val="right"/>
              <w:rPr>
                <w:rFonts w:ascii="Arial" w:eastAsia="Arial" w:hAnsi="Arial" w:cs="Arial"/>
                <w:sz w:val="18"/>
                <w:szCs w:val="18"/>
              </w:rPr>
            </w:pPr>
            <w:r>
              <w:rPr>
                <w:rFonts w:ascii="Arial" w:eastAsia="Arial" w:hAnsi="Arial" w:cs="Arial"/>
                <w:sz w:val="18"/>
                <w:szCs w:val="18"/>
              </w:rPr>
              <w:t>$ 5.536</w:t>
            </w:r>
          </w:p>
        </w:tc>
      </w:tr>
      <w:tr w:rsidR="00973F49" w14:paraId="61D2402F" w14:textId="77777777">
        <w:trPr>
          <w:trHeight w:val="300"/>
          <w:jc w:val="center"/>
        </w:trPr>
        <w:tc>
          <w:tcPr>
            <w:tcW w:w="5240" w:type="dxa"/>
            <w:vAlign w:val="center"/>
          </w:tcPr>
          <w:p w14:paraId="61D2402C"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Cultura, Recreación y Deporte</w:t>
            </w:r>
          </w:p>
        </w:tc>
        <w:tc>
          <w:tcPr>
            <w:tcW w:w="1701" w:type="dxa"/>
            <w:vAlign w:val="center"/>
          </w:tcPr>
          <w:p w14:paraId="61D2402D" w14:textId="77777777" w:rsidR="00973F49" w:rsidRDefault="00044B72">
            <w:pPr>
              <w:jc w:val="right"/>
              <w:rPr>
                <w:rFonts w:ascii="Arial" w:eastAsia="Arial" w:hAnsi="Arial" w:cs="Arial"/>
                <w:sz w:val="18"/>
                <w:szCs w:val="18"/>
              </w:rPr>
            </w:pPr>
            <w:r>
              <w:rPr>
                <w:rFonts w:ascii="Arial" w:eastAsia="Arial" w:hAnsi="Arial" w:cs="Arial"/>
                <w:sz w:val="18"/>
                <w:szCs w:val="18"/>
              </w:rPr>
              <w:t>$ 3.684</w:t>
            </w:r>
          </w:p>
        </w:tc>
        <w:tc>
          <w:tcPr>
            <w:tcW w:w="1887" w:type="dxa"/>
            <w:vAlign w:val="center"/>
          </w:tcPr>
          <w:p w14:paraId="61D2402E" w14:textId="77777777" w:rsidR="00973F49" w:rsidRDefault="00044B72">
            <w:pPr>
              <w:jc w:val="right"/>
              <w:rPr>
                <w:rFonts w:ascii="Arial" w:eastAsia="Arial" w:hAnsi="Arial" w:cs="Arial"/>
                <w:sz w:val="18"/>
                <w:szCs w:val="18"/>
              </w:rPr>
            </w:pPr>
            <w:r>
              <w:rPr>
                <w:rFonts w:ascii="Arial" w:eastAsia="Arial" w:hAnsi="Arial" w:cs="Arial"/>
                <w:sz w:val="18"/>
                <w:szCs w:val="18"/>
              </w:rPr>
              <w:t>$ 3.684</w:t>
            </w:r>
          </w:p>
        </w:tc>
      </w:tr>
      <w:tr w:rsidR="00973F49" w14:paraId="61D24033" w14:textId="77777777">
        <w:trPr>
          <w:trHeight w:val="300"/>
          <w:jc w:val="center"/>
        </w:trPr>
        <w:tc>
          <w:tcPr>
            <w:tcW w:w="5240" w:type="dxa"/>
            <w:vAlign w:val="center"/>
          </w:tcPr>
          <w:p w14:paraId="61D24030"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Desarrollo Económico</w:t>
            </w:r>
          </w:p>
        </w:tc>
        <w:tc>
          <w:tcPr>
            <w:tcW w:w="1701" w:type="dxa"/>
            <w:vAlign w:val="center"/>
          </w:tcPr>
          <w:p w14:paraId="61D24031" w14:textId="77777777" w:rsidR="00973F49" w:rsidRDefault="00044B72">
            <w:pPr>
              <w:jc w:val="right"/>
              <w:rPr>
                <w:rFonts w:ascii="Arial" w:eastAsia="Arial" w:hAnsi="Arial" w:cs="Arial"/>
                <w:sz w:val="18"/>
                <w:szCs w:val="18"/>
              </w:rPr>
            </w:pPr>
            <w:r>
              <w:rPr>
                <w:rFonts w:ascii="Arial" w:eastAsia="Arial" w:hAnsi="Arial" w:cs="Arial"/>
                <w:sz w:val="18"/>
                <w:szCs w:val="18"/>
              </w:rPr>
              <w:t>$ 32.741</w:t>
            </w:r>
          </w:p>
        </w:tc>
        <w:tc>
          <w:tcPr>
            <w:tcW w:w="1887" w:type="dxa"/>
            <w:vAlign w:val="center"/>
          </w:tcPr>
          <w:p w14:paraId="61D24032" w14:textId="77777777" w:rsidR="00973F49" w:rsidRDefault="00044B72">
            <w:pPr>
              <w:jc w:val="right"/>
              <w:rPr>
                <w:rFonts w:ascii="Arial" w:eastAsia="Arial" w:hAnsi="Arial" w:cs="Arial"/>
                <w:sz w:val="18"/>
                <w:szCs w:val="18"/>
              </w:rPr>
            </w:pPr>
            <w:r>
              <w:rPr>
                <w:rFonts w:ascii="Arial" w:eastAsia="Arial" w:hAnsi="Arial" w:cs="Arial"/>
                <w:sz w:val="18"/>
                <w:szCs w:val="18"/>
              </w:rPr>
              <w:t>$ 29.990</w:t>
            </w:r>
          </w:p>
        </w:tc>
      </w:tr>
      <w:tr w:rsidR="00973F49" w14:paraId="61D24037" w14:textId="77777777">
        <w:trPr>
          <w:trHeight w:val="300"/>
          <w:jc w:val="center"/>
        </w:trPr>
        <w:tc>
          <w:tcPr>
            <w:tcW w:w="5240" w:type="dxa"/>
            <w:vAlign w:val="center"/>
          </w:tcPr>
          <w:p w14:paraId="61D24034"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Hacienda</w:t>
            </w:r>
          </w:p>
        </w:tc>
        <w:tc>
          <w:tcPr>
            <w:tcW w:w="1701" w:type="dxa"/>
            <w:vAlign w:val="center"/>
          </w:tcPr>
          <w:p w14:paraId="61D24035" w14:textId="77777777" w:rsidR="00973F49" w:rsidRDefault="00044B72">
            <w:pPr>
              <w:jc w:val="right"/>
              <w:rPr>
                <w:rFonts w:ascii="Arial" w:eastAsia="Arial" w:hAnsi="Arial" w:cs="Arial"/>
                <w:sz w:val="18"/>
                <w:szCs w:val="18"/>
              </w:rPr>
            </w:pPr>
            <w:r>
              <w:rPr>
                <w:rFonts w:ascii="Arial" w:eastAsia="Arial" w:hAnsi="Arial" w:cs="Arial"/>
                <w:sz w:val="18"/>
                <w:szCs w:val="18"/>
              </w:rPr>
              <w:t>$ 2.036</w:t>
            </w:r>
          </w:p>
        </w:tc>
        <w:tc>
          <w:tcPr>
            <w:tcW w:w="1887" w:type="dxa"/>
            <w:vAlign w:val="center"/>
          </w:tcPr>
          <w:p w14:paraId="61D24036" w14:textId="77777777" w:rsidR="00973F49" w:rsidRDefault="00044B72">
            <w:pPr>
              <w:jc w:val="right"/>
              <w:rPr>
                <w:rFonts w:ascii="Arial" w:eastAsia="Arial" w:hAnsi="Arial" w:cs="Arial"/>
                <w:sz w:val="18"/>
                <w:szCs w:val="18"/>
              </w:rPr>
            </w:pPr>
            <w:r>
              <w:rPr>
                <w:rFonts w:ascii="Arial" w:eastAsia="Arial" w:hAnsi="Arial" w:cs="Arial"/>
                <w:sz w:val="18"/>
                <w:szCs w:val="18"/>
              </w:rPr>
              <w:t>$ 1.989</w:t>
            </w:r>
          </w:p>
        </w:tc>
      </w:tr>
      <w:tr w:rsidR="00973F49" w14:paraId="61D2403B" w14:textId="77777777">
        <w:trPr>
          <w:trHeight w:val="300"/>
          <w:jc w:val="center"/>
        </w:trPr>
        <w:tc>
          <w:tcPr>
            <w:tcW w:w="5240" w:type="dxa"/>
            <w:vAlign w:val="center"/>
          </w:tcPr>
          <w:p w14:paraId="61D24038" w14:textId="77777777" w:rsidR="00973F49" w:rsidRDefault="00044B72">
            <w:pPr>
              <w:rPr>
                <w:rFonts w:ascii="Arial" w:eastAsia="Arial" w:hAnsi="Arial" w:cs="Arial"/>
                <w:b/>
                <w:sz w:val="18"/>
                <w:szCs w:val="18"/>
              </w:rPr>
            </w:pPr>
            <w:r>
              <w:rPr>
                <w:rFonts w:ascii="Arial" w:eastAsia="Arial" w:hAnsi="Arial" w:cs="Arial"/>
                <w:b/>
                <w:sz w:val="18"/>
                <w:szCs w:val="18"/>
              </w:rPr>
              <w:t>09. Industria, innovación e infraestructura</w:t>
            </w:r>
          </w:p>
        </w:tc>
        <w:tc>
          <w:tcPr>
            <w:tcW w:w="1701" w:type="dxa"/>
            <w:vAlign w:val="center"/>
          </w:tcPr>
          <w:p w14:paraId="61D24039" w14:textId="77777777" w:rsidR="00973F49" w:rsidRDefault="00044B72">
            <w:pPr>
              <w:jc w:val="right"/>
              <w:rPr>
                <w:rFonts w:ascii="Arial" w:eastAsia="Arial" w:hAnsi="Arial" w:cs="Arial"/>
                <w:b/>
                <w:sz w:val="18"/>
                <w:szCs w:val="18"/>
              </w:rPr>
            </w:pPr>
            <w:r>
              <w:rPr>
                <w:rFonts w:ascii="Arial" w:eastAsia="Arial" w:hAnsi="Arial" w:cs="Arial"/>
                <w:b/>
                <w:sz w:val="18"/>
                <w:szCs w:val="18"/>
              </w:rPr>
              <w:t>$ 7.867</w:t>
            </w:r>
          </w:p>
        </w:tc>
        <w:tc>
          <w:tcPr>
            <w:tcW w:w="1887" w:type="dxa"/>
            <w:vAlign w:val="center"/>
          </w:tcPr>
          <w:p w14:paraId="61D2403A" w14:textId="77777777" w:rsidR="00973F49" w:rsidRDefault="00044B72">
            <w:pPr>
              <w:jc w:val="right"/>
              <w:rPr>
                <w:rFonts w:ascii="Arial" w:eastAsia="Arial" w:hAnsi="Arial" w:cs="Arial"/>
                <w:b/>
                <w:sz w:val="18"/>
                <w:szCs w:val="18"/>
              </w:rPr>
            </w:pPr>
            <w:r>
              <w:rPr>
                <w:rFonts w:ascii="Arial" w:eastAsia="Arial" w:hAnsi="Arial" w:cs="Arial"/>
                <w:b/>
                <w:sz w:val="18"/>
                <w:szCs w:val="18"/>
              </w:rPr>
              <w:t>$ 7.862</w:t>
            </w:r>
          </w:p>
        </w:tc>
      </w:tr>
      <w:tr w:rsidR="00973F49" w14:paraId="61D2403F" w14:textId="77777777">
        <w:trPr>
          <w:trHeight w:val="300"/>
          <w:jc w:val="center"/>
        </w:trPr>
        <w:tc>
          <w:tcPr>
            <w:tcW w:w="5240" w:type="dxa"/>
            <w:vAlign w:val="center"/>
          </w:tcPr>
          <w:p w14:paraId="61D2403C"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Distrital de la Participación y Acción Comunal</w:t>
            </w:r>
          </w:p>
        </w:tc>
        <w:tc>
          <w:tcPr>
            <w:tcW w:w="1701" w:type="dxa"/>
            <w:vAlign w:val="center"/>
          </w:tcPr>
          <w:p w14:paraId="61D2403D" w14:textId="77777777" w:rsidR="00973F49" w:rsidRDefault="00044B72">
            <w:pPr>
              <w:jc w:val="right"/>
              <w:rPr>
                <w:rFonts w:ascii="Arial" w:eastAsia="Arial" w:hAnsi="Arial" w:cs="Arial"/>
                <w:sz w:val="18"/>
                <w:szCs w:val="18"/>
              </w:rPr>
            </w:pPr>
            <w:r>
              <w:rPr>
                <w:rFonts w:ascii="Arial" w:eastAsia="Arial" w:hAnsi="Arial" w:cs="Arial"/>
                <w:sz w:val="18"/>
                <w:szCs w:val="18"/>
              </w:rPr>
              <w:t>$ 628</w:t>
            </w:r>
          </w:p>
        </w:tc>
        <w:tc>
          <w:tcPr>
            <w:tcW w:w="1887" w:type="dxa"/>
            <w:vAlign w:val="center"/>
          </w:tcPr>
          <w:p w14:paraId="61D2403E" w14:textId="77777777" w:rsidR="00973F49" w:rsidRDefault="00044B72">
            <w:pPr>
              <w:jc w:val="right"/>
              <w:rPr>
                <w:rFonts w:ascii="Arial" w:eastAsia="Arial" w:hAnsi="Arial" w:cs="Arial"/>
                <w:sz w:val="18"/>
                <w:szCs w:val="18"/>
              </w:rPr>
            </w:pPr>
            <w:r>
              <w:rPr>
                <w:rFonts w:ascii="Arial" w:eastAsia="Arial" w:hAnsi="Arial" w:cs="Arial"/>
                <w:sz w:val="18"/>
                <w:szCs w:val="18"/>
              </w:rPr>
              <w:t>$ 627</w:t>
            </w:r>
          </w:p>
        </w:tc>
      </w:tr>
      <w:tr w:rsidR="00973F49" w14:paraId="61D24043" w14:textId="77777777">
        <w:trPr>
          <w:trHeight w:val="300"/>
          <w:jc w:val="center"/>
        </w:trPr>
        <w:tc>
          <w:tcPr>
            <w:tcW w:w="5240" w:type="dxa"/>
            <w:vAlign w:val="center"/>
          </w:tcPr>
          <w:p w14:paraId="61D24040"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Desarrollo Económico</w:t>
            </w:r>
          </w:p>
        </w:tc>
        <w:tc>
          <w:tcPr>
            <w:tcW w:w="1701" w:type="dxa"/>
            <w:vAlign w:val="center"/>
          </w:tcPr>
          <w:p w14:paraId="61D24041" w14:textId="77777777" w:rsidR="00973F49" w:rsidRDefault="00044B72">
            <w:pPr>
              <w:jc w:val="right"/>
              <w:rPr>
                <w:rFonts w:ascii="Arial" w:eastAsia="Arial" w:hAnsi="Arial" w:cs="Arial"/>
                <w:sz w:val="18"/>
                <w:szCs w:val="18"/>
              </w:rPr>
            </w:pPr>
            <w:r>
              <w:rPr>
                <w:rFonts w:ascii="Arial" w:eastAsia="Arial" w:hAnsi="Arial" w:cs="Arial"/>
                <w:sz w:val="18"/>
                <w:szCs w:val="18"/>
              </w:rPr>
              <w:t>$ 1.297</w:t>
            </w:r>
          </w:p>
        </w:tc>
        <w:tc>
          <w:tcPr>
            <w:tcW w:w="1887" w:type="dxa"/>
            <w:vAlign w:val="center"/>
          </w:tcPr>
          <w:p w14:paraId="61D24042" w14:textId="77777777" w:rsidR="00973F49" w:rsidRDefault="00044B72">
            <w:pPr>
              <w:jc w:val="right"/>
              <w:rPr>
                <w:rFonts w:ascii="Arial" w:eastAsia="Arial" w:hAnsi="Arial" w:cs="Arial"/>
                <w:sz w:val="18"/>
                <w:szCs w:val="18"/>
              </w:rPr>
            </w:pPr>
            <w:r>
              <w:rPr>
                <w:rFonts w:ascii="Arial" w:eastAsia="Arial" w:hAnsi="Arial" w:cs="Arial"/>
                <w:sz w:val="18"/>
                <w:szCs w:val="18"/>
              </w:rPr>
              <w:t>$ 1.297</w:t>
            </w:r>
          </w:p>
        </w:tc>
      </w:tr>
      <w:tr w:rsidR="00973F49" w14:paraId="61D24047" w14:textId="77777777">
        <w:trPr>
          <w:trHeight w:val="300"/>
          <w:jc w:val="center"/>
        </w:trPr>
        <w:tc>
          <w:tcPr>
            <w:tcW w:w="5240" w:type="dxa"/>
            <w:vAlign w:val="center"/>
          </w:tcPr>
          <w:p w14:paraId="61D24044" w14:textId="77777777" w:rsidR="00973F49" w:rsidRDefault="00044B72">
            <w:pPr>
              <w:ind w:firstLine="180"/>
              <w:rPr>
                <w:rFonts w:ascii="Arial" w:eastAsia="Arial" w:hAnsi="Arial" w:cs="Arial"/>
                <w:sz w:val="18"/>
                <w:szCs w:val="18"/>
              </w:rPr>
            </w:pPr>
            <w:r>
              <w:rPr>
                <w:rFonts w:ascii="Arial" w:eastAsia="Arial" w:hAnsi="Arial" w:cs="Arial"/>
                <w:sz w:val="18"/>
                <w:szCs w:val="18"/>
              </w:rPr>
              <w:lastRenderedPageBreak/>
              <w:t>Secretaría General</w:t>
            </w:r>
          </w:p>
        </w:tc>
        <w:tc>
          <w:tcPr>
            <w:tcW w:w="1701" w:type="dxa"/>
            <w:vAlign w:val="center"/>
          </w:tcPr>
          <w:p w14:paraId="61D24045" w14:textId="77777777" w:rsidR="00973F49" w:rsidRDefault="00044B72">
            <w:pPr>
              <w:jc w:val="right"/>
              <w:rPr>
                <w:rFonts w:ascii="Arial" w:eastAsia="Arial" w:hAnsi="Arial" w:cs="Arial"/>
                <w:sz w:val="18"/>
                <w:szCs w:val="18"/>
              </w:rPr>
            </w:pPr>
            <w:r>
              <w:rPr>
                <w:rFonts w:ascii="Arial" w:eastAsia="Arial" w:hAnsi="Arial" w:cs="Arial"/>
                <w:sz w:val="18"/>
                <w:szCs w:val="18"/>
              </w:rPr>
              <w:t>$ 5.907</w:t>
            </w:r>
          </w:p>
        </w:tc>
        <w:tc>
          <w:tcPr>
            <w:tcW w:w="1887" w:type="dxa"/>
            <w:vAlign w:val="center"/>
          </w:tcPr>
          <w:p w14:paraId="61D24046" w14:textId="77777777" w:rsidR="00973F49" w:rsidRDefault="00044B72">
            <w:pPr>
              <w:jc w:val="right"/>
              <w:rPr>
                <w:rFonts w:ascii="Arial" w:eastAsia="Arial" w:hAnsi="Arial" w:cs="Arial"/>
                <w:sz w:val="18"/>
                <w:szCs w:val="18"/>
              </w:rPr>
            </w:pPr>
            <w:r>
              <w:rPr>
                <w:rFonts w:ascii="Arial" w:eastAsia="Arial" w:hAnsi="Arial" w:cs="Arial"/>
                <w:sz w:val="18"/>
                <w:szCs w:val="18"/>
              </w:rPr>
              <w:t>$ 5.903</w:t>
            </w:r>
          </w:p>
        </w:tc>
      </w:tr>
      <w:tr w:rsidR="00973F49" w14:paraId="61D2404B" w14:textId="77777777">
        <w:trPr>
          <w:trHeight w:val="300"/>
          <w:jc w:val="center"/>
        </w:trPr>
        <w:tc>
          <w:tcPr>
            <w:tcW w:w="5240" w:type="dxa"/>
            <w:vAlign w:val="center"/>
          </w:tcPr>
          <w:p w14:paraId="61D24048"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Jurídica Distrital</w:t>
            </w:r>
          </w:p>
        </w:tc>
        <w:tc>
          <w:tcPr>
            <w:tcW w:w="1701" w:type="dxa"/>
            <w:vAlign w:val="center"/>
          </w:tcPr>
          <w:p w14:paraId="61D24049" w14:textId="77777777" w:rsidR="00973F49" w:rsidRDefault="00044B72">
            <w:pPr>
              <w:jc w:val="right"/>
              <w:rPr>
                <w:rFonts w:ascii="Arial" w:eastAsia="Arial" w:hAnsi="Arial" w:cs="Arial"/>
                <w:sz w:val="18"/>
                <w:szCs w:val="18"/>
              </w:rPr>
            </w:pPr>
            <w:r>
              <w:rPr>
                <w:rFonts w:ascii="Arial" w:eastAsia="Arial" w:hAnsi="Arial" w:cs="Arial"/>
                <w:sz w:val="18"/>
                <w:szCs w:val="18"/>
              </w:rPr>
              <w:t>$ 35</w:t>
            </w:r>
          </w:p>
        </w:tc>
        <w:tc>
          <w:tcPr>
            <w:tcW w:w="1887" w:type="dxa"/>
            <w:vAlign w:val="center"/>
          </w:tcPr>
          <w:p w14:paraId="61D2404A" w14:textId="77777777" w:rsidR="00973F49" w:rsidRDefault="00044B72">
            <w:pPr>
              <w:jc w:val="right"/>
              <w:rPr>
                <w:rFonts w:ascii="Arial" w:eastAsia="Arial" w:hAnsi="Arial" w:cs="Arial"/>
                <w:sz w:val="18"/>
                <w:szCs w:val="18"/>
              </w:rPr>
            </w:pPr>
            <w:r>
              <w:rPr>
                <w:rFonts w:ascii="Arial" w:eastAsia="Arial" w:hAnsi="Arial" w:cs="Arial"/>
                <w:sz w:val="18"/>
                <w:szCs w:val="18"/>
              </w:rPr>
              <w:t>$ 35</w:t>
            </w:r>
          </w:p>
        </w:tc>
      </w:tr>
      <w:tr w:rsidR="00973F49" w14:paraId="61D2404F" w14:textId="77777777">
        <w:trPr>
          <w:trHeight w:val="300"/>
          <w:jc w:val="center"/>
        </w:trPr>
        <w:tc>
          <w:tcPr>
            <w:tcW w:w="5240" w:type="dxa"/>
            <w:vAlign w:val="center"/>
          </w:tcPr>
          <w:p w14:paraId="61D2404C" w14:textId="77777777" w:rsidR="00973F49" w:rsidRDefault="00044B72">
            <w:pPr>
              <w:rPr>
                <w:rFonts w:ascii="Arial" w:eastAsia="Arial" w:hAnsi="Arial" w:cs="Arial"/>
                <w:b/>
                <w:sz w:val="18"/>
                <w:szCs w:val="18"/>
              </w:rPr>
            </w:pPr>
            <w:r>
              <w:rPr>
                <w:rFonts w:ascii="Arial" w:eastAsia="Arial" w:hAnsi="Arial" w:cs="Arial"/>
                <w:b/>
                <w:sz w:val="18"/>
                <w:szCs w:val="18"/>
              </w:rPr>
              <w:t>10. Reducción de las desigualdades</w:t>
            </w:r>
          </w:p>
        </w:tc>
        <w:tc>
          <w:tcPr>
            <w:tcW w:w="1701" w:type="dxa"/>
            <w:vAlign w:val="center"/>
          </w:tcPr>
          <w:p w14:paraId="61D2404D" w14:textId="77777777" w:rsidR="00973F49" w:rsidRDefault="00044B72">
            <w:pPr>
              <w:jc w:val="right"/>
              <w:rPr>
                <w:rFonts w:ascii="Arial" w:eastAsia="Arial" w:hAnsi="Arial" w:cs="Arial"/>
                <w:b/>
                <w:sz w:val="18"/>
                <w:szCs w:val="18"/>
              </w:rPr>
            </w:pPr>
            <w:r>
              <w:rPr>
                <w:rFonts w:ascii="Arial" w:eastAsia="Arial" w:hAnsi="Arial" w:cs="Arial"/>
                <w:b/>
                <w:sz w:val="18"/>
                <w:szCs w:val="18"/>
              </w:rPr>
              <w:t>$ 96.424</w:t>
            </w:r>
          </w:p>
        </w:tc>
        <w:tc>
          <w:tcPr>
            <w:tcW w:w="1887" w:type="dxa"/>
            <w:vAlign w:val="center"/>
          </w:tcPr>
          <w:p w14:paraId="61D2404E" w14:textId="77777777" w:rsidR="00973F49" w:rsidRDefault="00044B72">
            <w:pPr>
              <w:jc w:val="right"/>
              <w:rPr>
                <w:rFonts w:ascii="Arial" w:eastAsia="Arial" w:hAnsi="Arial" w:cs="Arial"/>
                <w:b/>
                <w:sz w:val="18"/>
                <w:szCs w:val="18"/>
              </w:rPr>
            </w:pPr>
            <w:r>
              <w:rPr>
                <w:rFonts w:ascii="Arial" w:eastAsia="Arial" w:hAnsi="Arial" w:cs="Arial"/>
                <w:b/>
                <w:sz w:val="18"/>
                <w:szCs w:val="18"/>
              </w:rPr>
              <w:t>$ 94.562</w:t>
            </w:r>
          </w:p>
        </w:tc>
      </w:tr>
      <w:tr w:rsidR="00973F49" w14:paraId="61D24053" w14:textId="77777777">
        <w:trPr>
          <w:trHeight w:val="300"/>
          <w:jc w:val="center"/>
        </w:trPr>
        <w:tc>
          <w:tcPr>
            <w:tcW w:w="5240" w:type="dxa"/>
            <w:vAlign w:val="center"/>
          </w:tcPr>
          <w:p w14:paraId="61D24050"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Distrital de la Participación y Acción Comunal</w:t>
            </w:r>
          </w:p>
        </w:tc>
        <w:tc>
          <w:tcPr>
            <w:tcW w:w="1701" w:type="dxa"/>
            <w:vAlign w:val="center"/>
          </w:tcPr>
          <w:p w14:paraId="61D24051" w14:textId="77777777" w:rsidR="00973F49" w:rsidRDefault="00044B72">
            <w:pPr>
              <w:jc w:val="right"/>
              <w:rPr>
                <w:rFonts w:ascii="Arial" w:eastAsia="Arial" w:hAnsi="Arial" w:cs="Arial"/>
                <w:sz w:val="18"/>
                <w:szCs w:val="18"/>
              </w:rPr>
            </w:pPr>
            <w:r>
              <w:rPr>
                <w:rFonts w:ascii="Arial" w:eastAsia="Arial" w:hAnsi="Arial" w:cs="Arial"/>
                <w:sz w:val="18"/>
                <w:szCs w:val="18"/>
              </w:rPr>
              <w:t>$ 175</w:t>
            </w:r>
          </w:p>
        </w:tc>
        <w:tc>
          <w:tcPr>
            <w:tcW w:w="1887" w:type="dxa"/>
            <w:vAlign w:val="center"/>
          </w:tcPr>
          <w:p w14:paraId="61D24052" w14:textId="77777777" w:rsidR="00973F49" w:rsidRDefault="00044B72">
            <w:pPr>
              <w:jc w:val="right"/>
              <w:rPr>
                <w:rFonts w:ascii="Arial" w:eastAsia="Arial" w:hAnsi="Arial" w:cs="Arial"/>
                <w:sz w:val="18"/>
                <w:szCs w:val="18"/>
              </w:rPr>
            </w:pPr>
            <w:r>
              <w:rPr>
                <w:rFonts w:ascii="Arial" w:eastAsia="Arial" w:hAnsi="Arial" w:cs="Arial"/>
                <w:sz w:val="18"/>
                <w:szCs w:val="18"/>
              </w:rPr>
              <w:t>$ 175</w:t>
            </w:r>
          </w:p>
        </w:tc>
      </w:tr>
      <w:tr w:rsidR="00973F49" w14:paraId="61D24057" w14:textId="77777777">
        <w:trPr>
          <w:trHeight w:val="300"/>
          <w:jc w:val="center"/>
        </w:trPr>
        <w:tc>
          <w:tcPr>
            <w:tcW w:w="5240" w:type="dxa"/>
            <w:vAlign w:val="center"/>
          </w:tcPr>
          <w:p w14:paraId="61D24054"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Distrital de las Artes</w:t>
            </w:r>
          </w:p>
        </w:tc>
        <w:tc>
          <w:tcPr>
            <w:tcW w:w="1701" w:type="dxa"/>
            <w:vAlign w:val="center"/>
          </w:tcPr>
          <w:p w14:paraId="61D24055" w14:textId="77777777" w:rsidR="00973F49" w:rsidRDefault="00044B72">
            <w:pPr>
              <w:jc w:val="right"/>
              <w:rPr>
                <w:rFonts w:ascii="Arial" w:eastAsia="Arial" w:hAnsi="Arial" w:cs="Arial"/>
                <w:sz w:val="18"/>
                <w:szCs w:val="18"/>
              </w:rPr>
            </w:pPr>
            <w:r>
              <w:rPr>
                <w:rFonts w:ascii="Arial" w:eastAsia="Arial" w:hAnsi="Arial" w:cs="Arial"/>
                <w:sz w:val="18"/>
                <w:szCs w:val="18"/>
              </w:rPr>
              <w:t>$ 1.449</w:t>
            </w:r>
          </w:p>
        </w:tc>
        <w:tc>
          <w:tcPr>
            <w:tcW w:w="1887" w:type="dxa"/>
            <w:vAlign w:val="center"/>
          </w:tcPr>
          <w:p w14:paraId="61D24056" w14:textId="77777777" w:rsidR="00973F49" w:rsidRDefault="00044B72">
            <w:pPr>
              <w:jc w:val="right"/>
              <w:rPr>
                <w:rFonts w:ascii="Arial" w:eastAsia="Arial" w:hAnsi="Arial" w:cs="Arial"/>
                <w:sz w:val="18"/>
                <w:szCs w:val="18"/>
              </w:rPr>
            </w:pPr>
            <w:r>
              <w:rPr>
                <w:rFonts w:ascii="Arial" w:eastAsia="Arial" w:hAnsi="Arial" w:cs="Arial"/>
                <w:sz w:val="18"/>
                <w:szCs w:val="18"/>
              </w:rPr>
              <w:t>$ 1.449</w:t>
            </w:r>
          </w:p>
        </w:tc>
      </w:tr>
      <w:tr w:rsidR="00973F49" w14:paraId="61D2405B" w14:textId="77777777">
        <w:trPr>
          <w:trHeight w:val="300"/>
          <w:jc w:val="center"/>
        </w:trPr>
        <w:tc>
          <w:tcPr>
            <w:tcW w:w="5240" w:type="dxa"/>
            <w:vAlign w:val="center"/>
          </w:tcPr>
          <w:p w14:paraId="61D24058"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Cultura, Recreación y Deporte</w:t>
            </w:r>
          </w:p>
        </w:tc>
        <w:tc>
          <w:tcPr>
            <w:tcW w:w="1701" w:type="dxa"/>
            <w:vAlign w:val="center"/>
          </w:tcPr>
          <w:p w14:paraId="61D24059" w14:textId="77777777" w:rsidR="00973F49" w:rsidRDefault="00044B72">
            <w:pPr>
              <w:jc w:val="right"/>
              <w:rPr>
                <w:rFonts w:ascii="Arial" w:eastAsia="Arial" w:hAnsi="Arial" w:cs="Arial"/>
                <w:sz w:val="18"/>
                <w:szCs w:val="18"/>
              </w:rPr>
            </w:pPr>
            <w:r>
              <w:rPr>
                <w:rFonts w:ascii="Arial" w:eastAsia="Arial" w:hAnsi="Arial" w:cs="Arial"/>
                <w:sz w:val="18"/>
                <w:szCs w:val="18"/>
              </w:rPr>
              <w:t>$ 5.508</w:t>
            </w:r>
          </w:p>
        </w:tc>
        <w:tc>
          <w:tcPr>
            <w:tcW w:w="1887" w:type="dxa"/>
            <w:vAlign w:val="center"/>
          </w:tcPr>
          <w:p w14:paraId="61D2405A" w14:textId="77777777" w:rsidR="00973F49" w:rsidRDefault="00044B72">
            <w:pPr>
              <w:jc w:val="right"/>
              <w:rPr>
                <w:rFonts w:ascii="Arial" w:eastAsia="Arial" w:hAnsi="Arial" w:cs="Arial"/>
                <w:sz w:val="18"/>
                <w:szCs w:val="18"/>
              </w:rPr>
            </w:pPr>
            <w:r>
              <w:rPr>
                <w:rFonts w:ascii="Arial" w:eastAsia="Arial" w:hAnsi="Arial" w:cs="Arial"/>
                <w:sz w:val="18"/>
                <w:szCs w:val="18"/>
              </w:rPr>
              <w:t>$ 5.470</w:t>
            </w:r>
          </w:p>
        </w:tc>
      </w:tr>
      <w:tr w:rsidR="00973F49" w14:paraId="61D2405F" w14:textId="77777777">
        <w:trPr>
          <w:trHeight w:val="300"/>
          <w:jc w:val="center"/>
        </w:trPr>
        <w:tc>
          <w:tcPr>
            <w:tcW w:w="5240" w:type="dxa"/>
            <w:vAlign w:val="center"/>
          </w:tcPr>
          <w:p w14:paraId="61D2405C"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Gobierno</w:t>
            </w:r>
          </w:p>
        </w:tc>
        <w:tc>
          <w:tcPr>
            <w:tcW w:w="1701" w:type="dxa"/>
            <w:vAlign w:val="center"/>
          </w:tcPr>
          <w:p w14:paraId="61D2405D" w14:textId="77777777" w:rsidR="00973F49" w:rsidRDefault="00044B72">
            <w:pPr>
              <w:jc w:val="right"/>
              <w:rPr>
                <w:rFonts w:ascii="Arial" w:eastAsia="Arial" w:hAnsi="Arial" w:cs="Arial"/>
                <w:sz w:val="18"/>
                <w:szCs w:val="18"/>
              </w:rPr>
            </w:pPr>
            <w:r>
              <w:rPr>
                <w:rFonts w:ascii="Arial" w:eastAsia="Arial" w:hAnsi="Arial" w:cs="Arial"/>
                <w:sz w:val="18"/>
                <w:szCs w:val="18"/>
              </w:rPr>
              <w:t>$ 6.587</w:t>
            </w:r>
          </w:p>
        </w:tc>
        <w:tc>
          <w:tcPr>
            <w:tcW w:w="1887" w:type="dxa"/>
            <w:vAlign w:val="center"/>
          </w:tcPr>
          <w:p w14:paraId="61D2405E" w14:textId="77777777" w:rsidR="00973F49" w:rsidRDefault="00044B72">
            <w:pPr>
              <w:jc w:val="right"/>
              <w:rPr>
                <w:rFonts w:ascii="Arial" w:eastAsia="Arial" w:hAnsi="Arial" w:cs="Arial"/>
                <w:sz w:val="18"/>
                <w:szCs w:val="18"/>
              </w:rPr>
            </w:pPr>
            <w:r>
              <w:rPr>
                <w:rFonts w:ascii="Arial" w:eastAsia="Arial" w:hAnsi="Arial" w:cs="Arial"/>
                <w:sz w:val="18"/>
                <w:szCs w:val="18"/>
              </w:rPr>
              <w:t>$ 6.581</w:t>
            </w:r>
          </w:p>
        </w:tc>
      </w:tr>
      <w:tr w:rsidR="00973F49" w14:paraId="61D24063" w14:textId="77777777">
        <w:trPr>
          <w:trHeight w:val="300"/>
          <w:jc w:val="center"/>
        </w:trPr>
        <w:tc>
          <w:tcPr>
            <w:tcW w:w="5240" w:type="dxa"/>
            <w:vAlign w:val="center"/>
          </w:tcPr>
          <w:p w14:paraId="61D24060"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Integración Social</w:t>
            </w:r>
          </w:p>
        </w:tc>
        <w:tc>
          <w:tcPr>
            <w:tcW w:w="1701" w:type="dxa"/>
            <w:vAlign w:val="center"/>
          </w:tcPr>
          <w:p w14:paraId="61D24061" w14:textId="77777777" w:rsidR="00973F49" w:rsidRDefault="00044B72">
            <w:pPr>
              <w:jc w:val="right"/>
              <w:rPr>
                <w:rFonts w:ascii="Arial" w:eastAsia="Arial" w:hAnsi="Arial" w:cs="Arial"/>
                <w:sz w:val="18"/>
                <w:szCs w:val="18"/>
              </w:rPr>
            </w:pPr>
            <w:r>
              <w:rPr>
                <w:rFonts w:ascii="Arial" w:eastAsia="Arial" w:hAnsi="Arial" w:cs="Arial"/>
                <w:sz w:val="18"/>
                <w:szCs w:val="18"/>
              </w:rPr>
              <w:t>$ 81.049</w:t>
            </w:r>
          </w:p>
        </w:tc>
        <w:tc>
          <w:tcPr>
            <w:tcW w:w="1887" w:type="dxa"/>
            <w:vAlign w:val="center"/>
          </w:tcPr>
          <w:p w14:paraId="61D24062" w14:textId="77777777" w:rsidR="00973F49" w:rsidRDefault="00044B72">
            <w:pPr>
              <w:jc w:val="right"/>
              <w:rPr>
                <w:rFonts w:ascii="Arial" w:eastAsia="Arial" w:hAnsi="Arial" w:cs="Arial"/>
                <w:sz w:val="18"/>
                <w:szCs w:val="18"/>
              </w:rPr>
            </w:pPr>
            <w:r>
              <w:rPr>
                <w:rFonts w:ascii="Arial" w:eastAsia="Arial" w:hAnsi="Arial" w:cs="Arial"/>
                <w:sz w:val="18"/>
                <w:szCs w:val="18"/>
              </w:rPr>
              <w:t>$ 80.230</w:t>
            </w:r>
          </w:p>
        </w:tc>
      </w:tr>
      <w:tr w:rsidR="00973F49" w14:paraId="61D24067" w14:textId="77777777">
        <w:trPr>
          <w:trHeight w:val="300"/>
          <w:jc w:val="center"/>
        </w:trPr>
        <w:tc>
          <w:tcPr>
            <w:tcW w:w="5240" w:type="dxa"/>
            <w:vAlign w:val="center"/>
          </w:tcPr>
          <w:p w14:paraId="61D24064"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Planeación</w:t>
            </w:r>
          </w:p>
        </w:tc>
        <w:tc>
          <w:tcPr>
            <w:tcW w:w="1701" w:type="dxa"/>
            <w:vAlign w:val="center"/>
          </w:tcPr>
          <w:p w14:paraId="61D24065" w14:textId="77777777" w:rsidR="00973F49" w:rsidRDefault="00044B72">
            <w:pPr>
              <w:jc w:val="right"/>
              <w:rPr>
                <w:rFonts w:ascii="Arial" w:eastAsia="Arial" w:hAnsi="Arial" w:cs="Arial"/>
                <w:sz w:val="18"/>
                <w:szCs w:val="18"/>
              </w:rPr>
            </w:pPr>
            <w:r>
              <w:rPr>
                <w:rFonts w:ascii="Arial" w:eastAsia="Arial" w:hAnsi="Arial" w:cs="Arial"/>
                <w:sz w:val="18"/>
                <w:szCs w:val="18"/>
              </w:rPr>
              <w:t>$ 157</w:t>
            </w:r>
          </w:p>
        </w:tc>
        <w:tc>
          <w:tcPr>
            <w:tcW w:w="1887" w:type="dxa"/>
            <w:vAlign w:val="center"/>
          </w:tcPr>
          <w:p w14:paraId="61D24066" w14:textId="77777777" w:rsidR="00973F49" w:rsidRDefault="00044B72">
            <w:pPr>
              <w:jc w:val="right"/>
              <w:rPr>
                <w:rFonts w:ascii="Arial" w:eastAsia="Arial" w:hAnsi="Arial" w:cs="Arial"/>
                <w:sz w:val="18"/>
                <w:szCs w:val="18"/>
              </w:rPr>
            </w:pPr>
            <w:r>
              <w:rPr>
                <w:rFonts w:ascii="Arial" w:eastAsia="Arial" w:hAnsi="Arial" w:cs="Arial"/>
                <w:sz w:val="18"/>
                <w:szCs w:val="18"/>
              </w:rPr>
              <w:t>$ 157</w:t>
            </w:r>
          </w:p>
        </w:tc>
      </w:tr>
      <w:tr w:rsidR="00973F49" w14:paraId="61D2406B" w14:textId="77777777">
        <w:trPr>
          <w:trHeight w:val="300"/>
          <w:jc w:val="center"/>
        </w:trPr>
        <w:tc>
          <w:tcPr>
            <w:tcW w:w="5240" w:type="dxa"/>
            <w:vAlign w:val="center"/>
          </w:tcPr>
          <w:p w14:paraId="61D24068" w14:textId="77777777" w:rsidR="00973F49" w:rsidRDefault="00044B72">
            <w:pPr>
              <w:ind w:firstLine="180"/>
              <w:rPr>
                <w:rFonts w:ascii="Arial" w:eastAsia="Arial" w:hAnsi="Arial" w:cs="Arial"/>
                <w:sz w:val="18"/>
                <w:szCs w:val="18"/>
              </w:rPr>
            </w:pPr>
            <w:r>
              <w:rPr>
                <w:rFonts w:ascii="Arial" w:eastAsia="Arial" w:hAnsi="Arial" w:cs="Arial"/>
                <w:sz w:val="18"/>
                <w:szCs w:val="18"/>
              </w:rPr>
              <w:t>Unidad Administrativa Especial de Servicios Públicos</w:t>
            </w:r>
          </w:p>
        </w:tc>
        <w:tc>
          <w:tcPr>
            <w:tcW w:w="1701" w:type="dxa"/>
            <w:vAlign w:val="center"/>
          </w:tcPr>
          <w:p w14:paraId="61D24069" w14:textId="77777777" w:rsidR="00973F49" w:rsidRDefault="00044B72">
            <w:pPr>
              <w:jc w:val="right"/>
              <w:rPr>
                <w:rFonts w:ascii="Arial" w:eastAsia="Arial" w:hAnsi="Arial" w:cs="Arial"/>
                <w:sz w:val="18"/>
                <w:szCs w:val="18"/>
              </w:rPr>
            </w:pPr>
            <w:r>
              <w:rPr>
                <w:rFonts w:ascii="Arial" w:eastAsia="Arial" w:hAnsi="Arial" w:cs="Arial"/>
                <w:sz w:val="18"/>
                <w:szCs w:val="18"/>
              </w:rPr>
              <w:t>$ 1.500</w:t>
            </w:r>
          </w:p>
        </w:tc>
        <w:tc>
          <w:tcPr>
            <w:tcW w:w="1887" w:type="dxa"/>
            <w:vAlign w:val="center"/>
          </w:tcPr>
          <w:p w14:paraId="61D2406A" w14:textId="77777777" w:rsidR="00973F49" w:rsidRDefault="00044B72">
            <w:pPr>
              <w:jc w:val="right"/>
              <w:rPr>
                <w:rFonts w:ascii="Arial" w:eastAsia="Arial" w:hAnsi="Arial" w:cs="Arial"/>
                <w:sz w:val="18"/>
                <w:szCs w:val="18"/>
              </w:rPr>
            </w:pPr>
            <w:r>
              <w:rPr>
                <w:rFonts w:ascii="Arial" w:eastAsia="Arial" w:hAnsi="Arial" w:cs="Arial"/>
                <w:sz w:val="18"/>
                <w:szCs w:val="18"/>
              </w:rPr>
              <w:t>$ 500</w:t>
            </w:r>
          </w:p>
        </w:tc>
      </w:tr>
      <w:tr w:rsidR="00973F49" w14:paraId="61D2406F" w14:textId="77777777">
        <w:trPr>
          <w:trHeight w:val="300"/>
          <w:jc w:val="center"/>
        </w:trPr>
        <w:tc>
          <w:tcPr>
            <w:tcW w:w="5240" w:type="dxa"/>
            <w:vAlign w:val="center"/>
          </w:tcPr>
          <w:p w14:paraId="61D2406C" w14:textId="77777777" w:rsidR="00973F49" w:rsidRDefault="00044B72">
            <w:pPr>
              <w:rPr>
                <w:rFonts w:ascii="Arial" w:eastAsia="Arial" w:hAnsi="Arial" w:cs="Arial"/>
                <w:b/>
                <w:sz w:val="18"/>
                <w:szCs w:val="18"/>
              </w:rPr>
            </w:pPr>
            <w:r>
              <w:rPr>
                <w:rFonts w:ascii="Arial" w:eastAsia="Arial" w:hAnsi="Arial" w:cs="Arial"/>
                <w:b/>
                <w:sz w:val="18"/>
                <w:szCs w:val="18"/>
              </w:rPr>
              <w:t>11. Ciudades y comunidades sostenibles</w:t>
            </w:r>
          </w:p>
        </w:tc>
        <w:tc>
          <w:tcPr>
            <w:tcW w:w="1701" w:type="dxa"/>
            <w:vAlign w:val="center"/>
          </w:tcPr>
          <w:p w14:paraId="61D2406D" w14:textId="77777777" w:rsidR="00973F49" w:rsidRDefault="00044B72">
            <w:pPr>
              <w:jc w:val="right"/>
              <w:rPr>
                <w:rFonts w:ascii="Arial" w:eastAsia="Arial" w:hAnsi="Arial" w:cs="Arial"/>
                <w:b/>
                <w:sz w:val="18"/>
                <w:szCs w:val="18"/>
              </w:rPr>
            </w:pPr>
            <w:r>
              <w:rPr>
                <w:rFonts w:ascii="Arial" w:eastAsia="Arial" w:hAnsi="Arial" w:cs="Arial"/>
                <w:b/>
                <w:sz w:val="18"/>
                <w:szCs w:val="18"/>
              </w:rPr>
              <w:t>$ 172.766</w:t>
            </w:r>
          </w:p>
        </w:tc>
        <w:tc>
          <w:tcPr>
            <w:tcW w:w="1887" w:type="dxa"/>
            <w:vAlign w:val="center"/>
          </w:tcPr>
          <w:p w14:paraId="61D2406E" w14:textId="77777777" w:rsidR="00973F49" w:rsidRDefault="00044B72">
            <w:pPr>
              <w:jc w:val="right"/>
              <w:rPr>
                <w:rFonts w:ascii="Arial" w:eastAsia="Arial" w:hAnsi="Arial" w:cs="Arial"/>
                <w:b/>
                <w:sz w:val="18"/>
                <w:szCs w:val="18"/>
              </w:rPr>
            </w:pPr>
            <w:r>
              <w:rPr>
                <w:rFonts w:ascii="Arial" w:eastAsia="Arial" w:hAnsi="Arial" w:cs="Arial"/>
                <w:b/>
                <w:sz w:val="18"/>
                <w:szCs w:val="18"/>
              </w:rPr>
              <w:t>$ 168.282</w:t>
            </w:r>
          </w:p>
        </w:tc>
      </w:tr>
      <w:tr w:rsidR="00973F49" w14:paraId="61D24073" w14:textId="77777777">
        <w:trPr>
          <w:trHeight w:val="300"/>
          <w:jc w:val="center"/>
        </w:trPr>
        <w:tc>
          <w:tcPr>
            <w:tcW w:w="5240" w:type="dxa"/>
            <w:vAlign w:val="center"/>
          </w:tcPr>
          <w:p w14:paraId="61D24070" w14:textId="77777777" w:rsidR="00973F49" w:rsidRDefault="00044B72">
            <w:pPr>
              <w:ind w:firstLine="180"/>
              <w:rPr>
                <w:rFonts w:ascii="Arial" w:eastAsia="Arial" w:hAnsi="Arial" w:cs="Arial"/>
                <w:sz w:val="18"/>
                <w:szCs w:val="18"/>
              </w:rPr>
            </w:pPr>
            <w:r>
              <w:rPr>
                <w:rFonts w:ascii="Arial" w:eastAsia="Arial" w:hAnsi="Arial" w:cs="Arial"/>
                <w:sz w:val="18"/>
                <w:szCs w:val="18"/>
              </w:rPr>
              <w:t>Departamento Administrativo de la Defensoría del Espacio Público</w:t>
            </w:r>
          </w:p>
        </w:tc>
        <w:tc>
          <w:tcPr>
            <w:tcW w:w="1701" w:type="dxa"/>
            <w:vAlign w:val="center"/>
          </w:tcPr>
          <w:p w14:paraId="61D24071" w14:textId="77777777" w:rsidR="00973F49" w:rsidRDefault="00044B72">
            <w:pPr>
              <w:jc w:val="right"/>
              <w:rPr>
                <w:rFonts w:ascii="Arial" w:eastAsia="Arial" w:hAnsi="Arial" w:cs="Arial"/>
                <w:sz w:val="18"/>
                <w:szCs w:val="18"/>
              </w:rPr>
            </w:pPr>
            <w:r>
              <w:rPr>
                <w:rFonts w:ascii="Arial" w:eastAsia="Arial" w:hAnsi="Arial" w:cs="Arial"/>
                <w:sz w:val="18"/>
                <w:szCs w:val="18"/>
              </w:rPr>
              <w:t>$ 511</w:t>
            </w:r>
          </w:p>
        </w:tc>
        <w:tc>
          <w:tcPr>
            <w:tcW w:w="1887" w:type="dxa"/>
            <w:vAlign w:val="center"/>
          </w:tcPr>
          <w:p w14:paraId="61D24072" w14:textId="77777777" w:rsidR="00973F49" w:rsidRDefault="00044B72">
            <w:pPr>
              <w:jc w:val="right"/>
              <w:rPr>
                <w:rFonts w:ascii="Arial" w:eastAsia="Arial" w:hAnsi="Arial" w:cs="Arial"/>
                <w:sz w:val="18"/>
                <w:szCs w:val="18"/>
              </w:rPr>
            </w:pPr>
            <w:r>
              <w:rPr>
                <w:rFonts w:ascii="Arial" w:eastAsia="Arial" w:hAnsi="Arial" w:cs="Arial"/>
                <w:sz w:val="18"/>
                <w:szCs w:val="18"/>
              </w:rPr>
              <w:t>$ 511</w:t>
            </w:r>
          </w:p>
        </w:tc>
      </w:tr>
      <w:tr w:rsidR="00973F49" w14:paraId="61D24077" w14:textId="77777777">
        <w:trPr>
          <w:trHeight w:val="300"/>
          <w:jc w:val="center"/>
        </w:trPr>
        <w:tc>
          <w:tcPr>
            <w:tcW w:w="5240" w:type="dxa"/>
            <w:vAlign w:val="center"/>
          </w:tcPr>
          <w:p w14:paraId="61D24074" w14:textId="77777777" w:rsidR="00973F49" w:rsidRDefault="00044B72">
            <w:pPr>
              <w:ind w:firstLine="180"/>
              <w:rPr>
                <w:rFonts w:ascii="Arial" w:eastAsia="Arial" w:hAnsi="Arial" w:cs="Arial"/>
                <w:sz w:val="18"/>
                <w:szCs w:val="18"/>
              </w:rPr>
            </w:pPr>
            <w:r>
              <w:rPr>
                <w:rFonts w:ascii="Arial" w:eastAsia="Arial" w:hAnsi="Arial" w:cs="Arial"/>
                <w:sz w:val="18"/>
                <w:szCs w:val="18"/>
              </w:rPr>
              <w:t>Empresa Metro de Bogotá S.A.</w:t>
            </w:r>
          </w:p>
        </w:tc>
        <w:tc>
          <w:tcPr>
            <w:tcW w:w="1701" w:type="dxa"/>
            <w:vAlign w:val="center"/>
          </w:tcPr>
          <w:p w14:paraId="61D24075" w14:textId="77777777" w:rsidR="00973F49" w:rsidRDefault="00044B72">
            <w:pPr>
              <w:jc w:val="right"/>
              <w:rPr>
                <w:rFonts w:ascii="Arial" w:eastAsia="Arial" w:hAnsi="Arial" w:cs="Arial"/>
                <w:sz w:val="18"/>
                <w:szCs w:val="18"/>
              </w:rPr>
            </w:pPr>
            <w:r>
              <w:rPr>
                <w:rFonts w:ascii="Arial" w:eastAsia="Arial" w:hAnsi="Arial" w:cs="Arial"/>
                <w:sz w:val="18"/>
                <w:szCs w:val="18"/>
              </w:rPr>
              <w:t>$ 2.009</w:t>
            </w:r>
          </w:p>
        </w:tc>
        <w:tc>
          <w:tcPr>
            <w:tcW w:w="1887" w:type="dxa"/>
            <w:vAlign w:val="center"/>
          </w:tcPr>
          <w:p w14:paraId="61D24076" w14:textId="77777777" w:rsidR="00973F49" w:rsidRDefault="00044B72">
            <w:pPr>
              <w:jc w:val="right"/>
              <w:rPr>
                <w:rFonts w:ascii="Arial" w:eastAsia="Arial" w:hAnsi="Arial" w:cs="Arial"/>
                <w:sz w:val="18"/>
                <w:szCs w:val="18"/>
              </w:rPr>
            </w:pPr>
            <w:r>
              <w:rPr>
                <w:rFonts w:ascii="Arial" w:eastAsia="Arial" w:hAnsi="Arial" w:cs="Arial"/>
                <w:sz w:val="18"/>
                <w:szCs w:val="18"/>
              </w:rPr>
              <w:t>$ 1.778</w:t>
            </w:r>
          </w:p>
        </w:tc>
      </w:tr>
      <w:tr w:rsidR="00973F49" w14:paraId="61D2407B" w14:textId="77777777">
        <w:trPr>
          <w:trHeight w:val="300"/>
          <w:jc w:val="center"/>
        </w:trPr>
        <w:tc>
          <w:tcPr>
            <w:tcW w:w="5240" w:type="dxa"/>
            <w:vAlign w:val="center"/>
          </w:tcPr>
          <w:p w14:paraId="61D24078" w14:textId="77777777" w:rsidR="00973F49" w:rsidRDefault="00044B72">
            <w:pPr>
              <w:ind w:firstLine="180"/>
              <w:rPr>
                <w:rFonts w:ascii="Arial" w:eastAsia="Arial" w:hAnsi="Arial" w:cs="Arial"/>
                <w:sz w:val="18"/>
                <w:szCs w:val="18"/>
              </w:rPr>
            </w:pPr>
            <w:r>
              <w:rPr>
                <w:rFonts w:ascii="Arial" w:eastAsia="Arial" w:hAnsi="Arial" w:cs="Arial"/>
                <w:sz w:val="18"/>
                <w:szCs w:val="18"/>
              </w:rPr>
              <w:t>Fundación Gilberto Alzate Avendaño</w:t>
            </w:r>
          </w:p>
        </w:tc>
        <w:tc>
          <w:tcPr>
            <w:tcW w:w="1701" w:type="dxa"/>
            <w:vAlign w:val="center"/>
          </w:tcPr>
          <w:p w14:paraId="61D24079" w14:textId="77777777" w:rsidR="00973F49" w:rsidRDefault="00044B72">
            <w:pPr>
              <w:jc w:val="right"/>
              <w:rPr>
                <w:rFonts w:ascii="Arial" w:eastAsia="Arial" w:hAnsi="Arial" w:cs="Arial"/>
                <w:sz w:val="18"/>
                <w:szCs w:val="18"/>
              </w:rPr>
            </w:pPr>
            <w:r>
              <w:rPr>
                <w:rFonts w:ascii="Arial" w:eastAsia="Arial" w:hAnsi="Arial" w:cs="Arial"/>
                <w:sz w:val="18"/>
                <w:szCs w:val="18"/>
              </w:rPr>
              <w:t>$ 2.749</w:t>
            </w:r>
          </w:p>
        </w:tc>
        <w:tc>
          <w:tcPr>
            <w:tcW w:w="1887" w:type="dxa"/>
            <w:vAlign w:val="center"/>
          </w:tcPr>
          <w:p w14:paraId="61D2407A" w14:textId="77777777" w:rsidR="00973F49" w:rsidRDefault="00044B72">
            <w:pPr>
              <w:jc w:val="right"/>
              <w:rPr>
                <w:rFonts w:ascii="Arial" w:eastAsia="Arial" w:hAnsi="Arial" w:cs="Arial"/>
                <w:sz w:val="18"/>
                <w:szCs w:val="18"/>
              </w:rPr>
            </w:pPr>
            <w:r>
              <w:rPr>
                <w:rFonts w:ascii="Arial" w:eastAsia="Arial" w:hAnsi="Arial" w:cs="Arial"/>
                <w:sz w:val="18"/>
                <w:szCs w:val="18"/>
              </w:rPr>
              <w:t>$ 2.749</w:t>
            </w:r>
          </w:p>
        </w:tc>
      </w:tr>
      <w:tr w:rsidR="00973F49" w14:paraId="61D2407F" w14:textId="77777777">
        <w:trPr>
          <w:trHeight w:val="300"/>
          <w:jc w:val="center"/>
        </w:trPr>
        <w:tc>
          <w:tcPr>
            <w:tcW w:w="5240" w:type="dxa"/>
            <w:vAlign w:val="center"/>
          </w:tcPr>
          <w:p w14:paraId="61D2407C"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Distrital de las Artes</w:t>
            </w:r>
          </w:p>
        </w:tc>
        <w:tc>
          <w:tcPr>
            <w:tcW w:w="1701" w:type="dxa"/>
            <w:vAlign w:val="center"/>
          </w:tcPr>
          <w:p w14:paraId="61D2407D" w14:textId="77777777" w:rsidR="00973F49" w:rsidRDefault="00044B72">
            <w:pPr>
              <w:jc w:val="right"/>
              <w:rPr>
                <w:rFonts w:ascii="Arial" w:eastAsia="Arial" w:hAnsi="Arial" w:cs="Arial"/>
                <w:sz w:val="18"/>
                <w:szCs w:val="18"/>
              </w:rPr>
            </w:pPr>
            <w:r>
              <w:rPr>
                <w:rFonts w:ascii="Arial" w:eastAsia="Arial" w:hAnsi="Arial" w:cs="Arial"/>
                <w:sz w:val="18"/>
                <w:szCs w:val="18"/>
              </w:rPr>
              <w:t>$ 2.205</w:t>
            </w:r>
          </w:p>
        </w:tc>
        <w:tc>
          <w:tcPr>
            <w:tcW w:w="1887" w:type="dxa"/>
            <w:vAlign w:val="center"/>
          </w:tcPr>
          <w:p w14:paraId="61D2407E" w14:textId="77777777" w:rsidR="00973F49" w:rsidRDefault="00044B72">
            <w:pPr>
              <w:jc w:val="right"/>
              <w:rPr>
                <w:rFonts w:ascii="Arial" w:eastAsia="Arial" w:hAnsi="Arial" w:cs="Arial"/>
                <w:sz w:val="18"/>
                <w:szCs w:val="18"/>
              </w:rPr>
            </w:pPr>
            <w:r>
              <w:rPr>
                <w:rFonts w:ascii="Arial" w:eastAsia="Arial" w:hAnsi="Arial" w:cs="Arial"/>
                <w:sz w:val="18"/>
                <w:szCs w:val="18"/>
              </w:rPr>
              <w:t>$ 2.205</w:t>
            </w:r>
          </w:p>
        </w:tc>
      </w:tr>
      <w:tr w:rsidR="00973F49" w14:paraId="61D24083" w14:textId="77777777">
        <w:trPr>
          <w:trHeight w:val="300"/>
          <w:jc w:val="center"/>
        </w:trPr>
        <w:tc>
          <w:tcPr>
            <w:tcW w:w="5240" w:type="dxa"/>
            <w:vAlign w:val="center"/>
          </w:tcPr>
          <w:p w14:paraId="61D24080"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Distrital del Patrimonio Cultural</w:t>
            </w:r>
          </w:p>
        </w:tc>
        <w:tc>
          <w:tcPr>
            <w:tcW w:w="1701" w:type="dxa"/>
            <w:vAlign w:val="center"/>
          </w:tcPr>
          <w:p w14:paraId="61D24081" w14:textId="77777777" w:rsidR="00973F49" w:rsidRDefault="00044B72">
            <w:pPr>
              <w:jc w:val="right"/>
              <w:rPr>
                <w:rFonts w:ascii="Arial" w:eastAsia="Arial" w:hAnsi="Arial" w:cs="Arial"/>
                <w:sz w:val="18"/>
                <w:szCs w:val="18"/>
              </w:rPr>
            </w:pPr>
            <w:r>
              <w:rPr>
                <w:rFonts w:ascii="Arial" w:eastAsia="Arial" w:hAnsi="Arial" w:cs="Arial"/>
                <w:sz w:val="18"/>
                <w:szCs w:val="18"/>
              </w:rPr>
              <w:t>$ 10.632</w:t>
            </w:r>
          </w:p>
        </w:tc>
        <w:tc>
          <w:tcPr>
            <w:tcW w:w="1887" w:type="dxa"/>
            <w:vAlign w:val="center"/>
          </w:tcPr>
          <w:p w14:paraId="61D24082" w14:textId="77777777" w:rsidR="00973F49" w:rsidRDefault="00044B72">
            <w:pPr>
              <w:jc w:val="right"/>
              <w:rPr>
                <w:rFonts w:ascii="Arial" w:eastAsia="Arial" w:hAnsi="Arial" w:cs="Arial"/>
                <w:sz w:val="18"/>
                <w:szCs w:val="18"/>
              </w:rPr>
            </w:pPr>
            <w:r>
              <w:rPr>
                <w:rFonts w:ascii="Arial" w:eastAsia="Arial" w:hAnsi="Arial" w:cs="Arial"/>
                <w:sz w:val="18"/>
                <w:szCs w:val="18"/>
              </w:rPr>
              <w:t>$ 10.234</w:t>
            </w:r>
          </w:p>
        </w:tc>
      </w:tr>
      <w:tr w:rsidR="00973F49" w14:paraId="61D24087" w14:textId="77777777">
        <w:trPr>
          <w:trHeight w:val="300"/>
          <w:jc w:val="center"/>
        </w:trPr>
        <w:tc>
          <w:tcPr>
            <w:tcW w:w="5240" w:type="dxa"/>
            <w:vAlign w:val="center"/>
          </w:tcPr>
          <w:p w14:paraId="61D24084"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para la Economía Social</w:t>
            </w:r>
          </w:p>
        </w:tc>
        <w:tc>
          <w:tcPr>
            <w:tcW w:w="1701" w:type="dxa"/>
            <w:vAlign w:val="center"/>
          </w:tcPr>
          <w:p w14:paraId="61D24085" w14:textId="77777777" w:rsidR="00973F49" w:rsidRDefault="00044B72">
            <w:pPr>
              <w:jc w:val="right"/>
              <w:rPr>
                <w:rFonts w:ascii="Arial" w:eastAsia="Arial" w:hAnsi="Arial" w:cs="Arial"/>
                <w:sz w:val="18"/>
                <w:szCs w:val="18"/>
              </w:rPr>
            </w:pPr>
            <w:r>
              <w:rPr>
                <w:rFonts w:ascii="Arial" w:eastAsia="Arial" w:hAnsi="Arial" w:cs="Arial"/>
                <w:sz w:val="18"/>
                <w:szCs w:val="18"/>
              </w:rPr>
              <w:t>$ 12.147</w:t>
            </w:r>
          </w:p>
        </w:tc>
        <w:tc>
          <w:tcPr>
            <w:tcW w:w="1887" w:type="dxa"/>
            <w:vAlign w:val="center"/>
          </w:tcPr>
          <w:p w14:paraId="61D24086" w14:textId="77777777" w:rsidR="00973F49" w:rsidRDefault="00044B72">
            <w:pPr>
              <w:jc w:val="right"/>
              <w:rPr>
                <w:rFonts w:ascii="Arial" w:eastAsia="Arial" w:hAnsi="Arial" w:cs="Arial"/>
                <w:sz w:val="18"/>
                <w:szCs w:val="18"/>
              </w:rPr>
            </w:pPr>
            <w:r>
              <w:rPr>
                <w:rFonts w:ascii="Arial" w:eastAsia="Arial" w:hAnsi="Arial" w:cs="Arial"/>
                <w:sz w:val="18"/>
                <w:szCs w:val="18"/>
              </w:rPr>
              <w:t>$ 9.879</w:t>
            </w:r>
          </w:p>
        </w:tc>
      </w:tr>
      <w:tr w:rsidR="00973F49" w14:paraId="61D2408B" w14:textId="77777777">
        <w:trPr>
          <w:trHeight w:val="300"/>
          <w:jc w:val="center"/>
        </w:trPr>
        <w:tc>
          <w:tcPr>
            <w:tcW w:w="5240" w:type="dxa"/>
            <w:vAlign w:val="center"/>
          </w:tcPr>
          <w:p w14:paraId="61D24088" w14:textId="77777777" w:rsidR="00973F49" w:rsidRDefault="00044B72">
            <w:pPr>
              <w:ind w:firstLine="180"/>
              <w:rPr>
                <w:rFonts w:ascii="Arial" w:eastAsia="Arial" w:hAnsi="Arial" w:cs="Arial"/>
                <w:sz w:val="18"/>
                <w:szCs w:val="18"/>
              </w:rPr>
            </w:pPr>
            <w:r>
              <w:rPr>
                <w:rFonts w:ascii="Arial" w:eastAsia="Arial" w:hAnsi="Arial" w:cs="Arial"/>
                <w:sz w:val="18"/>
                <w:szCs w:val="18"/>
              </w:rPr>
              <w:t>Jardín Botánico José Celestino Mutis</w:t>
            </w:r>
          </w:p>
        </w:tc>
        <w:tc>
          <w:tcPr>
            <w:tcW w:w="1701" w:type="dxa"/>
            <w:vAlign w:val="center"/>
          </w:tcPr>
          <w:p w14:paraId="61D24089" w14:textId="77777777" w:rsidR="00973F49" w:rsidRDefault="00044B72">
            <w:pPr>
              <w:jc w:val="right"/>
              <w:rPr>
                <w:rFonts w:ascii="Arial" w:eastAsia="Arial" w:hAnsi="Arial" w:cs="Arial"/>
                <w:sz w:val="18"/>
                <w:szCs w:val="18"/>
              </w:rPr>
            </w:pPr>
            <w:r>
              <w:rPr>
                <w:rFonts w:ascii="Arial" w:eastAsia="Arial" w:hAnsi="Arial" w:cs="Arial"/>
                <w:sz w:val="18"/>
                <w:szCs w:val="18"/>
              </w:rPr>
              <w:t>$ 354</w:t>
            </w:r>
          </w:p>
        </w:tc>
        <w:tc>
          <w:tcPr>
            <w:tcW w:w="1887" w:type="dxa"/>
            <w:vAlign w:val="center"/>
          </w:tcPr>
          <w:p w14:paraId="61D2408A" w14:textId="77777777" w:rsidR="00973F49" w:rsidRDefault="00044B72">
            <w:pPr>
              <w:jc w:val="right"/>
              <w:rPr>
                <w:rFonts w:ascii="Arial" w:eastAsia="Arial" w:hAnsi="Arial" w:cs="Arial"/>
                <w:sz w:val="18"/>
                <w:szCs w:val="18"/>
              </w:rPr>
            </w:pPr>
            <w:r>
              <w:rPr>
                <w:rFonts w:ascii="Arial" w:eastAsia="Arial" w:hAnsi="Arial" w:cs="Arial"/>
                <w:sz w:val="18"/>
                <w:szCs w:val="18"/>
              </w:rPr>
              <w:t>$ 354</w:t>
            </w:r>
          </w:p>
        </w:tc>
      </w:tr>
      <w:tr w:rsidR="00973F49" w14:paraId="61D2408F" w14:textId="77777777">
        <w:trPr>
          <w:trHeight w:val="300"/>
          <w:jc w:val="center"/>
        </w:trPr>
        <w:tc>
          <w:tcPr>
            <w:tcW w:w="5240" w:type="dxa"/>
            <w:vAlign w:val="center"/>
          </w:tcPr>
          <w:p w14:paraId="61D2408C" w14:textId="77777777" w:rsidR="00973F49" w:rsidRDefault="00044B72">
            <w:pPr>
              <w:ind w:firstLine="180"/>
              <w:rPr>
                <w:rFonts w:ascii="Arial" w:eastAsia="Arial" w:hAnsi="Arial" w:cs="Arial"/>
                <w:sz w:val="18"/>
                <w:szCs w:val="18"/>
              </w:rPr>
            </w:pPr>
            <w:r>
              <w:rPr>
                <w:rFonts w:ascii="Arial" w:eastAsia="Arial" w:hAnsi="Arial" w:cs="Arial"/>
                <w:sz w:val="18"/>
                <w:szCs w:val="18"/>
              </w:rPr>
              <w:lastRenderedPageBreak/>
              <w:t>Orquesta Filarmónica de Bogotá</w:t>
            </w:r>
          </w:p>
        </w:tc>
        <w:tc>
          <w:tcPr>
            <w:tcW w:w="1701" w:type="dxa"/>
            <w:vAlign w:val="center"/>
          </w:tcPr>
          <w:p w14:paraId="61D2408D" w14:textId="77777777" w:rsidR="00973F49" w:rsidRDefault="00044B72">
            <w:pPr>
              <w:jc w:val="right"/>
              <w:rPr>
                <w:rFonts w:ascii="Arial" w:eastAsia="Arial" w:hAnsi="Arial" w:cs="Arial"/>
                <w:sz w:val="18"/>
                <w:szCs w:val="18"/>
              </w:rPr>
            </w:pPr>
            <w:r>
              <w:rPr>
                <w:rFonts w:ascii="Arial" w:eastAsia="Arial" w:hAnsi="Arial" w:cs="Arial"/>
                <w:sz w:val="18"/>
                <w:szCs w:val="18"/>
              </w:rPr>
              <w:t>$ 11.517</w:t>
            </w:r>
          </w:p>
        </w:tc>
        <w:tc>
          <w:tcPr>
            <w:tcW w:w="1887" w:type="dxa"/>
            <w:vAlign w:val="center"/>
          </w:tcPr>
          <w:p w14:paraId="61D2408E" w14:textId="77777777" w:rsidR="00973F49" w:rsidRDefault="00044B72">
            <w:pPr>
              <w:jc w:val="right"/>
              <w:rPr>
                <w:rFonts w:ascii="Arial" w:eastAsia="Arial" w:hAnsi="Arial" w:cs="Arial"/>
                <w:sz w:val="18"/>
                <w:szCs w:val="18"/>
              </w:rPr>
            </w:pPr>
            <w:r>
              <w:rPr>
                <w:rFonts w:ascii="Arial" w:eastAsia="Arial" w:hAnsi="Arial" w:cs="Arial"/>
                <w:sz w:val="18"/>
                <w:szCs w:val="18"/>
              </w:rPr>
              <w:t>$ 10.810</w:t>
            </w:r>
          </w:p>
        </w:tc>
      </w:tr>
      <w:tr w:rsidR="00973F49" w14:paraId="61D24093" w14:textId="77777777">
        <w:trPr>
          <w:trHeight w:val="300"/>
          <w:jc w:val="center"/>
        </w:trPr>
        <w:tc>
          <w:tcPr>
            <w:tcW w:w="5240" w:type="dxa"/>
            <w:vAlign w:val="center"/>
          </w:tcPr>
          <w:p w14:paraId="61D24090"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Cultura, Recreación y Deporte</w:t>
            </w:r>
          </w:p>
        </w:tc>
        <w:tc>
          <w:tcPr>
            <w:tcW w:w="1701" w:type="dxa"/>
            <w:vAlign w:val="center"/>
          </w:tcPr>
          <w:p w14:paraId="61D24091" w14:textId="77777777" w:rsidR="00973F49" w:rsidRDefault="00044B72">
            <w:pPr>
              <w:jc w:val="right"/>
              <w:rPr>
                <w:rFonts w:ascii="Arial" w:eastAsia="Arial" w:hAnsi="Arial" w:cs="Arial"/>
                <w:sz w:val="18"/>
                <w:szCs w:val="18"/>
              </w:rPr>
            </w:pPr>
            <w:r>
              <w:rPr>
                <w:rFonts w:ascii="Arial" w:eastAsia="Arial" w:hAnsi="Arial" w:cs="Arial"/>
                <w:sz w:val="18"/>
                <w:szCs w:val="18"/>
              </w:rPr>
              <w:t>$ 1.674</w:t>
            </w:r>
          </w:p>
        </w:tc>
        <w:tc>
          <w:tcPr>
            <w:tcW w:w="1887" w:type="dxa"/>
            <w:vAlign w:val="center"/>
          </w:tcPr>
          <w:p w14:paraId="61D24092" w14:textId="77777777" w:rsidR="00973F49" w:rsidRDefault="00044B72">
            <w:pPr>
              <w:jc w:val="right"/>
              <w:rPr>
                <w:rFonts w:ascii="Arial" w:eastAsia="Arial" w:hAnsi="Arial" w:cs="Arial"/>
                <w:sz w:val="18"/>
                <w:szCs w:val="18"/>
              </w:rPr>
            </w:pPr>
            <w:r>
              <w:rPr>
                <w:rFonts w:ascii="Arial" w:eastAsia="Arial" w:hAnsi="Arial" w:cs="Arial"/>
                <w:sz w:val="18"/>
                <w:szCs w:val="18"/>
              </w:rPr>
              <w:t>$ 1.598</w:t>
            </w:r>
          </w:p>
        </w:tc>
      </w:tr>
      <w:tr w:rsidR="00973F49" w14:paraId="61D24097" w14:textId="77777777">
        <w:trPr>
          <w:trHeight w:val="300"/>
          <w:jc w:val="center"/>
        </w:trPr>
        <w:tc>
          <w:tcPr>
            <w:tcW w:w="5240" w:type="dxa"/>
            <w:vAlign w:val="center"/>
          </w:tcPr>
          <w:p w14:paraId="61D24094"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Movilidad</w:t>
            </w:r>
          </w:p>
        </w:tc>
        <w:tc>
          <w:tcPr>
            <w:tcW w:w="1701" w:type="dxa"/>
            <w:vAlign w:val="center"/>
          </w:tcPr>
          <w:p w14:paraId="61D24095" w14:textId="77777777" w:rsidR="00973F49" w:rsidRDefault="00044B72">
            <w:pPr>
              <w:jc w:val="right"/>
              <w:rPr>
                <w:rFonts w:ascii="Arial" w:eastAsia="Arial" w:hAnsi="Arial" w:cs="Arial"/>
                <w:sz w:val="18"/>
                <w:szCs w:val="18"/>
              </w:rPr>
            </w:pPr>
            <w:r>
              <w:rPr>
                <w:rFonts w:ascii="Arial" w:eastAsia="Arial" w:hAnsi="Arial" w:cs="Arial"/>
                <w:sz w:val="18"/>
                <w:szCs w:val="18"/>
              </w:rPr>
              <w:t>$ 12.575</w:t>
            </w:r>
          </w:p>
        </w:tc>
        <w:tc>
          <w:tcPr>
            <w:tcW w:w="1887" w:type="dxa"/>
            <w:vAlign w:val="center"/>
          </w:tcPr>
          <w:p w14:paraId="61D24096" w14:textId="77777777" w:rsidR="00973F49" w:rsidRDefault="00044B72">
            <w:pPr>
              <w:jc w:val="right"/>
              <w:rPr>
                <w:rFonts w:ascii="Arial" w:eastAsia="Arial" w:hAnsi="Arial" w:cs="Arial"/>
                <w:sz w:val="18"/>
                <w:szCs w:val="18"/>
              </w:rPr>
            </w:pPr>
            <w:r>
              <w:rPr>
                <w:rFonts w:ascii="Arial" w:eastAsia="Arial" w:hAnsi="Arial" w:cs="Arial"/>
                <w:sz w:val="18"/>
                <w:szCs w:val="18"/>
              </w:rPr>
              <w:t>$ 12.451</w:t>
            </w:r>
          </w:p>
        </w:tc>
      </w:tr>
      <w:tr w:rsidR="00973F49" w14:paraId="61D2409B" w14:textId="77777777">
        <w:trPr>
          <w:trHeight w:val="300"/>
          <w:jc w:val="center"/>
        </w:trPr>
        <w:tc>
          <w:tcPr>
            <w:tcW w:w="5240" w:type="dxa"/>
            <w:vAlign w:val="center"/>
          </w:tcPr>
          <w:p w14:paraId="61D24098"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Planeación</w:t>
            </w:r>
          </w:p>
        </w:tc>
        <w:tc>
          <w:tcPr>
            <w:tcW w:w="1701" w:type="dxa"/>
            <w:vAlign w:val="center"/>
          </w:tcPr>
          <w:p w14:paraId="61D24099" w14:textId="77777777" w:rsidR="00973F49" w:rsidRDefault="00044B72">
            <w:pPr>
              <w:jc w:val="right"/>
              <w:rPr>
                <w:rFonts w:ascii="Arial" w:eastAsia="Arial" w:hAnsi="Arial" w:cs="Arial"/>
                <w:sz w:val="18"/>
                <w:szCs w:val="18"/>
              </w:rPr>
            </w:pPr>
            <w:r>
              <w:rPr>
                <w:rFonts w:ascii="Arial" w:eastAsia="Arial" w:hAnsi="Arial" w:cs="Arial"/>
                <w:sz w:val="18"/>
                <w:szCs w:val="18"/>
              </w:rPr>
              <w:t>$ 6.536</w:t>
            </w:r>
          </w:p>
        </w:tc>
        <w:tc>
          <w:tcPr>
            <w:tcW w:w="1887" w:type="dxa"/>
            <w:vAlign w:val="center"/>
          </w:tcPr>
          <w:p w14:paraId="61D2409A" w14:textId="77777777" w:rsidR="00973F49" w:rsidRDefault="00044B72">
            <w:pPr>
              <w:jc w:val="right"/>
              <w:rPr>
                <w:rFonts w:ascii="Arial" w:eastAsia="Arial" w:hAnsi="Arial" w:cs="Arial"/>
                <w:sz w:val="18"/>
                <w:szCs w:val="18"/>
              </w:rPr>
            </w:pPr>
            <w:r>
              <w:rPr>
                <w:rFonts w:ascii="Arial" w:eastAsia="Arial" w:hAnsi="Arial" w:cs="Arial"/>
                <w:sz w:val="18"/>
                <w:szCs w:val="18"/>
              </w:rPr>
              <w:t>$ 6.536</w:t>
            </w:r>
          </w:p>
        </w:tc>
      </w:tr>
      <w:tr w:rsidR="00973F49" w14:paraId="61D2409F" w14:textId="77777777">
        <w:trPr>
          <w:trHeight w:val="300"/>
          <w:jc w:val="center"/>
        </w:trPr>
        <w:tc>
          <w:tcPr>
            <w:tcW w:w="5240" w:type="dxa"/>
            <w:vAlign w:val="center"/>
          </w:tcPr>
          <w:p w14:paraId="61D2409C"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del Hábitat</w:t>
            </w:r>
          </w:p>
        </w:tc>
        <w:tc>
          <w:tcPr>
            <w:tcW w:w="1701" w:type="dxa"/>
            <w:vAlign w:val="center"/>
          </w:tcPr>
          <w:p w14:paraId="61D2409D" w14:textId="77777777" w:rsidR="00973F49" w:rsidRDefault="00044B72">
            <w:pPr>
              <w:jc w:val="right"/>
              <w:rPr>
                <w:rFonts w:ascii="Arial" w:eastAsia="Arial" w:hAnsi="Arial" w:cs="Arial"/>
                <w:sz w:val="18"/>
                <w:szCs w:val="18"/>
              </w:rPr>
            </w:pPr>
            <w:r>
              <w:rPr>
                <w:rFonts w:ascii="Arial" w:eastAsia="Arial" w:hAnsi="Arial" w:cs="Arial"/>
                <w:sz w:val="18"/>
                <w:szCs w:val="18"/>
              </w:rPr>
              <w:t>$ 105.308</w:t>
            </w:r>
          </w:p>
        </w:tc>
        <w:tc>
          <w:tcPr>
            <w:tcW w:w="1887" w:type="dxa"/>
            <w:vAlign w:val="center"/>
          </w:tcPr>
          <w:p w14:paraId="61D2409E" w14:textId="77777777" w:rsidR="00973F49" w:rsidRDefault="00044B72">
            <w:pPr>
              <w:jc w:val="right"/>
              <w:rPr>
                <w:rFonts w:ascii="Arial" w:eastAsia="Arial" w:hAnsi="Arial" w:cs="Arial"/>
                <w:sz w:val="18"/>
                <w:szCs w:val="18"/>
              </w:rPr>
            </w:pPr>
            <w:r>
              <w:rPr>
                <w:rFonts w:ascii="Arial" w:eastAsia="Arial" w:hAnsi="Arial" w:cs="Arial"/>
                <w:sz w:val="18"/>
                <w:szCs w:val="18"/>
              </w:rPr>
              <w:t>$ 104.674</w:t>
            </w:r>
          </w:p>
        </w:tc>
      </w:tr>
      <w:tr w:rsidR="00973F49" w14:paraId="61D240A3" w14:textId="77777777">
        <w:trPr>
          <w:trHeight w:val="300"/>
          <w:jc w:val="center"/>
        </w:trPr>
        <w:tc>
          <w:tcPr>
            <w:tcW w:w="5240" w:type="dxa"/>
            <w:vAlign w:val="center"/>
          </w:tcPr>
          <w:p w14:paraId="61D240A0" w14:textId="77777777" w:rsidR="00973F49" w:rsidRDefault="00044B72">
            <w:pPr>
              <w:ind w:firstLine="180"/>
              <w:rPr>
                <w:rFonts w:ascii="Arial" w:eastAsia="Arial" w:hAnsi="Arial" w:cs="Arial"/>
                <w:sz w:val="18"/>
                <w:szCs w:val="18"/>
              </w:rPr>
            </w:pPr>
            <w:r>
              <w:rPr>
                <w:rFonts w:ascii="Arial" w:eastAsia="Arial" w:hAnsi="Arial" w:cs="Arial"/>
                <w:sz w:val="18"/>
                <w:szCs w:val="18"/>
              </w:rPr>
              <w:t>Unidad Administrativa Especial de Servicios Públicos</w:t>
            </w:r>
          </w:p>
        </w:tc>
        <w:tc>
          <w:tcPr>
            <w:tcW w:w="1701" w:type="dxa"/>
            <w:vAlign w:val="center"/>
          </w:tcPr>
          <w:p w14:paraId="61D240A1" w14:textId="77777777" w:rsidR="00973F49" w:rsidRDefault="00044B72">
            <w:pPr>
              <w:jc w:val="right"/>
              <w:rPr>
                <w:rFonts w:ascii="Arial" w:eastAsia="Arial" w:hAnsi="Arial" w:cs="Arial"/>
                <w:sz w:val="18"/>
                <w:szCs w:val="18"/>
              </w:rPr>
            </w:pPr>
            <w:r>
              <w:rPr>
                <w:rFonts w:ascii="Arial" w:eastAsia="Arial" w:hAnsi="Arial" w:cs="Arial"/>
                <w:sz w:val="18"/>
                <w:szCs w:val="18"/>
              </w:rPr>
              <w:t>$ 4.547</w:t>
            </w:r>
          </w:p>
        </w:tc>
        <w:tc>
          <w:tcPr>
            <w:tcW w:w="1887" w:type="dxa"/>
            <w:vAlign w:val="center"/>
          </w:tcPr>
          <w:p w14:paraId="61D240A2" w14:textId="77777777" w:rsidR="00973F49" w:rsidRDefault="00044B72">
            <w:pPr>
              <w:jc w:val="right"/>
              <w:rPr>
                <w:rFonts w:ascii="Arial" w:eastAsia="Arial" w:hAnsi="Arial" w:cs="Arial"/>
                <w:sz w:val="18"/>
                <w:szCs w:val="18"/>
              </w:rPr>
            </w:pPr>
            <w:r>
              <w:rPr>
                <w:rFonts w:ascii="Arial" w:eastAsia="Arial" w:hAnsi="Arial" w:cs="Arial"/>
                <w:sz w:val="18"/>
                <w:szCs w:val="18"/>
              </w:rPr>
              <w:t>$ 4.503</w:t>
            </w:r>
          </w:p>
        </w:tc>
      </w:tr>
      <w:tr w:rsidR="00973F49" w14:paraId="61D240A7" w14:textId="77777777">
        <w:trPr>
          <w:trHeight w:val="300"/>
          <w:jc w:val="center"/>
        </w:trPr>
        <w:tc>
          <w:tcPr>
            <w:tcW w:w="5240" w:type="dxa"/>
            <w:vAlign w:val="center"/>
          </w:tcPr>
          <w:p w14:paraId="61D240A4" w14:textId="77777777" w:rsidR="00973F49" w:rsidRDefault="00044B72">
            <w:pPr>
              <w:rPr>
                <w:rFonts w:ascii="Arial" w:eastAsia="Arial" w:hAnsi="Arial" w:cs="Arial"/>
                <w:b/>
                <w:sz w:val="18"/>
                <w:szCs w:val="18"/>
              </w:rPr>
            </w:pPr>
            <w:r>
              <w:rPr>
                <w:rFonts w:ascii="Arial" w:eastAsia="Arial" w:hAnsi="Arial" w:cs="Arial"/>
                <w:b/>
                <w:sz w:val="18"/>
                <w:szCs w:val="18"/>
              </w:rPr>
              <w:t>12. Producción y consumo responsables</w:t>
            </w:r>
          </w:p>
        </w:tc>
        <w:tc>
          <w:tcPr>
            <w:tcW w:w="1701" w:type="dxa"/>
            <w:vAlign w:val="center"/>
          </w:tcPr>
          <w:p w14:paraId="61D240A5" w14:textId="77777777" w:rsidR="00973F49" w:rsidRDefault="00044B72">
            <w:pPr>
              <w:jc w:val="right"/>
              <w:rPr>
                <w:rFonts w:ascii="Arial" w:eastAsia="Arial" w:hAnsi="Arial" w:cs="Arial"/>
                <w:b/>
                <w:sz w:val="18"/>
                <w:szCs w:val="18"/>
              </w:rPr>
            </w:pPr>
            <w:r>
              <w:rPr>
                <w:rFonts w:ascii="Arial" w:eastAsia="Arial" w:hAnsi="Arial" w:cs="Arial"/>
                <w:b/>
                <w:sz w:val="18"/>
                <w:szCs w:val="18"/>
              </w:rPr>
              <w:t>$ 2.826</w:t>
            </w:r>
          </w:p>
        </w:tc>
        <w:tc>
          <w:tcPr>
            <w:tcW w:w="1887" w:type="dxa"/>
            <w:vAlign w:val="center"/>
          </w:tcPr>
          <w:p w14:paraId="61D240A6" w14:textId="77777777" w:rsidR="00973F49" w:rsidRDefault="00044B72">
            <w:pPr>
              <w:jc w:val="right"/>
              <w:rPr>
                <w:rFonts w:ascii="Arial" w:eastAsia="Arial" w:hAnsi="Arial" w:cs="Arial"/>
                <w:b/>
                <w:sz w:val="18"/>
                <w:szCs w:val="18"/>
              </w:rPr>
            </w:pPr>
            <w:r>
              <w:rPr>
                <w:rFonts w:ascii="Arial" w:eastAsia="Arial" w:hAnsi="Arial" w:cs="Arial"/>
                <w:b/>
                <w:sz w:val="18"/>
                <w:szCs w:val="18"/>
              </w:rPr>
              <w:t>$ 2.826</w:t>
            </w:r>
          </w:p>
        </w:tc>
      </w:tr>
      <w:tr w:rsidR="00973F49" w14:paraId="61D240AB" w14:textId="77777777">
        <w:trPr>
          <w:trHeight w:val="300"/>
          <w:jc w:val="center"/>
        </w:trPr>
        <w:tc>
          <w:tcPr>
            <w:tcW w:w="5240" w:type="dxa"/>
            <w:vAlign w:val="center"/>
          </w:tcPr>
          <w:p w14:paraId="61D240A8" w14:textId="77777777" w:rsidR="00973F49" w:rsidRDefault="00044B72">
            <w:pPr>
              <w:ind w:firstLine="180"/>
              <w:rPr>
                <w:rFonts w:ascii="Arial" w:eastAsia="Arial" w:hAnsi="Arial" w:cs="Arial"/>
                <w:sz w:val="18"/>
                <w:szCs w:val="18"/>
              </w:rPr>
            </w:pPr>
            <w:r>
              <w:rPr>
                <w:rFonts w:ascii="Arial" w:eastAsia="Arial" w:hAnsi="Arial" w:cs="Arial"/>
                <w:sz w:val="18"/>
                <w:szCs w:val="18"/>
              </w:rPr>
              <w:t>Jardín Botánico José Celestino Mutis</w:t>
            </w:r>
          </w:p>
        </w:tc>
        <w:tc>
          <w:tcPr>
            <w:tcW w:w="1701" w:type="dxa"/>
            <w:vAlign w:val="center"/>
          </w:tcPr>
          <w:p w14:paraId="61D240A9" w14:textId="77777777" w:rsidR="00973F49" w:rsidRDefault="00044B72">
            <w:pPr>
              <w:jc w:val="right"/>
              <w:rPr>
                <w:rFonts w:ascii="Arial" w:eastAsia="Arial" w:hAnsi="Arial" w:cs="Arial"/>
                <w:sz w:val="18"/>
                <w:szCs w:val="18"/>
              </w:rPr>
            </w:pPr>
            <w:r>
              <w:rPr>
                <w:rFonts w:ascii="Arial" w:eastAsia="Arial" w:hAnsi="Arial" w:cs="Arial"/>
                <w:sz w:val="18"/>
                <w:szCs w:val="18"/>
              </w:rPr>
              <w:t>$ 2.489</w:t>
            </w:r>
          </w:p>
        </w:tc>
        <w:tc>
          <w:tcPr>
            <w:tcW w:w="1887" w:type="dxa"/>
            <w:vAlign w:val="center"/>
          </w:tcPr>
          <w:p w14:paraId="61D240AA" w14:textId="77777777" w:rsidR="00973F49" w:rsidRDefault="00044B72">
            <w:pPr>
              <w:jc w:val="right"/>
              <w:rPr>
                <w:rFonts w:ascii="Arial" w:eastAsia="Arial" w:hAnsi="Arial" w:cs="Arial"/>
                <w:sz w:val="18"/>
                <w:szCs w:val="18"/>
              </w:rPr>
            </w:pPr>
            <w:r>
              <w:rPr>
                <w:rFonts w:ascii="Arial" w:eastAsia="Arial" w:hAnsi="Arial" w:cs="Arial"/>
                <w:sz w:val="18"/>
                <w:szCs w:val="18"/>
              </w:rPr>
              <w:t>$ 2.489</w:t>
            </w:r>
          </w:p>
        </w:tc>
      </w:tr>
      <w:tr w:rsidR="00973F49" w14:paraId="61D240AF" w14:textId="77777777">
        <w:trPr>
          <w:trHeight w:val="300"/>
          <w:jc w:val="center"/>
        </w:trPr>
        <w:tc>
          <w:tcPr>
            <w:tcW w:w="5240" w:type="dxa"/>
            <w:vAlign w:val="center"/>
          </w:tcPr>
          <w:p w14:paraId="61D240AC"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Ambiente</w:t>
            </w:r>
          </w:p>
        </w:tc>
        <w:tc>
          <w:tcPr>
            <w:tcW w:w="1701" w:type="dxa"/>
            <w:vAlign w:val="center"/>
          </w:tcPr>
          <w:p w14:paraId="61D240AD" w14:textId="77777777" w:rsidR="00973F49" w:rsidRDefault="00044B72">
            <w:pPr>
              <w:jc w:val="right"/>
              <w:rPr>
                <w:rFonts w:ascii="Arial" w:eastAsia="Arial" w:hAnsi="Arial" w:cs="Arial"/>
                <w:sz w:val="18"/>
                <w:szCs w:val="18"/>
              </w:rPr>
            </w:pPr>
            <w:r>
              <w:rPr>
                <w:rFonts w:ascii="Arial" w:eastAsia="Arial" w:hAnsi="Arial" w:cs="Arial"/>
                <w:sz w:val="18"/>
                <w:szCs w:val="18"/>
              </w:rPr>
              <w:t>$ 337</w:t>
            </w:r>
          </w:p>
        </w:tc>
        <w:tc>
          <w:tcPr>
            <w:tcW w:w="1887" w:type="dxa"/>
            <w:vAlign w:val="center"/>
          </w:tcPr>
          <w:p w14:paraId="61D240AE" w14:textId="77777777" w:rsidR="00973F49" w:rsidRDefault="00044B72">
            <w:pPr>
              <w:jc w:val="right"/>
              <w:rPr>
                <w:rFonts w:ascii="Arial" w:eastAsia="Arial" w:hAnsi="Arial" w:cs="Arial"/>
                <w:sz w:val="18"/>
                <w:szCs w:val="18"/>
              </w:rPr>
            </w:pPr>
            <w:r>
              <w:rPr>
                <w:rFonts w:ascii="Arial" w:eastAsia="Arial" w:hAnsi="Arial" w:cs="Arial"/>
                <w:sz w:val="18"/>
                <w:szCs w:val="18"/>
              </w:rPr>
              <w:t>$ 337</w:t>
            </w:r>
          </w:p>
        </w:tc>
      </w:tr>
      <w:tr w:rsidR="00973F49" w14:paraId="61D240B3" w14:textId="77777777">
        <w:trPr>
          <w:trHeight w:val="300"/>
          <w:jc w:val="center"/>
        </w:trPr>
        <w:tc>
          <w:tcPr>
            <w:tcW w:w="5240" w:type="dxa"/>
            <w:vAlign w:val="center"/>
          </w:tcPr>
          <w:p w14:paraId="61D240B0" w14:textId="77777777" w:rsidR="00973F49" w:rsidRDefault="00044B72">
            <w:pPr>
              <w:rPr>
                <w:rFonts w:ascii="Arial" w:eastAsia="Arial" w:hAnsi="Arial" w:cs="Arial"/>
                <w:b/>
                <w:sz w:val="18"/>
                <w:szCs w:val="18"/>
              </w:rPr>
            </w:pPr>
            <w:r>
              <w:rPr>
                <w:rFonts w:ascii="Arial" w:eastAsia="Arial" w:hAnsi="Arial" w:cs="Arial"/>
                <w:b/>
                <w:sz w:val="18"/>
                <w:szCs w:val="18"/>
              </w:rPr>
              <w:t>13. Acción por el clima</w:t>
            </w:r>
          </w:p>
        </w:tc>
        <w:tc>
          <w:tcPr>
            <w:tcW w:w="1701" w:type="dxa"/>
            <w:vAlign w:val="center"/>
          </w:tcPr>
          <w:p w14:paraId="61D240B1" w14:textId="77777777" w:rsidR="00973F49" w:rsidRDefault="00044B72">
            <w:pPr>
              <w:jc w:val="right"/>
              <w:rPr>
                <w:rFonts w:ascii="Arial" w:eastAsia="Arial" w:hAnsi="Arial" w:cs="Arial"/>
                <w:b/>
                <w:sz w:val="18"/>
                <w:szCs w:val="18"/>
              </w:rPr>
            </w:pPr>
            <w:r>
              <w:rPr>
                <w:rFonts w:ascii="Arial" w:eastAsia="Arial" w:hAnsi="Arial" w:cs="Arial"/>
                <w:b/>
                <w:sz w:val="18"/>
                <w:szCs w:val="18"/>
              </w:rPr>
              <w:t>$ 14.831</w:t>
            </w:r>
          </w:p>
        </w:tc>
        <w:tc>
          <w:tcPr>
            <w:tcW w:w="1887" w:type="dxa"/>
            <w:vAlign w:val="center"/>
          </w:tcPr>
          <w:p w14:paraId="61D240B2" w14:textId="77777777" w:rsidR="00973F49" w:rsidRDefault="00044B72">
            <w:pPr>
              <w:jc w:val="right"/>
              <w:rPr>
                <w:rFonts w:ascii="Arial" w:eastAsia="Arial" w:hAnsi="Arial" w:cs="Arial"/>
                <w:b/>
                <w:sz w:val="18"/>
                <w:szCs w:val="18"/>
              </w:rPr>
            </w:pPr>
            <w:r>
              <w:rPr>
                <w:rFonts w:ascii="Arial" w:eastAsia="Arial" w:hAnsi="Arial" w:cs="Arial"/>
                <w:b/>
                <w:sz w:val="18"/>
                <w:szCs w:val="18"/>
              </w:rPr>
              <w:t>$ 14.829</w:t>
            </w:r>
          </w:p>
        </w:tc>
      </w:tr>
      <w:tr w:rsidR="00973F49" w14:paraId="61D240B7" w14:textId="77777777">
        <w:trPr>
          <w:trHeight w:val="300"/>
          <w:jc w:val="center"/>
        </w:trPr>
        <w:tc>
          <w:tcPr>
            <w:tcW w:w="5240" w:type="dxa"/>
            <w:vAlign w:val="center"/>
          </w:tcPr>
          <w:p w14:paraId="61D240B4"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Distrital de Protección y Bienestar Animal</w:t>
            </w:r>
          </w:p>
        </w:tc>
        <w:tc>
          <w:tcPr>
            <w:tcW w:w="1701" w:type="dxa"/>
            <w:vAlign w:val="center"/>
          </w:tcPr>
          <w:p w14:paraId="61D240B5" w14:textId="77777777" w:rsidR="00973F49" w:rsidRDefault="00044B72">
            <w:pPr>
              <w:jc w:val="right"/>
              <w:rPr>
                <w:rFonts w:ascii="Arial" w:eastAsia="Arial" w:hAnsi="Arial" w:cs="Arial"/>
                <w:sz w:val="18"/>
                <w:szCs w:val="18"/>
              </w:rPr>
            </w:pPr>
            <w:r>
              <w:rPr>
                <w:rFonts w:ascii="Arial" w:eastAsia="Arial" w:hAnsi="Arial" w:cs="Arial"/>
                <w:sz w:val="18"/>
                <w:szCs w:val="18"/>
              </w:rPr>
              <w:t>$ 585</w:t>
            </w:r>
          </w:p>
        </w:tc>
        <w:tc>
          <w:tcPr>
            <w:tcW w:w="1887" w:type="dxa"/>
            <w:vAlign w:val="center"/>
          </w:tcPr>
          <w:p w14:paraId="61D240B6" w14:textId="77777777" w:rsidR="00973F49" w:rsidRDefault="00044B72">
            <w:pPr>
              <w:jc w:val="right"/>
              <w:rPr>
                <w:rFonts w:ascii="Arial" w:eastAsia="Arial" w:hAnsi="Arial" w:cs="Arial"/>
                <w:sz w:val="18"/>
                <w:szCs w:val="18"/>
              </w:rPr>
            </w:pPr>
            <w:r>
              <w:rPr>
                <w:rFonts w:ascii="Arial" w:eastAsia="Arial" w:hAnsi="Arial" w:cs="Arial"/>
                <w:sz w:val="18"/>
                <w:szCs w:val="18"/>
              </w:rPr>
              <w:t>$ 584</w:t>
            </w:r>
          </w:p>
        </w:tc>
      </w:tr>
      <w:tr w:rsidR="00973F49" w14:paraId="61D240BB" w14:textId="77777777">
        <w:trPr>
          <w:trHeight w:val="300"/>
          <w:jc w:val="center"/>
        </w:trPr>
        <w:tc>
          <w:tcPr>
            <w:tcW w:w="5240" w:type="dxa"/>
            <w:vAlign w:val="center"/>
          </w:tcPr>
          <w:p w14:paraId="61D240B8" w14:textId="77777777" w:rsidR="00973F49" w:rsidRDefault="00044B72">
            <w:pPr>
              <w:ind w:firstLine="180"/>
              <w:rPr>
                <w:rFonts w:ascii="Arial" w:eastAsia="Arial" w:hAnsi="Arial" w:cs="Arial"/>
                <w:sz w:val="18"/>
                <w:szCs w:val="18"/>
              </w:rPr>
            </w:pPr>
            <w:r>
              <w:rPr>
                <w:rFonts w:ascii="Arial" w:eastAsia="Arial" w:hAnsi="Arial" w:cs="Arial"/>
                <w:sz w:val="18"/>
                <w:szCs w:val="18"/>
              </w:rPr>
              <w:t>Jardín Botánico José Celestino Mutis</w:t>
            </w:r>
          </w:p>
        </w:tc>
        <w:tc>
          <w:tcPr>
            <w:tcW w:w="1701" w:type="dxa"/>
            <w:vAlign w:val="center"/>
          </w:tcPr>
          <w:p w14:paraId="61D240B9" w14:textId="77777777" w:rsidR="00973F49" w:rsidRDefault="00044B72">
            <w:pPr>
              <w:jc w:val="right"/>
              <w:rPr>
                <w:rFonts w:ascii="Arial" w:eastAsia="Arial" w:hAnsi="Arial" w:cs="Arial"/>
                <w:sz w:val="18"/>
                <w:szCs w:val="18"/>
              </w:rPr>
            </w:pPr>
            <w:r>
              <w:rPr>
                <w:rFonts w:ascii="Arial" w:eastAsia="Arial" w:hAnsi="Arial" w:cs="Arial"/>
                <w:sz w:val="18"/>
                <w:szCs w:val="18"/>
              </w:rPr>
              <w:t>$ 2.705</w:t>
            </w:r>
          </w:p>
        </w:tc>
        <w:tc>
          <w:tcPr>
            <w:tcW w:w="1887" w:type="dxa"/>
            <w:vAlign w:val="center"/>
          </w:tcPr>
          <w:p w14:paraId="61D240BA" w14:textId="77777777" w:rsidR="00973F49" w:rsidRDefault="00044B72">
            <w:pPr>
              <w:jc w:val="right"/>
              <w:rPr>
                <w:rFonts w:ascii="Arial" w:eastAsia="Arial" w:hAnsi="Arial" w:cs="Arial"/>
                <w:sz w:val="18"/>
                <w:szCs w:val="18"/>
              </w:rPr>
            </w:pPr>
            <w:r>
              <w:rPr>
                <w:rFonts w:ascii="Arial" w:eastAsia="Arial" w:hAnsi="Arial" w:cs="Arial"/>
                <w:sz w:val="18"/>
                <w:szCs w:val="18"/>
              </w:rPr>
              <w:t>$ 2.705</w:t>
            </w:r>
          </w:p>
        </w:tc>
      </w:tr>
      <w:tr w:rsidR="00973F49" w14:paraId="61D240BF" w14:textId="77777777">
        <w:trPr>
          <w:trHeight w:val="300"/>
          <w:jc w:val="center"/>
        </w:trPr>
        <w:tc>
          <w:tcPr>
            <w:tcW w:w="5240" w:type="dxa"/>
            <w:vAlign w:val="center"/>
          </w:tcPr>
          <w:p w14:paraId="61D240BC"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Ambiente</w:t>
            </w:r>
          </w:p>
        </w:tc>
        <w:tc>
          <w:tcPr>
            <w:tcW w:w="1701" w:type="dxa"/>
            <w:vAlign w:val="center"/>
          </w:tcPr>
          <w:p w14:paraId="61D240BD" w14:textId="77777777" w:rsidR="00973F49" w:rsidRDefault="00044B72">
            <w:pPr>
              <w:jc w:val="right"/>
              <w:rPr>
                <w:rFonts w:ascii="Arial" w:eastAsia="Arial" w:hAnsi="Arial" w:cs="Arial"/>
                <w:sz w:val="18"/>
                <w:szCs w:val="18"/>
              </w:rPr>
            </w:pPr>
            <w:r>
              <w:rPr>
                <w:rFonts w:ascii="Arial" w:eastAsia="Arial" w:hAnsi="Arial" w:cs="Arial"/>
                <w:sz w:val="18"/>
                <w:szCs w:val="18"/>
              </w:rPr>
              <w:t>$ 11.542</w:t>
            </w:r>
          </w:p>
        </w:tc>
        <w:tc>
          <w:tcPr>
            <w:tcW w:w="1887" w:type="dxa"/>
            <w:vAlign w:val="center"/>
          </w:tcPr>
          <w:p w14:paraId="61D240BE" w14:textId="77777777" w:rsidR="00973F49" w:rsidRDefault="00044B72">
            <w:pPr>
              <w:jc w:val="right"/>
              <w:rPr>
                <w:rFonts w:ascii="Arial" w:eastAsia="Arial" w:hAnsi="Arial" w:cs="Arial"/>
                <w:sz w:val="18"/>
                <w:szCs w:val="18"/>
              </w:rPr>
            </w:pPr>
            <w:r>
              <w:rPr>
                <w:rFonts w:ascii="Arial" w:eastAsia="Arial" w:hAnsi="Arial" w:cs="Arial"/>
                <w:sz w:val="18"/>
                <w:szCs w:val="18"/>
              </w:rPr>
              <w:t>$ 11.540</w:t>
            </w:r>
          </w:p>
        </w:tc>
      </w:tr>
      <w:tr w:rsidR="00973F49" w14:paraId="61D240C3" w14:textId="77777777">
        <w:trPr>
          <w:trHeight w:val="300"/>
          <w:jc w:val="center"/>
        </w:trPr>
        <w:tc>
          <w:tcPr>
            <w:tcW w:w="5240" w:type="dxa"/>
            <w:vAlign w:val="center"/>
          </w:tcPr>
          <w:p w14:paraId="61D240C0" w14:textId="77777777" w:rsidR="00973F49" w:rsidRDefault="00044B72">
            <w:pPr>
              <w:rPr>
                <w:rFonts w:ascii="Arial" w:eastAsia="Arial" w:hAnsi="Arial" w:cs="Arial"/>
                <w:b/>
                <w:sz w:val="18"/>
                <w:szCs w:val="18"/>
              </w:rPr>
            </w:pPr>
            <w:r>
              <w:rPr>
                <w:rFonts w:ascii="Arial" w:eastAsia="Arial" w:hAnsi="Arial" w:cs="Arial"/>
                <w:b/>
                <w:sz w:val="18"/>
                <w:szCs w:val="18"/>
              </w:rPr>
              <w:t>15. Vida de ecosistemas terrestres</w:t>
            </w:r>
          </w:p>
        </w:tc>
        <w:tc>
          <w:tcPr>
            <w:tcW w:w="1701" w:type="dxa"/>
            <w:vAlign w:val="center"/>
          </w:tcPr>
          <w:p w14:paraId="61D240C1" w14:textId="77777777" w:rsidR="00973F49" w:rsidRDefault="00044B72">
            <w:pPr>
              <w:jc w:val="right"/>
              <w:rPr>
                <w:rFonts w:ascii="Arial" w:eastAsia="Arial" w:hAnsi="Arial" w:cs="Arial"/>
                <w:b/>
                <w:sz w:val="18"/>
                <w:szCs w:val="18"/>
              </w:rPr>
            </w:pPr>
            <w:r>
              <w:rPr>
                <w:rFonts w:ascii="Arial" w:eastAsia="Arial" w:hAnsi="Arial" w:cs="Arial"/>
                <w:b/>
                <w:sz w:val="18"/>
                <w:szCs w:val="18"/>
              </w:rPr>
              <w:t>$ 86</w:t>
            </w:r>
          </w:p>
        </w:tc>
        <w:tc>
          <w:tcPr>
            <w:tcW w:w="1887" w:type="dxa"/>
            <w:vAlign w:val="center"/>
          </w:tcPr>
          <w:p w14:paraId="61D240C2" w14:textId="77777777" w:rsidR="00973F49" w:rsidRDefault="00044B72">
            <w:pPr>
              <w:jc w:val="right"/>
              <w:rPr>
                <w:rFonts w:ascii="Arial" w:eastAsia="Arial" w:hAnsi="Arial" w:cs="Arial"/>
                <w:b/>
                <w:sz w:val="18"/>
                <w:szCs w:val="18"/>
              </w:rPr>
            </w:pPr>
            <w:r>
              <w:rPr>
                <w:rFonts w:ascii="Arial" w:eastAsia="Arial" w:hAnsi="Arial" w:cs="Arial"/>
                <w:b/>
                <w:sz w:val="18"/>
                <w:szCs w:val="18"/>
              </w:rPr>
              <w:t>$ 86</w:t>
            </w:r>
          </w:p>
        </w:tc>
      </w:tr>
      <w:tr w:rsidR="00973F49" w14:paraId="61D240C7" w14:textId="77777777">
        <w:trPr>
          <w:trHeight w:val="300"/>
          <w:jc w:val="center"/>
        </w:trPr>
        <w:tc>
          <w:tcPr>
            <w:tcW w:w="5240" w:type="dxa"/>
            <w:vAlign w:val="center"/>
          </w:tcPr>
          <w:p w14:paraId="61D240C4"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Distrital de Protección y Bienestar Animal</w:t>
            </w:r>
          </w:p>
        </w:tc>
        <w:tc>
          <w:tcPr>
            <w:tcW w:w="1701" w:type="dxa"/>
            <w:vAlign w:val="center"/>
          </w:tcPr>
          <w:p w14:paraId="61D240C5" w14:textId="77777777" w:rsidR="00973F49" w:rsidRDefault="00044B72">
            <w:pPr>
              <w:jc w:val="right"/>
              <w:rPr>
                <w:rFonts w:ascii="Arial" w:eastAsia="Arial" w:hAnsi="Arial" w:cs="Arial"/>
                <w:sz w:val="18"/>
                <w:szCs w:val="18"/>
              </w:rPr>
            </w:pPr>
            <w:r>
              <w:rPr>
                <w:rFonts w:ascii="Arial" w:eastAsia="Arial" w:hAnsi="Arial" w:cs="Arial"/>
                <w:sz w:val="18"/>
                <w:szCs w:val="18"/>
              </w:rPr>
              <w:t>$ 86</w:t>
            </w:r>
          </w:p>
        </w:tc>
        <w:tc>
          <w:tcPr>
            <w:tcW w:w="1887" w:type="dxa"/>
            <w:vAlign w:val="center"/>
          </w:tcPr>
          <w:p w14:paraId="61D240C6" w14:textId="77777777" w:rsidR="00973F49" w:rsidRDefault="00044B72">
            <w:pPr>
              <w:jc w:val="right"/>
              <w:rPr>
                <w:rFonts w:ascii="Arial" w:eastAsia="Arial" w:hAnsi="Arial" w:cs="Arial"/>
                <w:sz w:val="18"/>
                <w:szCs w:val="18"/>
              </w:rPr>
            </w:pPr>
            <w:r>
              <w:rPr>
                <w:rFonts w:ascii="Arial" w:eastAsia="Arial" w:hAnsi="Arial" w:cs="Arial"/>
                <w:sz w:val="18"/>
                <w:szCs w:val="18"/>
              </w:rPr>
              <w:t>$ 86</w:t>
            </w:r>
          </w:p>
        </w:tc>
      </w:tr>
      <w:tr w:rsidR="00973F49" w14:paraId="61D240CB" w14:textId="77777777">
        <w:trPr>
          <w:trHeight w:val="300"/>
          <w:jc w:val="center"/>
        </w:trPr>
        <w:tc>
          <w:tcPr>
            <w:tcW w:w="5240" w:type="dxa"/>
            <w:vAlign w:val="center"/>
          </w:tcPr>
          <w:p w14:paraId="61D240C8" w14:textId="77777777" w:rsidR="00973F49" w:rsidRDefault="00044B72">
            <w:pPr>
              <w:rPr>
                <w:rFonts w:ascii="Arial" w:eastAsia="Arial" w:hAnsi="Arial" w:cs="Arial"/>
                <w:b/>
                <w:sz w:val="18"/>
                <w:szCs w:val="18"/>
              </w:rPr>
            </w:pPr>
            <w:r>
              <w:rPr>
                <w:rFonts w:ascii="Arial" w:eastAsia="Arial" w:hAnsi="Arial" w:cs="Arial"/>
                <w:b/>
                <w:sz w:val="18"/>
                <w:szCs w:val="18"/>
              </w:rPr>
              <w:t>16. Paz, justicia e instituciones sólidas</w:t>
            </w:r>
          </w:p>
        </w:tc>
        <w:tc>
          <w:tcPr>
            <w:tcW w:w="1701" w:type="dxa"/>
            <w:vAlign w:val="center"/>
          </w:tcPr>
          <w:p w14:paraId="61D240C9" w14:textId="77777777" w:rsidR="00973F49" w:rsidRDefault="00044B72">
            <w:pPr>
              <w:jc w:val="right"/>
              <w:rPr>
                <w:rFonts w:ascii="Arial" w:eastAsia="Arial" w:hAnsi="Arial" w:cs="Arial"/>
                <w:b/>
                <w:sz w:val="18"/>
                <w:szCs w:val="18"/>
              </w:rPr>
            </w:pPr>
            <w:r>
              <w:rPr>
                <w:rFonts w:ascii="Arial" w:eastAsia="Arial" w:hAnsi="Arial" w:cs="Arial"/>
                <w:b/>
                <w:sz w:val="18"/>
                <w:szCs w:val="18"/>
              </w:rPr>
              <w:t>$ 202.912</w:t>
            </w:r>
          </w:p>
        </w:tc>
        <w:tc>
          <w:tcPr>
            <w:tcW w:w="1887" w:type="dxa"/>
            <w:vAlign w:val="center"/>
          </w:tcPr>
          <w:p w14:paraId="61D240CA" w14:textId="77777777" w:rsidR="00973F49" w:rsidRDefault="00044B72">
            <w:pPr>
              <w:jc w:val="right"/>
              <w:rPr>
                <w:rFonts w:ascii="Arial" w:eastAsia="Arial" w:hAnsi="Arial" w:cs="Arial"/>
                <w:b/>
                <w:sz w:val="18"/>
                <w:szCs w:val="18"/>
              </w:rPr>
            </w:pPr>
            <w:r>
              <w:rPr>
                <w:rFonts w:ascii="Arial" w:eastAsia="Arial" w:hAnsi="Arial" w:cs="Arial"/>
                <w:b/>
                <w:sz w:val="18"/>
                <w:szCs w:val="18"/>
              </w:rPr>
              <w:t>$ 199.578</w:t>
            </w:r>
          </w:p>
        </w:tc>
      </w:tr>
      <w:tr w:rsidR="00973F49" w14:paraId="61D240CF" w14:textId="77777777">
        <w:trPr>
          <w:trHeight w:val="300"/>
          <w:jc w:val="center"/>
        </w:trPr>
        <w:tc>
          <w:tcPr>
            <w:tcW w:w="5240" w:type="dxa"/>
            <w:vAlign w:val="center"/>
          </w:tcPr>
          <w:p w14:paraId="61D240CC" w14:textId="77777777" w:rsidR="00973F49" w:rsidRDefault="00044B72">
            <w:pPr>
              <w:ind w:firstLine="180"/>
              <w:rPr>
                <w:rFonts w:ascii="Arial" w:eastAsia="Arial" w:hAnsi="Arial" w:cs="Arial"/>
                <w:sz w:val="18"/>
                <w:szCs w:val="18"/>
              </w:rPr>
            </w:pPr>
            <w:r>
              <w:rPr>
                <w:rFonts w:ascii="Arial" w:eastAsia="Arial" w:hAnsi="Arial" w:cs="Arial"/>
                <w:sz w:val="18"/>
                <w:szCs w:val="18"/>
              </w:rPr>
              <w:t>Fondo de Prestaciones Económicas, Cesantías y Pensiones</w:t>
            </w:r>
          </w:p>
        </w:tc>
        <w:tc>
          <w:tcPr>
            <w:tcW w:w="1701" w:type="dxa"/>
            <w:vAlign w:val="center"/>
          </w:tcPr>
          <w:p w14:paraId="61D240CD" w14:textId="77777777" w:rsidR="00973F49" w:rsidRDefault="00044B72">
            <w:pPr>
              <w:jc w:val="right"/>
              <w:rPr>
                <w:rFonts w:ascii="Arial" w:eastAsia="Arial" w:hAnsi="Arial" w:cs="Arial"/>
                <w:sz w:val="18"/>
                <w:szCs w:val="18"/>
              </w:rPr>
            </w:pPr>
            <w:r>
              <w:rPr>
                <w:rFonts w:ascii="Arial" w:eastAsia="Arial" w:hAnsi="Arial" w:cs="Arial"/>
                <w:sz w:val="18"/>
                <w:szCs w:val="18"/>
              </w:rPr>
              <w:t>$ 625</w:t>
            </w:r>
          </w:p>
        </w:tc>
        <w:tc>
          <w:tcPr>
            <w:tcW w:w="1887" w:type="dxa"/>
            <w:vAlign w:val="center"/>
          </w:tcPr>
          <w:p w14:paraId="61D240CE" w14:textId="77777777" w:rsidR="00973F49" w:rsidRDefault="00044B72">
            <w:pPr>
              <w:jc w:val="right"/>
              <w:rPr>
                <w:rFonts w:ascii="Arial" w:eastAsia="Arial" w:hAnsi="Arial" w:cs="Arial"/>
                <w:sz w:val="18"/>
                <w:szCs w:val="18"/>
              </w:rPr>
            </w:pPr>
            <w:r>
              <w:rPr>
                <w:rFonts w:ascii="Arial" w:eastAsia="Arial" w:hAnsi="Arial" w:cs="Arial"/>
                <w:sz w:val="18"/>
                <w:szCs w:val="18"/>
              </w:rPr>
              <w:t>$ 625</w:t>
            </w:r>
          </w:p>
        </w:tc>
      </w:tr>
      <w:tr w:rsidR="00973F49" w14:paraId="61D240D3" w14:textId="77777777">
        <w:trPr>
          <w:trHeight w:val="300"/>
          <w:jc w:val="center"/>
        </w:trPr>
        <w:tc>
          <w:tcPr>
            <w:tcW w:w="5240" w:type="dxa"/>
            <w:vAlign w:val="center"/>
          </w:tcPr>
          <w:p w14:paraId="61D240D0" w14:textId="77777777" w:rsidR="00973F49" w:rsidRDefault="00044B72">
            <w:pPr>
              <w:ind w:firstLine="180"/>
              <w:rPr>
                <w:rFonts w:ascii="Arial" w:eastAsia="Arial" w:hAnsi="Arial" w:cs="Arial"/>
                <w:sz w:val="18"/>
                <w:szCs w:val="18"/>
              </w:rPr>
            </w:pPr>
            <w:r>
              <w:rPr>
                <w:rFonts w:ascii="Arial" w:eastAsia="Arial" w:hAnsi="Arial" w:cs="Arial"/>
                <w:sz w:val="18"/>
                <w:szCs w:val="18"/>
              </w:rPr>
              <w:t>Fundación Gilberto Alzate Avendaño</w:t>
            </w:r>
          </w:p>
        </w:tc>
        <w:tc>
          <w:tcPr>
            <w:tcW w:w="1701" w:type="dxa"/>
            <w:vAlign w:val="center"/>
          </w:tcPr>
          <w:p w14:paraId="61D240D1" w14:textId="77777777" w:rsidR="00973F49" w:rsidRDefault="00044B72">
            <w:pPr>
              <w:jc w:val="right"/>
              <w:rPr>
                <w:rFonts w:ascii="Arial" w:eastAsia="Arial" w:hAnsi="Arial" w:cs="Arial"/>
                <w:sz w:val="18"/>
                <w:szCs w:val="18"/>
              </w:rPr>
            </w:pPr>
            <w:r>
              <w:rPr>
                <w:rFonts w:ascii="Arial" w:eastAsia="Arial" w:hAnsi="Arial" w:cs="Arial"/>
                <w:sz w:val="18"/>
                <w:szCs w:val="18"/>
              </w:rPr>
              <w:t>$ 327</w:t>
            </w:r>
          </w:p>
        </w:tc>
        <w:tc>
          <w:tcPr>
            <w:tcW w:w="1887" w:type="dxa"/>
            <w:vAlign w:val="center"/>
          </w:tcPr>
          <w:p w14:paraId="61D240D2" w14:textId="77777777" w:rsidR="00973F49" w:rsidRDefault="00044B72">
            <w:pPr>
              <w:jc w:val="right"/>
              <w:rPr>
                <w:rFonts w:ascii="Arial" w:eastAsia="Arial" w:hAnsi="Arial" w:cs="Arial"/>
                <w:sz w:val="18"/>
                <w:szCs w:val="18"/>
              </w:rPr>
            </w:pPr>
            <w:r>
              <w:rPr>
                <w:rFonts w:ascii="Arial" w:eastAsia="Arial" w:hAnsi="Arial" w:cs="Arial"/>
                <w:sz w:val="18"/>
                <w:szCs w:val="18"/>
              </w:rPr>
              <w:t>$ 327</w:t>
            </w:r>
          </w:p>
        </w:tc>
      </w:tr>
      <w:tr w:rsidR="00973F49" w14:paraId="61D240D7" w14:textId="77777777">
        <w:trPr>
          <w:trHeight w:val="300"/>
          <w:jc w:val="center"/>
        </w:trPr>
        <w:tc>
          <w:tcPr>
            <w:tcW w:w="5240" w:type="dxa"/>
            <w:vAlign w:val="center"/>
          </w:tcPr>
          <w:p w14:paraId="61D240D4" w14:textId="77777777" w:rsidR="00973F49" w:rsidRDefault="00044B72">
            <w:pPr>
              <w:ind w:firstLine="180"/>
              <w:rPr>
                <w:rFonts w:ascii="Arial" w:eastAsia="Arial" w:hAnsi="Arial" w:cs="Arial"/>
                <w:sz w:val="18"/>
                <w:szCs w:val="18"/>
              </w:rPr>
            </w:pPr>
            <w:r>
              <w:rPr>
                <w:rFonts w:ascii="Arial" w:eastAsia="Arial" w:hAnsi="Arial" w:cs="Arial"/>
                <w:sz w:val="18"/>
                <w:szCs w:val="18"/>
              </w:rPr>
              <w:lastRenderedPageBreak/>
              <w:t>Instituto Distrital de la Participación y Acción Comunal</w:t>
            </w:r>
          </w:p>
        </w:tc>
        <w:tc>
          <w:tcPr>
            <w:tcW w:w="1701" w:type="dxa"/>
            <w:vAlign w:val="center"/>
          </w:tcPr>
          <w:p w14:paraId="61D240D5" w14:textId="77777777" w:rsidR="00973F49" w:rsidRDefault="00044B72">
            <w:pPr>
              <w:jc w:val="right"/>
              <w:rPr>
                <w:rFonts w:ascii="Arial" w:eastAsia="Arial" w:hAnsi="Arial" w:cs="Arial"/>
                <w:sz w:val="18"/>
                <w:szCs w:val="18"/>
              </w:rPr>
            </w:pPr>
            <w:r>
              <w:rPr>
                <w:rFonts w:ascii="Arial" w:eastAsia="Arial" w:hAnsi="Arial" w:cs="Arial"/>
                <w:sz w:val="18"/>
                <w:szCs w:val="18"/>
              </w:rPr>
              <w:t>$ 20.148</w:t>
            </w:r>
          </w:p>
        </w:tc>
        <w:tc>
          <w:tcPr>
            <w:tcW w:w="1887" w:type="dxa"/>
            <w:vAlign w:val="center"/>
          </w:tcPr>
          <w:p w14:paraId="61D240D6" w14:textId="77777777" w:rsidR="00973F49" w:rsidRDefault="00044B72">
            <w:pPr>
              <w:jc w:val="right"/>
              <w:rPr>
                <w:rFonts w:ascii="Arial" w:eastAsia="Arial" w:hAnsi="Arial" w:cs="Arial"/>
                <w:sz w:val="18"/>
                <w:szCs w:val="18"/>
              </w:rPr>
            </w:pPr>
            <w:r>
              <w:rPr>
                <w:rFonts w:ascii="Arial" w:eastAsia="Arial" w:hAnsi="Arial" w:cs="Arial"/>
                <w:sz w:val="18"/>
                <w:szCs w:val="18"/>
              </w:rPr>
              <w:t>$ 19.718</w:t>
            </w:r>
          </w:p>
        </w:tc>
      </w:tr>
      <w:tr w:rsidR="00973F49" w14:paraId="61D240DB" w14:textId="77777777">
        <w:trPr>
          <w:trHeight w:val="300"/>
          <w:jc w:val="center"/>
        </w:trPr>
        <w:tc>
          <w:tcPr>
            <w:tcW w:w="5240" w:type="dxa"/>
            <w:vAlign w:val="center"/>
          </w:tcPr>
          <w:p w14:paraId="61D240D8" w14:textId="77777777" w:rsidR="00973F49" w:rsidRDefault="00044B72">
            <w:pPr>
              <w:ind w:firstLine="180"/>
              <w:rPr>
                <w:rFonts w:ascii="Arial" w:eastAsia="Arial" w:hAnsi="Arial" w:cs="Arial"/>
                <w:sz w:val="18"/>
                <w:szCs w:val="18"/>
              </w:rPr>
            </w:pPr>
            <w:r>
              <w:rPr>
                <w:rFonts w:ascii="Arial" w:eastAsia="Arial" w:hAnsi="Arial" w:cs="Arial"/>
                <w:sz w:val="18"/>
                <w:szCs w:val="18"/>
              </w:rPr>
              <w:t>Instituto Distrital de Turismo</w:t>
            </w:r>
          </w:p>
        </w:tc>
        <w:tc>
          <w:tcPr>
            <w:tcW w:w="1701" w:type="dxa"/>
            <w:vAlign w:val="center"/>
          </w:tcPr>
          <w:p w14:paraId="61D240D9" w14:textId="77777777" w:rsidR="00973F49" w:rsidRDefault="00044B72">
            <w:pPr>
              <w:jc w:val="right"/>
              <w:rPr>
                <w:rFonts w:ascii="Arial" w:eastAsia="Arial" w:hAnsi="Arial" w:cs="Arial"/>
                <w:sz w:val="18"/>
                <w:szCs w:val="18"/>
              </w:rPr>
            </w:pPr>
            <w:r>
              <w:rPr>
                <w:rFonts w:ascii="Arial" w:eastAsia="Arial" w:hAnsi="Arial" w:cs="Arial"/>
                <w:sz w:val="18"/>
                <w:szCs w:val="18"/>
              </w:rPr>
              <w:t>$ 842</w:t>
            </w:r>
          </w:p>
        </w:tc>
        <w:tc>
          <w:tcPr>
            <w:tcW w:w="1887" w:type="dxa"/>
            <w:vAlign w:val="center"/>
          </w:tcPr>
          <w:p w14:paraId="61D240DA" w14:textId="77777777" w:rsidR="00973F49" w:rsidRDefault="00044B72">
            <w:pPr>
              <w:jc w:val="right"/>
              <w:rPr>
                <w:rFonts w:ascii="Arial" w:eastAsia="Arial" w:hAnsi="Arial" w:cs="Arial"/>
                <w:sz w:val="18"/>
                <w:szCs w:val="18"/>
              </w:rPr>
            </w:pPr>
            <w:r>
              <w:rPr>
                <w:rFonts w:ascii="Arial" w:eastAsia="Arial" w:hAnsi="Arial" w:cs="Arial"/>
                <w:sz w:val="18"/>
                <w:szCs w:val="18"/>
              </w:rPr>
              <w:t>$ 842</w:t>
            </w:r>
          </w:p>
        </w:tc>
      </w:tr>
      <w:tr w:rsidR="00973F49" w14:paraId="61D240DF" w14:textId="77777777">
        <w:trPr>
          <w:trHeight w:val="300"/>
          <w:jc w:val="center"/>
        </w:trPr>
        <w:tc>
          <w:tcPr>
            <w:tcW w:w="5240" w:type="dxa"/>
            <w:vAlign w:val="center"/>
          </w:tcPr>
          <w:p w14:paraId="61D240DC" w14:textId="77777777" w:rsidR="00973F49" w:rsidRDefault="00044B72">
            <w:pPr>
              <w:ind w:firstLine="180"/>
              <w:rPr>
                <w:rFonts w:ascii="Arial" w:eastAsia="Arial" w:hAnsi="Arial" w:cs="Arial"/>
                <w:sz w:val="18"/>
                <w:szCs w:val="18"/>
              </w:rPr>
            </w:pPr>
            <w:r>
              <w:rPr>
                <w:rFonts w:ascii="Arial" w:eastAsia="Arial" w:hAnsi="Arial" w:cs="Arial"/>
                <w:sz w:val="18"/>
                <w:szCs w:val="18"/>
              </w:rPr>
              <w:t>Lotería de Bogotá</w:t>
            </w:r>
          </w:p>
        </w:tc>
        <w:tc>
          <w:tcPr>
            <w:tcW w:w="1701" w:type="dxa"/>
            <w:vAlign w:val="center"/>
          </w:tcPr>
          <w:p w14:paraId="61D240DD" w14:textId="77777777" w:rsidR="00973F49" w:rsidRDefault="00044B72">
            <w:pPr>
              <w:jc w:val="right"/>
              <w:rPr>
                <w:rFonts w:ascii="Arial" w:eastAsia="Arial" w:hAnsi="Arial" w:cs="Arial"/>
                <w:sz w:val="18"/>
                <w:szCs w:val="18"/>
              </w:rPr>
            </w:pPr>
            <w:r>
              <w:rPr>
                <w:rFonts w:ascii="Arial" w:eastAsia="Arial" w:hAnsi="Arial" w:cs="Arial"/>
                <w:sz w:val="18"/>
                <w:szCs w:val="18"/>
              </w:rPr>
              <w:t>$ 76</w:t>
            </w:r>
          </w:p>
        </w:tc>
        <w:tc>
          <w:tcPr>
            <w:tcW w:w="1887" w:type="dxa"/>
            <w:vAlign w:val="center"/>
          </w:tcPr>
          <w:p w14:paraId="61D240DE" w14:textId="77777777" w:rsidR="00973F49" w:rsidRDefault="00044B72">
            <w:pPr>
              <w:jc w:val="right"/>
              <w:rPr>
                <w:rFonts w:ascii="Arial" w:eastAsia="Arial" w:hAnsi="Arial" w:cs="Arial"/>
                <w:sz w:val="18"/>
                <w:szCs w:val="18"/>
              </w:rPr>
            </w:pPr>
            <w:r>
              <w:rPr>
                <w:rFonts w:ascii="Arial" w:eastAsia="Arial" w:hAnsi="Arial" w:cs="Arial"/>
                <w:sz w:val="18"/>
                <w:szCs w:val="18"/>
              </w:rPr>
              <w:t>$ 76</w:t>
            </w:r>
          </w:p>
        </w:tc>
      </w:tr>
      <w:tr w:rsidR="00973F49" w14:paraId="61D240E3" w14:textId="77777777">
        <w:trPr>
          <w:trHeight w:val="300"/>
          <w:jc w:val="center"/>
        </w:trPr>
        <w:tc>
          <w:tcPr>
            <w:tcW w:w="5240" w:type="dxa"/>
            <w:vAlign w:val="center"/>
          </w:tcPr>
          <w:p w14:paraId="61D240E0"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Ambiente</w:t>
            </w:r>
          </w:p>
        </w:tc>
        <w:tc>
          <w:tcPr>
            <w:tcW w:w="1701" w:type="dxa"/>
            <w:vAlign w:val="center"/>
          </w:tcPr>
          <w:p w14:paraId="61D240E1" w14:textId="77777777" w:rsidR="00973F49" w:rsidRDefault="00044B72">
            <w:pPr>
              <w:jc w:val="right"/>
              <w:rPr>
                <w:rFonts w:ascii="Arial" w:eastAsia="Arial" w:hAnsi="Arial" w:cs="Arial"/>
                <w:sz w:val="18"/>
                <w:szCs w:val="18"/>
              </w:rPr>
            </w:pPr>
            <w:r>
              <w:rPr>
                <w:rFonts w:ascii="Arial" w:eastAsia="Arial" w:hAnsi="Arial" w:cs="Arial"/>
                <w:sz w:val="18"/>
                <w:szCs w:val="18"/>
              </w:rPr>
              <w:t>$ 904</w:t>
            </w:r>
          </w:p>
        </w:tc>
        <w:tc>
          <w:tcPr>
            <w:tcW w:w="1887" w:type="dxa"/>
            <w:vAlign w:val="center"/>
          </w:tcPr>
          <w:p w14:paraId="61D240E2" w14:textId="77777777" w:rsidR="00973F49" w:rsidRDefault="00044B72">
            <w:pPr>
              <w:jc w:val="right"/>
              <w:rPr>
                <w:rFonts w:ascii="Arial" w:eastAsia="Arial" w:hAnsi="Arial" w:cs="Arial"/>
                <w:sz w:val="18"/>
                <w:szCs w:val="18"/>
              </w:rPr>
            </w:pPr>
            <w:r>
              <w:rPr>
                <w:rFonts w:ascii="Arial" w:eastAsia="Arial" w:hAnsi="Arial" w:cs="Arial"/>
                <w:sz w:val="18"/>
                <w:szCs w:val="18"/>
              </w:rPr>
              <w:t>$ 857</w:t>
            </w:r>
          </w:p>
        </w:tc>
      </w:tr>
      <w:tr w:rsidR="00973F49" w14:paraId="61D240E7" w14:textId="77777777">
        <w:trPr>
          <w:trHeight w:val="300"/>
          <w:jc w:val="center"/>
        </w:trPr>
        <w:tc>
          <w:tcPr>
            <w:tcW w:w="5240" w:type="dxa"/>
            <w:vAlign w:val="center"/>
          </w:tcPr>
          <w:p w14:paraId="61D240E4"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Cultura, Recreación y Deporte</w:t>
            </w:r>
          </w:p>
        </w:tc>
        <w:tc>
          <w:tcPr>
            <w:tcW w:w="1701" w:type="dxa"/>
            <w:vAlign w:val="center"/>
          </w:tcPr>
          <w:p w14:paraId="61D240E5" w14:textId="77777777" w:rsidR="00973F49" w:rsidRDefault="00044B72">
            <w:pPr>
              <w:jc w:val="right"/>
              <w:rPr>
                <w:rFonts w:ascii="Arial" w:eastAsia="Arial" w:hAnsi="Arial" w:cs="Arial"/>
                <w:sz w:val="18"/>
                <w:szCs w:val="18"/>
              </w:rPr>
            </w:pPr>
            <w:r>
              <w:rPr>
                <w:rFonts w:ascii="Arial" w:eastAsia="Arial" w:hAnsi="Arial" w:cs="Arial"/>
                <w:sz w:val="18"/>
                <w:szCs w:val="18"/>
              </w:rPr>
              <w:t>$ 9.715</w:t>
            </w:r>
          </w:p>
        </w:tc>
        <w:tc>
          <w:tcPr>
            <w:tcW w:w="1887" w:type="dxa"/>
            <w:vAlign w:val="center"/>
          </w:tcPr>
          <w:p w14:paraId="61D240E6" w14:textId="77777777" w:rsidR="00973F49" w:rsidRDefault="00044B72">
            <w:pPr>
              <w:jc w:val="right"/>
              <w:rPr>
                <w:rFonts w:ascii="Arial" w:eastAsia="Arial" w:hAnsi="Arial" w:cs="Arial"/>
                <w:sz w:val="18"/>
                <w:szCs w:val="18"/>
              </w:rPr>
            </w:pPr>
            <w:r>
              <w:rPr>
                <w:rFonts w:ascii="Arial" w:eastAsia="Arial" w:hAnsi="Arial" w:cs="Arial"/>
                <w:sz w:val="18"/>
                <w:szCs w:val="18"/>
              </w:rPr>
              <w:t>$ 9.090</w:t>
            </w:r>
          </w:p>
        </w:tc>
      </w:tr>
      <w:tr w:rsidR="00973F49" w14:paraId="61D240EB" w14:textId="77777777">
        <w:trPr>
          <w:trHeight w:val="300"/>
          <w:jc w:val="center"/>
        </w:trPr>
        <w:tc>
          <w:tcPr>
            <w:tcW w:w="5240" w:type="dxa"/>
            <w:vAlign w:val="center"/>
          </w:tcPr>
          <w:p w14:paraId="61D240E8"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Gobierno</w:t>
            </w:r>
          </w:p>
        </w:tc>
        <w:tc>
          <w:tcPr>
            <w:tcW w:w="1701" w:type="dxa"/>
            <w:vAlign w:val="center"/>
          </w:tcPr>
          <w:p w14:paraId="61D240E9" w14:textId="77777777" w:rsidR="00973F49" w:rsidRDefault="00044B72">
            <w:pPr>
              <w:jc w:val="right"/>
              <w:rPr>
                <w:rFonts w:ascii="Arial" w:eastAsia="Arial" w:hAnsi="Arial" w:cs="Arial"/>
                <w:sz w:val="18"/>
                <w:szCs w:val="18"/>
              </w:rPr>
            </w:pPr>
            <w:r>
              <w:rPr>
                <w:rFonts w:ascii="Arial" w:eastAsia="Arial" w:hAnsi="Arial" w:cs="Arial"/>
                <w:sz w:val="18"/>
                <w:szCs w:val="18"/>
              </w:rPr>
              <w:t>$ 11.505</w:t>
            </w:r>
          </w:p>
        </w:tc>
        <w:tc>
          <w:tcPr>
            <w:tcW w:w="1887" w:type="dxa"/>
            <w:vAlign w:val="center"/>
          </w:tcPr>
          <w:p w14:paraId="61D240EA" w14:textId="77777777" w:rsidR="00973F49" w:rsidRDefault="00044B72">
            <w:pPr>
              <w:jc w:val="right"/>
              <w:rPr>
                <w:rFonts w:ascii="Arial" w:eastAsia="Arial" w:hAnsi="Arial" w:cs="Arial"/>
                <w:sz w:val="18"/>
                <w:szCs w:val="18"/>
              </w:rPr>
            </w:pPr>
            <w:r>
              <w:rPr>
                <w:rFonts w:ascii="Arial" w:eastAsia="Arial" w:hAnsi="Arial" w:cs="Arial"/>
                <w:sz w:val="18"/>
                <w:szCs w:val="18"/>
              </w:rPr>
              <w:t>$ 11.503</w:t>
            </w:r>
          </w:p>
        </w:tc>
      </w:tr>
      <w:tr w:rsidR="00973F49" w14:paraId="61D240EF" w14:textId="77777777">
        <w:trPr>
          <w:trHeight w:val="300"/>
          <w:jc w:val="center"/>
        </w:trPr>
        <w:tc>
          <w:tcPr>
            <w:tcW w:w="5240" w:type="dxa"/>
            <w:vAlign w:val="center"/>
          </w:tcPr>
          <w:p w14:paraId="61D240EC"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Hacienda</w:t>
            </w:r>
          </w:p>
        </w:tc>
        <w:tc>
          <w:tcPr>
            <w:tcW w:w="1701" w:type="dxa"/>
            <w:vAlign w:val="center"/>
          </w:tcPr>
          <w:p w14:paraId="61D240ED" w14:textId="77777777" w:rsidR="00973F49" w:rsidRDefault="00044B72">
            <w:pPr>
              <w:jc w:val="right"/>
              <w:rPr>
                <w:rFonts w:ascii="Arial" w:eastAsia="Arial" w:hAnsi="Arial" w:cs="Arial"/>
                <w:sz w:val="18"/>
                <w:szCs w:val="18"/>
              </w:rPr>
            </w:pPr>
            <w:r>
              <w:rPr>
                <w:rFonts w:ascii="Arial" w:eastAsia="Arial" w:hAnsi="Arial" w:cs="Arial"/>
                <w:sz w:val="18"/>
                <w:szCs w:val="18"/>
              </w:rPr>
              <w:t>$ 1.498</w:t>
            </w:r>
          </w:p>
        </w:tc>
        <w:tc>
          <w:tcPr>
            <w:tcW w:w="1887" w:type="dxa"/>
            <w:vAlign w:val="center"/>
          </w:tcPr>
          <w:p w14:paraId="61D240EE" w14:textId="77777777" w:rsidR="00973F49" w:rsidRDefault="00044B72">
            <w:pPr>
              <w:jc w:val="right"/>
              <w:rPr>
                <w:rFonts w:ascii="Arial" w:eastAsia="Arial" w:hAnsi="Arial" w:cs="Arial"/>
                <w:sz w:val="18"/>
                <w:szCs w:val="18"/>
              </w:rPr>
            </w:pPr>
            <w:r>
              <w:rPr>
                <w:rFonts w:ascii="Arial" w:eastAsia="Arial" w:hAnsi="Arial" w:cs="Arial"/>
                <w:sz w:val="18"/>
                <w:szCs w:val="18"/>
              </w:rPr>
              <w:t>$ 1.498</w:t>
            </w:r>
          </w:p>
        </w:tc>
      </w:tr>
      <w:tr w:rsidR="00973F49" w14:paraId="61D240F3" w14:textId="77777777">
        <w:trPr>
          <w:trHeight w:val="300"/>
          <w:jc w:val="center"/>
        </w:trPr>
        <w:tc>
          <w:tcPr>
            <w:tcW w:w="5240" w:type="dxa"/>
            <w:vAlign w:val="center"/>
          </w:tcPr>
          <w:p w14:paraId="61D240F0"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Integración Social</w:t>
            </w:r>
          </w:p>
        </w:tc>
        <w:tc>
          <w:tcPr>
            <w:tcW w:w="1701" w:type="dxa"/>
            <w:vAlign w:val="center"/>
          </w:tcPr>
          <w:p w14:paraId="61D240F1" w14:textId="77777777" w:rsidR="00973F49" w:rsidRDefault="00044B72">
            <w:pPr>
              <w:jc w:val="right"/>
              <w:rPr>
                <w:rFonts w:ascii="Arial" w:eastAsia="Arial" w:hAnsi="Arial" w:cs="Arial"/>
                <w:sz w:val="18"/>
                <w:szCs w:val="18"/>
              </w:rPr>
            </w:pPr>
            <w:r>
              <w:rPr>
                <w:rFonts w:ascii="Arial" w:eastAsia="Arial" w:hAnsi="Arial" w:cs="Arial"/>
                <w:sz w:val="18"/>
                <w:szCs w:val="18"/>
              </w:rPr>
              <w:t>$ 26.158</w:t>
            </w:r>
          </w:p>
        </w:tc>
        <w:tc>
          <w:tcPr>
            <w:tcW w:w="1887" w:type="dxa"/>
            <w:vAlign w:val="center"/>
          </w:tcPr>
          <w:p w14:paraId="61D240F2" w14:textId="77777777" w:rsidR="00973F49" w:rsidRDefault="00044B72">
            <w:pPr>
              <w:jc w:val="right"/>
              <w:rPr>
                <w:rFonts w:ascii="Arial" w:eastAsia="Arial" w:hAnsi="Arial" w:cs="Arial"/>
                <w:sz w:val="18"/>
                <w:szCs w:val="18"/>
              </w:rPr>
            </w:pPr>
            <w:r>
              <w:rPr>
                <w:rFonts w:ascii="Arial" w:eastAsia="Arial" w:hAnsi="Arial" w:cs="Arial"/>
                <w:sz w:val="18"/>
                <w:szCs w:val="18"/>
              </w:rPr>
              <w:t>$ 26.048</w:t>
            </w:r>
          </w:p>
        </w:tc>
      </w:tr>
      <w:tr w:rsidR="00973F49" w14:paraId="61D240F7" w14:textId="77777777">
        <w:trPr>
          <w:trHeight w:val="300"/>
          <w:jc w:val="center"/>
        </w:trPr>
        <w:tc>
          <w:tcPr>
            <w:tcW w:w="5240" w:type="dxa"/>
            <w:vAlign w:val="center"/>
          </w:tcPr>
          <w:p w14:paraId="61D240F4"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Movilidad</w:t>
            </w:r>
          </w:p>
        </w:tc>
        <w:tc>
          <w:tcPr>
            <w:tcW w:w="1701" w:type="dxa"/>
            <w:vAlign w:val="center"/>
          </w:tcPr>
          <w:p w14:paraId="61D240F5" w14:textId="77777777" w:rsidR="00973F49" w:rsidRDefault="00044B72">
            <w:pPr>
              <w:jc w:val="right"/>
              <w:rPr>
                <w:rFonts w:ascii="Arial" w:eastAsia="Arial" w:hAnsi="Arial" w:cs="Arial"/>
                <w:sz w:val="18"/>
                <w:szCs w:val="18"/>
              </w:rPr>
            </w:pPr>
            <w:r>
              <w:rPr>
                <w:rFonts w:ascii="Arial" w:eastAsia="Arial" w:hAnsi="Arial" w:cs="Arial"/>
                <w:sz w:val="18"/>
                <w:szCs w:val="18"/>
              </w:rPr>
              <w:t>$ 1.000</w:t>
            </w:r>
          </w:p>
        </w:tc>
        <w:tc>
          <w:tcPr>
            <w:tcW w:w="1887" w:type="dxa"/>
            <w:vAlign w:val="center"/>
          </w:tcPr>
          <w:p w14:paraId="61D240F6" w14:textId="77777777" w:rsidR="00973F49" w:rsidRDefault="00044B72">
            <w:pPr>
              <w:jc w:val="right"/>
              <w:rPr>
                <w:rFonts w:ascii="Arial" w:eastAsia="Arial" w:hAnsi="Arial" w:cs="Arial"/>
                <w:sz w:val="18"/>
                <w:szCs w:val="18"/>
              </w:rPr>
            </w:pPr>
            <w:r>
              <w:rPr>
                <w:rFonts w:ascii="Arial" w:eastAsia="Arial" w:hAnsi="Arial" w:cs="Arial"/>
                <w:sz w:val="18"/>
                <w:szCs w:val="18"/>
              </w:rPr>
              <w:t>$ 1.000</w:t>
            </w:r>
          </w:p>
        </w:tc>
      </w:tr>
      <w:tr w:rsidR="00973F49" w14:paraId="61D240FB" w14:textId="77777777">
        <w:trPr>
          <w:trHeight w:val="300"/>
          <w:jc w:val="center"/>
        </w:trPr>
        <w:tc>
          <w:tcPr>
            <w:tcW w:w="5240" w:type="dxa"/>
            <w:vAlign w:val="center"/>
          </w:tcPr>
          <w:p w14:paraId="61D240F8"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Planeación</w:t>
            </w:r>
          </w:p>
        </w:tc>
        <w:tc>
          <w:tcPr>
            <w:tcW w:w="1701" w:type="dxa"/>
            <w:vAlign w:val="center"/>
          </w:tcPr>
          <w:p w14:paraId="61D240F9" w14:textId="77777777" w:rsidR="00973F49" w:rsidRDefault="00044B72">
            <w:pPr>
              <w:jc w:val="right"/>
              <w:rPr>
                <w:rFonts w:ascii="Arial" w:eastAsia="Arial" w:hAnsi="Arial" w:cs="Arial"/>
                <w:sz w:val="18"/>
                <w:szCs w:val="18"/>
              </w:rPr>
            </w:pPr>
            <w:r>
              <w:rPr>
                <w:rFonts w:ascii="Arial" w:eastAsia="Arial" w:hAnsi="Arial" w:cs="Arial"/>
                <w:sz w:val="18"/>
                <w:szCs w:val="18"/>
              </w:rPr>
              <w:t>$ 9.448</w:t>
            </w:r>
          </w:p>
        </w:tc>
        <w:tc>
          <w:tcPr>
            <w:tcW w:w="1887" w:type="dxa"/>
            <w:vAlign w:val="center"/>
          </w:tcPr>
          <w:p w14:paraId="61D240FA" w14:textId="77777777" w:rsidR="00973F49" w:rsidRDefault="00044B72">
            <w:pPr>
              <w:jc w:val="right"/>
              <w:rPr>
                <w:rFonts w:ascii="Arial" w:eastAsia="Arial" w:hAnsi="Arial" w:cs="Arial"/>
                <w:sz w:val="18"/>
                <w:szCs w:val="18"/>
              </w:rPr>
            </w:pPr>
            <w:r>
              <w:rPr>
                <w:rFonts w:ascii="Arial" w:eastAsia="Arial" w:hAnsi="Arial" w:cs="Arial"/>
                <w:sz w:val="18"/>
                <w:szCs w:val="18"/>
              </w:rPr>
              <w:t>$ 9.436</w:t>
            </w:r>
          </w:p>
        </w:tc>
      </w:tr>
      <w:tr w:rsidR="00973F49" w14:paraId="61D240FF" w14:textId="77777777">
        <w:trPr>
          <w:trHeight w:val="300"/>
          <w:jc w:val="center"/>
        </w:trPr>
        <w:tc>
          <w:tcPr>
            <w:tcW w:w="5240" w:type="dxa"/>
            <w:vAlign w:val="center"/>
          </w:tcPr>
          <w:p w14:paraId="61D240FC"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Seguridad, Convivencia y Justicia</w:t>
            </w:r>
          </w:p>
        </w:tc>
        <w:tc>
          <w:tcPr>
            <w:tcW w:w="1701" w:type="dxa"/>
            <w:vAlign w:val="center"/>
          </w:tcPr>
          <w:p w14:paraId="61D240FD" w14:textId="77777777" w:rsidR="00973F49" w:rsidRDefault="00044B72">
            <w:pPr>
              <w:jc w:val="right"/>
              <w:rPr>
                <w:rFonts w:ascii="Arial" w:eastAsia="Arial" w:hAnsi="Arial" w:cs="Arial"/>
                <w:sz w:val="18"/>
                <w:szCs w:val="18"/>
              </w:rPr>
            </w:pPr>
            <w:r>
              <w:rPr>
                <w:rFonts w:ascii="Arial" w:eastAsia="Arial" w:hAnsi="Arial" w:cs="Arial"/>
                <w:sz w:val="18"/>
                <w:szCs w:val="18"/>
              </w:rPr>
              <w:t>$ 64.768</w:t>
            </w:r>
          </w:p>
        </w:tc>
        <w:tc>
          <w:tcPr>
            <w:tcW w:w="1887" w:type="dxa"/>
            <w:vAlign w:val="center"/>
          </w:tcPr>
          <w:p w14:paraId="61D240FE" w14:textId="77777777" w:rsidR="00973F49" w:rsidRDefault="00044B72">
            <w:pPr>
              <w:jc w:val="right"/>
              <w:rPr>
                <w:rFonts w:ascii="Arial" w:eastAsia="Arial" w:hAnsi="Arial" w:cs="Arial"/>
                <w:sz w:val="18"/>
                <w:szCs w:val="18"/>
              </w:rPr>
            </w:pPr>
            <w:r>
              <w:rPr>
                <w:rFonts w:ascii="Arial" w:eastAsia="Arial" w:hAnsi="Arial" w:cs="Arial"/>
                <w:sz w:val="18"/>
                <w:szCs w:val="18"/>
              </w:rPr>
              <w:t>$ 62.678</w:t>
            </w:r>
          </w:p>
        </w:tc>
      </w:tr>
      <w:tr w:rsidR="00973F49" w14:paraId="61D24103" w14:textId="77777777">
        <w:trPr>
          <w:trHeight w:val="300"/>
          <w:jc w:val="center"/>
        </w:trPr>
        <w:tc>
          <w:tcPr>
            <w:tcW w:w="5240" w:type="dxa"/>
            <w:vAlign w:val="center"/>
          </w:tcPr>
          <w:p w14:paraId="61D24100"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del Hábitat</w:t>
            </w:r>
          </w:p>
        </w:tc>
        <w:tc>
          <w:tcPr>
            <w:tcW w:w="1701" w:type="dxa"/>
            <w:vAlign w:val="center"/>
          </w:tcPr>
          <w:p w14:paraId="61D24101" w14:textId="77777777" w:rsidR="00973F49" w:rsidRDefault="00044B72">
            <w:pPr>
              <w:jc w:val="right"/>
              <w:rPr>
                <w:rFonts w:ascii="Arial" w:eastAsia="Arial" w:hAnsi="Arial" w:cs="Arial"/>
                <w:sz w:val="18"/>
                <w:szCs w:val="18"/>
              </w:rPr>
            </w:pPr>
            <w:r>
              <w:rPr>
                <w:rFonts w:ascii="Arial" w:eastAsia="Arial" w:hAnsi="Arial" w:cs="Arial"/>
                <w:sz w:val="18"/>
                <w:szCs w:val="18"/>
              </w:rPr>
              <w:t>$ 2.232</w:t>
            </w:r>
          </w:p>
        </w:tc>
        <w:tc>
          <w:tcPr>
            <w:tcW w:w="1887" w:type="dxa"/>
            <w:vAlign w:val="center"/>
          </w:tcPr>
          <w:p w14:paraId="61D24102" w14:textId="77777777" w:rsidR="00973F49" w:rsidRDefault="00044B72">
            <w:pPr>
              <w:jc w:val="right"/>
              <w:rPr>
                <w:rFonts w:ascii="Arial" w:eastAsia="Arial" w:hAnsi="Arial" w:cs="Arial"/>
                <w:sz w:val="18"/>
                <w:szCs w:val="18"/>
              </w:rPr>
            </w:pPr>
            <w:r>
              <w:rPr>
                <w:rFonts w:ascii="Arial" w:eastAsia="Arial" w:hAnsi="Arial" w:cs="Arial"/>
                <w:sz w:val="18"/>
                <w:szCs w:val="18"/>
              </w:rPr>
              <w:t>$ 2.232</w:t>
            </w:r>
          </w:p>
        </w:tc>
      </w:tr>
      <w:tr w:rsidR="00973F49" w14:paraId="61D24107" w14:textId="77777777">
        <w:trPr>
          <w:trHeight w:val="300"/>
          <w:jc w:val="center"/>
        </w:trPr>
        <w:tc>
          <w:tcPr>
            <w:tcW w:w="5240" w:type="dxa"/>
            <w:vAlign w:val="center"/>
          </w:tcPr>
          <w:p w14:paraId="61D24104"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General</w:t>
            </w:r>
          </w:p>
        </w:tc>
        <w:tc>
          <w:tcPr>
            <w:tcW w:w="1701" w:type="dxa"/>
            <w:vAlign w:val="center"/>
          </w:tcPr>
          <w:p w14:paraId="61D24105" w14:textId="77777777" w:rsidR="00973F49" w:rsidRDefault="00044B72">
            <w:pPr>
              <w:jc w:val="right"/>
              <w:rPr>
                <w:rFonts w:ascii="Arial" w:eastAsia="Arial" w:hAnsi="Arial" w:cs="Arial"/>
                <w:sz w:val="18"/>
                <w:szCs w:val="18"/>
              </w:rPr>
            </w:pPr>
            <w:r>
              <w:rPr>
                <w:rFonts w:ascii="Arial" w:eastAsia="Arial" w:hAnsi="Arial" w:cs="Arial"/>
                <w:sz w:val="18"/>
                <w:szCs w:val="18"/>
              </w:rPr>
              <w:t>$ 53.503</w:t>
            </w:r>
          </w:p>
        </w:tc>
        <w:tc>
          <w:tcPr>
            <w:tcW w:w="1887" w:type="dxa"/>
            <w:vAlign w:val="center"/>
          </w:tcPr>
          <w:p w14:paraId="61D24106" w14:textId="77777777" w:rsidR="00973F49" w:rsidRDefault="00044B72">
            <w:pPr>
              <w:jc w:val="right"/>
              <w:rPr>
                <w:rFonts w:ascii="Arial" w:eastAsia="Arial" w:hAnsi="Arial" w:cs="Arial"/>
                <w:sz w:val="18"/>
                <w:szCs w:val="18"/>
              </w:rPr>
            </w:pPr>
            <w:r>
              <w:rPr>
                <w:rFonts w:ascii="Arial" w:eastAsia="Arial" w:hAnsi="Arial" w:cs="Arial"/>
                <w:sz w:val="18"/>
                <w:szCs w:val="18"/>
              </w:rPr>
              <w:t>$ 53.488</w:t>
            </w:r>
          </w:p>
        </w:tc>
      </w:tr>
      <w:tr w:rsidR="00973F49" w14:paraId="61D2410B" w14:textId="77777777">
        <w:trPr>
          <w:trHeight w:val="300"/>
          <w:jc w:val="center"/>
        </w:trPr>
        <w:tc>
          <w:tcPr>
            <w:tcW w:w="5240" w:type="dxa"/>
            <w:vAlign w:val="center"/>
          </w:tcPr>
          <w:p w14:paraId="61D24108" w14:textId="77777777" w:rsidR="00973F49" w:rsidRDefault="00044B72">
            <w:pPr>
              <w:ind w:firstLine="180"/>
              <w:rPr>
                <w:rFonts w:ascii="Arial" w:eastAsia="Arial" w:hAnsi="Arial" w:cs="Arial"/>
                <w:sz w:val="18"/>
                <w:szCs w:val="18"/>
              </w:rPr>
            </w:pPr>
            <w:r>
              <w:rPr>
                <w:rFonts w:ascii="Arial" w:eastAsia="Arial" w:hAnsi="Arial" w:cs="Arial"/>
                <w:sz w:val="18"/>
                <w:szCs w:val="18"/>
              </w:rPr>
              <w:t>Veeduría Distrital</w:t>
            </w:r>
          </w:p>
        </w:tc>
        <w:tc>
          <w:tcPr>
            <w:tcW w:w="1701" w:type="dxa"/>
            <w:vAlign w:val="center"/>
          </w:tcPr>
          <w:p w14:paraId="61D24109" w14:textId="77777777" w:rsidR="00973F49" w:rsidRDefault="00044B72">
            <w:pPr>
              <w:jc w:val="right"/>
              <w:rPr>
                <w:rFonts w:ascii="Arial" w:eastAsia="Arial" w:hAnsi="Arial" w:cs="Arial"/>
                <w:sz w:val="18"/>
                <w:szCs w:val="18"/>
              </w:rPr>
            </w:pPr>
            <w:r>
              <w:rPr>
                <w:rFonts w:ascii="Arial" w:eastAsia="Arial" w:hAnsi="Arial" w:cs="Arial"/>
                <w:sz w:val="18"/>
                <w:szCs w:val="18"/>
              </w:rPr>
              <w:t>$ 165</w:t>
            </w:r>
          </w:p>
        </w:tc>
        <w:tc>
          <w:tcPr>
            <w:tcW w:w="1887" w:type="dxa"/>
            <w:vAlign w:val="center"/>
          </w:tcPr>
          <w:p w14:paraId="61D2410A" w14:textId="77777777" w:rsidR="00973F49" w:rsidRDefault="00044B72">
            <w:pPr>
              <w:jc w:val="right"/>
              <w:rPr>
                <w:rFonts w:ascii="Arial" w:eastAsia="Arial" w:hAnsi="Arial" w:cs="Arial"/>
                <w:sz w:val="18"/>
                <w:szCs w:val="18"/>
              </w:rPr>
            </w:pPr>
            <w:r>
              <w:rPr>
                <w:rFonts w:ascii="Arial" w:eastAsia="Arial" w:hAnsi="Arial" w:cs="Arial"/>
                <w:sz w:val="18"/>
                <w:szCs w:val="18"/>
              </w:rPr>
              <w:t>$ 161</w:t>
            </w:r>
          </w:p>
        </w:tc>
      </w:tr>
      <w:tr w:rsidR="00973F49" w14:paraId="61D2410F" w14:textId="77777777">
        <w:trPr>
          <w:trHeight w:val="300"/>
          <w:jc w:val="center"/>
        </w:trPr>
        <w:tc>
          <w:tcPr>
            <w:tcW w:w="5240" w:type="dxa"/>
            <w:vAlign w:val="center"/>
          </w:tcPr>
          <w:p w14:paraId="61D2410C" w14:textId="77777777" w:rsidR="00973F49" w:rsidRDefault="00044B72">
            <w:pPr>
              <w:rPr>
                <w:rFonts w:ascii="Arial" w:eastAsia="Arial" w:hAnsi="Arial" w:cs="Arial"/>
                <w:b/>
                <w:sz w:val="18"/>
                <w:szCs w:val="18"/>
              </w:rPr>
            </w:pPr>
            <w:r>
              <w:rPr>
                <w:rFonts w:ascii="Arial" w:eastAsia="Arial" w:hAnsi="Arial" w:cs="Arial"/>
                <w:b/>
                <w:sz w:val="18"/>
                <w:szCs w:val="18"/>
              </w:rPr>
              <w:t>17. Alianzas para lograr los Objetivos</w:t>
            </w:r>
          </w:p>
        </w:tc>
        <w:tc>
          <w:tcPr>
            <w:tcW w:w="1701" w:type="dxa"/>
            <w:vAlign w:val="center"/>
          </w:tcPr>
          <w:p w14:paraId="61D2410D" w14:textId="77777777" w:rsidR="00973F49" w:rsidRDefault="00044B72">
            <w:pPr>
              <w:jc w:val="right"/>
              <w:rPr>
                <w:rFonts w:ascii="Arial" w:eastAsia="Arial" w:hAnsi="Arial" w:cs="Arial"/>
                <w:b/>
                <w:sz w:val="18"/>
                <w:szCs w:val="18"/>
              </w:rPr>
            </w:pPr>
            <w:r>
              <w:rPr>
                <w:rFonts w:ascii="Arial" w:eastAsia="Arial" w:hAnsi="Arial" w:cs="Arial"/>
                <w:b/>
                <w:sz w:val="18"/>
                <w:szCs w:val="18"/>
              </w:rPr>
              <w:t>$ 14.005</w:t>
            </w:r>
          </w:p>
        </w:tc>
        <w:tc>
          <w:tcPr>
            <w:tcW w:w="1887" w:type="dxa"/>
            <w:vAlign w:val="center"/>
          </w:tcPr>
          <w:p w14:paraId="61D2410E" w14:textId="77777777" w:rsidR="00973F49" w:rsidRDefault="00044B72">
            <w:pPr>
              <w:jc w:val="right"/>
              <w:rPr>
                <w:rFonts w:ascii="Arial" w:eastAsia="Arial" w:hAnsi="Arial" w:cs="Arial"/>
                <w:b/>
                <w:sz w:val="18"/>
                <w:szCs w:val="18"/>
              </w:rPr>
            </w:pPr>
            <w:r>
              <w:rPr>
                <w:rFonts w:ascii="Arial" w:eastAsia="Arial" w:hAnsi="Arial" w:cs="Arial"/>
                <w:b/>
                <w:sz w:val="18"/>
                <w:szCs w:val="18"/>
              </w:rPr>
              <w:t>$ 13.930</w:t>
            </w:r>
          </w:p>
        </w:tc>
      </w:tr>
      <w:tr w:rsidR="00973F49" w14:paraId="61D24113" w14:textId="77777777">
        <w:trPr>
          <w:trHeight w:val="300"/>
          <w:jc w:val="center"/>
        </w:trPr>
        <w:tc>
          <w:tcPr>
            <w:tcW w:w="5240" w:type="dxa"/>
            <w:vAlign w:val="center"/>
          </w:tcPr>
          <w:p w14:paraId="61D24110"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Hacienda</w:t>
            </w:r>
          </w:p>
        </w:tc>
        <w:tc>
          <w:tcPr>
            <w:tcW w:w="1701" w:type="dxa"/>
            <w:vAlign w:val="center"/>
          </w:tcPr>
          <w:p w14:paraId="61D24111" w14:textId="77777777" w:rsidR="00973F49" w:rsidRDefault="00044B72">
            <w:pPr>
              <w:jc w:val="right"/>
              <w:rPr>
                <w:rFonts w:ascii="Arial" w:eastAsia="Arial" w:hAnsi="Arial" w:cs="Arial"/>
                <w:sz w:val="18"/>
                <w:szCs w:val="18"/>
              </w:rPr>
            </w:pPr>
            <w:r>
              <w:rPr>
                <w:rFonts w:ascii="Arial" w:eastAsia="Arial" w:hAnsi="Arial" w:cs="Arial"/>
                <w:sz w:val="18"/>
                <w:szCs w:val="18"/>
              </w:rPr>
              <w:t>$ 6.621</w:t>
            </w:r>
          </w:p>
        </w:tc>
        <w:tc>
          <w:tcPr>
            <w:tcW w:w="1887" w:type="dxa"/>
            <w:vAlign w:val="center"/>
          </w:tcPr>
          <w:p w14:paraId="61D24112" w14:textId="77777777" w:rsidR="00973F49" w:rsidRDefault="00044B72">
            <w:pPr>
              <w:jc w:val="right"/>
              <w:rPr>
                <w:rFonts w:ascii="Arial" w:eastAsia="Arial" w:hAnsi="Arial" w:cs="Arial"/>
                <w:sz w:val="18"/>
                <w:szCs w:val="18"/>
              </w:rPr>
            </w:pPr>
            <w:r>
              <w:rPr>
                <w:rFonts w:ascii="Arial" w:eastAsia="Arial" w:hAnsi="Arial" w:cs="Arial"/>
                <w:sz w:val="18"/>
                <w:szCs w:val="18"/>
              </w:rPr>
              <w:t>$ 6.573</w:t>
            </w:r>
          </w:p>
        </w:tc>
      </w:tr>
      <w:tr w:rsidR="00973F49" w14:paraId="61D24117" w14:textId="77777777">
        <w:trPr>
          <w:trHeight w:val="300"/>
          <w:jc w:val="center"/>
        </w:trPr>
        <w:tc>
          <w:tcPr>
            <w:tcW w:w="5240" w:type="dxa"/>
            <w:vAlign w:val="center"/>
          </w:tcPr>
          <w:p w14:paraId="61D24114"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Integración Social</w:t>
            </w:r>
          </w:p>
        </w:tc>
        <w:tc>
          <w:tcPr>
            <w:tcW w:w="1701" w:type="dxa"/>
            <w:vAlign w:val="center"/>
          </w:tcPr>
          <w:p w14:paraId="61D24115" w14:textId="77777777" w:rsidR="00973F49" w:rsidRDefault="00044B72">
            <w:pPr>
              <w:jc w:val="right"/>
              <w:rPr>
                <w:rFonts w:ascii="Arial" w:eastAsia="Arial" w:hAnsi="Arial" w:cs="Arial"/>
                <w:sz w:val="18"/>
                <w:szCs w:val="18"/>
              </w:rPr>
            </w:pPr>
            <w:r>
              <w:rPr>
                <w:rFonts w:ascii="Arial" w:eastAsia="Arial" w:hAnsi="Arial" w:cs="Arial"/>
                <w:sz w:val="18"/>
                <w:szCs w:val="18"/>
              </w:rPr>
              <w:t>$ 1.825</w:t>
            </w:r>
          </w:p>
        </w:tc>
        <w:tc>
          <w:tcPr>
            <w:tcW w:w="1887" w:type="dxa"/>
            <w:vAlign w:val="center"/>
          </w:tcPr>
          <w:p w14:paraId="61D24116" w14:textId="77777777" w:rsidR="00973F49" w:rsidRDefault="00044B72">
            <w:pPr>
              <w:jc w:val="right"/>
              <w:rPr>
                <w:rFonts w:ascii="Arial" w:eastAsia="Arial" w:hAnsi="Arial" w:cs="Arial"/>
                <w:sz w:val="18"/>
                <w:szCs w:val="18"/>
              </w:rPr>
            </w:pPr>
            <w:r>
              <w:rPr>
                <w:rFonts w:ascii="Arial" w:eastAsia="Arial" w:hAnsi="Arial" w:cs="Arial"/>
                <w:sz w:val="18"/>
                <w:szCs w:val="18"/>
              </w:rPr>
              <w:t>$ 1.798</w:t>
            </w:r>
          </w:p>
        </w:tc>
      </w:tr>
      <w:tr w:rsidR="00973F49" w14:paraId="61D2411B" w14:textId="77777777">
        <w:trPr>
          <w:trHeight w:val="300"/>
          <w:jc w:val="center"/>
        </w:trPr>
        <w:tc>
          <w:tcPr>
            <w:tcW w:w="5240" w:type="dxa"/>
            <w:vAlign w:val="center"/>
          </w:tcPr>
          <w:p w14:paraId="61D24118" w14:textId="77777777" w:rsidR="00973F49" w:rsidRDefault="00044B72">
            <w:pPr>
              <w:ind w:firstLine="180"/>
              <w:rPr>
                <w:rFonts w:ascii="Arial" w:eastAsia="Arial" w:hAnsi="Arial" w:cs="Arial"/>
                <w:sz w:val="18"/>
                <w:szCs w:val="18"/>
              </w:rPr>
            </w:pPr>
            <w:r>
              <w:rPr>
                <w:rFonts w:ascii="Arial" w:eastAsia="Arial" w:hAnsi="Arial" w:cs="Arial"/>
                <w:sz w:val="18"/>
                <w:szCs w:val="18"/>
              </w:rPr>
              <w:t>Secretaría Distrital de Planeación</w:t>
            </w:r>
          </w:p>
        </w:tc>
        <w:tc>
          <w:tcPr>
            <w:tcW w:w="1701" w:type="dxa"/>
            <w:vAlign w:val="center"/>
          </w:tcPr>
          <w:p w14:paraId="61D24119" w14:textId="77777777" w:rsidR="00973F49" w:rsidRDefault="00044B72">
            <w:pPr>
              <w:jc w:val="right"/>
              <w:rPr>
                <w:rFonts w:ascii="Arial" w:eastAsia="Arial" w:hAnsi="Arial" w:cs="Arial"/>
                <w:sz w:val="18"/>
                <w:szCs w:val="18"/>
              </w:rPr>
            </w:pPr>
            <w:r>
              <w:rPr>
                <w:rFonts w:ascii="Arial" w:eastAsia="Arial" w:hAnsi="Arial" w:cs="Arial"/>
                <w:sz w:val="18"/>
                <w:szCs w:val="18"/>
              </w:rPr>
              <w:t>$ 5.536</w:t>
            </w:r>
          </w:p>
        </w:tc>
        <w:tc>
          <w:tcPr>
            <w:tcW w:w="1887" w:type="dxa"/>
            <w:vAlign w:val="center"/>
          </w:tcPr>
          <w:p w14:paraId="61D2411A" w14:textId="77777777" w:rsidR="00973F49" w:rsidRDefault="00044B72">
            <w:pPr>
              <w:jc w:val="right"/>
              <w:rPr>
                <w:rFonts w:ascii="Arial" w:eastAsia="Arial" w:hAnsi="Arial" w:cs="Arial"/>
                <w:sz w:val="18"/>
                <w:szCs w:val="18"/>
              </w:rPr>
            </w:pPr>
            <w:r>
              <w:rPr>
                <w:rFonts w:ascii="Arial" w:eastAsia="Arial" w:hAnsi="Arial" w:cs="Arial"/>
                <w:sz w:val="18"/>
                <w:szCs w:val="18"/>
              </w:rPr>
              <w:t>$ 5.536</w:t>
            </w:r>
          </w:p>
        </w:tc>
      </w:tr>
      <w:tr w:rsidR="00973F49" w14:paraId="61D2411F" w14:textId="77777777">
        <w:trPr>
          <w:trHeight w:val="300"/>
          <w:jc w:val="center"/>
        </w:trPr>
        <w:tc>
          <w:tcPr>
            <w:tcW w:w="5240" w:type="dxa"/>
            <w:vAlign w:val="center"/>
          </w:tcPr>
          <w:p w14:paraId="61D2411C" w14:textId="77777777" w:rsidR="00973F49" w:rsidRDefault="00044B72">
            <w:pPr>
              <w:ind w:firstLine="180"/>
              <w:rPr>
                <w:rFonts w:ascii="Arial" w:eastAsia="Arial" w:hAnsi="Arial" w:cs="Arial"/>
                <w:sz w:val="18"/>
                <w:szCs w:val="18"/>
              </w:rPr>
            </w:pPr>
            <w:r>
              <w:rPr>
                <w:rFonts w:ascii="Arial" w:eastAsia="Arial" w:hAnsi="Arial" w:cs="Arial"/>
                <w:sz w:val="18"/>
                <w:szCs w:val="18"/>
              </w:rPr>
              <w:lastRenderedPageBreak/>
              <w:t>Veeduría Distrital</w:t>
            </w:r>
          </w:p>
        </w:tc>
        <w:tc>
          <w:tcPr>
            <w:tcW w:w="1701" w:type="dxa"/>
            <w:vAlign w:val="center"/>
          </w:tcPr>
          <w:p w14:paraId="61D2411D" w14:textId="77777777" w:rsidR="00973F49" w:rsidRDefault="00044B72">
            <w:pPr>
              <w:jc w:val="right"/>
              <w:rPr>
                <w:rFonts w:ascii="Arial" w:eastAsia="Arial" w:hAnsi="Arial" w:cs="Arial"/>
                <w:sz w:val="18"/>
                <w:szCs w:val="18"/>
              </w:rPr>
            </w:pPr>
            <w:r>
              <w:rPr>
                <w:rFonts w:ascii="Arial" w:eastAsia="Arial" w:hAnsi="Arial" w:cs="Arial"/>
                <w:sz w:val="18"/>
                <w:szCs w:val="18"/>
              </w:rPr>
              <w:t>$ 23</w:t>
            </w:r>
          </w:p>
        </w:tc>
        <w:tc>
          <w:tcPr>
            <w:tcW w:w="1887" w:type="dxa"/>
            <w:vAlign w:val="center"/>
          </w:tcPr>
          <w:p w14:paraId="61D2411E" w14:textId="77777777" w:rsidR="00973F49" w:rsidRDefault="00044B72">
            <w:pPr>
              <w:jc w:val="right"/>
              <w:rPr>
                <w:rFonts w:ascii="Arial" w:eastAsia="Arial" w:hAnsi="Arial" w:cs="Arial"/>
                <w:sz w:val="18"/>
                <w:szCs w:val="18"/>
              </w:rPr>
            </w:pPr>
            <w:r>
              <w:rPr>
                <w:rFonts w:ascii="Arial" w:eastAsia="Arial" w:hAnsi="Arial" w:cs="Arial"/>
                <w:sz w:val="18"/>
                <w:szCs w:val="18"/>
              </w:rPr>
              <w:t>$ 23</w:t>
            </w:r>
          </w:p>
        </w:tc>
      </w:tr>
    </w:tbl>
    <w:p w14:paraId="61D24120" w14:textId="77777777" w:rsidR="00973F49" w:rsidRDefault="00044B72">
      <w:pPr>
        <w:jc w:val="center"/>
        <w:rPr>
          <w:rFonts w:ascii="Arial" w:eastAsia="Arial" w:hAnsi="Arial" w:cs="Arial"/>
          <w:sz w:val="18"/>
          <w:szCs w:val="18"/>
        </w:rPr>
      </w:pPr>
      <w:r>
        <w:rPr>
          <w:rFonts w:ascii="Arial" w:eastAsia="Arial" w:hAnsi="Arial" w:cs="Arial"/>
          <w:sz w:val="18"/>
          <w:szCs w:val="18"/>
        </w:rPr>
        <w:t>Fuente: SEGPLAN – SDP 2024. Corte: 31 de diciembre de 2023.</w:t>
      </w:r>
    </w:p>
    <w:p w14:paraId="61D24121" w14:textId="77777777" w:rsidR="00973F49" w:rsidRDefault="00044B72">
      <w:pPr>
        <w:jc w:val="both"/>
        <w:rPr>
          <w:rFonts w:ascii="Arial" w:eastAsia="Arial" w:hAnsi="Arial" w:cs="Arial"/>
          <w:sz w:val="24"/>
          <w:szCs w:val="24"/>
        </w:rPr>
      </w:pPr>
      <w:r>
        <w:rPr>
          <w:rFonts w:ascii="Arial" w:eastAsia="Arial" w:hAnsi="Arial" w:cs="Arial"/>
          <w:sz w:val="24"/>
          <w:szCs w:val="24"/>
        </w:rPr>
        <w:t>Para el ODS “1 Fin de la pobreza” un total de cinco (5) entidades que contribuyen a este, marcaron recursos de forma indirecta. La entidad que más contribuye a este ODS es la Secretaría Distrital de Integración Social, con una participación del 95,71% del total de recursos y con ocho (8) proyectos de inversión marcados. Dentro de las acciones de la entidad estuvo implementar la entrega de ayudas en dinero a los hogares pobres y vulnerables a través de transferencias monetarias, las cuales contribuyen con el aumento de ingresos de las familias y la disminución de la pobreza, priorizando a las mujeres para la recepción del dinero.</w:t>
      </w:r>
    </w:p>
    <w:p w14:paraId="61D24122" w14:textId="77777777" w:rsidR="00973F49" w:rsidRDefault="00044B72">
      <w:pPr>
        <w:jc w:val="both"/>
        <w:rPr>
          <w:rFonts w:ascii="Arial" w:eastAsia="Arial" w:hAnsi="Arial" w:cs="Arial"/>
          <w:sz w:val="24"/>
          <w:szCs w:val="24"/>
        </w:rPr>
      </w:pPr>
      <w:r>
        <w:rPr>
          <w:rFonts w:ascii="Arial" w:eastAsia="Arial" w:hAnsi="Arial" w:cs="Arial"/>
          <w:sz w:val="24"/>
          <w:szCs w:val="24"/>
        </w:rPr>
        <w:t>Para el ODS “4 Educación de calidad” marcaron recursos un total de nueve (9) entidades, siendo la Agencia Distrital para la Educación Superior, la Ciencia y la Tecnología del sector Educación la que aporta más recursos en este ODS con $ 387.963 millones producto del desarrollo de acciones encaminadas a garantizar el acceso, permanencia y culminación de los ciclos en todos los niveles de educación, eliminando estereotipos, prácticas y actitudes que promueven el trato desigual de mujeres y hombres en sus diferencias y diversidad en los escenarios educativos formales, informales y para el trabajo y el desarrollo humano.</w:t>
      </w:r>
    </w:p>
    <w:p w14:paraId="61D24123" w14:textId="77777777" w:rsidR="00973F49" w:rsidRDefault="00044B72">
      <w:pPr>
        <w:jc w:val="both"/>
        <w:rPr>
          <w:rFonts w:ascii="Arial" w:eastAsia="Arial" w:hAnsi="Arial" w:cs="Arial"/>
          <w:sz w:val="24"/>
          <w:szCs w:val="24"/>
        </w:rPr>
      </w:pPr>
      <w:r>
        <w:rPr>
          <w:rFonts w:ascii="Arial" w:eastAsia="Arial" w:hAnsi="Arial" w:cs="Arial"/>
          <w:sz w:val="24"/>
          <w:szCs w:val="24"/>
        </w:rPr>
        <w:t>Al ODS “3 Salud y bienestar” contribuyen un total de cuatro (4) entidades entre las que se destaca la Secretaría Distrital de Salud / FFDS con recursos comprometidos por $ 194.910 millones y siete (7) proyectos de inversión marcados, entre los cuales  se destaca el proyecto Implementación Bogotá nos cuida, un modelo de salud para una ciudadanía plena, en el cual se desarrollaron procesos atención integral en salud en diferentes territorios de Bogotá, con un componente de participación comunitaria y social que favorece la creación de planes de acción para lograr la salud plena de las mujeres.</w:t>
      </w:r>
    </w:p>
    <w:p w14:paraId="61D24124"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Al ODS “16 Paz, justicia e instituciones sólidas” contribuyen un total de 16 entidades con recursos comprometidos por $ 199.578 millones. La entidad que más contribuye con recursos a este ODS es la Secretaría Distrital de Seguridad, Convivencia y </w:t>
      </w:r>
      <w:r>
        <w:rPr>
          <w:rFonts w:ascii="Arial" w:eastAsia="Arial" w:hAnsi="Arial" w:cs="Arial"/>
          <w:sz w:val="24"/>
          <w:szCs w:val="24"/>
        </w:rPr>
        <w:lastRenderedPageBreak/>
        <w:t>Justicia, con el 31,41% de los recursos y la marcación de seis (6) proyectos de inversión. Es así como, el proyecto Mejoramiento y protección de derechos de la población privada de la libertad en Bogotá, se desarrolló mediante las siguientes acciones: mantener el porciento de la Cárcel Distrital de Varones y Anexo de Mujeres con estándares de calidad para brindar condiciones dignas a las personas privadas de la libertad; incluir al porciento de la población privada de la libertad de la Cárcel Distrital de Varones y Anexo de Mujeres, en las estrategias que brindarán el fortalecimiento de su proyecto de vida y preparación para el egreso del establecimiento Carcelario; implementar el porciento de una estrategia de responsabilización frente a los presuntos delitos cometidos por las personas privadas de la libertad; y, crear y operativizar al porciento una estrategia que permita la atención de la población privada de la libertad que se encuentra en centros de detención transitoria.</w:t>
      </w:r>
    </w:p>
    <w:p w14:paraId="61D24125" w14:textId="77777777" w:rsidR="00973F49" w:rsidRDefault="00044B72">
      <w:pPr>
        <w:jc w:val="both"/>
        <w:rPr>
          <w:rFonts w:ascii="Arial" w:eastAsia="Arial" w:hAnsi="Arial" w:cs="Arial"/>
          <w:color w:val="000000"/>
          <w:sz w:val="24"/>
          <w:szCs w:val="24"/>
        </w:rPr>
      </w:pPr>
      <w:r>
        <w:rPr>
          <w:rFonts w:ascii="Arial" w:eastAsia="Arial" w:hAnsi="Arial" w:cs="Arial"/>
          <w:sz w:val="24"/>
          <w:szCs w:val="24"/>
        </w:rPr>
        <w:t>Finalmente, al ODS “11 Ciudades y comunidades sostenibles” contribuyen un total de 13 entidades, que comprometieron recursos para 2023 por $ 168.282 millones; destacando a la Secretaría Distrital de Hábitat con siete (7) proyectos de inversión marcados, resaltando el proyecto Mejoramiento progresivo de edificaciones de vivienda de origen informal Plan Terrazas.</w:t>
      </w:r>
    </w:p>
    <w:p w14:paraId="61D24127" w14:textId="0BC614BE" w:rsidR="00973F49" w:rsidRPr="00AD1A0B" w:rsidRDefault="00044B72" w:rsidP="00AD1A0B">
      <w:pPr>
        <w:pStyle w:val="Ttulo3"/>
        <w:numPr>
          <w:ilvl w:val="0"/>
          <w:numId w:val="10"/>
        </w:numPr>
        <w:jc w:val="both"/>
        <w:rPr>
          <w:rFonts w:ascii="Arial" w:eastAsia="Arial" w:hAnsi="Arial" w:cs="Arial"/>
        </w:rPr>
      </w:pPr>
      <w:bookmarkStart w:id="40" w:name="_Toc161646264"/>
      <w:r w:rsidRPr="00AD1A0B">
        <w:rPr>
          <w:rFonts w:ascii="Arial" w:eastAsia="Arial" w:hAnsi="Arial" w:cs="Arial"/>
          <w:color w:val="002060"/>
        </w:rPr>
        <w:t>Resultados marcación indirecta por categorías y subcategorías</w:t>
      </w:r>
      <w:bookmarkEnd w:id="40"/>
    </w:p>
    <w:p w14:paraId="61D24128"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De acuerdo con las fuentes de información en los recursos con Impacto Indirecto, la mayor parte de los compromisos se concentran en la categoría de “Salud, derechos sexuales y derechos reproductivos”, con recursos comprometidos por $ 2,82 billones, según BogData. </w:t>
      </w:r>
    </w:p>
    <w:p w14:paraId="61D2412A" w14:textId="193CE02E" w:rsidR="00973F49" w:rsidRDefault="00044B72">
      <w:pPr>
        <w:jc w:val="both"/>
        <w:rPr>
          <w:rFonts w:ascii="Arial" w:eastAsia="Arial" w:hAnsi="Arial" w:cs="Arial"/>
          <w:sz w:val="24"/>
          <w:szCs w:val="24"/>
        </w:rPr>
      </w:pPr>
      <w:r>
        <w:rPr>
          <w:rFonts w:ascii="Arial" w:eastAsia="Arial" w:hAnsi="Arial" w:cs="Arial"/>
          <w:sz w:val="24"/>
          <w:szCs w:val="24"/>
        </w:rPr>
        <w:t>En SEGPLAN, la categoría con mayor marcación fue “Autonomía económica” con compromisos que ascienden a los $ 1,03 billones.</w:t>
      </w:r>
    </w:p>
    <w:p w14:paraId="186F850C" w14:textId="2A4C0BC0" w:rsidR="00B20EC7" w:rsidRPr="00B20EC7" w:rsidRDefault="00B20EC7" w:rsidP="00B20EC7">
      <w:pPr>
        <w:pStyle w:val="Descripcin"/>
        <w:jc w:val="both"/>
        <w:rPr>
          <w:rFonts w:ascii="Arial" w:hAnsi="Arial" w:cs="Arial"/>
          <w:sz w:val="24"/>
          <w:szCs w:val="24"/>
        </w:rPr>
      </w:pPr>
      <w:bookmarkStart w:id="41" w:name="_2p2csry" w:colFirst="0" w:colLast="0"/>
      <w:bookmarkStart w:id="42" w:name="_Toc161646348"/>
      <w:bookmarkEnd w:id="41"/>
      <w:r w:rsidRPr="00B20EC7">
        <w:rPr>
          <w:rFonts w:ascii="Arial" w:hAnsi="Arial" w:cs="Arial"/>
          <w:sz w:val="24"/>
          <w:szCs w:val="24"/>
        </w:rPr>
        <w:t xml:space="preserve">Ilustración </w:t>
      </w:r>
      <w:r w:rsidRPr="00B20EC7">
        <w:rPr>
          <w:rFonts w:ascii="Arial" w:hAnsi="Arial" w:cs="Arial"/>
          <w:sz w:val="24"/>
          <w:szCs w:val="24"/>
        </w:rPr>
        <w:fldChar w:fldCharType="begin"/>
      </w:r>
      <w:r w:rsidRPr="00B20EC7">
        <w:rPr>
          <w:rFonts w:ascii="Arial" w:hAnsi="Arial" w:cs="Arial"/>
          <w:sz w:val="24"/>
          <w:szCs w:val="24"/>
        </w:rPr>
        <w:instrText xml:space="preserve"> SEQ Ilustración \* ARABIC </w:instrText>
      </w:r>
      <w:r w:rsidRPr="00B20EC7">
        <w:rPr>
          <w:rFonts w:ascii="Arial" w:hAnsi="Arial" w:cs="Arial"/>
          <w:sz w:val="24"/>
          <w:szCs w:val="24"/>
        </w:rPr>
        <w:fldChar w:fldCharType="separate"/>
      </w:r>
      <w:r w:rsidR="00557DE9">
        <w:rPr>
          <w:rFonts w:ascii="Arial" w:hAnsi="Arial" w:cs="Arial"/>
          <w:noProof/>
          <w:sz w:val="24"/>
          <w:szCs w:val="24"/>
        </w:rPr>
        <w:t>10</w:t>
      </w:r>
      <w:r w:rsidRPr="00B20EC7">
        <w:rPr>
          <w:rFonts w:ascii="Arial" w:hAnsi="Arial" w:cs="Arial"/>
          <w:sz w:val="24"/>
          <w:szCs w:val="24"/>
        </w:rPr>
        <w:fldChar w:fldCharType="end"/>
      </w:r>
      <w:r w:rsidRPr="00B20EC7">
        <w:rPr>
          <w:rFonts w:ascii="Arial" w:hAnsi="Arial" w:cs="Arial"/>
          <w:sz w:val="24"/>
          <w:szCs w:val="24"/>
        </w:rPr>
        <w:t>. Recursos de inversión comprometidos en el impacto indirecto por categoría vigencia 2023 (cifras en millones de pesos).</w:t>
      </w:r>
      <w:bookmarkEnd w:id="42"/>
    </w:p>
    <w:p w14:paraId="61D2412C" w14:textId="386F146E" w:rsidR="00973F49" w:rsidRDefault="00044B72">
      <w:r>
        <w:rPr>
          <w:noProof/>
          <w:lang w:val="es-CO"/>
        </w:rPr>
        <w:lastRenderedPageBreak/>
        <w:drawing>
          <wp:inline distT="114300" distB="114300" distL="114300" distR="114300" wp14:anchorId="61D24517" wp14:editId="61D24518">
            <wp:extent cx="5612130" cy="2895600"/>
            <wp:effectExtent l="0" t="0" r="0" b="0"/>
            <wp:docPr id="11"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7"/>
                    <a:srcRect/>
                    <a:stretch>
                      <a:fillRect/>
                    </a:stretch>
                  </pic:blipFill>
                  <pic:spPr>
                    <a:xfrm>
                      <a:off x="0" y="0"/>
                      <a:ext cx="5612130" cy="2895600"/>
                    </a:xfrm>
                    <a:prstGeom prst="rect">
                      <a:avLst/>
                    </a:prstGeom>
                    <a:ln/>
                  </pic:spPr>
                </pic:pic>
              </a:graphicData>
            </a:graphic>
          </wp:inline>
        </w:drawing>
      </w:r>
    </w:p>
    <w:p w14:paraId="61D2412D" w14:textId="77777777" w:rsidR="00973F49" w:rsidRDefault="00044B72">
      <w:pPr>
        <w:jc w:val="center"/>
        <w:rPr>
          <w:rFonts w:ascii="Arial" w:eastAsia="Arial" w:hAnsi="Arial" w:cs="Arial"/>
          <w:sz w:val="18"/>
          <w:szCs w:val="18"/>
        </w:rPr>
      </w:pPr>
      <w:r>
        <w:rPr>
          <w:rFonts w:ascii="Arial" w:eastAsia="Arial" w:hAnsi="Arial" w:cs="Arial"/>
          <w:sz w:val="18"/>
          <w:szCs w:val="18"/>
        </w:rPr>
        <w:t>Elaboración: SDMujer – Fuentes: SEGPLAN – SDP / BogData – SDH 2023. Corte: 31 de diciembre 2023.</w:t>
      </w:r>
    </w:p>
    <w:p w14:paraId="61D2412F" w14:textId="48466F80" w:rsidR="00973F49" w:rsidRDefault="00044B72" w:rsidP="00AD1A0B">
      <w:pPr>
        <w:pStyle w:val="Ttulo4"/>
      </w:pPr>
      <w:r>
        <w:rPr>
          <w:rFonts w:ascii="Arial" w:eastAsia="Arial" w:hAnsi="Arial" w:cs="Arial"/>
          <w:sz w:val="24"/>
          <w:szCs w:val="24"/>
        </w:rPr>
        <w:t>Categoría Autonomía económica</w:t>
      </w:r>
    </w:p>
    <w:p w14:paraId="61D24130" w14:textId="77777777" w:rsidR="00973F49" w:rsidRDefault="00044B72">
      <w:pPr>
        <w:jc w:val="both"/>
        <w:rPr>
          <w:rFonts w:ascii="Arial" w:eastAsia="Arial" w:hAnsi="Arial" w:cs="Arial"/>
          <w:sz w:val="24"/>
          <w:szCs w:val="24"/>
        </w:rPr>
      </w:pPr>
      <w:r>
        <w:rPr>
          <w:rFonts w:ascii="Arial" w:eastAsia="Arial" w:hAnsi="Arial" w:cs="Arial"/>
          <w:sz w:val="24"/>
          <w:szCs w:val="24"/>
        </w:rPr>
        <w:t>A esta categoría contribuyen un total de 27 entidades, entre las cuales se destaca la Secretaría Distrital de Integración Social con el 67,78% de los recursos marcados en esta categoría de acuerdo con SEGPLAN.</w:t>
      </w:r>
    </w:p>
    <w:p w14:paraId="61D24131" w14:textId="77777777" w:rsidR="00973F49" w:rsidRDefault="00044B72">
      <w:pPr>
        <w:jc w:val="both"/>
        <w:rPr>
          <w:rFonts w:ascii="Arial" w:eastAsia="Arial" w:hAnsi="Arial" w:cs="Arial"/>
          <w:sz w:val="24"/>
          <w:szCs w:val="24"/>
        </w:rPr>
      </w:pPr>
      <w:r>
        <w:rPr>
          <w:rFonts w:ascii="Arial" w:eastAsia="Arial" w:hAnsi="Arial" w:cs="Arial"/>
          <w:sz w:val="24"/>
          <w:szCs w:val="24"/>
        </w:rPr>
        <w:t>Para las subcategorías, en “Empleabilidad y acceso al trabajo” se marcaron recursos por $ 99.641 millones en SEGPLAN y $ 36.667 en BogData. El FDL de Engativá fue la entidad que tuvo mayor marcación, con tres (3) proyectos de inversión, entre los cuales se destaca Movilidad segura, sostenible y accesible en Engativá.</w:t>
      </w:r>
    </w:p>
    <w:p w14:paraId="61D24132"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Para la subcategoría de “Emprendimiento económico” se destaca la marcación realizada por la Secretaría Distrital de Desarrollo Económico de ocho (8) proyectos de inversión que fortalecieron las unidades productivas lideradas por mujeres gracias a alianzas estratégicas para materializar iniciativas que promueven el desarrollo del conocimiento, la innovación y nuevas tecnologías, contribuyendo a la </w:t>
      </w:r>
      <w:r>
        <w:rPr>
          <w:rFonts w:ascii="Arial" w:eastAsia="Arial" w:hAnsi="Arial" w:cs="Arial"/>
          <w:sz w:val="24"/>
          <w:szCs w:val="24"/>
        </w:rPr>
        <w:lastRenderedPageBreak/>
        <w:t>garantía del derecho al trabajo en condiciones de igualdad y dignidad para las mujeres de Bogotá.</w:t>
      </w:r>
    </w:p>
    <w:p w14:paraId="61D24133" w14:textId="77777777" w:rsidR="00973F49" w:rsidRDefault="00044B72">
      <w:pPr>
        <w:jc w:val="both"/>
        <w:rPr>
          <w:rFonts w:ascii="Arial" w:eastAsia="Arial" w:hAnsi="Arial" w:cs="Arial"/>
          <w:sz w:val="24"/>
          <w:szCs w:val="24"/>
        </w:rPr>
      </w:pPr>
      <w:r>
        <w:rPr>
          <w:rFonts w:ascii="Arial" w:eastAsia="Arial" w:hAnsi="Arial" w:cs="Arial"/>
          <w:sz w:val="24"/>
          <w:szCs w:val="24"/>
        </w:rPr>
        <w:t>Para la subcategoría de “Transferencias y provisión de servicios públicos”, la Secretaría de Integración Social marcó cinco (5) proyectos de inversión, por lo tanto, es la que más contribuye, mediante el desarrollo de acciones para garantizar la priorización de las mujeres en el pago de transferencias monetarias.</w:t>
      </w:r>
    </w:p>
    <w:p w14:paraId="25B129BA" w14:textId="09382C56" w:rsidR="00B63881" w:rsidRDefault="00044B72">
      <w:pPr>
        <w:jc w:val="both"/>
        <w:rPr>
          <w:rFonts w:ascii="Arial" w:eastAsia="Arial" w:hAnsi="Arial" w:cs="Arial"/>
          <w:sz w:val="24"/>
          <w:szCs w:val="24"/>
        </w:rPr>
      </w:pPr>
      <w:r>
        <w:rPr>
          <w:rFonts w:ascii="Arial" w:eastAsia="Arial" w:hAnsi="Arial" w:cs="Arial"/>
          <w:sz w:val="24"/>
          <w:szCs w:val="24"/>
        </w:rPr>
        <w:t>Finalmente, para la subcategoría de “Transformación de imaginarios para la igualdad” la Secretaría Distrital de Movilidad con la marcación de tres (3) proyectos de inversión es la entidad que más contribuye, con el proyecto Fortalecimiento de la comunicación y la cultura para la movilidad como elementos constructivos y pedagógicos del nuevo contrato social en Bogotá.</w:t>
      </w:r>
    </w:p>
    <w:p w14:paraId="61D24135" w14:textId="10D616FC" w:rsidR="00973F49" w:rsidRPr="002D07C4" w:rsidRDefault="002D07C4" w:rsidP="002D07C4">
      <w:pPr>
        <w:pStyle w:val="Descripcin"/>
        <w:jc w:val="both"/>
        <w:rPr>
          <w:rFonts w:ascii="Arial" w:eastAsia="Arial" w:hAnsi="Arial" w:cs="Arial"/>
          <w:color w:val="44546A"/>
          <w:sz w:val="24"/>
          <w:szCs w:val="24"/>
        </w:rPr>
      </w:pPr>
      <w:bookmarkStart w:id="43" w:name="_Toc161646354"/>
      <w:r w:rsidRPr="002D07C4">
        <w:rPr>
          <w:rFonts w:ascii="Arial" w:hAnsi="Arial" w:cs="Arial"/>
          <w:sz w:val="24"/>
          <w:szCs w:val="24"/>
        </w:rPr>
        <w:t xml:space="preserve">Tabla </w:t>
      </w:r>
      <w:r w:rsidRPr="002D07C4">
        <w:rPr>
          <w:rFonts w:ascii="Arial" w:hAnsi="Arial" w:cs="Arial"/>
          <w:sz w:val="24"/>
          <w:szCs w:val="24"/>
        </w:rPr>
        <w:fldChar w:fldCharType="begin"/>
      </w:r>
      <w:r w:rsidRPr="002D07C4">
        <w:rPr>
          <w:rFonts w:ascii="Arial" w:hAnsi="Arial" w:cs="Arial"/>
          <w:sz w:val="24"/>
          <w:szCs w:val="24"/>
        </w:rPr>
        <w:instrText xml:space="preserve"> SEQ Tabla \* ARABIC </w:instrText>
      </w:r>
      <w:r w:rsidRPr="002D07C4">
        <w:rPr>
          <w:rFonts w:ascii="Arial" w:hAnsi="Arial" w:cs="Arial"/>
          <w:sz w:val="24"/>
          <w:szCs w:val="24"/>
        </w:rPr>
        <w:fldChar w:fldCharType="separate"/>
      </w:r>
      <w:r w:rsidR="00557DE9">
        <w:rPr>
          <w:rFonts w:ascii="Arial" w:hAnsi="Arial" w:cs="Arial"/>
          <w:noProof/>
          <w:sz w:val="24"/>
          <w:szCs w:val="24"/>
        </w:rPr>
        <w:t>6</w:t>
      </w:r>
      <w:r w:rsidRPr="002D07C4">
        <w:rPr>
          <w:rFonts w:ascii="Arial" w:hAnsi="Arial" w:cs="Arial"/>
          <w:sz w:val="24"/>
          <w:szCs w:val="24"/>
        </w:rPr>
        <w:fldChar w:fldCharType="end"/>
      </w:r>
      <w:r w:rsidRPr="002D07C4">
        <w:rPr>
          <w:rFonts w:ascii="Arial" w:hAnsi="Arial" w:cs="Arial"/>
          <w:sz w:val="24"/>
          <w:szCs w:val="24"/>
        </w:rPr>
        <w:t>. Recursos comprometidos con impacto indirecto en la categoría de "Autonomía económica" vigencia 2023 (cifras en millones de pesos).</w:t>
      </w:r>
      <w:bookmarkEnd w:id="43"/>
    </w:p>
    <w:tbl>
      <w:tblPr>
        <w:tblStyle w:val="a4"/>
        <w:tblW w:w="8828" w:type="dxa"/>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00" w:firstRow="0" w:lastRow="0" w:firstColumn="0" w:lastColumn="0" w:noHBand="0" w:noVBand="1"/>
      </w:tblPr>
      <w:tblGrid>
        <w:gridCol w:w="6535"/>
        <w:gridCol w:w="1167"/>
        <w:gridCol w:w="1126"/>
      </w:tblGrid>
      <w:tr w:rsidR="00973F49" w14:paraId="61D24139" w14:textId="77777777">
        <w:trPr>
          <w:trHeight w:val="300"/>
        </w:trPr>
        <w:tc>
          <w:tcPr>
            <w:tcW w:w="6535" w:type="dxa"/>
            <w:vAlign w:val="center"/>
          </w:tcPr>
          <w:p w14:paraId="61D24136" w14:textId="77777777" w:rsidR="00973F49" w:rsidRDefault="00044B72">
            <w:pPr>
              <w:jc w:val="center"/>
              <w:rPr>
                <w:rFonts w:ascii="Arial" w:eastAsia="Arial" w:hAnsi="Arial" w:cs="Arial"/>
                <w:b/>
                <w:sz w:val="18"/>
                <w:szCs w:val="18"/>
              </w:rPr>
            </w:pPr>
            <w:r>
              <w:rPr>
                <w:rFonts w:ascii="Arial" w:eastAsia="Arial" w:hAnsi="Arial" w:cs="Arial"/>
                <w:b/>
                <w:sz w:val="18"/>
                <w:szCs w:val="18"/>
              </w:rPr>
              <w:t>Subcategoría</w:t>
            </w:r>
          </w:p>
        </w:tc>
        <w:tc>
          <w:tcPr>
            <w:tcW w:w="1167" w:type="dxa"/>
            <w:vAlign w:val="center"/>
          </w:tcPr>
          <w:p w14:paraId="61D24137" w14:textId="77777777" w:rsidR="00973F49" w:rsidRDefault="00044B72">
            <w:pPr>
              <w:jc w:val="center"/>
              <w:rPr>
                <w:rFonts w:ascii="Arial" w:eastAsia="Arial" w:hAnsi="Arial" w:cs="Arial"/>
                <w:b/>
                <w:sz w:val="18"/>
                <w:szCs w:val="18"/>
              </w:rPr>
            </w:pPr>
            <w:r>
              <w:rPr>
                <w:rFonts w:ascii="Arial" w:eastAsia="Arial" w:hAnsi="Arial" w:cs="Arial"/>
                <w:b/>
                <w:sz w:val="18"/>
                <w:szCs w:val="18"/>
              </w:rPr>
              <w:t>SEGPLAN</w:t>
            </w:r>
          </w:p>
        </w:tc>
        <w:tc>
          <w:tcPr>
            <w:tcW w:w="1126" w:type="dxa"/>
            <w:vAlign w:val="center"/>
          </w:tcPr>
          <w:p w14:paraId="61D24138" w14:textId="77777777" w:rsidR="00973F49" w:rsidRDefault="00044B72">
            <w:pPr>
              <w:jc w:val="center"/>
              <w:rPr>
                <w:rFonts w:ascii="Arial" w:eastAsia="Arial" w:hAnsi="Arial" w:cs="Arial"/>
                <w:b/>
                <w:sz w:val="18"/>
                <w:szCs w:val="18"/>
              </w:rPr>
            </w:pPr>
            <w:r>
              <w:rPr>
                <w:rFonts w:ascii="Arial" w:eastAsia="Arial" w:hAnsi="Arial" w:cs="Arial"/>
                <w:b/>
                <w:sz w:val="18"/>
                <w:szCs w:val="18"/>
              </w:rPr>
              <w:t>BogData</w:t>
            </w:r>
          </w:p>
        </w:tc>
      </w:tr>
      <w:tr w:rsidR="00973F49" w14:paraId="61D2413D" w14:textId="77777777">
        <w:trPr>
          <w:trHeight w:val="300"/>
        </w:trPr>
        <w:tc>
          <w:tcPr>
            <w:tcW w:w="6535" w:type="dxa"/>
            <w:vAlign w:val="center"/>
          </w:tcPr>
          <w:p w14:paraId="61D2413A" w14:textId="77777777" w:rsidR="00973F49" w:rsidRDefault="00044B72">
            <w:pPr>
              <w:rPr>
                <w:rFonts w:ascii="Arial" w:eastAsia="Arial" w:hAnsi="Arial" w:cs="Arial"/>
                <w:b/>
                <w:sz w:val="18"/>
                <w:szCs w:val="18"/>
              </w:rPr>
            </w:pPr>
            <w:r>
              <w:rPr>
                <w:rFonts w:ascii="Arial" w:eastAsia="Arial" w:hAnsi="Arial" w:cs="Arial"/>
                <w:b/>
                <w:sz w:val="18"/>
                <w:szCs w:val="18"/>
              </w:rPr>
              <w:t>TOTAL AUTONOMÍA ECONÓMICA</w:t>
            </w:r>
          </w:p>
        </w:tc>
        <w:tc>
          <w:tcPr>
            <w:tcW w:w="1167" w:type="dxa"/>
            <w:vAlign w:val="center"/>
          </w:tcPr>
          <w:p w14:paraId="61D2413B" w14:textId="77777777" w:rsidR="00973F49" w:rsidRDefault="00044B72">
            <w:pPr>
              <w:jc w:val="right"/>
              <w:rPr>
                <w:rFonts w:ascii="Arial" w:eastAsia="Arial" w:hAnsi="Arial" w:cs="Arial"/>
                <w:b/>
                <w:sz w:val="18"/>
                <w:szCs w:val="18"/>
              </w:rPr>
            </w:pPr>
            <w:r>
              <w:rPr>
                <w:rFonts w:ascii="Arial" w:eastAsia="Arial" w:hAnsi="Arial" w:cs="Arial"/>
                <w:b/>
                <w:sz w:val="18"/>
                <w:szCs w:val="18"/>
              </w:rPr>
              <w:t>$ 1.034.065</w:t>
            </w:r>
          </w:p>
        </w:tc>
        <w:tc>
          <w:tcPr>
            <w:tcW w:w="1126" w:type="dxa"/>
            <w:vAlign w:val="center"/>
          </w:tcPr>
          <w:p w14:paraId="61D2413C" w14:textId="77777777" w:rsidR="00973F49" w:rsidRDefault="00044B72">
            <w:pPr>
              <w:jc w:val="right"/>
              <w:rPr>
                <w:rFonts w:ascii="Arial" w:eastAsia="Arial" w:hAnsi="Arial" w:cs="Arial"/>
                <w:b/>
                <w:sz w:val="18"/>
                <w:szCs w:val="18"/>
              </w:rPr>
            </w:pPr>
            <w:r>
              <w:rPr>
                <w:rFonts w:ascii="Arial" w:eastAsia="Arial" w:hAnsi="Arial" w:cs="Arial"/>
                <w:b/>
                <w:sz w:val="18"/>
                <w:szCs w:val="18"/>
              </w:rPr>
              <w:t>$ 814.003</w:t>
            </w:r>
          </w:p>
        </w:tc>
      </w:tr>
      <w:tr w:rsidR="00973F49" w14:paraId="61D24141" w14:textId="77777777">
        <w:trPr>
          <w:trHeight w:val="300"/>
        </w:trPr>
        <w:tc>
          <w:tcPr>
            <w:tcW w:w="6535" w:type="dxa"/>
            <w:vAlign w:val="center"/>
          </w:tcPr>
          <w:p w14:paraId="61D2413E" w14:textId="77777777" w:rsidR="00973F49" w:rsidRDefault="00044B72">
            <w:pPr>
              <w:rPr>
                <w:rFonts w:ascii="Arial" w:eastAsia="Arial" w:hAnsi="Arial" w:cs="Arial"/>
                <w:sz w:val="18"/>
                <w:szCs w:val="18"/>
              </w:rPr>
            </w:pPr>
            <w:r>
              <w:rPr>
                <w:rFonts w:ascii="Arial" w:eastAsia="Arial" w:hAnsi="Arial" w:cs="Arial"/>
                <w:sz w:val="18"/>
                <w:szCs w:val="18"/>
              </w:rPr>
              <w:t>Empleabilidad y acceso al trabajo</w:t>
            </w:r>
          </w:p>
        </w:tc>
        <w:tc>
          <w:tcPr>
            <w:tcW w:w="1167" w:type="dxa"/>
            <w:vAlign w:val="center"/>
          </w:tcPr>
          <w:p w14:paraId="61D2413F" w14:textId="77777777" w:rsidR="00973F49" w:rsidRDefault="00044B72">
            <w:pPr>
              <w:jc w:val="right"/>
              <w:rPr>
                <w:rFonts w:ascii="Arial" w:eastAsia="Arial" w:hAnsi="Arial" w:cs="Arial"/>
                <w:sz w:val="18"/>
                <w:szCs w:val="18"/>
              </w:rPr>
            </w:pPr>
            <w:r>
              <w:rPr>
                <w:rFonts w:ascii="Arial" w:eastAsia="Arial" w:hAnsi="Arial" w:cs="Arial"/>
                <w:sz w:val="18"/>
                <w:szCs w:val="18"/>
              </w:rPr>
              <w:t>$ 99.641</w:t>
            </w:r>
          </w:p>
        </w:tc>
        <w:tc>
          <w:tcPr>
            <w:tcW w:w="1126" w:type="dxa"/>
            <w:vAlign w:val="center"/>
          </w:tcPr>
          <w:p w14:paraId="61D24140" w14:textId="77777777" w:rsidR="00973F49" w:rsidRDefault="00044B72">
            <w:pPr>
              <w:jc w:val="right"/>
              <w:rPr>
                <w:rFonts w:ascii="Arial" w:eastAsia="Arial" w:hAnsi="Arial" w:cs="Arial"/>
                <w:sz w:val="18"/>
                <w:szCs w:val="18"/>
              </w:rPr>
            </w:pPr>
            <w:r>
              <w:rPr>
                <w:rFonts w:ascii="Arial" w:eastAsia="Arial" w:hAnsi="Arial" w:cs="Arial"/>
                <w:sz w:val="18"/>
                <w:szCs w:val="18"/>
              </w:rPr>
              <w:t>$ 36.667</w:t>
            </w:r>
          </w:p>
        </w:tc>
      </w:tr>
      <w:tr w:rsidR="00973F49" w14:paraId="61D24145" w14:textId="77777777">
        <w:trPr>
          <w:trHeight w:val="300"/>
        </w:trPr>
        <w:tc>
          <w:tcPr>
            <w:tcW w:w="6535" w:type="dxa"/>
            <w:vAlign w:val="center"/>
          </w:tcPr>
          <w:p w14:paraId="61D24142" w14:textId="77777777" w:rsidR="00973F49" w:rsidRDefault="00044B72">
            <w:pPr>
              <w:rPr>
                <w:rFonts w:ascii="Arial" w:eastAsia="Arial" w:hAnsi="Arial" w:cs="Arial"/>
                <w:sz w:val="18"/>
                <w:szCs w:val="18"/>
              </w:rPr>
            </w:pPr>
            <w:r>
              <w:rPr>
                <w:rFonts w:ascii="Arial" w:eastAsia="Arial" w:hAnsi="Arial" w:cs="Arial"/>
                <w:sz w:val="18"/>
                <w:szCs w:val="18"/>
              </w:rPr>
              <w:t>Emprendimiento económico</w:t>
            </w:r>
          </w:p>
        </w:tc>
        <w:tc>
          <w:tcPr>
            <w:tcW w:w="1167" w:type="dxa"/>
            <w:vAlign w:val="center"/>
          </w:tcPr>
          <w:p w14:paraId="61D24143" w14:textId="77777777" w:rsidR="00973F49" w:rsidRDefault="00044B72">
            <w:pPr>
              <w:jc w:val="right"/>
              <w:rPr>
                <w:rFonts w:ascii="Arial" w:eastAsia="Arial" w:hAnsi="Arial" w:cs="Arial"/>
                <w:sz w:val="18"/>
                <w:szCs w:val="18"/>
              </w:rPr>
            </w:pPr>
            <w:r>
              <w:rPr>
                <w:rFonts w:ascii="Arial" w:eastAsia="Arial" w:hAnsi="Arial" w:cs="Arial"/>
                <w:sz w:val="18"/>
                <w:szCs w:val="18"/>
              </w:rPr>
              <w:t>$ 83.696</w:t>
            </w:r>
          </w:p>
        </w:tc>
        <w:tc>
          <w:tcPr>
            <w:tcW w:w="1126" w:type="dxa"/>
            <w:vAlign w:val="center"/>
          </w:tcPr>
          <w:p w14:paraId="61D24144" w14:textId="77777777" w:rsidR="00973F49" w:rsidRDefault="00044B72">
            <w:pPr>
              <w:jc w:val="right"/>
              <w:rPr>
                <w:rFonts w:ascii="Arial" w:eastAsia="Arial" w:hAnsi="Arial" w:cs="Arial"/>
                <w:sz w:val="18"/>
                <w:szCs w:val="18"/>
              </w:rPr>
            </w:pPr>
            <w:r>
              <w:rPr>
                <w:rFonts w:ascii="Arial" w:eastAsia="Arial" w:hAnsi="Arial" w:cs="Arial"/>
                <w:sz w:val="18"/>
                <w:szCs w:val="18"/>
              </w:rPr>
              <w:t>$ 43.456</w:t>
            </w:r>
          </w:p>
        </w:tc>
      </w:tr>
      <w:tr w:rsidR="00973F49" w14:paraId="61D24149" w14:textId="77777777">
        <w:trPr>
          <w:trHeight w:val="300"/>
        </w:trPr>
        <w:tc>
          <w:tcPr>
            <w:tcW w:w="6535" w:type="dxa"/>
            <w:vAlign w:val="center"/>
          </w:tcPr>
          <w:p w14:paraId="61D24146" w14:textId="77777777" w:rsidR="00973F49" w:rsidRDefault="00044B72">
            <w:pPr>
              <w:rPr>
                <w:rFonts w:ascii="Arial" w:eastAsia="Arial" w:hAnsi="Arial" w:cs="Arial"/>
                <w:sz w:val="18"/>
                <w:szCs w:val="18"/>
              </w:rPr>
            </w:pPr>
            <w:r>
              <w:rPr>
                <w:rFonts w:ascii="Arial" w:eastAsia="Arial" w:hAnsi="Arial" w:cs="Arial"/>
                <w:sz w:val="18"/>
                <w:szCs w:val="18"/>
              </w:rPr>
              <w:t>Transferencias y provisión de servicios públicos</w:t>
            </w:r>
          </w:p>
        </w:tc>
        <w:tc>
          <w:tcPr>
            <w:tcW w:w="1167" w:type="dxa"/>
            <w:vAlign w:val="center"/>
          </w:tcPr>
          <w:p w14:paraId="61D24147" w14:textId="77777777" w:rsidR="00973F49" w:rsidRDefault="00044B72">
            <w:pPr>
              <w:jc w:val="right"/>
              <w:rPr>
                <w:rFonts w:ascii="Arial" w:eastAsia="Arial" w:hAnsi="Arial" w:cs="Arial"/>
                <w:sz w:val="18"/>
                <w:szCs w:val="18"/>
              </w:rPr>
            </w:pPr>
            <w:r>
              <w:rPr>
                <w:rFonts w:ascii="Arial" w:eastAsia="Arial" w:hAnsi="Arial" w:cs="Arial"/>
                <w:sz w:val="18"/>
                <w:szCs w:val="18"/>
              </w:rPr>
              <w:t>$ 834.381</w:t>
            </w:r>
          </w:p>
        </w:tc>
        <w:tc>
          <w:tcPr>
            <w:tcW w:w="1126" w:type="dxa"/>
            <w:vAlign w:val="center"/>
          </w:tcPr>
          <w:p w14:paraId="61D24148" w14:textId="77777777" w:rsidR="00973F49" w:rsidRDefault="00044B72">
            <w:pPr>
              <w:jc w:val="right"/>
              <w:rPr>
                <w:rFonts w:ascii="Arial" w:eastAsia="Arial" w:hAnsi="Arial" w:cs="Arial"/>
                <w:sz w:val="18"/>
                <w:szCs w:val="18"/>
              </w:rPr>
            </w:pPr>
            <w:r>
              <w:rPr>
                <w:rFonts w:ascii="Arial" w:eastAsia="Arial" w:hAnsi="Arial" w:cs="Arial"/>
                <w:sz w:val="18"/>
                <w:szCs w:val="18"/>
              </w:rPr>
              <w:t>$ 728.508</w:t>
            </w:r>
          </w:p>
        </w:tc>
      </w:tr>
      <w:tr w:rsidR="00973F49" w14:paraId="61D2414D" w14:textId="77777777">
        <w:trPr>
          <w:trHeight w:val="300"/>
        </w:trPr>
        <w:tc>
          <w:tcPr>
            <w:tcW w:w="6535" w:type="dxa"/>
            <w:vAlign w:val="center"/>
          </w:tcPr>
          <w:p w14:paraId="61D2414A" w14:textId="77777777" w:rsidR="00973F49" w:rsidRDefault="00044B72">
            <w:pPr>
              <w:rPr>
                <w:rFonts w:ascii="Arial" w:eastAsia="Arial" w:hAnsi="Arial" w:cs="Arial"/>
                <w:sz w:val="18"/>
                <w:szCs w:val="18"/>
              </w:rPr>
            </w:pPr>
            <w:r>
              <w:rPr>
                <w:rFonts w:ascii="Arial" w:eastAsia="Arial" w:hAnsi="Arial" w:cs="Arial"/>
                <w:sz w:val="18"/>
                <w:szCs w:val="18"/>
              </w:rPr>
              <w:t>Transformación de imaginarios para la igualdad</w:t>
            </w:r>
          </w:p>
        </w:tc>
        <w:tc>
          <w:tcPr>
            <w:tcW w:w="1167" w:type="dxa"/>
            <w:vAlign w:val="center"/>
          </w:tcPr>
          <w:p w14:paraId="61D2414B" w14:textId="77777777" w:rsidR="00973F49" w:rsidRDefault="00044B72">
            <w:pPr>
              <w:jc w:val="right"/>
              <w:rPr>
                <w:rFonts w:ascii="Arial" w:eastAsia="Arial" w:hAnsi="Arial" w:cs="Arial"/>
                <w:sz w:val="18"/>
                <w:szCs w:val="18"/>
              </w:rPr>
            </w:pPr>
            <w:r>
              <w:rPr>
                <w:rFonts w:ascii="Arial" w:eastAsia="Arial" w:hAnsi="Arial" w:cs="Arial"/>
                <w:sz w:val="18"/>
                <w:szCs w:val="18"/>
              </w:rPr>
              <w:t>$ 16.347</w:t>
            </w:r>
          </w:p>
        </w:tc>
        <w:tc>
          <w:tcPr>
            <w:tcW w:w="1126" w:type="dxa"/>
            <w:vAlign w:val="center"/>
          </w:tcPr>
          <w:p w14:paraId="61D2414C" w14:textId="77777777" w:rsidR="00973F49" w:rsidRDefault="00044B72">
            <w:pPr>
              <w:jc w:val="right"/>
              <w:rPr>
                <w:rFonts w:ascii="Arial" w:eastAsia="Arial" w:hAnsi="Arial" w:cs="Arial"/>
                <w:sz w:val="18"/>
                <w:szCs w:val="18"/>
              </w:rPr>
            </w:pPr>
            <w:r>
              <w:rPr>
                <w:rFonts w:ascii="Arial" w:eastAsia="Arial" w:hAnsi="Arial" w:cs="Arial"/>
                <w:sz w:val="18"/>
                <w:szCs w:val="18"/>
              </w:rPr>
              <w:t>$ 5.371</w:t>
            </w:r>
          </w:p>
        </w:tc>
      </w:tr>
    </w:tbl>
    <w:p w14:paraId="61D2414E" w14:textId="77777777" w:rsidR="00973F49" w:rsidRDefault="00044B72">
      <w:pPr>
        <w:jc w:val="center"/>
        <w:rPr>
          <w:rFonts w:ascii="Arial" w:eastAsia="Arial" w:hAnsi="Arial" w:cs="Arial"/>
          <w:sz w:val="18"/>
          <w:szCs w:val="18"/>
        </w:rPr>
      </w:pPr>
      <w:r>
        <w:rPr>
          <w:rFonts w:ascii="Arial" w:eastAsia="Arial" w:hAnsi="Arial" w:cs="Arial"/>
          <w:sz w:val="18"/>
          <w:szCs w:val="18"/>
        </w:rPr>
        <w:t>Fuentes: SEGPLAN – SDP / BogData – SDH 2024. Corte: 31 de diciembre de 2023.</w:t>
      </w:r>
    </w:p>
    <w:p w14:paraId="61D24150" w14:textId="13FACE52" w:rsidR="00973F49" w:rsidRDefault="00044B72" w:rsidP="00B63881">
      <w:pPr>
        <w:pStyle w:val="Ttulo4"/>
      </w:pPr>
      <w:r>
        <w:rPr>
          <w:rFonts w:ascii="Arial" w:eastAsia="Arial" w:hAnsi="Arial" w:cs="Arial"/>
          <w:sz w:val="24"/>
          <w:szCs w:val="24"/>
        </w:rPr>
        <w:t>Categoría Participación de la ciudadanía</w:t>
      </w:r>
    </w:p>
    <w:p w14:paraId="61D24151" w14:textId="77777777" w:rsidR="00973F49" w:rsidRDefault="00044B72">
      <w:pPr>
        <w:jc w:val="both"/>
        <w:rPr>
          <w:rFonts w:ascii="Arial" w:eastAsia="Arial" w:hAnsi="Arial" w:cs="Arial"/>
          <w:sz w:val="24"/>
          <w:szCs w:val="24"/>
        </w:rPr>
      </w:pPr>
      <w:r>
        <w:rPr>
          <w:rFonts w:ascii="Arial" w:eastAsia="Arial" w:hAnsi="Arial" w:cs="Arial"/>
          <w:sz w:val="24"/>
          <w:szCs w:val="24"/>
        </w:rPr>
        <w:t>En esta categoría marcaron un total de 29 entidades con recursos por $ 281.461 millones en SEGPLAN y $ 78.479 millones en BogData. La entidad que más aporta a esta categoría es el IDRD con $ 114.301 millones en SEGPLAN y $ 8.855 millones en BogData.</w:t>
      </w:r>
    </w:p>
    <w:p w14:paraId="61D24152" w14:textId="77777777" w:rsidR="00973F49" w:rsidRDefault="00044B72">
      <w:pPr>
        <w:jc w:val="both"/>
        <w:rPr>
          <w:rFonts w:ascii="Arial" w:eastAsia="Arial" w:hAnsi="Arial" w:cs="Arial"/>
          <w:sz w:val="24"/>
          <w:szCs w:val="24"/>
        </w:rPr>
      </w:pPr>
      <w:r>
        <w:rPr>
          <w:rFonts w:ascii="Arial" w:eastAsia="Arial" w:hAnsi="Arial" w:cs="Arial"/>
          <w:sz w:val="24"/>
          <w:szCs w:val="24"/>
        </w:rPr>
        <w:lastRenderedPageBreak/>
        <w:t>Para la subcategoría de “Representación política” la única entidad que contribuye es la Secretaría Distrital de Hábitat, con el proyecto de inversión Actualización estrategia de comunicaciones del Hábitat 2020-2024 Bogotá con compromisos por $ 2.099 millones marcados en los dos sistemas.</w:t>
      </w:r>
    </w:p>
    <w:p w14:paraId="61D24153" w14:textId="77777777" w:rsidR="00973F49" w:rsidRDefault="00044B72">
      <w:pPr>
        <w:jc w:val="both"/>
        <w:rPr>
          <w:rFonts w:ascii="Arial" w:eastAsia="Arial" w:hAnsi="Arial" w:cs="Arial"/>
          <w:sz w:val="24"/>
          <w:szCs w:val="24"/>
        </w:rPr>
      </w:pPr>
      <w:r>
        <w:rPr>
          <w:rFonts w:ascii="Arial" w:eastAsia="Arial" w:hAnsi="Arial" w:cs="Arial"/>
          <w:sz w:val="24"/>
          <w:szCs w:val="24"/>
        </w:rPr>
        <w:t>En la subcategoría “Ciudadanía activa promovida a través de la construcción de capacidades culturales” el IDRD es quien más aporta recursos, con $ 101.528 millones en SEGPLAN y $ 8.217 millones en BogData a marcación de los tres (3) proyectos de inversión, le apuestan al fortalecimiento de los grupos y colectivos de mujeres por medio de la participación en las jornadas de capacitación de formación deportiva, que incorporan los enfoques de género, derechos de las mujeres y nuevas masculinidades, así como actividades culturales, de recreación y de actividad física realizadas en las zonas de concentración de los establecimientos de contacto y servicio para las actividades sexuales pagadas.</w:t>
      </w:r>
    </w:p>
    <w:p w14:paraId="61D24154" w14:textId="032C7244" w:rsidR="00973F49" w:rsidRDefault="00044B72">
      <w:pPr>
        <w:jc w:val="both"/>
        <w:rPr>
          <w:rFonts w:ascii="Arial" w:eastAsia="Arial" w:hAnsi="Arial" w:cs="Arial"/>
          <w:sz w:val="24"/>
          <w:szCs w:val="24"/>
        </w:rPr>
      </w:pPr>
      <w:r>
        <w:rPr>
          <w:rFonts w:ascii="Arial" w:eastAsia="Arial" w:hAnsi="Arial" w:cs="Arial"/>
          <w:sz w:val="24"/>
          <w:szCs w:val="24"/>
        </w:rPr>
        <w:t>Para la subcategoría de “Transformación de imaginarios para la igualdad” la Secretaría General, reporto compromisos por $</w:t>
      </w:r>
      <w:r w:rsidR="00B63881">
        <w:rPr>
          <w:rFonts w:ascii="Arial" w:eastAsia="Arial" w:hAnsi="Arial" w:cs="Arial"/>
          <w:sz w:val="24"/>
          <w:szCs w:val="24"/>
        </w:rPr>
        <w:t> </w:t>
      </w:r>
      <w:r>
        <w:rPr>
          <w:rFonts w:ascii="Arial" w:eastAsia="Arial" w:hAnsi="Arial" w:cs="Arial"/>
          <w:sz w:val="24"/>
          <w:szCs w:val="24"/>
        </w:rPr>
        <w:t>22.645 millones en SEGPLAN y $ 667 millones en BogData. Por medio de su proyecto de inversión Generación de los lineamientos de comunicación del Distrito para construir ciudad y ciudadanía, es la entidad que más contribuye, mediante el desarrollo de acciones alrededor de la generación de lineamientos Distritales en materia de comunicación pública y la comunicación de temas estratégicos y coyunturales de la ciudad y su gobierno.</w:t>
      </w:r>
    </w:p>
    <w:p w14:paraId="61D24155" w14:textId="47F66A09" w:rsidR="00973F49" w:rsidRPr="0075305A" w:rsidRDefault="002D07C4" w:rsidP="0075305A">
      <w:pPr>
        <w:pStyle w:val="Descripcin"/>
        <w:jc w:val="both"/>
        <w:rPr>
          <w:rFonts w:ascii="Arial" w:eastAsia="Arial" w:hAnsi="Arial" w:cs="Arial"/>
          <w:i w:val="0"/>
          <w:color w:val="1F497D"/>
          <w:sz w:val="24"/>
          <w:szCs w:val="24"/>
        </w:rPr>
      </w:pPr>
      <w:bookmarkStart w:id="44" w:name="_Toc161646355"/>
      <w:r w:rsidRPr="0075305A">
        <w:rPr>
          <w:rFonts w:ascii="Arial" w:hAnsi="Arial" w:cs="Arial"/>
          <w:sz w:val="24"/>
          <w:szCs w:val="24"/>
        </w:rPr>
        <w:t xml:space="preserve">Tabla </w:t>
      </w:r>
      <w:r w:rsidRPr="0075305A">
        <w:rPr>
          <w:rFonts w:ascii="Arial" w:hAnsi="Arial" w:cs="Arial"/>
          <w:sz w:val="24"/>
          <w:szCs w:val="24"/>
        </w:rPr>
        <w:fldChar w:fldCharType="begin"/>
      </w:r>
      <w:r w:rsidRPr="0075305A">
        <w:rPr>
          <w:rFonts w:ascii="Arial" w:hAnsi="Arial" w:cs="Arial"/>
          <w:sz w:val="24"/>
          <w:szCs w:val="24"/>
        </w:rPr>
        <w:instrText xml:space="preserve"> SEQ Tabla \* ARABIC </w:instrText>
      </w:r>
      <w:r w:rsidRPr="0075305A">
        <w:rPr>
          <w:rFonts w:ascii="Arial" w:hAnsi="Arial" w:cs="Arial"/>
          <w:sz w:val="24"/>
          <w:szCs w:val="24"/>
        </w:rPr>
        <w:fldChar w:fldCharType="separate"/>
      </w:r>
      <w:r w:rsidR="00557DE9">
        <w:rPr>
          <w:rFonts w:ascii="Arial" w:hAnsi="Arial" w:cs="Arial"/>
          <w:noProof/>
          <w:sz w:val="24"/>
          <w:szCs w:val="24"/>
        </w:rPr>
        <w:t>7</w:t>
      </w:r>
      <w:r w:rsidRPr="0075305A">
        <w:rPr>
          <w:rFonts w:ascii="Arial" w:hAnsi="Arial" w:cs="Arial"/>
          <w:sz w:val="24"/>
          <w:szCs w:val="24"/>
        </w:rPr>
        <w:fldChar w:fldCharType="end"/>
      </w:r>
      <w:r w:rsidRPr="0075305A">
        <w:rPr>
          <w:rFonts w:ascii="Arial" w:hAnsi="Arial" w:cs="Arial"/>
          <w:sz w:val="24"/>
          <w:szCs w:val="24"/>
        </w:rPr>
        <w:t>. Recursos comprometidos con impacto indirecto en la categoría de "Participación de la ciudadanía" vigencia 2023 (cifras en millones de pesos).</w:t>
      </w:r>
      <w:bookmarkEnd w:id="44"/>
    </w:p>
    <w:tbl>
      <w:tblPr>
        <w:tblStyle w:val="a5"/>
        <w:tblW w:w="8828" w:type="dxa"/>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00" w:firstRow="0" w:lastRow="0" w:firstColumn="0" w:lastColumn="0" w:noHBand="0" w:noVBand="1"/>
      </w:tblPr>
      <w:tblGrid>
        <w:gridCol w:w="6353"/>
        <w:gridCol w:w="1155"/>
        <w:gridCol w:w="1320"/>
      </w:tblGrid>
      <w:tr w:rsidR="00973F49" w14:paraId="61D24159" w14:textId="77777777">
        <w:trPr>
          <w:trHeight w:val="300"/>
        </w:trPr>
        <w:tc>
          <w:tcPr>
            <w:tcW w:w="6353" w:type="dxa"/>
            <w:vAlign w:val="center"/>
          </w:tcPr>
          <w:p w14:paraId="61D24156" w14:textId="77777777" w:rsidR="00973F49" w:rsidRDefault="00044B72">
            <w:pPr>
              <w:jc w:val="center"/>
              <w:rPr>
                <w:rFonts w:ascii="Arial" w:eastAsia="Arial" w:hAnsi="Arial" w:cs="Arial"/>
                <w:b/>
                <w:sz w:val="18"/>
                <w:szCs w:val="18"/>
              </w:rPr>
            </w:pPr>
            <w:r>
              <w:rPr>
                <w:rFonts w:ascii="Arial" w:eastAsia="Arial" w:hAnsi="Arial" w:cs="Arial"/>
                <w:b/>
                <w:sz w:val="18"/>
                <w:szCs w:val="18"/>
              </w:rPr>
              <w:t>Subcategoría</w:t>
            </w:r>
          </w:p>
        </w:tc>
        <w:tc>
          <w:tcPr>
            <w:tcW w:w="1155" w:type="dxa"/>
            <w:vAlign w:val="center"/>
          </w:tcPr>
          <w:p w14:paraId="61D24157" w14:textId="77777777" w:rsidR="00973F49" w:rsidRDefault="00044B72">
            <w:pPr>
              <w:jc w:val="center"/>
              <w:rPr>
                <w:rFonts w:ascii="Arial" w:eastAsia="Arial" w:hAnsi="Arial" w:cs="Arial"/>
                <w:b/>
                <w:sz w:val="18"/>
                <w:szCs w:val="18"/>
              </w:rPr>
            </w:pPr>
            <w:r>
              <w:rPr>
                <w:rFonts w:ascii="Arial" w:eastAsia="Arial" w:hAnsi="Arial" w:cs="Arial"/>
                <w:b/>
                <w:sz w:val="18"/>
                <w:szCs w:val="18"/>
              </w:rPr>
              <w:t>SEGPLAN</w:t>
            </w:r>
          </w:p>
        </w:tc>
        <w:tc>
          <w:tcPr>
            <w:tcW w:w="1320" w:type="dxa"/>
            <w:vAlign w:val="center"/>
          </w:tcPr>
          <w:p w14:paraId="61D24158" w14:textId="5B284230" w:rsidR="00973F49" w:rsidRDefault="00044B72">
            <w:pPr>
              <w:jc w:val="center"/>
              <w:rPr>
                <w:rFonts w:ascii="Arial" w:eastAsia="Arial" w:hAnsi="Arial" w:cs="Arial"/>
                <w:b/>
                <w:sz w:val="18"/>
                <w:szCs w:val="18"/>
              </w:rPr>
            </w:pPr>
            <w:r>
              <w:rPr>
                <w:rFonts w:ascii="Arial" w:eastAsia="Arial" w:hAnsi="Arial" w:cs="Arial"/>
                <w:b/>
                <w:sz w:val="18"/>
                <w:szCs w:val="18"/>
              </w:rPr>
              <w:t>BogData</w:t>
            </w:r>
          </w:p>
        </w:tc>
      </w:tr>
      <w:tr w:rsidR="00973F49" w14:paraId="61D2415D" w14:textId="77777777">
        <w:trPr>
          <w:trHeight w:val="300"/>
        </w:trPr>
        <w:tc>
          <w:tcPr>
            <w:tcW w:w="6353" w:type="dxa"/>
            <w:vAlign w:val="center"/>
          </w:tcPr>
          <w:p w14:paraId="61D2415A" w14:textId="77777777" w:rsidR="00973F49" w:rsidRDefault="00044B72">
            <w:pPr>
              <w:rPr>
                <w:rFonts w:ascii="Arial" w:eastAsia="Arial" w:hAnsi="Arial" w:cs="Arial"/>
                <w:b/>
                <w:sz w:val="18"/>
                <w:szCs w:val="18"/>
              </w:rPr>
            </w:pPr>
            <w:r>
              <w:rPr>
                <w:rFonts w:ascii="Arial" w:eastAsia="Arial" w:hAnsi="Arial" w:cs="Arial"/>
                <w:b/>
                <w:sz w:val="18"/>
                <w:szCs w:val="18"/>
              </w:rPr>
              <w:t>TOTAL PARTICIPACIÓN DE LA CIUDADANÍA</w:t>
            </w:r>
          </w:p>
        </w:tc>
        <w:tc>
          <w:tcPr>
            <w:tcW w:w="1155" w:type="dxa"/>
            <w:vAlign w:val="center"/>
          </w:tcPr>
          <w:p w14:paraId="61D2415B" w14:textId="77777777" w:rsidR="00973F49" w:rsidRDefault="00044B72">
            <w:pPr>
              <w:jc w:val="right"/>
              <w:rPr>
                <w:rFonts w:ascii="Arial" w:eastAsia="Arial" w:hAnsi="Arial" w:cs="Arial"/>
                <w:b/>
                <w:sz w:val="18"/>
                <w:szCs w:val="18"/>
              </w:rPr>
            </w:pPr>
            <w:r>
              <w:rPr>
                <w:rFonts w:ascii="Arial" w:eastAsia="Arial" w:hAnsi="Arial" w:cs="Arial"/>
                <w:b/>
                <w:sz w:val="18"/>
                <w:szCs w:val="18"/>
              </w:rPr>
              <w:t>$ 281.461</w:t>
            </w:r>
          </w:p>
        </w:tc>
        <w:tc>
          <w:tcPr>
            <w:tcW w:w="1320" w:type="dxa"/>
            <w:vAlign w:val="center"/>
          </w:tcPr>
          <w:p w14:paraId="61D2415C" w14:textId="77777777" w:rsidR="00973F49" w:rsidRDefault="00044B72">
            <w:pPr>
              <w:jc w:val="right"/>
              <w:rPr>
                <w:rFonts w:ascii="Arial" w:eastAsia="Arial" w:hAnsi="Arial" w:cs="Arial"/>
                <w:b/>
                <w:sz w:val="18"/>
                <w:szCs w:val="18"/>
              </w:rPr>
            </w:pPr>
            <w:r>
              <w:rPr>
                <w:rFonts w:ascii="Arial" w:eastAsia="Arial" w:hAnsi="Arial" w:cs="Arial"/>
                <w:b/>
                <w:sz w:val="18"/>
                <w:szCs w:val="18"/>
              </w:rPr>
              <w:t>$ 78.479</w:t>
            </w:r>
          </w:p>
        </w:tc>
      </w:tr>
      <w:tr w:rsidR="00973F49" w14:paraId="61D24161" w14:textId="77777777">
        <w:trPr>
          <w:trHeight w:val="300"/>
        </w:trPr>
        <w:tc>
          <w:tcPr>
            <w:tcW w:w="6353" w:type="dxa"/>
            <w:vAlign w:val="center"/>
          </w:tcPr>
          <w:p w14:paraId="61D2415E" w14:textId="77777777" w:rsidR="00973F49" w:rsidRDefault="00044B72">
            <w:pPr>
              <w:rPr>
                <w:rFonts w:ascii="Arial" w:eastAsia="Arial" w:hAnsi="Arial" w:cs="Arial"/>
                <w:sz w:val="18"/>
                <w:szCs w:val="18"/>
              </w:rPr>
            </w:pPr>
            <w:r>
              <w:rPr>
                <w:rFonts w:ascii="Arial" w:eastAsia="Arial" w:hAnsi="Arial" w:cs="Arial"/>
                <w:sz w:val="18"/>
                <w:szCs w:val="18"/>
              </w:rPr>
              <w:t>Representación política</w:t>
            </w:r>
          </w:p>
        </w:tc>
        <w:tc>
          <w:tcPr>
            <w:tcW w:w="1155" w:type="dxa"/>
            <w:vAlign w:val="center"/>
          </w:tcPr>
          <w:p w14:paraId="61D2415F" w14:textId="77777777" w:rsidR="00973F49" w:rsidRDefault="00044B72">
            <w:pPr>
              <w:jc w:val="right"/>
              <w:rPr>
                <w:rFonts w:ascii="Arial" w:eastAsia="Arial" w:hAnsi="Arial" w:cs="Arial"/>
                <w:sz w:val="18"/>
                <w:szCs w:val="18"/>
              </w:rPr>
            </w:pPr>
            <w:r>
              <w:rPr>
                <w:rFonts w:ascii="Arial" w:eastAsia="Arial" w:hAnsi="Arial" w:cs="Arial"/>
                <w:sz w:val="18"/>
                <w:szCs w:val="18"/>
              </w:rPr>
              <w:t>$ 2.099</w:t>
            </w:r>
          </w:p>
        </w:tc>
        <w:tc>
          <w:tcPr>
            <w:tcW w:w="1320" w:type="dxa"/>
            <w:vAlign w:val="center"/>
          </w:tcPr>
          <w:p w14:paraId="61D24160" w14:textId="77777777" w:rsidR="00973F49" w:rsidRDefault="00044B72">
            <w:pPr>
              <w:jc w:val="right"/>
              <w:rPr>
                <w:rFonts w:ascii="Arial" w:eastAsia="Arial" w:hAnsi="Arial" w:cs="Arial"/>
                <w:sz w:val="18"/>
                <w:szCs w:val="18"/>
              </w:rPr>
            </w:pPr>
            <w:r>
              <w:rPr>
                <w:rFonts w:ascii="Arial" w:eastAsia="Arial" w:hAnsi="Arial" w:cs="Arial"/>
                <w:sz w:val="18"/>
                <w:szCs w:val="18"/>
              </w:rPr>
              <w:t>$ 2.099</w:t>
            </w:r>
          </w:p>
        </w:tc>
      </w:tr>
      <w:tr w:rsidR="00973F49" w14:paraId="61D24165" w14:textId="77777777">
        <w:trPr>
          <w:trHeight w:val="300"/>
        </w:trPr>
        <w:tc>
          <w:tcPr>
            <w:tcW w:w="6353" w:type="dxa"/>
            <w:vAlign w:val="center"/>
          </w:tcPr>
          <w:p w14:paraId="61D24162" w14:textId="77777777" w:rsidR="00973F49" w:rsidRDefault="00044B72">
            <w:pPr>
              <w:rPr>
                <w:rFonts w:ascii="Arial" w:eastAsia="Arial" w:hAnsi="Arial" w:cs="Arial"/>
                <w:sz w:val="18"/>
                <w:szCs w:val="18"/>
              </w:rPr>
            </w:pPr>
            <w:r>
              <w:rPr>
                <w:rFonts w:ascii="Arial" w:eastAsia="Arial" w:hAnsi="Arial" w:cs="Arial"/>
                <w:sz w:val="18"/>
                <w:szCs w:val="18"/>
              </w:rPr>
              <w:t>Ciudadanía activa promovida a través de la construcción de capacidades culturales</w:t>
            </w:r>
          </w:p>
        </w:tc>
        <w:tc>
          <w:tcPr>
            <w:tcW w:w="1155" w:type="dxa"/>
            <w:vAlign w:val="center"/>
          </w:tcPr>
          <w:p w14:paraId="61D24163" w14:textId="77777777" w:rsidR="00973F49" w:rsidRDefault="00044B72">
            <w:pPr>
              <w:jc w:val="right"/>
              <w:rPr>
                <w:rFonts w:ascii="Arial" w:eastAsia="Arial" w:hAnsi="Arial" w:cs="Arial"/>
                <w:sz w:val="18"/>
                <w:szCs w:val="18"/>
              </w:rPr>
            </w:pPr>
            <w:r>
              <w:rPr>
                <w:rFonts w:ascii="Arial" w:eastAsia="Arial" w:hAnsi="Arial" w:cs="Arial"/>
                <w:sz w:val="18"/>
                <w:szCs w:val="18"/>
              </w:rPr>
              <w:t>$ 209.136</w:t>
            </w:r>
          </w:p>
        </w:tc>
        <w:tc>
          <w:tcPr>
            <w:tcW w:w="1320" w:type="dxa"/>
            <w:vAlign w:val="center"/>
          </w:tcPr>
          <w:p w14:paraId="61D24164" w14:textId="77777777" w:rsidR="00973F49" w:rsidRDefault="00044B72">
            <w:pPr>
              <w:jc w:val="right"/>
              <w:rPr>
                <w:rFonts w:ascii="Arial" w:eastAsia="Arial" w:hAnsi="Arial" w:cs="Arial"/>
                <w:sz w:val="18"/>
                <w:szCs w:val="18"/>
              </w:rPr>
            </w:pPr>
            <w:r>
              <w:rPr>
                <w:rFonts w:ascii="Arial" w:eastAsia="Arial" w:hAnsi="Arial" w:cs="Arial"/>
                <w:sz w:val="18"/>
                <w:szCs w:val="18"/>
              </w:rPr>
              <w:t>$ 69.240</w:t>
            </w:r>
          </w:p>
        </w:tc>
      </w:tr>
      <w:tr w:rsidR="00973F49" w14:paraId="61D24169" w14:textId="77777777">
        <w:trPr>
          <w:trHeight w:val="300"/>
        </w:trPr>
        <w:tc>
          <w:tcPr>
            <w:tcW w:w="6353" w:type="dxa"/>
            <w:vAlign w:val="center"/>
          </w:tcPr>
          <w:p w14:paraId="61D24166" w14:textId="77777777" w:rsidR="00973F49" w:rsidRDefault="00044B72">
            <w:pPr>
              <w:rPr>
                <w:rFonts w:ascii="Arial" w:eastAsia="Arial" w:hAnsi="Arial" w:cs="Arial"/>
                <w:sz w:val="18"/>
                <w:szCs w:val="18"/>
              </w:rPr>
            </w:pPr>
            <w:r>
              <w:rPr>
                <w:rFonts w:ascii="Arial" w:eastAsia="Arial" w:hAnsi="Arial" w:cs="Arial"/>
                <w:sz w:val="18"/>
                <w:szCs w:val="18"/>
              </w:rPr>
              <w:t>Transformación de imaginarios para la igualdad</w:t>
            </w:r>
          </w:p>
        </w:tc>
        <w:tc>
          <w:tcPr>
            <w:tcW w:w="1155" w:type="dxa"/>
            <w:vAlign w:val="center"/>
          </w:tcPr>
          <w:p w14:paraId="61D24167" w14:textId="77777777" w:rsidR="00973F49" w:rsidRDefault="00044B72">
            <w:pPr>
              <w:jc w:val="right"/>
              <w:rPr>
                <w:rFonts w:ascii="Arial" w:eastAsia="Arial" w:hAnsi="Arial" w:cs="Arial"/>
                <w:sz w:val="18"/>
                <w:szCs w:val="18"/>
              </w:rPr>
            </w:pPr>
            <w:r>
              <w:rPr>
                <w:rFonts w:ascii="Arial" w:eastAsia="Arial" w:hAnsi="Arial" w:cs="Arial"/>
                <w:sz w:val="18"/>
                <w:szCs w:val="18"/>
              </w:rPr>
              <w:t>$ 70.226</w:t>
            </w:r>
          </w:p>
        </w:tc>
        <w:tc>
          <w:tcPr>
            <w:tcW w:w="1320" w:type="dxa"/>
            <w:vAlign w:val="center"/>
          </w:tcPr>
          <w:p w14:paraId="61D24168" w14:textId="77777777" w:rsidR="00973F49" w:rsidRDefault="00044B72">
            <w:pPr>
              <w:jc w:val="right"/>
              <w:rPr>
                <w:rFonts w:ascii="Arial" w:eastAsia="Arial" w:hAnsi="Arial" w:cs="Arial"/>
                <w:sz w:val="18"/>
                <w:szCs w:val="18"/>
              </w:rPr>
            </w:pPr>
            <w:r>
              <w:rPr>
                <w:rFonts w:ascii="Arial" w:eastAsia="Arial" w:hAnsi="Arial" w:cs="Arial"/>
                <w:sz w:val="18"/>
                <w:szCs w:val="18"/>
              </w:rPr>
              <w:t>$ 7.141</w:t>
            </w:r>
          </w:p>
        </w:tc>
      </w:tr>
    </w:tbl>
    <w:p w14:paraId="61D2416A" w14:textId="77777777" w:rsidR="00973F49" w:rsidRDefault="00044B72">
      <w:pPr>
        <w:jc w:val="center"/>
        <w:rPr>
          <w:rFonts w:ascii="Arial" w:eastAsia="Arial" w:hAnsi="Arial" w:cs="Arial"/>
          <w:sz w:val="18"/>
          <w:szCs w:val="18"/>
        </w:rPr>
      </w:pPr>
      <w:r>
        <w:rPr>
          <w:rFonts w:ascii="Arial" w:eastAsia="Arial" w:hAnsi="Arial" w:cs="Arial"/>
          <w:sz w:val="18"/>
          <w:szCs w:val="18"/>
        </w:rPr>
        <w:lastRenderedPageBreak/>
        <w:t>Fuentes: SEGPLAN – SDP / BogData – SDH 2024. Corte: 31 de diciembre de 2023.</w:t>
      </w:r>
    </w:p>
    <w:p w14:paraId="61D2416D" w14:textId="60F75AAE" w:rsidR="00973F49" w:rsidRDefault="00044B72" w:rsidP="00B63881">
      <w:pPr>
        <w:pStyle w:val="Ttulo4"/>
      </w:pPr>
      <w:r>
        <w:rPr>
          <w:rFonts w:ascii="Arial" w:eastAsia="Arial" w:hAnsi="Arial" w:cs="Arial"/>
          <w:sz w:val="24"/>
          <w:szCs w:val="24"/>
        </w:rPr>
        <w:t>Categoría Salud, derechos sexuales y derechos reproductivos</w:t>
      </w:r>
    </w:p>
    <w:p w14:paraId="61D2416E" w14:textId="371A1391" w:rsidR="00973F49" w:rsidRDefault="00044B72">
      <w:pPr>
        <w:jc w:val="both"/>
        <w:rPr>
          <w:rFonts w:ascii="Arial" w:eastAsia="Arial" w:hAnsi="Arial" w:cs="Arial"/>
          <w:sz w:val="24"/>
          <w:szCs w:val="24"/>
        </w:rPr>
      </w:pPr>
      <w:r>
        <w:rPr>
          <w:rFonts w:ascii="Arial" w:eastAsia="Arial" w:hAnsi="Arial" w:cs="Arial"/>
          <w:sz w:val="24"/>
          <w:szCs w:val="24"/>
        </w:rPr>
        <w:t>Un total de 17 entidades marcaron recursos en esta categoría, entre las cuales se destacan la Secretaría Distrital de Integración Social y la Secretaría Distrital de Salud que, en conjunto, tienen compromisos por $</w:t>
      </w:r>
      <w:r w:rsidR="00B63881">
        <w:rPr>
          <w:rFonts w:ascii="Arial" w:eastAsia="Arial" w:hAnsi="Arial" w:cs="Arial"/>
          <w:sz w:val="24"/>
          <w:szCs w:val="24"/>
        </w:rPr>
        <w:t> </w:t>
      </w:r>
      <w:r>
        <w:rPr>
          <w:rFonts w:ascii="Arial" w:eastAsia="Arial" w:hAnsi="Arial" w:cs="Arial"/>
          <w:sz w:val="24"/>
          <w:szCs w:val="24"/>
        </w:rPr>
        <w:t>2</w:t>
      </w:r>
      <w:r w:rsidR="00F82238">
        <w:rPr>
          <w:rFonts w:ascii="Arial" w:eastAsia="Arial" w:hAnsi="Arial" w:cs="Arial"/>
          <w:sz w:val="24"/>
          <w:szCs w:val="24"/>
        </w:rPr>
        <w:t>,</w:t>
      </w:r>
      <w:r>
        <w:rPr>
          <w:rFonts w:ascii="Arial" w:eastAsia="Arial" w:hAnsi="Arial" w:cs="Arial"/>
          <w:sz w:val="24"/>
          <w:szCs w:val="24"/>
        </w:rPr>
        <w:t>8</w:t>
      </w:r>
      <w:r w:rsidR="00F82238">
        <w:rPr>
          <w:rFonts w:ascii="Arial" w:eastAsia="Arial" w:hAnsi="Arial" w:cs="Arial"/>
          <w:sz w:val="24"/>
          <w:szCs w:val="24"/>
        </w:rPr>
        <w:t>1</w:t>
      </w:r>
      <w:r>
        <w:rPr>
          <w:rFonts w:ascii="Arial" w:eastAsia="Arial" w:hAnsi="Arial" w:cs="Arial"/>
          <w:sz w:val="24"/>
          <w:szCs w:val="24"/>
        </w:rPr>
        <w:t xml:space="preserve"> </w:t>
      </w:r>
      <w:r w:rsidR="00F82238">
        <w:rPr>
          <w:rFonts w:ascii="Arial" w:eastAsia="Arial" w:hAnsi="Arial" w:cs="Arial"/>
          <w:sz w:val="24"/>
          <w:szCs w:val="24"/>
        </w:rPr>
        <w:t>b</w:t>
      </w:r>
      <w:r>
        <w:rPr>
          <w:rFonts w:ascii="Arial" w:eastAsia="Arial" w:hAnsi="Arial" w:cs="Arial"/>
          <w:sz w:val="24"/>
          <w:szCs w:val="24"/>
        </w:rPr>
        <w:t xml:space="preserve">illones en </w:t>
      </w:r>
      <w:r w:rsidR="001A20AF">
        <w:rPr>
          <w:rFonts w:ascii="Arial" w:eastAsia="Arial" w:hAnsi="Arial" w:cs="Arial"/>
          <w:sz w:val="24"/>
          <w:szCs w:val="24"/>
        </w:rPr>
        <w:t>BogData</w:t>
      </w:r>
      <w:r>
        <w:rPr>
          <w:rFonts w:ascii="Arial" w:eastAsia="Arial" w:hAnsi="Arial" w:cs="Arial"/>
          <w:sz w:val="24"/>
          <w:szCs w:val="24"/>
        </w:rPr>
        <w:t xml:space="preserve"> que representan el 99,56%</w:t>
      </w:r>
      <w:r w:rsidR="00EE33C0">
        <w:rPr>
          <w:rFonts w:ascii="Arial" w:eastAsia="Arial" w:hAnsi="Arial" w:cs="Arial"/>
          <w:sz w:val="24"/>
          <w:szCs w:val="24"/>
        </w:rPr>
        <w:t xml:space="preserve"> de los recursos marcados y</w:t>
      </w:r>
      <w:r>
        <w:rPr>
          <w:rFonts w:ascii="Arial" w:eastAsia="Arial" w:hAnsi="Arial" w:cs="Arial"/>
          <w:sz w:val="24"/>
          <w:szCs w:val="24"/>
        </w:rPr>
        <w:t xml:space="preserve"> en </w:t>
      </w:r>
      <w:r w:rsidR="001A20AF">
        <w:rPr>
          <w:rFonts w:ascii="Arial" w:eastAsia="Arial" w:hAnsi="Arial" w:cs="Arial"/>
          <w:sz w:val="24"/>
          <w:szCs w:val="24"/>
        </w:rPr>
        <w:t>SEGPLAN</w:t>
      </w:r>
      <w:r>
        <w:rPr>
          <w:rFonts w:ascii="Arial" w:eastAsia="Arial" w:hAnsi="Arial" w:cs="Arial"/>
          <w:sz w:val="24"/>
          <w:szCs w:val="24"/>
        </w:rPr>
        <w:t xml:space="preserve"> </w:t>
      </w:r>
      <w:r w:rsidR="001A20AF">
        <w:rPr>
          <w:rFonts w:ascii="Arial" w:eastAsia="Arial" w:hAnsi="Arial" w:cs="Arial"/>
          <w:sz w:val="24"/>
          <w:szCs w:val="24"/>
        </w:rPr>
        <w:t>los</w:t>
      </w:r>
      <w:r>
        <w:rPr>
          <w:rFonts w:ascii="Arial" w:eastAsia="Arial" w:hAnsi="Arial" w:cs="Arial"/>
          <w:sz w:val="24"/>
          <w:szCs w:val="24"/>
        </w:rPr>
        <w:t xml:space="preserve"> recursos</w:t>
      </w:r>
      <w:r w:rsidR="001A20AF">
        <w:rPr>
          <w:rFonts w:ascii="Arial" w:eastAsia="Arial" w:hAnsi="Arial" w:cs="Arial"/>
          <w:sz w:val="24"/>
          <w:szCs w:val="24"/>
        </w:rPr>
        <w:t xml:space="preserve"> ascienden</w:t>
      </w:r>
      <w:r>
        <w:rPr>
          <w:rFonts w:ascii="Arial" w:eastAsia="Arial" w:hAnsi="Arial" w:cs="Arial"/>
          <w:sz w:val="24"/>
          <w:szCs w:val="24"/>
        </w:rPr>
        <w:t xml:space="preserve"> </w:t>
      </w:r>
      <w:r w:rsidR="001A20AF">
        <w:rPr>
          <w:rFonts w:ascii="Arial" w:eastAsia="Arial" w:hAnsi="Arial" w:cs="Arial"/>
          <w:sz w:val="24"/>
          <w:szCs w:val="24"/>
        </w:rPr>
        <w:t>a</w:t>
      </w:r>
      <w:r>
        <w:rPr>
          <w:rFonts w:ascii="Arial" w:eastAsia="Arial" w:hAnsi="Arial" w:cs="Arial"/>
          <w:sz w:val="24"/>
          <w:szCs w:val="24"/>
        </w:rPr>
        <w:t xml:space="preserve"> $</w:t>
      </w:r>
      <w:r w:rsidR="00B63881">
        <w:rPr>
          <w:rFonts w:ascii="Arial" w:eastAsia="Arial" w:hAnsi="Arial" w:cs="Arial"/>
          <w:sz w:val="24"/>
          <w:szCs w:val="24"/>
        </w:rPr>
        <w:t> </w:t>
      </w:r>
      <w:r>
        <w:rPr>
          <w:rFonts w:ascii="Arial" w:eastAsia="Arial" w:hAnsi="Arial" w:cs="Arial"/>
          <w:sz w:val="24"/>
          <w:szCs w:val="24"/>
        </w:rPr>
        <w:t xml:space="preserve">377.652 </w:t>
      </w:r>
      <w:r w:rsidR="00F82238">
        <w:rPr>
          <w:rFonts w:ascii="Arial" w:eastAsia="Arial" w:hAnsi="Arial" w:cs="Arial"/>
          <w:sz w:val="24"/>
          <w:szCs w:val="24"/>
        </w:rPr>
        <w:t xml:space="preserve">millones </w:t>
      </w:r>
      <w:r>
        <w:rPr>
          <w:rFonts w:ascii="Arial" w:eastAsia="Arial" w:hAnsi="Arial" w:cs="Arial"/>
          <w:sz w:val="24"/>
          <w:szCs w:val="24"/>
        </w:rPr>
        <w:t>que representan el 88,07% de los recursos comprometidos en esta categoría, con un total de ocho (8) proyectos de inversión marcados (3 por SDIS y 5 por la SDS).</w:t>
      </w:r>
    </w:p>
    <w:p w14:paraId="61D2416F"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En la subcategoría “Prevención y atención en salud” se destaca la marcación de la SDS / FFDS con cinco (5) proyectos de inversión que en SEGPLAN comprometen recursos por $ 174.683 millones y en BogData por $ 2,76 billones, mediante la implementación de diferentes estrategias que aportan a la incorporación del enfoque de género, como el Plan de Salud Pública de intervenciones colectivas y la Gestión de la Salud Pública, a través de los cuales se realizan espacios educativos en contextos formales e informales sobre prevención de violencia basada en género, salud sexual y salud reproductiva y acceso a la interrupción voluntaria del embarazo. </w:t>
      </w:r>
    </w:p>
    <w:p w14:paraId="61D24170" w14:textId="77777777" w:rsidR="00973F49" w:rsidRDefault="00044B72">
      <w:pPr>
        <w:jc w:val="both"/>
        <w:rPr>
          <w:rFonts w:ascii="Arial" w:eastAsia="Arial" w:hAnsi="Arial" w:cs="Arial"/>
          <w:sz w:val="24"/>
          <w:szCs w:val="24"/>
        </w:rPr>
      </w:pPr>
      <w:r>
        <w:rPr>
          <w:rFonts w:ascii="Arial" w:eastAsia="Arial" w:hAnsi="Arial" w:cs="Arial"/>
          <w:sz w:val="24"/>
          <w:szCs w:val="24"/>
        </w:rPr>
        <w:t>En la subcategoría de “Derechos sexuales y reproductivos” desde la SDS / FFDS se implementan procesos de atención psicosocial comunitarios con enfoque diferencial y perspectiva interseccional, a mujeres víctimas del conflicto armado, aportando a la salud plena de las mujeres. Adicionalmente, se implementan acciones para facilitar la práctica de lactancia.</w:t>
      </w:r>
    </w:p>
    <w:p w14:paraId="61D24174" w14:textId="76DF4950" w:rsidR="00973F49" w:rsidRDefault="00044B72">
      <w:pPr>
        <w:jc w:val="both"/>
        <w:rPr>
          <w:rFonts w:ascii="Arial" w:eastAsia="Arial" w:hAnsi="Arial" w:cs="Arial"/>
          <w:sz w:val="24"/>
          <w:szCs w:val="24"/>
        </w:rPr>
      </w:pPr>
      <w:r>
        <w:rPr>
          <w:rFonts w:ascii="Arial" w:eastAsia="Arial" w:hAnsi="Arial" w:cs="Arial"/>
          <w:sz w:val="24"/>
          <w:szCs w:val="24"/>
        </w:rPr>
        <w:t>Para la subcategoría de “Transformación de imaginarios para la igualdad” la entidad que más contribuye con recursos es la Secretaría Distrital de Ambiente, mediante el proyecto de inversión Transformación cultural ambiental a partir de estrategias de educación, participación y comunicación en Bogotá.</w:t>
      </w:r>
    </w:p>
    <w:p w14:paraId="61D24175" w14:textId="4465D8FB" w:rsidR="00973F49" w:rsidRPr="0075305A" w:rsidRDefault="0075305A" w:rsidP="0075305A">
      <w:pPr>
        <w:pStyle w:val="Descripcin"/>
        <w:jc w:val="both"/>
        <w:rPr>
          <w:rFonts w:ascii="Arial" w:eastAsia="Arial" w:hAnsi="Arial" w:cs="Arial"/>
          <w:i w:val="0"/>
          <w:color w:val="1F497D"/>
          <w:sz w:val="24"/>
          <w:szCs w:val="24"/>
        </w:rPr>
      </w:pPr>
      <w:bookmarkStart w:id="45" w:name="_Toc161646356"/>
      <w:r w:rsidRPr="0075305A">
        <w:rPr>
          <w:rFonts w:ascii="Arial" w:hAnsi="Arial" w:cs="Arial"/>
          <w:sz w:val="24"/>
          <w:szCs w:val="24"/>
        </w:rPr>
        <w:t xml:space="preserve">Tabla </w:t>
      </w:r>
      <w:r w:rsidRPr="0075305A">
        <w:rPr>
          <w:rFonts w:ascii="Arial" w:hAnsi="Arial" w:cs="Arial"/>
          <w:sz w:val="24"/>
          <w:szCs w:val="24"/>
        </w:rPr>
        <w:fldChar w:fldCharType="begin"/>
      </w:r>
      <w:r w:rsidRPr="0075305A">
        <w:rPr>
          <w:rFonts w:ascii="Arial" w:hAnsi="Arial" w:cs="Arial"/>
          <w:sz w:val="24"/>
          <w:szCs w:val="24"/>
        </w:rPr>
        <w:instrText xml:space="preserve"> SEQ Tabla \* ARABIC </w:instrText>
      </w:r>
      <w:r w:rsidRPr="0075305A">
        <w:rPr>
          <w:rFonts w:ascii="Arial" w:hAnsi="Arial" w:cs="Arial"/>
          <w:sz w:val="24"/>
          <w:szCs w:val="24"/>
        </w:rPr>
        <w:fldChar w:fldCharType="separate"/>
      </w:r>
      <w:r w:rsidR="00557DE9">
        <w:rPr>
          <w:rFonts w:ascii="Arial" w:hAnsi="Arial" w:cs="Arial"/>
          <w:noProof/>
          <w:sz w:val="24"/>
          <w:szCs w:val="24"/>
        </w:rPr>
        <w:t>8</w:t>
      </w:r>
      <w:r w:rsidRPr="0075305A">
        <w:rPr>
          <w:rFonts w:ascii="Arial" w:hAnsi="Arial" w:cs="Arial"/>
          <w:sz w:val="24"/>
          <w:szCs w:val="24"/>
        </w:rPr>
        <w:fldChar w:fldCharType="end"/>
      </w:r>
      <w:r w:rsidRPr="0075305A">
        <w:rPr>
          <w:rFonts w:ascii="Arial" w:hAnsi="Arial" w:cs="Arial"/>
          <w:sz w:val="24"/>
          <w:szCs w:val="24"/>
        </w:rPr>
        <w:t>. Recursos comprometidos con impacto indirecto en la categoría de "Salud, derechos sexuales y derechos reproductivos" vigencia 2023 (cifras en millones de pesos).</w:t>
      </w:r>
      <w:bookmarkEnd w:id="45"/>
    </w:p>
    <w:tbl>
      <w:tblPr>
        <w:tblStyle w:val="a6"/>
        <w:tblW w:w="8828" w:type="dxa"/>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00" w:firstRow="0" w:lastRow="0" w:firstColumn="0" w:lastColumn="0" w:noHBand="0" w:noVBand="1"/>
      </w:tblPr>
      <w:tblGrid>
        <w:gridCol w:w="6487"/>
        <w:gridCol w:w="1087"/>
        <w:gridCol w:w="1254"/>
      </w:tblGrid>
      <w:tr w:rsidR="00973F49" w14:paraId="61D24179" w14:textId="77777777">
        <w:trPr>
          <w:trHeight w:val="300"/>
          <w:tblHeader/>
        </w:trPr>
        <w:tc>
          <w:tcPr>
            <w:tcW w:w="6487" w:type="dxa"/>
            <w:vAlign w:val="center"/>
          </w:tcPr>
          <w:p w14:paraId="61D24176" w14:textId="77777777" w:rsidR="00973F49" w:rsidRDefault="00044B72">
            <w:pPr>
              <w:jc w:val="center"/>
              <w:rPr>
                <w:rFonts w:ascii="Arial" w:eastAsia="Arial" w:hAnsi="Arial" w:cs="Arial"/>
                <w:b/>
                <w:sz w:val="18"/>
                <w:szCs w:val="18"/>
              </w:rPr>
            </w:pPr>
            <w:r>
              <w:rPr>
                <w:rFonts w:ascii="Arial" w:eastAsia="Arial" w:hAnsi="Arial" w:cs="Arial"/>
                <w:b/>
                <w:sz w:val="18"/>
                <w:szCs w:val="18"/>
              </w:rPr>
              <w:lastRenderedPageBreak/>
              <w:t>Subcategoría</w:t>
            </w:r>
          </w:p>
        </w:tc>
        <w:tc>
          <w:tcPr>
            <w:tcW w:w="1087" w:type="dxa"/>
            <w:vAlign w:val="center"/>
          </w:tcPr>
          <w:p w14:paraId="61D24177" w14:textId="77777777" w:rsidR="00973F49" w:rsidRDefault="00044B72">
            <w:pPr>
              <w:jc w:val="center"/>
              <w:rPr>
                <w:rFonts w:ascii="Arial" w:eastAsia="Arial" w:hAnsi="Arial" w:cs="Arial"/>
                <w:b/>
                <w:sz w:val="18"/>
                <w:szCs w:val="18"/>
              </w:rPr>
            </w:pPr>
            <w:r>
              <w:rPr>
                <w:rFonts w:ascii="Arial" w:eastAsia="Arial" w:hAnsi="Arial" w:cs="Arial"/>
                <w:b/>
                <w:sz w:val="18"/>
                <w:szCs w:val="18"/>
              </w:rPr>
              <w:t>SEGPLAN</w:t>
            </w:r>
          </w:p>
        </w:tc>
        <w:tc>
          <w:tcPr>
            <w:tcW w:w="1254" w:type="dxa"/>
            <w:vAlign w:val="center"/>
          </w:tcPr>
          <w:p w14:paraId="61D24178" w14:textId="77777777" w:rsidR="00973F49" w:rsidRDefault="00044B72">
            <w:pPr>
              <w:jc w:val="center"/>
              <w:rPr>
                <w:rFonts w:ascii="Arial" w:eastAsia="Arial" w:hAnsi="Arial" w:cs="Arial"/>
                <w:b/>
                <w:sz w:val="18"/>
                <w:szCs w:val="18"/>
              </w:rPr>
            </w:pPr>
            <w:r>
              <w:rPr>
                <w:rFonts w:ascii="Arial" w:eastAsia="Arial" w:hAnsi="Arial" w:cs="Arial"/>
                <w:b/>
                <w:sz w:val="18"/>
                <w:szCs w:val="18"/>
              </w:rPr>
              <w:t>BogData</w:t>
            </w:r>
          </w:p>
        </w:tc>
      </w:tr>
      <w:tr w:rsidR="00973F49" w14:paraId="61D2417D" w14:textId="77777777">
        <w:trPr>
          <w:trHeight w:val="300"/>
        </w:trPr>
        <w:tc>
          <w:tcPr>
            <w:tcW w:w="6487" w:type="dxa"/>
            <w:vAlign w:val="center"/>
          </w:tcPr>
          <w:p w14:paraId="61D2417A" w14:textId="77777777" w:rsidR="00973F49" w:rsidRDefault="00044B72">
            <w:pPr>
              <w:rPr>
                <w:rFonts w:ascii="Arial" w:eastAsia="Arial" w:hAnsi="Arial" w:cs="Arial"/>
                <w:b/>
                <w:sz w:val="18"/>
                <w:szCs w:val="18"/>
              </w:rPr>
            </w:pPr>
            <w:r>
              <w:rPr>
                <w:rFonts w:ascii="Arial" w:eastAsia="Arial" w:hAnsi="Arial" w:cs="Arial"/>
                <w:b/>
                <w:sz w:val="18"/>
                <w:szCs w:val="18"/>
              </w:rPr>
              <w:t>TOTAL SALUD, DERECHOS SEXUALES Y DERECHOS REPRODUCTIVOS</w:t>
            </w:r>
          </w:p>
        </w:tc>
        <w:tc>
          <w:tcPr>
            <w:tcW w:w="1087" w:type="dxa"/>
            <w:vAlign w:val="center"/>
          </w:tcPr>
          <w:p w14:paraId="61D2417B" w14:textId="77777777" w:rsidR="00973F49" w:rsidRDefault="00044B72">
            <w:pPr>
              <w:jc w:val="right"/>
              <w:rPr>
                <w:rFonts w:ascii="Arial" w:eastAsia="Arial" w:hAnsi="Arial" w:cs="Arial"/>
                <w:b/>
                <w:sz w:val="18"/>
                <w:szCs w:val="18"/>
              </w:rPr>
            </w:pPr>
            <w:r>
              <w:rPr>
                <w:rFonts w:ascii="Arial" w:eastAsia="Arial" w:hAnsi="Arial" w:cs="Arial"/>
                <w:b/>
                <w:sz w:val="18"/>
                <w:szCs w:val="18"/>
              </w:rPr>
              <w:t>$ 428.794</w:t>
            </w:r>
          </w:p>
        </w:tc>
        <w:tc>
          <w:tcPr>
            <w:tcW w:w="1254" w:type="dxa"/>
            <w:vAlign w:val="center"/>
          </w:tcPr>
          <w:p w14:paraId="61D2417C" w14:textId="77777777" w:rsidR="00973F49" w:rsidRDefault="00044B72">
            <w:pPr>
              <w:jc w:val="right"/>
              <w:rPr>
                <w:rFonts w:ascii="Arial" w:eastAsia="Arial" w:hAnsi="Arial" w:cs="Arial"/>
                <w:b/>
                <w:sz w:val="18"/>
                <w:szCs w:val="18"/>
              </w:rPr>
            </w:pPr>
            <w:r>
              <w:rPr>
                <w:rFonts w:ascii="Arial" w:eastAsia="Arial" w:hAnsi="Arial" w:cs="Arial"/>
                <w:b/>
                <w:sz w:val="18"/>
                <w:szCs w:val="18"/>
              </w:rPr>
              <w:t>$ 2.817.863</w:t>
            </w:r>
          </w:p>
        </w:tc>
      </w:tr>
      <w:tr w:rsidR="00973F49" w14:paraId="61D24181" w14:textId="77777777">
        <w:trPr>
          <w:trHeight w:val="300"/>
        </w:trPr>
        <w:tc>
          <w:tcPr>
            <w:tcW w:w="6487" w:type="dxa"/>
            <w:vAlign w:val="center"/>
          </w:tcPr>
          <w:p w14:paraId="61D2417E" w14:textId="77777777" w:rsidR="00973F49" w:rsidRDefault="00044B72">
            <w:pPr>
              <w:rPr>
                <w:rFonts w:ascii="Arial" w:eastAsia="Arial" w:hAnsi="Arial" w:cs="Arial"/>
                <w:sz w:val="18"/>
                <w:szCs w:val="18"/>
              </w:rPr>
            </w:pPr>
            <w:r>
              <w:rPr>
                <w:rFonts w:ascii="Arial" w:eastAsia="Arial" w:hAnsi="Arial" w:cs="Arial"/>
                <w:sz w:val="18"/>
                <w:szCs w:val="18"/>
              </w:rPr>
              <w:t>Prevención y atención en salud</w:t>
            </w:r>
          </w:p>
        </w:tc>
        <w:tc>
          <w:tcPr>
            <w:tcW w:w="1087" w:type="dxa"/>
            <w:vAlign w:val="center"/>
          </w:tcPr>
          <w:p w14:paraId="61D2417F" w14:textId="77777777" w:rsidR="00973F49" w:rsidRDefault="00044B72">
            <w:pPr>
              <w:jc w:val="right"/>
              <w:rPr>
                <w:rFonts w:ascii="Arial" w:eastAsia="Arial" w:hAnsi="Arial" w:cs="Arial"/>
                <w:sz w:val="18"/>
                <w:szCs w:val="18"/>
              </w:rPr>
            </w:pPr>
            <w:r>
              <w:rPr>
                <w:rFonts w:ascii="Arial" w:eastAsia="Arial" w:hAnsi="Arial" w:cs="Arial"/>
                <w:sz w:val="18"/>
                <w:szCs w:val="18"/>
              </w:rPr>
              <w:t>$ 209.899</w:t>
            </w:r>
          </w:p>
        </w:tc>
        <w:tc>
          <w:tcPr>
            <w:tcW w:w="1254" w:type="dxa"/>
            <w:vAlign w:val="center"/>
          </w:tcPr>
          <w:p w14:paraId="61D24180" w14:textId="77777777" w:rsidR="00973F49" w:rsidRDefault="00044B72">
            <w:pPr>
              <w:jc w:val="right"/>
              <w:rPr>
                <w:rFonts w:ascii="Arial" w:eastAsia="Arial" w:hAnsi="Arial" w:cs="Arial"/>
                <w:sz w:val="18"/>
                <w:szCs w:val="18"/>
              </w:rPr>
            </w:pPr>
            <w:r>
              <w:rPr>
                <w:rFonts w:ascii="Arial" w:eastAsia="Arial" w:hAnsi="Arial" w:cs="Arial"/>
                <w:sz w:val="18"/>
                <w:szCs w:val="18"/>
              </w:rPr>
              <w:t>$ 2.794.476</w:t>
            </w:r>
          </w:p>
        </w:tc>
      </w:tr>
      <w:tr w:rsidR="00973F49" w14:paraId="61D24185" w14:textId="77777777">
        <w:trPr>
          <w:trHeight w:val="300"/>
        </w:trPr>
        <w:tc>
          <w:tcPr>
            <w:tcW w:w="6487" w:type="dxa"/>
            <w:vAlign w:val="center"/>
          </w:tcPr>
          <w:p w14:paraId="61D24182" w14:textId="77777777" w:rsidR="00973F49" w:rsidRDefault="00044B72">
            <w:pPr>
              <w:rPr>
                <w:rFonts w:ascii="Arial" w:eastAsia="Arial" w:hAnsi="Arial" w:cs="Arial"/>
                <w:sz w:val="18"/>
                <w:szCs w:val="18"/>
              </w:rPr>
            </w:pPr>
            <w:r>
              <w:rPr>
                <w:rFonts w:ascii="Arial" w:eastAsia="Arial" w:hAnsi="Arial" w:cs="Arial"/>
                <w:sz w:val="18"/>
                <w:szCs w:val="18"/>
              </w:rPr>
              <w:t>Derechos sexuales y reproductivos</w:t>
            </w:r>
          </w:p>
        </w:tc>
        <w:tc>
          <w:tcPr>
            <w:tcW w:w="1087" w:type="dxa"/>
            <w:vAlign w:val="center"/>
          </w:tcPr>
          <w:p w14:paraId="61D24183" w14:textId="77777777" w:rsidR="00973F49" w:rsidRDefault="00044B72">
            <w:pPr>
              <w:jc w:val="right"/>
              <w:rPr>
                <w:rFonts w:ascii="Arial" w:eastAsia="Arial" w:hAnsi="Arial" w:cs="Arial"/>
                <w:sz w:val="18"/>
                <w:szCs w:val="18"/>
              </w:rPr>
            </w:pPr>
            <w:r>
              <w:rPr>
                <w:rFonts w:ascii="Arial" w:eastAsia="Arial" w:hAnsi="Arial" w:cs="Arial"/>
                <w:sz w:val="18"/>
                <w:szCs w:val="18"/>
              </w:rPr>
              <w:t>$ 209.106</w:t>
            </w:r>
          </w:p>
        </w:tc>
        <w:tc>
          <w:tcPr>
            <w:tcW w:w="1254" w:type="dxa"/>
            <w:vAlign w:val="center"/>
          </w:tcPr>
          <w:p w14:paraId="61D24184" w14:textId="77777777" w:rsidR="00973F49" w:rsidRDefault="00044B72">
            <w:pPr>
              <w:jc w:val="right"/>
              <w:rPr>
                <w:rFonts w:ascii="Arial" w:eastAsia="Arial" w:hAnsi="Arial" w:cs="Arial"/>
                <w:sz w:val="18"/>
                <w:szCs w:val="18"/>
              </w:rPr>
            </w:pPr>
            <w:r>
              <w:rPr>
                <w:rFonts w:ascii="Arial" w:eastAsia="Arial" w:hAnsi="Arial" w:cs="Arial"/>
                <w:sz w:val="18"/>
                <w:szCs w:val="18"/>
              </w:rPr>
              <w:t>$ 11.907</w:t>
            </w:r>
          </w:p>
        </w:tc>
      </w:tr>
      <w:tr w:rsidR="00973F49" w14:paraId="61D24189" w14:textId="77777777">
        <w:trPr>
          <w:trHeight w:val="300"/>
        </w:trPr>
        <w:tc>
          <w:tcPr>
            <w:tcW w:w="6487" w:type="dxa"/>
            <w:vAlign w:val="center"/>
          </w:tcPr>
          <w:p w14:paraId="61D24186" w14:textId="77777777" w:rsidR="00973F49" w:rsidRDefault="00044B72">
            <w:pPr>
              <w:rPr>
                <w:rFonts w:ascii="Arial" w:eastAsia="Arial" w:hAnsi="Arial" w:cs="Arial"/>
                <w:sz w:val="18"/>
                <w:szCs w:val="18"/>
              </w:rPr>
            </w:pPr>
            <w:r>
              <w:rPr>
                <w:rFonts w:ascii="Arial" w:eastAsia="Arial" w:hAnsi="Arial" w:cs="Arial"/>
                <w:sz w:val="18"/>
                <w:szCs w:val="18"/>
              </w:rPr>
              <w:t>Transformación de imaginarios para la igualdad</w:t>
            </w:r>
          </w:p>
        </w:tc>
        <w:tc>
          <w:tcPr>
            <w:tcW w:w="1087" w:type="dxa"/>
            <w:vAlign w:val="center"/>
          </w:tcPr>
          <w:p w14:paraId="61D24187" w14:textId="77777777" w:rsidR="00973F49" w:rsidRDefault="00044B72">
            <w:pPr>
              <w:jc w:val="right"/>
              <w:rPr>
                <w:rFonts w:ascii="Arial" w:eastAsia="Arial" w:hAnsi="Arial" w:cs="Arial"/>
                <w:sz w:val="18"/>
                <w:szCs w:val="18"/>
              </w:rPr>
            </w:pPr>
            <w:r>
              <w:rPr>
                <w:rFonts w:ascii="Arial" w:eastAsia="Arial" w:hAnsi="Arial" w:cs="Arial"/>
                <w:sz w:val="18"/>
                <w:szCs w:val="18"/>
              </w:rPr>
              <w:t>$ 9.790</w:t>
            </w:r>
          </w:p>
        </w:tc>
        <w:tc>
          <w:tcPr>
            <w:tcW w:w="1254" w:type="dxa"/>
            <w:vAlign w:val="center"/>
          </w:tcPr>
          <w:p w14:paraId="61D24188" w14:textId="77777777" w:rsidR="00973F49" w:rsidRDefault="00044B72">
            <w:pPr>
              <w:jc w:val="right"/>
              <w:rPr>
                <w:rFonts w:ascii="Arial" w:eastAsia="Arial" w:hAnsi="Arial" w:cs="Arial"/>
                <w:sz w:val="18"/>
                <w:szCs w:val="18"/>
              </w:rPr>
            </w:pPr>
            <w:r>
              <w:rPr>
                <w:rFonts w:ascii="Arial" w:eastAsia="Arial" w:hAnsi="Arial" w:cs="Arial"/>
                <w:sz w:val="18"/>
                <w:szCs w:val="18"/>
              </w:rPr>
              <w:t>$ 11.480</w:t>
            </w:r>
          </w:p>
        </w:tc>
      </w:tr>
    </w:tbl>
    <w:p w14:paraId="61D2418A" w14:textId="2311F9CC" w:rsidR="00973F49" w:rsidRDefault="00044B72">
      <w:pPr>
        <w:jc w:val="center"/>
        <w:rPr>
          <w:rFonts w:ascii="Arial" w:eastAsia="Arial" w:hAnsi="Arial" w:cs="Arial"/>
          <w:sz w:val="18"/>
          <w:szCs w:val="18"/>
        </w:rPr>
      </w:pPr>
      <w:r>
        <w:rPr>
          <w:rFonts w:ascii="Arial" w:eastAsia="Arial" w:hAnsi="Arial" w:cs="Arial"/>
          <w:sz w:val="18"/>
          <w:szCs w:val="18"/>
        </w:rPr>
        <w:t>Fuentes: SEGPLAN – SDP / BogData – SDH 2024. Corte: 31 de diciembre de 2023.</w:t>
      </w:r>
    </w:p>
    <w:p w14:paraId="61D2418B" w14:textId="77777777" w:rsidR="00973F49" w:rsidRDefault="00044B72">
      <w:pPr>
        <w:pStyle w:val="Ttulo4"/>
        <w:rPr>
          <w:rFonts w:ascii="Arial" w:eastAsia="Arial" w:hAnsi="Arial" w:cs="Arial"/>
          <w:sz w:val="24"/>
          <w:szCs w:val="24"/>
        </w:rPr>
      </w:pPr>
      <w:r>
        <w:rPr>
          <w:rFonts w:ascii="Arial" w:eastAsia="Arial" w:hAnsi="Arial" w:cs="Arial"/>
          <w:sz w:val="24"/>
          <w:szCs w:val="24"/>
        </w:rPr>
        <w:t>Categoría Educación y nuevas tecnologías</w:t>
      </w:r>
    </w:p>
    <w:p w14:paraId="61D2418D" w14:textId="3680775D" w:rsidR="00973F49" w:rsidRDefault="00044B72">
      <w:pPr>
        <w:jc w:val="both"/>
        <w:rPr>
          <w:rFonts w:ascii="Arial" w:eastAsia="Arial" w:hAnsi="Arial" w:cs="Arial"/>
          <w:sz w:val="24"/>
          <w:szCs w:val="24"/>
        </w:rPr>
      </w:pPr>
      <w:r>
        <w:rPr>
          <w:rFonts w:ascii="Arial" w:eastAsia="Arial" w:hAnsi="Arial" w:cs="Arial"/>
          <w:sz w:val="24"/>
          <w:szCs w:val="24"/>
        </w:rPr>
        <w:t>En esta categoría un total de 19 entidades realizaron marcación. En SEGPLAN se destaca la marcación de la Secretaría de Educación Distrital con recursos comprometidos por $</w:t>
      </w:r>
      <w:r w:rsidR="00F82238">
        <w:rPr>
          <w:rFonts w:ascii="Arial" w:eastAsia="Arial" w:hAnsi="Arial" w:cs="Arial"/>
          <w:sz w:val="24"/>
          <w:szCs w:val="24"/>
        </w:rPr>
        <w:t> </w:t>
      </w:r>
      <w:r>
        <w:rPr>
          <w:rFonts w:ascii="Arial" w:eastAsia="Arial" w:hAnsi="Arial" w:cs="Arial"/>
          <w:sz w:val="24"/>
          <w:szCs w:val="24"/>
        </w:rPr>
        <w:t>43.134 millones, lo cual representa el 36,52% de los recursos marcados en la categoría y en BogData por $ 2.285 millones que representan 4,59% de los recursos comprometidos.</w:t>
      </w:r>
    </w:p>
    <w:p w14:paraId="61D2418E" w14:textId="77777777" w:rsidR="00973F49" w:rsidRDefault="00044B72">
      <w:pPr>
        <w:jc w:val="both"/>
        <w:rPr>
          <w:rFonts w:ascii="Arial" w:eastAsia="Arial" w:hAnsi="Arial" w:cs="Arial"/>
          <w:sz w:val="24"/>
          <w:szCs w:val="24"/>
        </w:rPr>
      </w:pPr>
      <w:r>
        <w:rPr>
          <w:rFonts w:ascii="Arial" w:eastAsia="Arial" w:hAnsi="Arial" w:cs="Arial"/>
          <w:sz w:val="24"/>
          <w:szCs w:val="24"/>
        </w:rPr>
        <w:t>Para la subcategoría “Educación y profesionalización con equidad” la Secretaría de Educación del Distrito marcó dos (2) proyectos de inversión y acciones para la ejecución de las metas, disponiendo de recursos propios complementarios para contribuir a la gratuidad educativa permitiendo que las IED cuenten con los recursos necesarios para garantizar la atención educativa de las estudiantes en todos los niveles de escolaridad.</w:t>
      </w:r>
    </w:p>
    <w:p w14:paraId="61D2418F" w14:textId="77777777" w:rsidR="00973F49" w:rsidRDefault="00044B72">
      <w:pPr>
        <w:jc w:val="both"/>
        <w:rPr>
          <w:rFonts w:ascii="Arial" w:eastAsia="Arial" w:hAnsi="Arial" w:cs="Arial"/>
          <w:sz w:val="24"/>
          <w:szCs w:val="24"/>
        </w:rPr>
      </w:pPr>
      <w:r>
        <w:rPr>
          <w:rFonts w:ascii="Arial" w:eastAsia="Arial" w:hAnsi="Arial" w:cs="Arial"/>
          <w:sz w:val="24"/>
          <w:szCs w:val="24"/>
        </w:rPr>
        <w:t>En la subcategoría “Acceso, uso y apropiación de las TIC” la Secretaría General con su proyecto de Transformación digital y gestión TIC es quien más contribuye con recursos comprometidos en SEGPLAN por $ 5.903 millones y $ 1.280 millones en BogData</w:t>
      </w:r>
    </w:p>
    <w:p w14:paraId="61D24190" w14:textId="77777777" w:rsidR="00973F49" w:rsidRDefault="00044B72">
      <w:pPr>
        <w:jc w:val="both"/>
        <w:rPr>
          <w:rFonts w:ascii="Arial" w:eastAsia="Arial" w:hAnsi="Arial" w:cs="Arial"/>
          <w:color w:val="000000"/>
          <w:sz w:val="24"/>
          <w:szCs w:val="24"/>
        </w:rPr>
      </w:pPr>
      <w:r>
        <w:rPr>
          <w:rFonts w:ascii="Arial" w:eastAsia="Arial" w:hAnsi="Arial" w:cs="Arial"/>
          <w:sz w:val="24"/>
          <w:szCs w:val="24"/>
        </w:rPr>
        <w:t>Finalmente, para “Transformación de imaginarios para la igualdad” la OFB comprometió recursos para la vigencia 2023 por $ 17.771 millones en SEGPLAN y $ 12.388 millones en BogData. Se destacan acciones como la ampliación de posibilidades de acceso a la oferta cultural de la OFB en condiciones de no segregación y el fortalecimiento los estímulos a mujeres del sector cultural para la plena garantía de sus derechos.</w:t>
      </w:r>
    </w:p>
    <w:p w14:paraId="61D24191" w14:textId="6B9C2550" w:rsidR="00973F49" w:rsidRPr="0075305A" w:rsidRDefault="0075305A" w:rsidP="0075305A">
      <w:pPr>
        <w:pStyle w:val="Descripcin"/>
        <w:jc w:val="both"/>
        <w:rPr>
          <w:rFonts w:ascii="Arial" w:eastAsia="Arial" w:hAnsi="Arial" w:cs="Arial"/>
          <w:color w:val="44546A"/>
          <w:sz w:val="24"/>
          <w:szCs w:val="24"/>
        </w:rPr>
      </w:pPr>
      <w:bookmarkStart w:id="46" w:name="_Toc161646357"/>
      <w:r w:rsidRPr="0075305A">
        <w:rPr>
          <w:rFonts w:ascii="Arial" w:hAnsi="Arial" w:cs="Arial"/>
          <w:sz w:val="24"/>
          <w:szCs w:val="24"/>
        </w:rPr>
        <w:lastRenderedPageBreak/>
        <w:t xml:space="preserve">Tabla </w:t>
      </w:r>
      <w:r w:rsidRPr="0075305A">
        <w:rPr>
          <w:rFonts w:ascii="Arial" w:hAnsi="Arial" w:cs="Arial"/>
          <w:sz w:val="24"/>
          <w:szCs w:val="24"/>
        </w:rPr>
        <w:fldChar w:fldCharType="begin"/>
      </w:r>
      <w:r w:rsidRPr="0075305A">
        <w:rPr>
          <w:rFonts w:ascii="Arial" w:hAnsi="Arial" w:cs="Arial"/>
          <w:sz w:val="24"/>
          <w:szCs w:val="24"/>
        </w:rPr>
        <w:instrText xml:space="preserve"> SEQ Tabla \* ARABIC </w:instrText>
      </w:r>
      <w:r w:rsidRPr="0075305A">
        <w:rPr>
          <w:rFonts w:ascii="Arial" w:hAnsi="Arial" w:cs="Arial"/>
          <w:sz w:val="24"/>
          <w:szCs w:val="24"/>
        </w:rPr>
        <w:fldChar w:fldCharType="separate"/>
      </w:r>
      <w:r w:rsidR="00557DE9">
        <w:rPr>
          <w:rFonts w:ascii="Arial" w:hAnsi="Arial" w:cs="Arial"/>
          <w:noProof/>
          <w:sz w:val="24"/>
          <w:szCs w:val="24"/>
        </w:rPr>
        <w:t>9</w:t>
      </w:r>
      <w:r w:rsidRPr="0075305A">
        <w:rPr>
          <w:rFonts w:ascii="Arial" w:hAnsi="Arial" w:cs="Arial"/>
          <w:sz w:val="24"/>
          <w:szCs w:val="24"/>
        </w:rPr>
        <w:fldChar w:fldCharType="end"/>
      </w:r>
      <w:r w:rsidRPr="0075305A">
        <w:rPr>
          <w:rFonts w:ascii="Arial" w:hAnsi="Arial" w:cs="Arial"/>
          <w:sz w:val="24"/>
          <w:szCs w:val="24"/>
        </w:rPr>
        <w:t>. Recursos comprometidos con impacto indirecto en la categoría de "Educación y nuevas tecnologías" vigencia 2023 (cifras en millones de pesos).</w:t>
      </w:r>
      <w:bookmarkEnd w:id="46"/>
    </w:p>
    <w:tbl>
      <w:tblPr>
        <w:tblStyle w:val="a7"/>
        <w:tblW w:w="8828" w:type="dxa"/>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00" w:firstRow="0" w:lastRow="0" w:firstColumn="0" w:lastColumn="0" w:noHBand="0" w:noVBand="1"/>
      </w:tblPr>
      <w:tblGrid>
        <w:gridCol w:w="6615"/>
        <w:gridCol w:w="1087"/>
        <w:gridCol w:w="1126"/>
      </w:tblGrid>
      <w:tr w:rsidR="00973F49" w14:paraId="61D24195" w14:textId="77777777">
        <w:trPr>
          <w:trHeight w:val="300"/>
          <w:tblHeader/>
        </w:trPr>
        <w:tc>
          <w:tcPr>
            <w:tcW w:w="6615" w:type="dxa"/>
            <w:vAlign w:val="center"/>
          </w:tcPr>
          <w:p w14:paraId="61D24192" w14:textId="77777777" w:rsidR="00973F49" w:rsidRDefault="00044B72">
            <w:pPr>
              <w:jc w:val="center"/>
              <w:rPr>
                <w:rFonts w:ascii="Arial" w:eastAsia="Arial" w:hAnsi="Arial" w:cs="Arial"/>
                <w:b/>
                <w:sz w:val="18"/>
                <w:szCs w:val="18"/>
              </w:rPr>
            </w:pPr>
            <w:r>
              <w:rPr>
                <w:rFonts w:ascii="Arial" w:eastAsia="Arial" w:hAnsi="Arial" w:cs="Arial"/>
                <w:b/>
                <w:sz w:val="18"/>
                <w:szCs w:val="18"/>
              </w:rPr>
              <w:t>Subcategoría</w:t>
            </w:r>
          </w:p>
        </w:tc>
        <w:tc>
          <w:tcPr>
            <w:tcW w:w="1087" w:type="dxa"/>
            <w:vAlign w:val="center"/>
          </w:tcPr>
          <w:p w14:paraId="61D24193" w14:textId="77777777" w:rsidR="00973F49" w:rsidRDefault="00044B72">
            <w:pPr>
              <w:jc w:val="center"/>
              <w:rPr>
                <w:rFonts w:ascii="Arial" w:eastAsia="Arial" w:hAnsi="Arial" w:cs="Arial"/>
                <w:b/>
                <w:sz w:val="18"/>
                <w:szCs w:val="18"/>
              </w:rPr>
            </w:pPr>
            <w:r>
              <w:rPr>
                <w:rFonts w:ascii="Arial" w:eastAsia="Arial" w:hAnsi="Arial" w:cs="Arial"/>
                <w:b/>
                <w:sz w:val="18"/>
                <w:szCs w:val="18"/>
              </w:rPr>
              <w:t>SEGPLAN</w:t>
            </w:r>
          </w:p>
        </w:tc>
        <w:tc>
          <w:tcPr>
            <w:tcW w:w="1126" w:type="dxa"/>
            <w:vAlign w:val="center"/>
          </w:tcPr>
          <w:p w14:paraId="61D24194" w14:textId="77777777" w:rsidR="00973F49" w:rsidRDefault="00044B72">
            <w:pPr>
              <w:jc w:val="center"/>
              <w:rPr>
                <w:rFonts w:ascii="Arial" w:eastAsia="Arial" w:hAnsi="Arial" w:cs="Arial"/>
                <w:b/>
                <w:sz w:val="18"/>
                <w:szCs w:val="18"/>
              </w:rPr>
            </w:pPr>
            <w:r>
              <w:rPr>
                <w:rFonts w:ascii="Arial" w:eastAsia="Arial" w:hAnsi="Arial" w:cs="Arial"/>
                <w:b/>
                <w:sz w:val="18"/>
                <w:szCs w:val="18"/>
              </w:rPr>
              <w:t>BogData</w:t>
            </w:r>
          </w:p>
        </w:tc>
      </w:tr>
      <w:tr w:rsidR="00973F49" w14:paraId="61D24199" w14:textId="77777777">
        <w:trPr>
          <w:trHeight w:val="300"/>
        </w:trPr>
        <w:tc>
          <w:tcPr>
            <w:tcW w:w="6615" w:type="dxa"/>
            <w:vAlign w:val="center"/>
          </w:tcPr>
          <w:p w14:paraId="61D24196" w14:textId="77777777" w:rsidR="00973F49" w:rsidRDefault="00044B72">
            <w:pPr>
              <w:rPr>
                <w:rFonts w:ascii="Arial" w:eastAsia="Arial" w:hAnsi="Arial" w:cs="Arial"/>
                <w:b/>
                <w:sz w:val="18"/>
                <w:szCs w:val="18"/>
              </w:rPr>
            </w:pPr>
            <w:r>
              <w:rPr>
                <w:rFonts w:ascii="Arial" w:eastAsia="Arial" w:hAnsi="Arial" w:cs="Arial"/>
                <w:b/>
                <w:sz w:val="18"/>
                <w:szCs w:val="18"/>
              </w:rPr>
              <w:t>TOTAL EDUCACIÓN Y NUEVAS TECNOLOGÍAS</w:t>
            </w:r>
          </w:p>
        </w:tc>
        <w:tc>
          <w:tcPr>
            <w:tcW w:w="1087" w:type="dxa"/>
            <w:vAlign w:val="center"/>
          </w:tcPr>
          <w:p w14:paraId="61D24197" w14:textId="77777777" w:rsidR="00973F49" w:rsidRDefault="00044B72">
            <w:pPr>
              <w:jc w:val="right"/>
              <w:rPr>
                <w:rFonts w:ascii="Arial" w:eastAsia="Arial" w:hAnsi="Arial" w:cs="Arial"/>
                <w:b/>
                <w:sz w:val="18"/>
                <w:szCs w:val="18"/>
              </w:rPr>
            </w:pPr>
            <w:r>
              <w:rPr>
                <w:rFonts w:ascii="Arial" w:eastAsia="Arial" w:hAnsi="Arial" w:cs="Arial"/>
                <w:b/>
                <w:sz w:val="18"/>
                <w:szCs w:val="18"/>
              </w:rPr>
              <w:t>$ 118.124</w:t>
            </w:r>
          </w:p>
        </w:tc>
        <w:tc>
          <w:tcPr>
            <w:tcW w:w="1126" w:type="dxa"/>
            <w:vAlign w:val="center"/>
          </w:tcPr>
          <w:p w14:paraId="61D24198" w14:textId="77777777" w:rsidR="00973F49" w:rsidRDefault="00044B72">
            <w:pPr>
              <w:jc w:val="right"/>
              <w:rPr>
                <w:rFonts w:ascii="Arial" w:eastAsia="Arial" w:hAnsi="Arial" w:cs="Arial"/>
                <w:b/>
                <w:sz w:val="18"/>
                <w:szCs w:val="18"/>
              </w:rPr>
            </w:pPr>
            <w:r>
              <w:rPr>
                <w:rFonts w:ascii="Arial" w:eastAsia="Arial" w:hAnsi="Arial" w:cs="Arial"/>
                <w:b/>
                <w:sz w:val="18"/>
                <w:szCs w:val="18"/>
              </w:rPr>
              <w:t>$ 49.754</w:t>
            </w:r>
          </w:p>
        </w:tc>
      </w:tr>
      <w:tr w:rsidR="00973F49" w14:paraId="61D2419D" w14:textId="77777777">
        <w:trPr>
          <w:trHeight w:val="300"/>
        </w:trPr>
        <w:tc>
          <w:tcPr>
            <w:tcW w:w="6615" w:type="dxa"/>
            <w:vAlign w:val="center"/>
          </w:tcPr>
          <w:p w14:paraId="61D2419A" w14:textId="77777777" w:rsidR="00973F49" w:rsidRDefault="00044B72">
            <w:pPr>
              <w:rPr>
                <w:rFonts w:ascii="Arial" w:eastAsia="Arial" w:hAnsi="Arial" w:cs="Arial"/>
                <w:sz w:val="18"/>
                <w:szCs w:val="18"/>
              </w:rPr>
            </w:pPr>
            <w:r>
              <w:rPr>
                <w:rFonts w:ascii="Arial" w:eastAsia="Arial" w:hAnsi="Arial" w:cs="Arial"/>
                <w:sz w:val="18"/>
                <w:szCs w:val="18"/>
              </w:rPr>
              <w:t>Educación y profesionalización con equidad</w:t>
            </w:r>
          </w:p>
        </w:tc>
        <w:tc>
          <w:tcPr>
            <w:tcW w:w="1087" w:type="dxa"/>
            <w:vAlign w:val="center"/>
          </w:tcPr>
          <w:p w14:paraId="61D2419B" w14:textId="77777777" w:rsidR="00973F49" w:rsidRDefault="00044B72">
            <w:pPr>
              <w:jc w:val="right"/>
              <w:rPr>
                <w:rFonts w:ascii="Arial" w:eastAsia="Arial" w:hAnsi="Arial" w:cs="Arial"/>
                <w:sz w:val="18"/>
                <w:szCs w:val="18"/>
              </w:rPr>
            </w:pPr>
            <w:r>
              <w:rPr>
                <w:rFonts w:ascii="Arial" w:eastAsia="Arial" w:hAnsi="Arial" w:cs="Arial"/>
                <w:sz w:val="18"/>
                <w:szCs w:val="18"/>
              </w:rPr>
              <w:t>$ 75.804</w:t>
            </w:r>
          </w:p>
        </w:tc>
        <w:tc>
          <w:tcPr>
            <w:tcW w:w="1126" w:type="dxa"/>
            <w:vAlign w:val="center"/>
          </w:tcPr>
          <w:p w14:paraId="61D2419C" w14:textId="77777777" w:rsidR="00973F49" w:rsidRDefault="00044B72">
            <w:pPr>
              <w:jc w:val="right"/>
              <w:rPr>
                <w:rFonts w:ascii="Arial" w:eastAsia="Arial" w:hAnsi="Arial" w:cs="Arial"/>
                <w:sz w:val="18"/>
                <w:szCs w:val="18"/>
              </w:rPr>
            </w:pPr>
            <w:r>
              <w:rPr>
                <w:rFonts w:ascii="Arial" w:eastAsia="Arial" w:hAnsi="Arial" w:cs="Arial"/>
                <w:sz w:val="18"/>
                <w:szCs w:val="18"/>
              </w:rPr>
              <w:t>$ 13.954</w:t>
            </w:r>
          </w:p>
        </w:tc>
      </w:tr>
      <w:tr w:rsidR="00973F49" w14:paraId="61D241A1" w14:textId="77777777">
        <w:trPr>
          <w:trHeight w:val="300"/>
        </w:trPr>
        <w:tc>
          <w:tcPr>
            <w:tcW w:w="6615" w:type="dxa"/>
            <w:vAlign w:val="center"/>
          </w:tcPr>
          <w:p w14:paraId="61D2419E" w14:textId="77777777" w:rsidR="00973F49" w:rsidRDefault="00044B72">
            <w:pPr>
              <w:rPr>
                <w:rFonts w:ascii="Arial" w:eastAsia="Arial" w:hAnsi="Arial" w:cs="Arial"/>
                <w:sz w:val="18"/>
                <w:szCs w:val="18"/>
              </w:rPr>
            </w:pPr>
            <w:r>
              <w:rPr>
                <w:rFonts w:ascii="Arial" w:eastAsia="Arial" w:hAnsi="Arial" w:cs="Arial"/>
                <w:sz w:val="18"/>
                <w:szCs w:val="18"/>
              </w:rPr>
              <w:t>Acceso, uso y apropiación de las TIC</w:t>
            </w:r>
          </w:p>
        </w:tc>
        <w:tc>
          <w:tcPr>
            <w:tcW w:w="1087" w:type="dxa"/>
            <w:vAlign w:val="center"/>
          </w:tcPr>
          <w:p w14:paraId="61D2419F" w14:textId="77777777" w:rsidR="00973F49" w:rsidRDefault="00044B72">
            <w:pPr>
              <w:jc w:val="right"/>
              <w:rPr>
                <w:rFonts w:ascii="Arial" w:eastAsia="Arial" w:hAnsi="Arial" w:cs="Arial"/>
                <w:sz w:val="18"/>
                <w:szCs w:val="18"/>
              </w:rPr>
            </w:pPr>
            <w:r>
              <w:rPr>
                <w:rFonts w:ascii="Arial" w:eastAsia="Arial" w:hAnsi="Arial" w:cs="Arial"/>
                <w:sz w:val="18"/>
                <w:szCs w:val="18"/>
              </w:rPr>
              <w:t>$ 8.854</w:t>
            </w:r>
          </w:p>
        </w:tc>
        <w:tc>
          <w:tcPr>
            <w:tcW w:w="1126" w:type="dxa"/>
            <w:vAlign w:val="center"/>
          </w:tcPr>
          <w:p w14:paraId="61D241A0" w14:textId="77777777" w:rsidR="00973F49" w:rsidRDefault="00044B72">
            <w:pPr>
              <w:jc w:val="right"/>
              <w:rPr>
                <w:rFonts w:ascii="Arial" w:eastAsia="Arial" w:hAnsi="Arial" w:cs="Arial"/>
                <w:sz w:val="18"/>
                <w:szCs w:val="18"/>
              </w:rPr>
            </w:pPr>
            <w:r>
              <w:rPr>
                <w:rFonts w:ascii="Arial" w:eastAsia="Arial" w:hAnsi="Arial" w:cs="Arial"/>
                <w:sz w:val="18"/>
                <w:szCs w:val="18"/>
              </w:rPr>
              <w:t>$ 2.433</w:t>
            </w:r>
          </w:p>
        </w:tc>
      </w:tr>
      <w:tr w:rsidR="00973F49" w14:paraId="61D241A5" w14:textId="77777777">
        <w:trPr>
          <w:trHeight w:val="300"/>
        </w:trPr>
        <w:tc>
          <w:tcPr>
            <w:tcW w:w="6615" w:type="dxa"/>
            <w:vAlign w:val="center"/>
          </w:tcPr>
          <w:p w14:paraId="61D241A2" w14:textId="77777777" w:rsidR="00973F49" w:rsidRDefault="00044B72">
            <w:pPr>
              <w:rPr>
                <w:rFonts w:ascii="Arial" w:eastAsia="Arial" w:hAnsi="Arial" w:cs="Arial"/>
                <w:sz w:val="18"/>
                <w:szCs w:val="18"/>
              </w:rPr>
            </w:pPr>
            <w:r>
              <w:rPr>
                <w:rFonts w:ascii="Arial" w:eastAsia="Arial" w:hAnsi="Arial" w:cs="Arial"/>
                <w:sz w:val="18"/>
                <w:szCs w:val="18"/>
              </w:rPr>
              <w:t>Transformación de imaginarios para la igualdad</w:t>
            </w:r>
          </w:p>
        </w:tc>
        <w:tc>
          <w:tcPr>
            <w:tcW w:w="1087" w:type="dxa"/>
            <w:vAlign w:val="center"/>
          </w:tcPr>
          <w:p w14:paraId="61D241A3" w14:textId="77777777" w:rsidR="00973F49" w:rsidRDefault="00044B72">
            <w:pPr>
              <w:jc w:val="right"/>
              <w:rPr>
                <w:rFonts w:ascii="Arial" w:eastAsia="Arial" w:hAnsi="Arial" w:cs="Arial"/>
                <w:sz w:val="18"/>
                <w:szCs w:val="18"/>
              </w:rPr>
            </w:pPr>
            <w:r>
              <w:rPr>
                <w:rFonts w:ascii="Arial" w:eastAsia="Arial" w:hAnsi="Arial" w:cs="Arial"/>
                <w:sz w:val="18"/>
                <w:szCs w:val="18"/>
              </w:rPr>
              <w:t>$ 33.466</w:t>
            </w:r>
          </w:p>
        </w:tc>
        <w:tc>
          <w:tcPr>
            <w:tcW w:w="1126" w:type="dxa"/>
            <w:vAlign w:val="center"/>
          </w:tcPr>
          <w:p w14:paraId="61D241A4" w14:textId="77777777" w:rsidR="00973F49" w:rsidRDefault="00044B72">
            <w:pPr>
              <w:jc w:val="right"/>
              <w:rPr>
                <w:rFonts w:ascii="Arial" w:eastAsia="Arial" w:hAnsi="Arial" w:cs="Arial"/>
                <w:sz w:val="18"/>
                <w:szCs w:val="18"/>
              </w:rPr>
            </w:pPr>
            <w:r>
              <w:rPr>
                <w:rFonts w:ascii="Arial" w:eastAsia="Arial" w:hAnsi="Arial" w:cs="Arial"/>
                <w:sz w:val="18"/>
                <w:szCs w:val="18"/>
              </w:rPr>
              <w:t>$ 33.368</w:t>
            </w:r>
          </w:p>
        </w:tc>
      </w:tr>
    </w:tbl>
    <w:p w14:paraId="61D241A6" w14:textId="77777777" w:rsidR="00973F49" w:rsidRDefault="00044B72">
      <w:pPr>
        <w:jc w:val="center"/>
        <w:rPr>
          <w:rFonts w:ascii="Arial" w:eastAsia="Arial" w:hAnsi="Arial" w:cs="Arial"/>
          <w:sz w:val="18"/>
          <w:szCs w:val="18"/>
        </w:rPr>
      </w:pPr>
      <w:r>
        <w:rPr>
          <w:rFonts w:ascii="Arial" w:eastAsia="Arial" w:hAnsi="Arial" w:cs="Arial"/>
          <w:sz w:val="18"/>
          <w:szCs w:val="18"/>
        </w:rPr>
        <w:t>Fuentes: SEGPLAN – SDP / BogData – SDH 2024. Corte: 31 de diciembre de 2023.</w:t>
      </w:r>
    </w:p>
    <w:p w14:paraId="61D241A8" w14:textId="573A9272" w:rsidR="00973F49" w:rsidRDefault="00044B72" w:rsidP="009908C8">
      <w:pPr>
        <w:pStyle w:val="Ttulo4"/>
      </w:pPr>
      <w:r>
        <w:rPr>
          <w:rFonts w:ascii="Arial" w:eastAsia="Arial" w:hAnsi="Arial" w:cs="Arial"/>
          <w:sz w:val="24"/>
          <w:szCs w:val="24"/>
        </w:rPr>
        <w:t>Categoría Una vida libre de violencias</w:t>
      </w:r>
    </w:p>
    <w:p w14:paraId="61D241A9" w14:textId="77777777" w:rsidR="00973F49" w:rsidRDefault="00044B72">
      <w:pPr>
        <w:jc w:val="both"/>
        <w:rPr>
          <w:rFonts w:ascii="Arial" w:eastAsia="Arial" w:hAnsi="Arial" w:cs="Arial"/>
          <w:sz w:val="24"/>
          <w:szCs w:val="24"/>
        </w:rPr>
      </w:pPr>
      <w:r>
        <w:rPr>
          <w:rFonts w:ascii="Arial" w:eastAsia="Arial" w:hAnsi="Arial" w:cs="Arial"/>
          <w:sz w:val="24"/>
          <w:szCs w:val="24"/>
        </w:rPr>
        <w:t>Un total de 23 entidades realizaron la marcación en esta categoría, entre las que se destaca la Agencia Distrital para la Educación Superior, la Ciencia y la Tecnología (ATENEA) que comprometió recursos por $ 387.963 millones en SEGPLAN y $ 4.000 millones en BogData, lo cual representa el 51,09% y 1,49% respectivamente del total marcado como indirecto en la misma categoría para cada sistema de información.</w:t>
      </w:r>
    </w:p>
    <w:p w14:paraId="61D241AA" w14:textId="77777777" w:rsidR="00973F49" w:rsidRDefault="00044B72">
      <w:pPr>
        <w:jc w:val="both"/>
        <w:rPr>
          <w:rFonts w:ascii="Arial" w:eastAsia="Arial" w:hAnsi="Arial" w:cs="Arial"/>
          <w:sz w:val="24"/>
          <w:szCs w:val="24"/>
        </w:rPr>
      </w:pPr>
      <w:r>
        <w:rPr>
          <w:rFonts w:ascii="Arial" w:eastAsia="Arial" w:hAnsi="Arial" w:cs="Arial"/>
          <w:sz w:val="24"/>
          <w:szCs w:val="24"/>
        </w:rPr>
        <w:t>La SDMujer es la entidad que más aportó a la subcategoría  “Protección y atención a mujeres víctimas”, con compromisos por $ 26.812 millones en BogData y $ 26.712 millones en SEGPLAN, desde el proyecto de inversión de Fortalecimiento a la implementación del Sistema Distrital de Protección integral a las mujeres víctimas de violencias - SOFIA en Bogotá, el cual consiste en la atención de mujeres víctimas de violencia en las casa refugio, atenciones efectivas a través de la línea púrpura, estrategias de prevención de riesgo de feminicidio, entre otras.</w:t>
      </w:r>
    </w:p>
    <w:p w14:paraId="61D241AB" w14:textId="77777777" w:rsidR="00973F49" w:rsidRDefault="00044B72">
      <w:pPr>
        <w:jc w:val="both"/>
        <w:rPr>
          <w:rFonts w:ascii="Arial" w:eastAsia="Arial" w:hAnsi="Arial" w:cs="Arial"/>
          <w:sz w:val="24"/>
          <w:szCs w:val="24"/>
        </w:rPr>
      </w:pPr>
      <w:r>
        <w:rPr>
          <w:rFonts w:ascii="Arial" w:eastAsia="Arial" w:hAnsi="Arial" w:cs="Arial"/>
          <w:sz w:val="24"/>
          <w:szCs w:val="24"/>
        </w:rPr>
        <w:t>Para la subcategoría de “Acceso a la justicia” la SDIS con el proyecto de inversión Mejoramiento de la capacidad de respuesta institucional de las Comisarías de Familia en Bogotá es quien más contribuyó. Bajo este proyecto se brinda atención a mujeres víctimas de violencia en el contexto familiar en las Comisarías de Familia.</w:t>
      </w:r>
    </w:p>
    <w:p w14:paraId="61D241AC" w14:textId="7B1BC289" w:rsidR="00973F49" w:rsidRDefault="00044B72">
      <w:pPr>
        <w:jc w:val="both"/>
        <w:rPr>
          <w:rFonts w:ascii="Arial" w:eastAsia="Arial" w:hAnsi="Arial" w:cs="Arial"/>
          <w:sz w:val="24"/>
          <w:szCs w:val="24"/>
        </w:rPr>
      </w:pPr>
      <w:r>
        <w:rPr>
          <w:rFonts w:ascii="Arial" w:eastAsia="Arial" w:hAnsi="Arial" w:cs="Arial"/>
          <w:sz w:val="24"/>
          <w:szCs w:val="24"/>
        </w:rPr>
        <w:lastRenderedPageBreak/>
        <w:t>En la subcategoría de “Construcción de paz”, la agencia ATENEA con su proyecto de Implementación del sistema de educación posmedia para Bogotá D.C.es la que más contribuyó, con compromisos por $ 4.000 millones en BogData y $ 387.963 millones en SEGPLAN.</w:t>
      </w:r>
    </w:p>
    <w:p w14:paraId="32969E00" w14:textId="4B098F45" w:rsidR="009908C8" w:rsidRDefault="00044B72">
      <w:pPr>
        <w:jc w:val="both"/>
        <w:rPr>
          <w:rFonts w:ascii="Arial" w:eastAsia="Arial" w:hAnsi="Arial" w:cs="Arial"/>
          <w:sz w:val="24"/>
          <w:szCs w:val="24"/>
        </w:rPr>
      </w:pPr>
      <w:r>
        <w:rPr>
          <w:rFonts w:ascii="Arial" w:eastAsia="Arial" w:hAnsi="Arial" w:cs="Arial"/>
          <w:sz w:val="24"/>
          <w:szCs w:val="24"/>
        </w:rPr>
        <w:t>Finalmente, para la subcategoría de “Transformación de imaginarios para la igualdad”, la EICD TransMilenio con su proyecto de inversión Desarrollo y Gestión de la Cultura Ciudadana en el Sistema Integrado de Transporte Público de Bogotá, fue quien realizó la contribución principal con recursos comprometidos por $ 38.802 en SEGPLAN y $ 63 millones en BogData.</w:t>
      </w:r>
    </w:p>
    <w:p w14:paraId="61D241AE" w14:textId="35CAAF41" w:rsidR="00973F49" w:rsidRPr="0075305A" w:rsidRDefault="0075305A" w:rsidP="0075305A">
      <w:pPr>
        <w:pStyle w:val="Descripcin"/>
        <w:jc w:val="both"/>
        <w:rPr>
          <w:rFonts w:ascii="Arial" w:eastAsia="Arial" w:hAnsi="Arial" w:cs="Arial"/>
          <w:i w:val="0"/>
          <w:color w:val="1F497D"/>
          <w:sz w:val="24"/>
          <w:szCs w:val="24"/>
        </w:rPr>
      </w:pPr>
      <w:bookmarkStart w:id="47" w:name="_Toc161646358"/>
      <w:r w:rsidRPr="0075305A">
        <w:rPr>
          <w:rFonts w:ascii="Arial" w:hAnsi="Arial" w:cs="Arial"/>
          <w:sz w:val="24"/>
          <w:szCs w:val="24"/>
        </w:rPr>
        <w:t xml:space="preserve">Tabla </w:t>
      </w:r>
      <w:r w:rsidRPr="0075305A">
        <w:rPr>
          <w:rFonts w:ascii="Arial" w:hAnsi="Arial" w:cs="Arial"/>
          <w:sz w:val="24"/>
          <w:szCs w:val="24"/>
        </w:rPr>
        <w:fldChar w:fldCharType="begin"/>
      </w:r>
      <w:r w:rsidRPr="0075305A">
        <w:rPr>
          <w:rFonts w:ascii="Arial" w:hAnsi="Arial" w:cs="Arial"/>
          <w:sz w:val="24"/>
          <w:szCs w:val="24"/>
        </w:rPr>
        <w:instrText xml:space="preserve"> SEQ Tabla \* ARABIC </w:instrText>
      </w:r>
      <w:r w:rsidRPr="0075305A">
        <w:rPr>
          <w:rFonts w:ascii="Arial" w:hAnsi="Arial" w:cs="Arial"/>
          <w:sz w:val="24"/>
          <w:szCs w:val="24"/>
        </w:rPr>
        <w:fldChar w:fldCharType="separate"/>
      </w:r>
      <w:r w:rsidR="00557DE9">
        <w:rPr>
          <w:rFonts w:ascii="Arial" w:hAnsi="Arial" w:cs="Arial"/>
          <w:noProof/>
          <w:sz w:val="24"/>
          <w:szCs w:val="24"/>
        </w:rPr>
        <w:t>10</w:t>
      </w:r>
      <w:r w:rsidRPr="0075305A">
        <w:rPr>
          <w:rFonts w:ascii="Arial" w:hAnsi="Arial" w:cs="Arial"/>
          <w:sz w:val="24"/>
          <w:szCs w:val="24"/>
        </w:rPr>
        <w:fldChar w:fldCharType="end"/>
      </w:r>
      <w:r w:rsidRPr="0075305A">
        <w:rPr>
          <w:rFonts w:ascii="Arial" w:hAnsi="Arial" w:cs="Arial"/>
          <w:sz w:val="24"/>
          <w:szCs w:val="24"/>
        </w:rPr>
        <w:t>. Recursos comprometidos con impacto indirecto en la categoría de "Una vida libre de violencias" vigencia 2023 (cifras en millones de pesos).</w:t>
      </w:r>
      <w:bookmarkEnd w:id="47"/>
    </w:p>
    <w:tbl>
      <w:tblPr>
        <w:tblStyle w:val="a8"/>
        <w:tblW w:w="8828" w:type="dxa"/>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00" w:firstRow="0" w:lastRow="0" w:firstColumn="0" w:lastColumn="0" w:noHBand="0" w:noVBand="1"/>
      </w:tblPr>
      <w:tblGrid>
        <w:gridCol w:w="6615"/>
        <w:gridCol w:w="1087"/>
        <w:gridCol w:w="1126"/>
      </w:tblGrid>
      <w:tr w:rsidR="00973F49" w14:paraId="61D241B2" w14:textId="77777777">
        <w:trPr>
          <w:trHeight w:val="300"/>
        </w:trPr>
        <w:tc>
          <w:tcPr>
            <w:tcW w:w="6615" w:type="dxa"/>
            <w:vAlign w:val="center"/>
          </w:tcPr>
          <w:p w14:paraId="61D241AF" w14:textId="77777777" w:rsidR="00973F49" w:rsidRDefault="00044B72">
            <w:pPr>
              <w:jc w:val="center"/>
              <w:rPr>
                <w:rFonts w:ascii="Arial" w:eastAsia="Arial" w:hAnsi="Arial" w:cs="Arial"/>
                <w:b/>
                <w:sz w:val="18"/>
                <w:szCs w:val="18"/>
              </w:rPr>
            </w:pPr>
            <w:r>
              <w:rPr>
                <w:rFonts w:ascii="Arial" w:eastAsia="Arial" w:hAnsi="Arial" w:cs="Arial"/>
                <w:b/>
                <w:sz w:val="18"/>
                <w:szCs w:val="18"/>
              </w:rPr>
              <w:t>Subcategoría</w:t>
            </w:r>
          </w:p>
        </w:tc>
        <w:tc>
          <w:tcPr>
            <w:tcW w:w="1087" w:type="dxa"/>
            <w:vAlign w:val="center"/>
          </w:tcPr>
          <w:p w14:paraId="61D241B0" w14:textId="77777777" w:rsidR="00973F49" w:rsidRDefault="00044B72">
            <w:pPr>
              <w:jc w:val="center"/>
              <w:rPr>
                <w:rFonts w:ascii="Arial" w:eastAsia="Arial" w:hAnsi="Arial" w:cs="Arial"/>
                <w:b/>
                <w:sz w:val="18"/>
                <w:szCs w:val="18"/>
              </w:rPr>
            </w:pPr>
            <w:r>
              <w:rPr>
                <w:rFonts w:ascii="Arial" w:eastAsia="Arial" w:hAnsi="Arial" w:cs="Arial"/>
                <w:b/>
                <w:sz w:val="18"/>
                <w:szCs w:val="18"/>
              </w:rPr>
              <w:t>SEGPLAN</w:t>
            </w:r>
          </w:p>
        </w:tc>
        <w:tc>
          <w:tcPr>
            <w:tcW w:w="1126" w:type="dxa"/>
            <w:vAlign w:val="center"/>
          </w:tcPr>
          <w:p w14:paraId="61D241B1" w14:textId="77777777" w:rsidR="00973F49" w:rsidRDefault="00044B72">
            <w:pPr>
              <w:jc w:val="center"/>
              <w:rPr>
                <w:rFonts w:ascii="Arial" w:eastAsia="Arial" w:hAnsi="Arial" w:cs="Arial"/>
                <w:b/>
                <w:sz w:val="18"/>
                <w:szCs w:val="18"/>
              </w:rPr>
            </w:pPr>
            <w:r>
              <w:rPr>
                <w:rFonts w:ascii="Arial" w:eastAsia="Arial" w:hAnsi="Arial" w:cs="Arial"/>
                <w:b/>
                <w:sz w:val="18"/>
                <w:szCs w:val="18"/>
              </w:rPr>
              <w:t>BogData</w:t>
            </w:r>
          </w:p>
        </w:tc>
      </w:tr>
      <w:tr w:rsidR="00973F49" w14:paraId="61D241B6" w14:textId="77777777">
        <w:trPr>
          <w:trHeight w:val="300"/>
        </w:trPr>
        <w:tc>
          <w:tcPr>
            <w:tcW w:w="6615" w:type="dxa"/>
            <w:vAlign w:val="center"/>
          </w:tcPr>
          <w:p w14:paraId="61D241B3" w14:textId="77777777" w:rsidR="00973F49" w:rsidRDefault="00044B72">
            <w:pPr>
              <w:rPr>
                <w:rFonts w:ascii="Arial" w:eastAsia="Arial" w:hAnsi="Arial" w:cs="Arial"/>
                <w:b/>
                <w:sz w:val="18"/>
                <w:szCs w:val="18"/>
              </w:rPr>
            </w:pPr>
            <w:r>
              <w:rPr>
                <w:rFonts w:ascii="Arial" w:eastAsia="Arial" w:hAnsi="Arial" w:cs="Arial"/>
                <w:b/>
                <w:sz w:val="18"/>
                <w:szCs w:val="18"/>
              </w:rPr>
              <w:t>TOTAL UNA VIDA LIBRE DE VIOLENCIAS</w:t>
            </w:r>
          </w:p>
        </w:tc>
        <w:tc>
          <w:tcPr>
            <w:tcW w:w="1087" w:type="dxa"/>
            <w:vAlign w:val="center"/>
          </w:tcPr>
          <w:p w14:paraId="61D241B4" w14:textId="77777777" w:rsidR="00973F49" w:rsidRDefault="00044B72">
            <w:pPr>
              <w:jc w:val="right"/>
              <w:rPr>
                <w:rFonts w:ascii="Arial" w:eastAsia="Arial" w:hAnsi="Arial" w:cs="Arial"/>
                <w:b/>
                <w:sz w:val="18"/>
                <w:szCs w:val="18"/>
              </w:rPr>
            </w:pPr>
            <w:r>
              <w:rPr>
                <w:rFonts w:ascii="Arial" w:eastAsia="Arial" w:hAnsi="Arial" w:cs="Arial"/>
                <w:b/>
                <w:sz w:val="18"/>
                <w:szCs w:val="18"/>
              </w:rPr>
              <w:t>$ 759.410</w:t>
            </w:r>
          </w:p>
        </w:tc>
        <w:tc>
          <w:tcPr>
            <w:tcW w:w="1126" w:type="dxa"/>
            <w:vAlign w:val="center"/>
          </w:tcPr>
          <w:p w14:paraId="61D241B5" w14:textId="77777777" w:rsidR="00973F49" w:rsidRDefault="00044B72">
            <w:pPr>
              <w:jc w:val="right"/>
              <w:rPr>
                <w:rFonts w:ascii="Arial" w:eastAsia="Arial" w:hAnsi="Arial" w:cs="Arial"/>
                <w:b/>
                <w:sz w:val="18"/>
                <w:szCs w:val="18"/>
              </w:rPr>
            </w:pPr>
            <w:r>
              <w:rPr>
                <w:rFonts w:ascii="Arial" w:eastAsia="Arial" w:hAnsi="Arial" w:cs="Arial"/>
                <w:b/>
                <w:sz w:val="18"/>
                <w:szCs w:val="18"/>
              </w:rPr>
              <w:t>$ 267.940</w:t>
            </w:r>
          </w:p>
        </w:tc>
      </w:tr>
      <w:tr w:rsidR="00973F49" w14:paraId="61D241BA" w14:textId="77777777">
        <w:trPr>
          <w:trHeight w:val="300"/>
        </w:trPr>
        <w:tc>
          <w:tcPr>
            <w:tcW w:w="6615" w:type="dxa"/>
            <w:vAlign w:val="center"/>
          </w:tcPr>
          <w:p w14:paraId="61D241B7" w14:textId="77777777" w:rsidR="00973F49" w:rsidRDefault="00044B72">
            <w:pPr>
              <w:rPr>
                <w:rFonts w:ascii="Arial" w:eastAsia="Arial" w:hAnsi="Arial" w:cs="Arial"/>
                <w:sz w:val="18"/>
                <w:szCs w:val="18"/>
              </w:rPr>
            </w:pPr>
            <w:r>
              <w:rPr>
                <w:rFonts w:ascii="Arial" w:eastAsia="Arial" w:hAnsi="Arial" w:cs="Arial"/>
                <w:sz w:val="18"/>
                <w:szCs w:val="18"/>
              </w:rPr>
              <w:t>Protección y atención a mujeres víctimas</w:t>
            </w:r>
          </w:p>
        </w:tc>
        <w:tc>
          <w:tcPr>
            <w:tcW w:w="1087" w:type="dxa"/>
            <w:vAlign w:val="center"/>
          </w:tcPr>
          <w:p w14:paraId="61D241B8" w14:textId="77777777" w:rsidR="00973F49" w:rsidRDefault="00044B72">
            <w:pPr>
              <w:jc w:val="right"/>
              <w:rPr>
                <w:rFonts w:ascii="Arial" w:eastAsia="Arial" w:hAnsi="Arial" w:cs="Arial"/>
                <w:sz w:val="18"/>
                <w:szCs w:val="18"/>
              </w:rPr>
            </w:pPr>
            <w:r>
              <w:rPr>
                <w:rFonts w:ascii="Arial" w:eastAsia="Arial" w:hAnsi="Arial" w:cs="Arial"/>
                <w:sz w:val="18"/>
                <w:szCs w:val="18"/>
              </w:rPr>
              <w:t>$ 70.760</w:t>
            </w:r>
          </w:p>
        </w:tc>
        <w:tc>
          <w:tcPr>
            <w:tcW w:w="1126" w:type="dxa"/>
            <w:vAlign w:val="center"/>
          </w:tcPr>
          <w:p w14:paraId="61D241B9" w14:textId="77777777" w:rsidR="00973F49" w:rsidRDefault="00044B72">
            <w:pPr>
              <w:jc w:val="right"/>
              <w:rPr>
                <w:rFonts w:ascii="Arial" w:eastAsia="Arial" w:hAnsi="Arial" w:cs="Arial"/>
                <w:sz w:val="18"/>
                <w:szCs w:val="18"/>
              </w:rPr>
            </w:pPr>
            <w:r>
              <w:rPr>
                <w:rFonts w:ascii="Arial" w:eastAsia="Arial" w:hAnsi="Arial" w:cs="Arial"/>
                <w:sz w:val="18"/>
                <w:szCs w:val="18"/>
              </w:rPr>
              <w:t>$ 47.616</w:t>
            </w:r>
          </w:p>
        </w:tc>
      </w:tr>
      <w:tr w:rsidR="00973F49" w14:paraId="61D241BE" w14:textId="77777777">
        <w:trPr>
          <w:trHeight w:val="300"/>
        </w:trPr>
        <w:tc>
          <w:tcPr>
            <w:tcW w:w="6615" w:type="dxa"/>
            <w:vAlign w:val="center"/>
          </w:tcPr>
          <w:p w14:paraId="61D241BB" w14:textId="77777777" w:rsidR="00973F49" w:rsidRDefault="00044B72">
            <w:pPr>
              <w:rPr>
                <w:rFonts w:ascii="Arial" w:eastAsia="Arial" w:hAnsi="Arial" w:cs="Arial"/>
                <w:sz w:val="18"/>
                <w:szCs w:val="18"/>
              </w:rPr>
            </w:pPr>
            <w:r>
              <w:rPr>
                <w:rFonts w:ascii="Arial" w:eastAsia="Arial" w:hAnsi="Arial" w:cs="Arial"/>
                <w:sz w:val="18"/>
                <w:szCs w:val="18"/>
              </w:rPr>
              <w:t>Acceso a la justicia</w:t>
            </w:r>
          </w:p>
        </w:tc>
        <w:tc>
          <w:tcPr>
            <w:tcW w:w="1087" w:type="dxa"/>
            <w:vAlign w:val="center"/>
          </w:tcPr>
          <w:p w14:paraId="61D241BC" w14:textId="77777777" w:rsidR="00973F49" w:rsidRDefault="00044B72">
            <w:pPr>
              <w:jc w:val="right"/>
              <w:rPr>
                <w:rFonts w:ascii="Arial" w:eastAsia="Arial" w:hAnsi="Arial" w:cs="Arial"/>
                <w:sz w:val="18"/>
                <w:szCs w:val="18"/>
              </w:rPr>
            </w:pPr>
            <w:r>
              <w:rPr>
                <w:rFonts w:ascii="Arial" w:eastAsia="Arial" w:hAnsi="Arial" w:cs="Arial"/>
                <w:sz w:val="18"/>
                <w:szCs w:val="18"/>
              </w:rPr>
              <w:t>$ 20.775</w:t>
            </w:r>
          </w:p>
        </w:tc>
        <w:tc>
          <w:tcPr>
            <w:tcW w:w="1126" w:type="dxa"/>
            <w:vAlign w:val="center"/>
          </w:tcPr>
          <w:p w14:paraId="61D241BD" w14:textId="77777777" w:rsidR="00973F49" w:rsidRDefault="00044B72">
            <w:pPr>
              <w:jc w:val="right"/>
              <w:rPr>
                <w:rFonts w:ascii="Arial" w:eastAsia="Arial" w:hAnsi="Arial" w:cs="Arial"/>
                <w:sz w:val="18"/>
                <w:szCs w:val="18"/>
              </w:rPr>
            </w:pPr>
            <w:r>
              <w:rPr>
                <w:rFonts w:ascii="Arial" w:eastAsia="Arial" w:hAnsi="Arial" w:cs="Arial"/>
                <w:sz w:val="18"/>
                <w:szCs w:val="18"/>
              </w:rPr>
              <w:t>$ 17.281</w:t>
            </w:r>
          </w:p>
        </w:tc>
      </w:tr>
      <w:tr w:rsidR="00973F49" w14:paraId="61D241C2" w14:textId="77777777">
        <w:trPr>
          <w:trHeight w:val="300"/>
        </w:trPr>
        <w:tc>
          <w:tcPr>
            <w:tcW w:w="6615" w:type="dxa"/>
            <w:vAlign w:val="center"/>
          </w:tcPr>
          <w:p w14:paraId="61D241BF" w14:textId="77777777" w:rsidR="00973F49" w:rsidRDefault="00044B72">
            <w:pPr>
              <w:rPr>
                <w:rFonts w:ascii="Arial" w:eastAsia="Arial" w:hAnsi="Arial" w:cs="Arial"/>
                <w:sz w:val="18"/>
                <w:szCs w:val="18"/>
              </w:rPr>
            </w:pPr>
            <w:r>
              <w:rPr>
                <w:rFonts w:ascii="Arial" w:eastAsia="Arial" w:hAnsi="Arial" w:cs="Arial"/>
                <w:sz w:val="18"/>
                <w:szCs w:val="18"/>
              </w:rPr>
              <w:t>Construcción de paz</w:t>
            </w:r>
          </w:p>
        </w:tc>
        <w:tc>
          <w:tcPr>
            <w:tcW w:w="1087" w:type="dxa"/>
            <w:vAlign w:val="center"/>
          </w:tcPr>
          <w:p w14:paraId="61D241C0" w14:textId="77777777" w:rsidR="00973F49" w:rsidRDefault="00044B72">
            <w:pPr>
              <w:jc w:val="right"/>
              <w:rPr>
                <w:rFonts w:ascii="Arial" w:eastAsia="Arial" w:hAnsi="Arial" w:cs="Arial"/>
                <w:sz w:val="18"/>
                <w:szCs w:val="18"/>
              </w:rPr>
            </w:pPr>
            <w:r>
              <w:rPr>
                <w:rFonts w:ascii="Arial" w:eastAsia="Arial" w:hAnsi="Arial" w:cs="Arial"/>
                <w:sz w:val="18"/>
                <w:szCs w:val="18"/>
              </w:rPr>
              <w:t>$ 586.834</w:t>
            </w:r>
          </w:p>
        </w:tc>
        <w:tc>
          <w:tcPr>
            <w:tcW w:w="1126" w:type="dxa"/>
            <w:vAlign w:val="center"/>
          </w:tcPr>
          <w:p w14:paraId="61D241C1" w14:textId="77777777" w:rsidR="00973F49" w:rsidRDefault="00044B72">
            <w:pPr>
              <w:jc w:val="right"/>
              <w:rPr>
                <w:rFonts w:ascii="Arial" w:eastAsia="Arial" w:hAnsi="Arial" w:cs="Arial"/>
                <w:sz w:val="18"/>
                <w:szCs w:val="18"/>
              </w:rPr>
            </w:pPr>
            <w:r>
              <w:rPr>
                <w:rFonts w:ascii="Arial" w:eastAsia="Arial" w:hAnsi="Arial" w:cs="Arial"/>
                <w:sz w:val="18"/>
                <w:szCs w:val="18"/>
              </w:rPr>
              <w:t>$ 182.627</w:t>
            </w:r>
          </w:p>
        </w:tc>
      </w:tr>
      <w:tr w:rsidR="00973F49" w14:paraId="61D241C6" w14:textId="77777777">
        <w:trPr>
          <w:trHeight w:val="300"/>
        </w:trPr>
        <w:tc>
          <w:tcPr>
            <w:tcW w:w="6615" w:type="dxa"/>
            <w:vAlign w:val="center"/>
          </w:tcPr>
          <w:p w14:paraId="61D241C3" w14:textId="77777777" w:rsidR="00973F49" w:rsidRDefault="00044B72">
            <w:pPr>
              <w:rPr>
                <w:rFonts w:ascii="Arial" w:eastAsia="Arial" w:hAnsi="Arial" w:cs="Arial"/>
                <w:sz w:val="18"/>
                <w:szCs w:val="18"/>
              </w:rPr>
            </w:pPr>
            <w:r>
              <w:rPr>
                <w:rFonts w:ascii="Arial" w:eastAsia="Arial" w:hAnsi="Arial" w:cs="Arial"/>
                <w:sz w:val="18"/>
                <w:szCs w:val="18"/>
              </w:rPr>
              <w:t>Transformación de imaginarios para la igualdad</w:t>
            </w:r>
          </w:p>
        </w:tc>
        <w:tc>
          <w:tcPr>
            <w:tcW w:w="1087" w:type="dxa"/>
            <w:vAlign w:val="center"/>
          </w:tcPr>
          <w:p w14:paraId="61D241C4" w14:textId="77777777" w:rsidR="00973F49" w:rsidRDefault="00044B72">
            <w:pPr>
              <w:jc w:val="right"/>
              <w:rPr>
                <w:rFonts w:ascii="Arial" w:eastAsia="Arial" w:hAnsi="Arial" w:cs="Arial"/>
                <w:sz w:val="18"/>
                <w:szCs w:val="18"/>
              </w:rPr>
            </w:pPr>
            <w:r>
              <w:rPr>
                <w:rFonts w:ascii="Arial" w:eastAsia="Arial" w:hAnsi="Arial" w:cs="Arial"/>
                <w:sz w:val="18"/>
                <w:szCs w:val="18"/>
              </w:rPr>
              <w:t>$ 81.041</w:t>
            </w:r>
          </w:p>
        </w:tc>
        <w:tc>
          <w:tcPr>
            <w:tcW w:w="1126" w:type="dxa"/>
            <w:vAlign w:val="center"/>
          </w:tcPr>
          <w:p w14:paraId="61D241C5" w14:textId="77777777" w:rsidR="00973F49" w:rsidRDefault="00044B72">
            <w:pPr>
              <w:jc w:val="right"/>
              <w:rPr>
                <w:rFonts w:ascii="Arial" w:eastAsia="Arial" w:hAnsi="Arial" w:cs="Arial"/>
                <w:sz w:val="18"/>
                <w:szCs w:val="18"/>
              </w:rPr>
            </w:pPr>
            <w:r>
              <w:rPr>
                <w:rFonts w:ascii="Arial" w:eastAsia="Arial" w:hAnsi="Arial" w:cs="Arial"/>
                <w:sz w:val="18"/>
                <w:szCs w:val="18"/>
              </w:rPr>
              <w:t>$ 20.415</w:t>
            </w:r>
          </w:p>
        </w:tc>
      </w:tr>
    </w:tbl>
    <w:p w14:paraId="61D241C7" w14:textId="77777777" w:rsidR="00973F49" w:rsidRDefault="00044B72">
      <w:pPr>
        <w:jc w:val="center"/>
        <w:rPr>
          <w:rFonts w:ascii="Arial" w:eastAsia="Arial" w:hAnsi="Arial" w:cs="Arial"/>
          <w:sz w:val="18"/>
          <w:szCs w:val="18"/>
        </w:rPr>
      </w:pPr>
      <w:r>
        <w:rPr>
          <w:rFonts w:ascii="Arial" w:eastAsia="Arial" w:hAnsi="Arial" w:cs="Arial"/>
          <w:sz w:val="18"/>
          <w:szCs w:val="18"/>
        </w:rPr>
        <w:t>Fuentes: SEGPLAN – SDP / BogData – SDH 2024. Corte: 31 de diciembre de 2023.</w:t>
      </w:r>
    </w:p>
    <w:p w14:paraId="61D241C9" w14:textId="6DF94E24" w:rsidR="00973F49" w:rsidRDefault="00044B72" w:rsidP="009908C8">
      <w:pPr>
        <w:pStyle w:val="Ttulo4"/>
      </w:pPr>
      <w:r>
        <w:rPr>
          <w:rFonts w:ascii="Arial" w:eastAsia="Arial" w:hAnsi="Arial" w:cs="Arial"/>
          <w:sz w:val="24"/>
          <w:szCs w:val="24"/>
        </w:rPr>
        <w:t>Categoría Corresponsabilidad social y pública del trabajo doméstico y de cuidados</w:t>
      </w:r>
    </w:p>
    <w:p w14:paraId="61D241CA" w14:textId="1037A1BC" w:rsidR="00973F49" w:rsidRDefault="00044B72">
      <w:pPr>
        <w:jc w:val="both"/>
        <w:rPr>
          <w:rFonts w:ascii="Arial" w:eastAsia="Arial" w:hAnsi="Arial" w:cs="Arial"/>
          <w:sz w:val="24"/>
          <w:szCs w:val="24"/>
        </w:rPr>
      </w:pPr>
      <w:r>
        <w:rPr>
          <w:rFonts w:ascii="Arial" w:eastAsia="Arial" w:hAnsi="Arial" w:cs="Arial"/>
          <w:sz w:val="24"/>
          <w:szCs w:val="24"/>
        </w:rPr>
        <w:t>En esta categoría marcaron un total de 15 entidades con recursos comprometidos por $ 255.525 millones en SEGPLAN y $ 146.720 millones en BogData. La entidad con la mayor marcación, de acuerdo con SEGPLAN, es la SDIS con $ 220.688 millones en recursos y el 86,37% de lo marcado en esta categoría en SEGPLAN y $ 131.991 millones comprometidos y con una participación del 89,96% en BogData.</w:t>
      </w:r>
    </w:p>
    <w:p w14:paraId="61D241CB"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La SDIS fue la única entidad que aportó en la subcategoría de “Reducción del tiempo de trabajo de cuidado no remunerado”, con dos proyectos de inversión: </w:t>
      </w:r>
      <w:r>
        <w:rPr>
          <w:rFonts w:ascii="Arial" w:eastAsia="Arial" w:hAnsi="Arial" w:cs="Arial"/>
          <w:sz w:val="24"/>
          <w:szCs w:val="24"/>
        </w:rPr>
        <w:lastRenderedPageBreak/>
        <w:t>Compromiso por una alimentación integral en Bogotá y Generación de Oportunidades para el Desarrollo Integral de la Niñez y la Adolescencia de Bogotá.</w:t>
      </w:r>
    </w:p>
    <w:p w14:paraId="61D241CC" w14:textId="75CD736D" w:rsidR="00973F49" w:rsidRDefault="00044B72">
      <w:pPr>
        <w:jc w:val="both"/>
        <w:rPr>
          <w:rFonts w:ascii="Arial" w:eastAsia="Arial" w:hAnsi="Arial" w:cs="Arial"/>
          <w:sz w:val="24"/>
          <w:szCs w:val="24"/>
        </w:rPr>
      </w:pPr>
      <w:r>
        <w:rPr>
          <w:rFonts w:ascii="Arial" w:eastAsia="Arial" w:hAnsi="Arial" w:cs="Arial"/>
          <w:sz w:val="24"/>
          <w:szCs w:val="24"/>
        </w:rPr>
        <w:t xml:space="preserve">Para la subcategoría “Reconocimiento del trabajo de cuidado”, la SDIS también fue la entidad con mayor marcación, con su proyecto de inversión 7771, el cual </w:t>
      </w:r>
      <w:r w:rsidR="009908C8">
        <w:rPr>
          <w:rFonts w:ascii="Arial" w:eastAsia="Arial" w:hAnsi="Arial" w:cs="Arial"/>
          <w:sz w:val="24"/>
          <w:szCs w:val="24"/>
        </w:rPr>
        <w:t>dio</w:t>
      </w:r>
      <w:r>
        <w:rPr>
          <w:rFonts w:ascii="Arial" w:eastAsia="Arial" w:hAnsi="Arial" w:cs="Arial"/>
          <w:sz w:val="24"/>
          <w:szCs w:val="24"/>
        </w:rPr>
        <w:t xml:space="preserve"> continuidad al servicio social "Centro de Atención Distrital para la Inclusión Social" (CADIS) y sus cinco (5) líneas de atención encaminadas al acompañamiento pedagógico, intervención individual y familiar, perfilamiento ocupacional y refuerzo de habilidades blandas y transversales que permitan la inclusión de las personas con discapacidad, sus familias, sus cuidadoras.</w:t>
      </w:r>
    </w:p>
    <w:p w14:paraId="61D241CD" w14:textId="77777777" w:rsidR="00973F49" w:rsidRDefault="00044B72">
      <w:pPr>
        <w:jc w:val="both"/>
        <w:rPr>
          <w:rFonts w:ascii="Arial" w:eastAsia="Arial" w:hAnsi="Arial" w:cs="Arial"/>
          <w:sz w:val="24"/>
          <w:szCs w:val="24"/>
        </w:rPr>
      </w:pPr>
      <w:r>
        <w:rPr>
          <w:rFonts w:ascii="Arial" w:eastAsia="Arial" w:hAnsi="Arial" w:cs="Arial"/>
          <w:sz w:val="24"/>
          <w:szCs w:val="24"/>
        </w:rPr>
        <w:t>Para la subcategoría de “Transformación de imaginarios para la igualdad” la SDIS aportó recursos comprometidos por $ 38.226 millones en BogData y $ 54.864 millones en SEGPLAN, con la marcación de tres (3) proyectos de inversión.</w:t>
      </w:r>
    </w:p>
    <w:p w14:paraId="61D241CE" w14:textId="18611038" w:rsidR="00973F49" w:rsidRPr="0075305A" w:rsidRDefault="0075305A" w:rsidP="0075305A">
      <w:pPr>
        <w:pStyle w:val="Descripcin"/>
        <w:jc w:val="both"/>
        <w:rPr>
          <w:rFonts w:ascii="Arial" w:eastAsia="Arial" w:hAnsi="Arial" w:cs="Arial"/>
          <w:i w:val="0"/>
          <w:color w:val="1F497D"/>
          <w:sz w:val="24"/>
          <w:szCs w:val="24"/>
        </w:rPr>
      </w:pPr>
      <w:bookmarkStart w:id="48" w:name="_Toc161646359"/>
      <w:r w:rsidRPr="0075305A">
        <w:rPr>
          <w:rFonts w:ascii="Arial" w:hAnsi="Arial" w:cs="Arial"/>
          <w:sz w:val="24"/>
          <w:szCs w:val="24"/>
        </w:rPr>
        <w:t xml:space="preserve">Tabla </w:t>
      </w:r>
      <w:r w:rsidRPr="0075305A">
        <w:rPr>
          <w:rFonts w:ascii="Arial" w:hAnsi="Arial" w:cs="Arial"/>
          <w:sz w:val="24"/>
          <w:szCs w:val="24"/>
        </w:rPr>
        <w:fldChar w:fldCharType="begin"/>
      </w:r>
      <w:r w:rsidRPr="0075305A">
        <w:rPr>
          <w:rFonts w:ascii="Arial" w:hAnsi="Arial" w:cs="Arial"/>
          <w:sz w:val="24"/>
          <w:szCs w:val="24"/>
        </w:rPr>
        <w:instrText xml:space="preserve"> SEQ Tabla \* ARABIC </w:instrText>
      </w:r>
      <w:r w:rsidRPr="0075305A">
        <w:rPr>
          <w:rFonts w:ascii="Arial" w:hAnsi="Arial" w:cs="Arial"/>
          <w:sz w:val="24"/>
          <w:szCs w:val="24"/>
        </w:rPr>
        <w:fldChar w:fldCharType="separate"/>
      </w:r>
      <w:r w:rsidR="00557DE9">
        <w:rPr>
          <w:rFonts w:ascii="Arial" w:hAnsi="Arial" w:cs="Arial"/>
          <w:noProof/>
          <w:sz w:val="24"/>
          <w:szCs w:val="24"/>
        </w:rPr>
        <w:t>11</w:t>
      </w:r>
      <w:r w:rsidRPr="0075305A">
        <w:rPr>
          <w:rFonts w:ascii="Arial" w:hAnsi="Arial" w:cs="Arial"/>
          <w:sz w:val="24"/>
          <w:szCs w:val="24"/>
        </w:rPr>
        <w:fldChar w:fldCharType="end"/>
      </w:r>
      <w:r w:rsidRPr="0075305A">
        <w:rPr>
          <w:rFonts w:ascii="Arial" w:hAnsi="Arial" w:cs="Arial"/>
          <w:sz w:val="24"/>
          <w:szCs w:val="24"/>
        </w:rPr>
        <w:t>. Recursos comprometidos con impacto indirecto en la categoría de "Corresponsabilidad social y pública del trabajo doméstico y de cuidados" vigencia 2023 (cifras en millones de pesos).</w:t>
      </w:r>
      <w:bookmarkEnd w:id="48"/>
    </w:p>
    <w:tbl>
      <w:tblPr>
        <w:tblStyle w:val="a9"/>
        <w:tblW w:w="8828" w:type="dxa"/>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00" w:firstRow="0" w:lastRow="0" w:firstColumn="0" w:lastColumn="0" w:noHBand="0" w:noVBand="1"/>
      </w:tblPr>
      <w:tblGrid>
        <w:gridCol w:w="6091"/>
        <w:gridCol w:w="1417"/>
        <w:gridCol w:w="1320"/>
      </w:tblGrid>
      <w:tr w:rsidR="00973F49" w14:paraId="61D241D2" w14:textId="77777777">
        <w:trPr>
          <w:trHeight w:val="300"/>
        </w:trPr>
        <w:tc>
          <w:tcPr>
            <w:tcW w:w="6091" w:type="dxa"/>
            <w:vAlign w:val="center"/>
          </w:tcPr>
          <w:p w14:paraId="61D241CF" w14:textId="77777777" w:rsidR="00973F49" w:rsidRDefault="00044B72">
            <w:pPr>
              <w:jc w:val="center"/>
              <w:rPr>
                <w:rFonts w:ascii="Arial" w:eastAsia="Arial" w:hAnsi="Arial" w:cs="Arial"/>
                <w:b/>
                <w:sz w:val="18"/>
                <w:szCs w:val="18"/>
              </w:rPr>
            </w:pPr>
            <w:r>
              <w:rPr>
                <w:rFonts w:ascii="Arial" w:eastAsia="Arial" w:hAnsi="Arial" w:cs="Arial"/>
                <w:b/>
                <w:sz w:val="18"/>
                <w:szCs w:val="18"/>
              </w:rPr>
              <w:t>Subcategoría</w:t>
            </w:r>
          </w:p>
        </w:tc>
        <w:tc>
          <w:tcPr>
            <w:tcW w:w="1417" w:type="dxa"/>
            <w:vAlign w:val="center"/>
          </w:tcPr>
          <w:p w14:paraId="61D241D0" w14:textId="77777777" w:rsidR="00973F49" w:rsidRDefault="00044B72">
            <w:pPr>
              <w:jc w:val="center"/>
              <w:rPr>
                <w:rFonts w:ascii="Arial" w:eastAsia="Arial" w:hAnsi="Arial" w:cs="Arial"/>
                <w:b/>
                <w:sz w:val="18"/>
                <w:szCs w:val="18"/>
              </w:rPr>
            </w:pPr>
            <w:r>
              <w:rPr>
                <w:rFonts w:ascii="Arial" w:eastAsia="Arial" w:hAnsi="Arial" w:cs="Arial"/>
                <w:b/>
                <w:sz w:val="18"/>
                <w:szCs w:val="18"/>
              </w:rPr>
              <w:t>SEGPLAN</w:t>
            </w:r>
          </w:p>
        </w:tc>
        <w:tc>
          <w:tcPr>
            <w:tcW w:w="1320" w:type="dxa"/>
            <w:vAlign w:val="center"/>
          </w:tcPr>
          <w:p w14:paraId="61D241D1" w14:textId="4245CD50" w:rsidR="00973F49" w:rsidRDefault="00044B72">
            <w:pPr>
              <w:jc w:val="center"/>
              <w:rPr>
                <w:rFonts w:ascii="Arial" w:eastAsia="Arial" w:hAnsi="Arial" w:cs="Arial"/>
                <w:b/>
                <w:sz w:val="18"/>
                <w:szCs w:val="18"/>
              </w:rPr>
            </w:pPr>
            <w:r>
              <w:rPr>
                <w:rFonts w:ascii="Arial" w:eastAsia="Arial" w:hAnsi="Arial" w:cs="Arial"/>
                <w:b/>
                <w:sz w:val="18"/>
                <w:szCs w:val="18"/>
              </w:rPr>
              <w:t>BogData</w:t>
            </w:r>
          </w:p>
        </w:tc>
      </w:tr>
      <w:tr w:rsidR="00973F49" w14:paraId="61D241D6" w14:textId="77777777">
        <w:trPr>
          <w:trHeight w:val="300"/>
        </w:trPr>
        <w:tc>
          <w:tcPr>
            <w:tcW w:w="6091" w:type="dxa"/>
            <w:vAlign w:val="center"/>
          </w:tcPr>
          <w:p w14:paraId="61D241D3" w14:textId="77777777" w:rsidR="00973F49" w:rsidRDefault="00044B72">
            <w:pPr>
              <w:rPr>
                <w:rFonts w:ascii="Arial" w:eastAsia="Arial" w:hAnsi="Arial" w:cs="Arial"/>
                <w:b/>
                <w:sz w:val="18"/>
                <w:szCs w:val="18"/>
              </w:rPr>
            </w:pPr>
            <w:r>
              <w:rPr>
                <w:rFonts w:ascii="Arial" w:eastAsia="Arial" w:hAnsi="Arial" w:cs="Arial"/>
                <w:b/>
                <w:sz w:val="18"/>
                <w:szCs w:val="18"/>
              </w:rPr>
              <w:t>TOTAL CORRESPONSABILIDAD SOCIAL Y PÚBLICA DEL TRABAJO DOMÉSTICO Y DE CUIDADOS</w:t>
            </w:r>
          </w:p>
        </w:tc>
        <w:tc>
          <w:tcPr>
            <w:tcW w:w="1417" w:type="dxa"/>
            <w:vAlign w:val="center"/>
          </w:tcPr>
          <w:p w14:paraId="61D241D4" w14:textId="77777777" w:rsidR="00973F49" w:rsidRDefault="00044B72">
            <w:pPr>
              <w:jc w:val="right"/>
              <w:rPr>
                <w:rFonts w:ascii="Arial" w:eastAsia="Arial" w:hAnsi="Arial" w:cs="Arial"/>
                <w:b/>
                <w:sz w:val="18"/>
                <w:szCs w:val="18"/>
              </w:rPr>
            </w:pPr>
            <w:r>
              <w:rPr>
                <w:rFonts w:ascii="Arial" w:eastAsia="Arial" w:hAnsi="Arial" w:cs="Arial"/>
                <w:b/>
                <w:sz w:val="18"/>
                <w:szCs w:val="18"/>
              </w:rPr>
              <w:t>$ 255.525</w:t>
            </w:r>
          </w:p>
        </w:tc>
        <w:tc>
          <w:tcPr>
            <w:tcW w:w="1320" w:type="dxa"/>
            <w:vAlign w:val="center"/>
          </w:tcPr>
          <w:p w14:paraId="61D241D5" w14:textId="77777777" w:rsidR="00973F49" w:rsidRDefault="00044B72">
            <w:pPr>
              <w:jc w:val="right"/>
              <w:rPr>
                <w:rFonts w:ascii="Arial" w:eastAsia="Arial" w:hAnsi="Arial" w:cs="Arial"/>
                <w:b/>
                <w:sz w:val="18"/>
                <w:szCs w:val="18"/>
              </w:rPr>
            </w:pPr>
            <w:r>
              <w:rPr>
                <w:rFonts w:ascii="Arial" w:eastAsia="Arial" w:hAnsi="Arial" w:cs="Arial"/>
                <w:b/>
                <w:sz w:val="18"/>
                <w:szCs w:val="18"/>
              </w:rPr>
              <w:t>$ 146.720</w:t>
            </w:r>
          </w:p>
        </w:tc>
      </w:tr>
      <w:tr w:rsidR="00973F49" w14:paraId="61D241DA" w14:textId="77777777">
        <w:trPr>
          <w:trHeight w:val="300"/>
        </w:trPr>
        <w:tc>
          <w:tcPr>
            <w:tcW w:w="6091" w:type="dxa"/>
            <w:vAlign w:val="center"/>
          </w:tcPr>
          <w:p w14:paraId="61D241D7" w14:textId="77777777" w:rsidR="00973F49" w:rsidRDefault="00044B72">
            <w:pPr>
              <w:rPr>
                <w:rFonts w:ascii="Arial" w:eastAsia="Arial" w:hAnsi="Arial" w:cs="Arial"/>
                <w:sz w:val="18"/>
                <w:szCs w:val="18"/>
              </w:rPr>
            </w:pPr>
            <w:r>
              <w:rPr>
                <w:rFonts w:ascii="Arial" w:eastAsia="Arial" w:hAnsi="Arial" w:cs="Arial"/>
                <w:sz w:val="18"/>
                <w:szCs w:val="18"/>
              </w:rPr>
              <w:t>Reducción del tiempo de trabajo de cuidado no remunerado</w:t>
            </w:r>
          </w:p>
        </w:tc>
        <w:tc>
          <w:tcPr>
            <w:tcW w:w="1417" w:type="dxa"/>
            <w:vAlign w:val="center"/>
          </w:tcPr>
          <w:p w14:paraId="61D241D8" w14:textId="77777777" w:rsidR="00973F49" w:rsidRDefault="00044B72">
            <w:pPr>
              <w:jc w:val="right"/>
              <w:rPr>
                <w:rFonts w:ascii="Arial" w:eastAsia="Arial" w:hAnsi="Arial" w:cs="Arial"/>
                <w:sz w:val="18"/>
                <w:szCs w:val="18"/>
              </w:rPr>
            </w:pPr>
            <w:r>
              <w:rPr>
                <w:rFonts w:ascii="Arial" w:eastAsia="Arial" w:hAnsi="Arial" w:cs="Arial"/>
                <w:sz w:val="18"/>
                <w:szCs w:val="18"/>
              </w:rPr>
              <w:t>$ 87.326</w:t>
            </w:r>
          </w:p>
        </w:tc>
        <w:tc>
          <w:tcPr>
            <w:tcW w:w="1320" w:type="dxa"/>
            <w:vAlign w:val="center"/>
          </w:tcPr>
          <w:p w14:paraId="61D241D9" w14:textId="77777777" w:rsidR="00973F49" w:rsidRDefault="00044B72">
            <w:pPr>
              <w:jc w:val="right"/>
              <w:rPr>
                <w:rFonts w:ascii="Arial" w:eastAsia="Arial" w:hAnsi="Arial" w:cs="Arial"/>
                <w:sz w:val="18"/>
                <w:szCs w:val="18"/>
              </w:rPr>
            </w:pPr>
            <w:r>
              <w:rPr>
                <w:rFonts w:ascii="Arial" w:eastAsia="Arial" w:hAnsi="Arial" w:cs="Arial"/>
                <w:sz w:val="18"/>
                <w:szCs w:val="18"/>
              </w:rPr>
              <w:t>$ 77.673</w:t>
            </w:r>
          </w:p>
        </w:tc>
      </w:tr>
      <w:tr w:rsidR="00973F49" w14:paraId="61D241DE" w14:textId="77777777">
        <w:trPr>
          <w:trHeight w:val="300"/>
        </w:trPr>
        <w:tc>
          <w:tcPr>
            <w:tcW w:w="6091" w:type="dxa"/>
            <w:vAlign w:val="center"/>
          </w:tcPr>
          <w:p w14:paraId="61D241DB" w14:textId="77777777" w:rsidR="00973F49" w:rsidRDefault="00044B72">
            <w:pPr>
              <w:rPr>
                <w:rFonts w:ascii="Arial" w:eastAsia="Arial" w:hAnsi="Arial" w:cs="Arial"/>
                <w:sz w:val="18"/>
                <w:szCs w:val="18"/>
              </w:rPr>
            </w:pPr>
            <w:r>
              <w:rPr>
                <w:rFonts w:ascii="Arial" w:eastAsia="Arial" w:hAnsi="Arial" w:cs="Arial"/>
                <w:sz w:val="18"/>
                <w:szCs w:val="18"/>
              </w:rPr>
              <w:t>Reconocimiento del trabajo de cuidado</w:t>
            </w:r>
          </w:p>
        </w:tc>
        <w:tc>
          <w:tcPr>
            <w:tcW w:w="1417" w:type="dxa"/>
            <w:vAlign w:val="center"/>
          </w:tcPr>
          <w:p w14:paraId="61D241DC" w14:textId="77777777" w:rsidR="00973F49" w:rsidRDefault="00044B72">
            <w:pPr>
              <w:jc w:val="right"/>
              <w:rPr>
                <w:rFonts w:ascii="Arial" w:eastAsia="Arial" w:hAnsi="Arial" w:cs="Arial"/>
                <w:sz w:val="18"/>
                <w:szCs w:val="18"/>
              </w:rPr>
            </w:pPr>
            <w:r>
              <w:rPr>
                <w:rFonts w:ascii="Arial" w:eastAsia="Arial" w:hAnsi="Arial" w:cs="Arial"/>
                <w:sz w:val="18"/>
                <w:szCs w:val="18"/>
              </w:rPr>
              <w:t>$ 88.163</w:t>
            </w:r>
          </w:p>
        </w:tc>
        <w:tc>
          <w:tcPr>
            <w:tcW w:w="1320" w:type="dxa"/>
            <w:vAlign w:val="center"/>
          </w:tcPr>
          <w:p w14:paraId="61D241DD" w14:textId="77777777" w:rsidR="00973F49" w:rsidRDefault="00044B72">
            <w:pPr>
              <w:jc w:val="right"/>
              <w:rPr>
                <w:rFonts w:ascii="Arial" w:eastAsia="Arial" w:hAnsi="Arial" w:cs="Arial"/>
                <w:sz w:val="18"/>
                <w:szCs w:val="18"/>
              </w:rPr>
            </w:pPr>
            <w:r>
              <w:rPr>
                <w:rFonts w:ascii="Arial" w:eastAsia="Arial" w:hAnsi="Arial" w:cs="Arial"/>
                <w:sz w:val="18"/>
                <w:szCs w:val="18"/>
              </w:rPr>
              <w:t>$ 19.369</w:t>
            </w:r>
          </w:p>
        </w:tc>
      </w:tr>
      <w:tr w:rsidR="00973F49" w14:paraId="61D241E2" w14:textId="77777777">
        <w:trPr>
          <w:trHeight w:val="300"/>
        </w:trPr>
        <w:tc>
          <w:tcPr>
            <w:tcW w:w="6091" w:type="dxa"/>
            <w:vAlign w:val="center"/>
          </w:tcPr>
          <w:p w14:paraId="61D241DF" w14:textId="77777777" w:rsidR="00973F49" w:rsidRDefault="00044B72">
            <w:pPr>
              <w:rPr>
                <w:rFonts w:ascii="Arial" w:eastAsia="Arial" w:hAnsi="Arial" w:cs="Arial"/>
                <w:sz w:val="18"/>
                <w:szCs w:val="18"/>
              </w:rPr>
            </w:pPr>
            <w:r>
              <w:rPr>
                <w:rFonts w:ascii="Arial" w:eastAsia="Arial" w:hAnsi="Arial" w:cs="Arial"/>
                <w:sz w:val="18"/>
                <w:szCs w:val="18"/>
              </w:rPr>
              <w:t>Transformación de imaginarios para la igualdad</w:t>
            </w:r>
          </w:p>
        </w:tc>
        <w:tc>
          <w:tcPr>
            <w:tcW w:w="1417" w:type="dxa"/>
            <w:vAlign w:val="center"/>
          </w:tcPr>
          <w:p w14:paraId="61D241E0" w14:textId="77777777" w:rsidR="00973F49" w:rsidRDefault="00044B72">
            <w:pPr>
              <w:jc w:val="right"/>
              <w:rPr>
                <w:rFonts w:ascii="Arial" w:eastAsia="Arial" w:hAnsi="Arial" w:cs="Arial"/>
                <w:sz w:val="18"/>
                <w:szCs w:val="18"/>
              </w:rPr>
            </w:pPr>
            <w:r>
              <w:rPr>
                <w:rFonts w:ascii="Arial" w:eastAsia="Arial" w:hAnsi="Arial" w:cs="Arial"/>
                <w:sz w:val="18"/>
                <w:szCs w:val="18"/>
              </w:rPr>
              <w:t>$ 80.035</w:t>
            </w:r>
          </w:p>
        </w:tc>
        <w:tc>
          <w:tcPr>
            <w:tcW w:w="1320" w:type="dxa"/>
            <w:vAlign w:val="center"/>
          </w:tcPr>
          <w:p w14:paraId="61D241E1" w14:textId="77777777" w:rsidR="00973F49" w:rsidRDefault="00044B72">
            <w:pPr>
              <w:jc w:val="right"/>
              <w:rPr>
                <w:rFonts w:ascii="Arial" w:eastAsia="Arial" w:hAnsi="Arial" w:cs="Arial"/>
                <w:sz w:val="18"/>
                <w:szCs w:val="18"/>
              </w:rPr>
            </w:pPr>
            <w:r>
              <w:rPr>
                <w:rFonts w:ascii="Arial" w:eastAsia="Arial" w:hAnsi="Arial" w:cs="Arial"/>
                <w:sz w:val="18"/>
                <w:szCs w:val="18"/>
              </w:rPr>
              <w:t>$ 49.678</w:t>
            </w:r>
          </w:p>
        </w:tc>
      </w:tr>
    </w:tbl>
    <w:p w14:paraId="61D241E3" w14:textId="77777777" w:rsidR="00973F49" w:rsidRDefault="00044B72">
      <w:pPr>
        <w:jc w:val="center"/>
        <w:rPr>
          <w:rFonts w:ascii="Arial" w:eastAsia="Arial" w:hAnsi="Arial" w:cs="Arial"/>
          <w:sz w:val="18"/>
          <w:szCs w:val="18"/>
        </w:rPr>
      </w:pPr>
      <w:r>
        <w:rPr>
          <w:rFonts w:ascii="Arial" w:eastAsia="Arial" w:hAnsi="Arial" w:cs="Arial"/>
          <w:sz w:val="18"/>
          <w:szCs w:val="18"/>
        </w:rPr>
        <w:t>Fuentes: SEGPLAN – SDP / BogData – SDH 2024. Corte: 31 de diciembre de 2023.</w:t>
      </w:r>
    </w:p>
    <w:p w14:paraId="61D241E5" w14:textId="7E7AA62B" w:rsidR="00973F49" w:rsidRDefault="00044B72" w:rsidP="009908C8">
      <w:pPr>
        <w:pStyle w:val="Ttulo4"/>
      </w:pPr>
      <w:r>
        <w:rPr>
          <w:rFonts w:ascii="Arial" w:eastAsia="Arial" w:hAnsi="Arial" w:cs="Arial"/>
          <w:sz w:val="24"/>
          <w:szCs w:val="24"/>
        </w:rPr>
        <w:t>Categoría Fortalecimiento institucional para la igualdad de género</w:t>
      </w:r>
    </w:p>
    <w:p w14:paraId="61D241E6" w14:textId="77777777" w:rsidR="00973F49" w:rsidRDefault="00044B72">
      <w:pPr>
        <w:jc w:val="both"/>
        <w:rPr>
          <w:rFonts w:ascii="Arial" w:eastAsia="Arial" w:hAnsi="Arial" w:cs="Arial"/>
          <w:sz w:val="24"/>
          <w:szCs w:val="24"/>
        </w:rPr>
      </w:pPr>
      <w:r>
        <w:rPr>
          <w:rFonts w:ascii="Arial" w:eastAsia="Arial" w:hAnsi="Arial" w:cs="Arial"/>
          <w:sz w:val="24"/>
          <w:szCs w:val="24"/>
        </w:rPr>
        <w:t>En esta categoría marcaron un total de 17 entidades con recursos comprometidos por $ 126.551 millones en SEGPLAN y $ 49.173 millones en BogData. La entidad con mayor marcación, de acuerdo con SEGPLAN, fue la SDIS con $ 3.526 millones en BogData y $ 40.018 millones y el 31,62% de los recursos totales marcados en dos (2) proyectos para SEGPLAN.</w:t>
      </w:r>
    </w:p>
    <w:p w14:paraId="61D241E7" w14:textId="77777777" w:rsidR="00973F49" w:rsidRDefault="00044B72">
      <w:pPr>
        <w:jc w:val="both"/>
        <w:rPr>
          <w:rFonts w:ascii="Arial" w:eastAsia="Arial" w:hAnsi="Arial" w:cs="Arial"/>
          <w:sz w:val="24"/>
          <w:szCs w:val="24"/>
        </w:rPr>
      </w:pPr>
      <w:r>
        <w:rPr>
          <w:rFonts w:ascii="Arial" w:eastAsia="Arial" w:hAnsi="Arial" w:cs="Arial"/>
          <w:sz w:val="24"/>
          <w:szCs w:val="24"/>
        </w:rPr>
        <w:lastRenderedPageBreak/>
        <w:t xml:space="preserve">Respecto a la subcategoría “Adecuación institucional con enfoque de género para la garantía de derechos” la SDIS fue quien contribuyó principalmente y durante 2023 suscribió un contrato con la organización Hogares de Paso La Maloka SAS para la atención y desarrollo de capacidades para mujeres habitantes de calle y en alto riesgo. </w:t>
      </w:r>
    </w:p>
    <w:p w14:paraId="61D241E8" w14:textId="77777777" w:rsidR="00973F49" w:rsidRDefault="00044B72">
      <w:pPr>
        <w:jc w:val="both"/>
        <w:rPr>
          <w:rFonts w:ascii="Arial" w:eastAsia="Arial" w:hAnsi="Arial" w:cs="Arial"/>
          <w:sz w:val="24"/>
          <w:szCs w:val="24"/>
        </w:rPr>
      </w:pPr>
      <w:r>
        <w:rPr>
          <w:rFonts w:ascii="Arial" w:eastAsia="Arial" w:hAnsi="Arial" w:cs="Arial"/>
          <w:sz w:val="24"/>
          <w:szCs w:val="24"/>
        </w:rPr>
        <w:t>Para la subcategoría de “Adecuación de infraestructura y tecnológica con enfoque de género” la Secretaría Distrital de Seguridad, Convivencia y Justicia, fue la entidad que más aportó, con la ejecución de acciones para mantener la Cárcel Distrital de Varones y Anexo de Mujeres con estándares de calidad para brindar condiciones dignas a las personas privadas de la libertad.</w:t>
      </w:r>
    </w:p>
    <w:p w14:paraId="61D241E9" w14:textId="77777777" w:rsidR="00973F49" w:rsidRDefault="00044B72">
      <w:pPr>
        <w:jc w:val="both"/>
        <w:rPr>
          <w:rFonts w:ascii="Arial" w:eastAsia="Arial" w:hAnsi="Arial" w:cs="Arial"/>
          <w:sz w:val="24"/>
          <w:szCs w:val="24"/>
        </w:rPr>
      </w:pPr>
      <w:r>
        <w:rPr>
          <w:rFonts w:ascii="Arial" w:eastAsia="Arial" w:hAnsi="Arial" w:cs="Arial"/>
          <w:sz w:val="24"/>
          <w:szCs w:val="24"/>
        </w:rPr>
        <w:t>Finalmente, para la subcategoría de “Transformación de imaginarios para la igualdad”, la Secretaría Distrital de Seguridad, Convivencia y Justicia se destacó con la marcación del proyecto de inversión Fortalecimiento de los organismos de seguridad y justicia en Bogotá y recursos comprometidos por $ 212 millones en BogData y $ 4.728 millones en SEGPLAN durante 2023.</w:t>
      </w:r>
    </w:p>
    <w:p w14:paraId="61D241EA" w14:textId="24900832" w:rsidR="00973F49" w:rsidRPr="0075305A" w:rsidRDefault="0075305A" w:rsidP="0075305A">
      <w:pPr>
        <w:pStyle w:val="Descripcin"/>
        <w:jc w:val="both"/>
        <w:rPr>
          <w:rFonts w:ascii="Arial" w:eastAsia="Arial" w:hAnsi="Arial" w:cs="Arial"/>
          <w:i w:val="0"/>
          <w:color w:val="1F497D"/>
          <w:sz w:val="24"/>
          <w:szCs w:val="24"/>
        </w:rPr>
      </w:pPr>
      <w:bookmarkStart w:id="49" w:name="_Toc161646360"/>
      <w:r w:rsidRPr="0075305A">
        <w:rPr>
          <w:rFonts w:ascii="Arial" w:hAnsi="Arial" w:cs="Arial"/>
          <w:sz w:val="24"/>
          <w:szCs w:val="24"/>
        </w:rPr>
        <w:t xml:space="preserve">Tabla </w:t>
      </w:r>
      <w:r w:rsidRPr="0075305A">
        <w:rPr>
          <w:rFonts w:ascii="Arial" w:hAnsi="Arial" w:cs="Arial"/>
          <w:sz w:val="24"/>
          <w:szCs w:val="24"/>
        </w:rPr>
        <w:fldChar w:fldCharType="begin"/>
      </w:r>
      <w:r w:rsidRPr="0075305A">
        <w:rPr>
          <w:rFonts w:ascii="Arial" w:hAnsi="Arial" w:cs="Arial"/>
          <w:sz w:val="24"/>
          <w:szCs w:val="24"/>
        </w:rPr>
        <w:instrText xml:space="preserve"> SEQ Tabla \* ARABIC </w:instrText>
      </w:r>
      <w:r w:rsidRPr="0075305A">
        <w:rPr>
          <w:rFonts w:ascii="Arial" w:hAnsi="Arial" w:cs="Arial"/>
          <w:sz w:val="24"/>
          <w:szCs w:val="24"/>
        </w:rPr>
        <w:fldChar w:fldCharType="separate"/>
      </w:r>
      <w:r w:rsidR="00557DE9">
        <w:rPr>
          <w:rFonts w:ascii="Arial" w:hAnsi="Arial" w:cs="Arial"/>
          <w:noProof/>
          <w:sz w:val="24"/>
          <w:szCs w:val="24"/>
        </w:rPr>
        <w:t>12</w:t>
      </w:r>
      <w:r w:rsidRPr="0075305A">
        <w:rPr>
          <w:rFonts w:ascii="Arial" w:hAnsi="Arial" w:cs="Arial"/>
          <w:sz w:val="24"/>
          <w:szCs w:val="24"/>
        </w:rPr>
        <w:fldChar w:fldCharType="end"/>
      </w:r>
      <w:r w:rsidRPr="0075305A">
        <w:rPr>
          <w:rFonts w:ascii="Arial" w:hAnsi="Arial" w:cs="Arial"/>
          <w:sz w:val="24"/>
          <w:szCs w:val="24"/>
        </w:rPr>
        <w:t>. Recursos comprometidos con impacto indirecto en la categoría de "Fortalecimiento institucional para la igualdad de género" vigencia 2023 (cifras en millones de pesos).</w:t>
      </w:r>
      <w:bookmarkEnd w:id="49"/>
    </w:p>
    <w:tbl>
      <w:tblPr>
        <w:tblStyle w:val="aa"/>
        <w:tblW w:w="8828" w:type="dxa"/>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00" w:firstRow="0" w:lastRow="0" w:firstColumn="0" w:lastColumn="0" w:noHBand="0" w:noVBand="1"/>
      </w:tblPr>
      <w:tblGrid>
        <w:gridCol w:w="6201"/>
        <w:gridCol w:w="1307"/>
        <w:gridCol w:w="1320"/>
      </w:tblGrid>
      <w:tr w:rsidR="00973F49" w14:paraId="61D241EE" w14:textId="77777777">
        <w:trPr>
          <w:trHeight w:val="300"/>
        </w:trPr>
        <w:tc>
          <w:tcPr>
            <w:tcW w:w="6201" w:type="dxa"/>
            <w:vAlign w:val="center"/>
          </w:tcPr>
          <w:p w14:paraId="61D241EB" w14:textId="77777777" w:rsidR="00973F49" w:rsidRDefault="00044B72">
            <w:pPr>
              <w:jc w:val="center"/>
              <w:rPr>
                <w:rFonts w:ascii="Arial" w:eastAsia="Arial" w:hAnsi="Arial" w:cs="Arial"/>
                <w:b/>
                <w:sz w:val="18"/>
                <w:szCs w:val="18"/>
              </w:rPr>
            </w:pPr>
            <w:r>
              <w:rPr>
                <w:rFonts w:ascii="Arial" w:eastAsia="Arial" w:hAnsi="Arial" w:cs="Arial"/>
                <w:b/>
                <w:sz w:val="18"/>
                <w:szCs w:val="18"/>
              </w:rPr>
              <w:t>Subcategoría</w:t>
            </w:r>
          </w:p>
        </w:tc>
        <w:tc>
          <w:tcPr>
            <w:tcW w:w="1307" w:type="dxa"/>
            <w:vAlign w:val="center"/>
          </w:tcPr>
          <w:p w14:paraId="61D241EC" w14:textId="77777777" w:rsidR="00973F49" w:rsidRDefault="00044B72">
            <w:pPr>
              <w:jc w:val="center"/>
              <w:rPr>
                <w:rFonts w:ascii="Arial" w:eastAsia="Arial" w:hAnsi="Arial" w:cs="Arial"/>
                <w:b/>
                <w:sz w:val="18"/>
                <w:szCs w:val="18"/>
              </w:rPr>
            </w:pPr>
            <w:r>
              <w:rPr>
                <w:rFonts w:ascii="Arial" w:eastAsia="Arial" w:hAnsi="Arial" w:cs="Arial"/>
                <w:b/>
                <w:sz w:val="18"/>
                <w:szCs w:val="18"/>
              </w:rPr>
              <w:t>SEGPLAN</w:t>
            </w:r>
          </w:p>
        </w:tc>
        <w:tc>
          <w:tcPr>
            <w:tcW w:w="1320" w:type="dxa"/>
            <w:vAlign w:val="center"/>
          </w:tcPr>
          <w:p w14:paraId="61D241ED" w14:textId="77777777" w:rsidR="00973F49" w:rsidRDefault="00044B72">
            <w:pPr>
              <w:jc w:val="center"/>
              <w:rPr>
                <w:rFonts w:ascii="Arial" w:eastAsia="Arial" w:hAnsi="Arial" w:cs="Arial"/>
                <w:b/>
                <w:sz w:val="18"/>
                <w:szCs w:val="18"/>
              </w:rPr>
            </w:pPr>
            <w:r>
              <w:rPr>
                <w:rFonts w:ascii="Arial" w:eastAsia="Arial" w:hAnsi="Arial" w:cs="Arial"/>
                <w:b/>
                <w:sz w:val="18"/>
                <w:szCs w:val="18"/>
              </w:rPr>
              <w:t>BogData</w:t>
            </w:r>
          </w:p>
        </w:tc>
      </w:tr>
      <w:tr w:rsidR="00973F49" w14:paraId="61D241F2" w14:textId="77777777">
        <w:trPr>
          <w:trHeight w:val="300"/>
        </w:trPr>
        <w:tc>
          <w:tcPr>
            <w:tcW w:w="6201" w:type="dxa"/>
            <w:vAlign w:val="center"/>
          </w:tcPr>
          <w:p w14:paraId="61D241EF" w14:textId="77777777" w:rsidR="00973F49" w:rsidRDefault="00044B72">
            <w:pPr>
              <w:rPr>
                <w:rFonts w:ascii="Arial" w:eastAsia="Arial" w:hAnsi="Arial" w:cs="Arial"/>
                <w:b/>
                <w:sz w:val="18"/>
                <w:szCs w:val="18"/>
              </w:rPr>
            </w:pPr>
            <w:r>
              <w:rPr>
                <w:rFonts w:ascii="Arial" w:eastAsia="Arial" w:hAnsi="Arial" w:cs="Arial"/>
                <w:b/>
                <w:sz w:val="18"/>
                <w:szCs w:val="18"/>
              </w:rPr>
              <w:t>TOTAL FORTALECIMIENTO INSTITUCIONAL PARA LA IGUALDAD DE GÉNERO</w:t>
            </w:r>
          </w:p>
        </w:tc>
        <w:tc>
          <w:tcPr>
            <w:tcW w:w="1307" w:type="dxa"/>
            <w:vAlign w:val="center"/>
          </w:tcPr>
          <w:p w14:paraId="61D241F0" w14:textId="77777777" w:rsidR="00973F49" w:rsidRDefault="00044B72">
            <w:pPr>
              <w:jc w:val="right"/>
              <w:rPr>
                <w:rFonts w:ascii="Arial" w:eastAsia="Arial" w:hAnsi="Arial" w:cs="Arial"/>
                <w:b/>
                <w:sz w:val="18"/>
                <w:szCs w:val="18"/>
              </w:rPr>
            </w:pPr>
            <w:r>
              <w:rPr>
                <w:rFonts w:ascii="Arial" w:eastAsia="Arial" w:hAnsi="Arial" w:cs="Arial"/>
                <w:b/>
                <w:sz w:val="18"/>
                <w:szCs w:val="18"/>
              </w:rPr>
              <w:t>$ 126.551</w:t>
            </w:r>
          </w:p>
        </w:tc>
        <w:tc>
          <w:tcPr>
            <w:tcW w:w="1320" w:type="dxa"/>
            <w:vAlign w:val="center"/>
          </w:tcPr>
          <w:p w14:paraId="61D241F1" w14:textId="77777777" w:rsidR="00973F49" w:rsidRDefault="00044B72">
            <w:pPr>
              <w:jc w:val="right"/>
              <w:rPr>
                <w:rFonts w:ascii="Arial" w:eastAsia="Arial" w:hAnsi="Arial" w:cs="Arial"/>
                <w:b/>
                <w:sz w:val="18"/>
                <w:szCs w:val="18"/>
              </w:rPr>
            </w:pPr>
            <w:r>
              <w:rPr>
                <w:rFonts w:ascii="Arial" w:eastAsia="Arial" w:hAnsi="Arial" w:cs="Arial"/>
                <w:b/>
                <w:sz w:val="18"/>
                <w:szCs w:val="18"/>
              </w:rPr>
              <w:t>$ 49.173</w:t>
            </w:r>
          </w:p>
        </w:tc>
      </w:tr>
      <w:tr w:rsidR="00973F49" w14:paraId="61D241F6" w14:textId="77777777">
        <w:trPr>
          <w:trHeight w:val="300"/>
        </w:trPr>
        <w:tc>
          <w:tcPr>
            <w:tcW w:w="6201" w:type="dxa"/>
            <w:vAlign w:val="center"/>
          </w:tcPr>
          <w:p w14:paraId="61D241F3" w14:textId="77777777" w:rsidR="00973F49" w:rsidRDefault="00044B72">
            <w:pPr>
              <w:rPr>
                <w:rFonts w:ascii="Arial" w:eastAsia="Arial" w:hAnsi="Arial" w:cs="Arial"/>
                <w:sz w:val="18"/>
                <w:szCs w:val="18"/>
              </w:rPr>
            </w:pPr>
            <w:r>
              <w:rPr>
                <w:rFonts w:ascii="Arial" w:eastAsia="Arial" w:hAnsi="Arial" w:cs="Arial"/>
                <w:sz w:val="18"/>
                <w:szCs w:val="18"/>
              </w:rPr>
              <w:t>Adecuación institucional con enfoque de género para la garantía de derechos</w:t>
            </w:r>
          </w:p>
        </w:tc>
        <w:tc>
          <w:tcPr>
            <w:tcW w:w="1307" w:type="dxa"/>
            <w:vAlign w:val="center"/>
          </w:tcPr>
          <w:p w14:paraId="61D241F4" w14:textId="77777777" w:rsidR="00973F49" w:rsidRDefault="00044B72">
            <w:pPr>
              <w:jc w:val="right"/>
              <w:rPr>
                <w:rFonts w:ascii="Arial" w:eastAsia="Arial" w:hAnsi="Arial" w:cs="Arial"/>
                <w:sz w:val="18"/>
                <w:szCs w:val="18"/>
              </w:rPr>
            </w:pPr>
            <w:r>
              <w:rPr>
                <w:rFonts w:ascii="Arial" w:eastAsia="Arial" w:hAnsi="Arial" w:cs="Arial"/>
                <w:sz w:val="18"/>
                <w:szCs w:val="18"/>
              </w:rPr>
              <w:t>$ 82.608</w:t>
            </w:r>
          </w:p>
        </w:tc>
        <w:tc>
          <w:tcPr>
            <w:tcW w:w="1320" w:type="dxa"/>
            <w:vAlign w:val="center"/>
          </w:tcPr>
          <w:p w14:paraId="61D241F5" w14:textId="77777777" w:rsidR="00973F49" w:rsidRDefault="00044B72">
            <w:pPr>
              <w:jc w:val="right"/>
              <w:rPr>
                <w:rFonts w:ascii="Arial" w:eastAsia="Arial" w:hAnsi="Arial" w:cs="Arial"/>
                <w:sz w:val="18"/>
                <w:szCs w:val="18"/>
              </w:rPr>
            </w:pPr>
            <w:r>
              <w:rPr>
                <w:rFonts w:ascii="Arial" w:eastAsia="Arial" w:hAnsi="Arial" w:cs="Arial"/>
                <w:sz w:val="18"/>
                <w:szCs w:val="18"/>
              </w:rPr>
              <w:t>$ 26.808</w:t>
            </w:r>
          </w:p>
        </w:tc>
      </w:tr>
      <w:tr w:rsidR="00973F49" w14:paraId="61D241FA" w14:textId="77777777">
        <w:trPr>
          <w:trHeight w:val="300"/>
        </w:trPr>
        <w:tc>
          <w:tcPr>
            <w:tcW w:w="6201" w:type="dxa"/>
            <w:vAlign w:val="center"/>
          </w:tcPr>
          <w:p w14:paraId="61D241F7" w14:textId="77777777" w:rsidR="00973F49" w:rsidRDefault="00044B72">
            <w:pPr>
              <w:rPr>
                <w:rFonts w:ascii="Arial" w:eastAsia="Arial" w:hAnsi="Arial" w:cs="Arial"/>
                <w:sz w:val="18"/>
                <w:szCs w:val="18"/>
              </w:rPr>
            </w:pPr>
            <w:r>
              <w:rPr>
                <w:rFonts w:ascii="Arial" w:eastAsia="Arial" w:hAnsi="Arial" w:cs="Arial"/>
                <w:sz w:val="18"/>
                <w:szCs w:val="18"/>
              </w:rPr>
              <w:t>Adecuación de infraestructura y tecnológica con enfoque de género</w:t>
            </w:r>
          </w:p>
        </w:tc>
        <w:tc>
          <w:tcPr>
            <w:tcW w:w="1307" w:type="dxa"/>
            <w:vAlign w:val="center"/>
          </w:tcPr>
          <w:p w14:paraId="61D241F8" w14:textId="77777777" w:rsidR="00973F49" w:rsidRDefault="00044B72">
            <w:pPr>
              <w:jc w:val="right"/>
              <w:rPr>
                <w:rFonts w:ascii="Arial" w:eastAsia="Arial" w:hAnsi="Arial" w:cs="Arial"/>
                <w:sz w:val="18"/>
                <w:szCs w:val="18"/>
              </w:rPr>
            </w:pPr>
            <w:r>
              <w:rPr>
                <w:rFonts w:ascii="Arial" w:eastAsia="Arial" w:hAnsi="Arial" w:cs="Arial"/>
                <w:sz w:val="18"/>
                <w:szCs w:val="18"/>
              </w:rPr>
              <w:t>$ 36.599</w:t>
            </w:r>
          </w:p>
        </w:tc>
        <w:tc>
          <w:tcPr>
            <w:tcW w:w="1320" w:type="dxa"/>
            <w:vAlign w:val="center"/>
          </w:tcPr>
          <w:p w14:paraId="61D241F9" w14:textId="77777777" w:rsidR="00973F49" w:rsidRDefault="00044B72">
            <w:pPr>
              <w:jc w:val="right"/>
              <w:rPr>
                <w:rFonts w:ascii="Arial" w:eastAsia="Arial" w:hAnsi="Arial" w:cs="Arial"/>
                <w:sz w:val="18"/>
                <w:szCs w:val="18"/>
              </w:rPr>
            </w:pPr>
            <w:r>
              <w:rPr>
                <w:rFonts w:ascii="Arial" w:eastAsia="Arial" w:hAnsi="Arial" w:cs="Arial"/>
                <w:sz w:val="18"/>
                <w:szCs w:val="18"/>
              </w:rPr>
              <w:t>$ 21.286</w:t>
            </w:r>
          </w:p>
        </w:tc>
      </w:tr>
      <w:tr w:rsidR="00973F49" w14:paraId="61D241FE" w14:textId="77777777">
        <w:trPr>
          <w:trHeight w:val="300"/>
        </w:trPr>
        <w:tc>
          <w:tcPr>
            <w:tcW w:w="6201" w:type="dxa"/>
            <w:vAlign w:val="center"/>
          </w:tcPr>
          <w:p w14:paraId="61D241FB" w14:textId="77777777" w:rsidR="00973F49" w:rsidRDefault="00044B72">
            <w:pPr>
              <w:rPr>
                <w:rFonts w:ascii="Arial" w:eastAsia="Arial" w:hAnsi="Arial" w:cs="Arial"/>
                <w:sz w:val="18"/>
                <w:szCs w:val="18"/>
              </w:rPr>
            </w:pPr>
            <w:r>
              <w:rPr>
                <w:rFonts w:ascii="Arial" w:eastAsia="Arial" w:hAnsi="Arial" w:cs="Arial"/>
                <w:sz w:val="18"/>
                <w:szCs w:val="18"/>
              </w:rPr>
              <w:t>Transformación de imaginarios para la igualdad</w:t>
            </w:r>
          </w:p>
        </w:tc>
        <w:tc>
          <w:tcPr>
            <w:tcW w:w="1307" w:type="dxa"/>
            <w:vAlign w:val="center"/>
          </w:tcPr>
          <w:p w14:paraId="61D241FC" w14:textId="77777777" w:rsidR="00973F49" w:rsidRDefault="00044B72">
            <w:pPr>
              <w:jc w:val="right"/>
              <w:rPr>
                <w:rFonts w:ascii="Arial" w:eastAsia="Arial" w:hAnsi="Arial" w:cs="Arial"/>
                <w:sz w:val="18"/>
                <w:szCs w:val="18"/>
              </w:rPr>
            </w:pPr>
            <w:r>
              <w:rPr>
                <w:rFonts w:ascii="Arial" w:eastAsia="Arial" w:hAnsi="Arial" w:cs="Arial"/>
                <w:sz w:val="18"/>
                <w:szCs w:val="18"/>
              </w:rPr>
              <w:t>$ 7.345</w:t>
            </w:r>
          </w:p>
        </w:tc>
        <w:tc>
          <w:tcPr>
            <w:tcW w:w="1320" w:type="dxa"/>
            <w:vAlign w:val="center"/>
          </w:tcPr>
          <w:p w14:paraId="61D241FD" w14:textId="77777777" w:rsidR="00973F49" w:rsidRDefault="00044B72">
            <w:pPr>
              <w:jc w:val="right"/>
              <w:rPr>
                <w:rFonts w:ascii="Arial" w:eastAsia="Arial" w:hAnsi="Arial" w:cs="Arial"/>
                <w:sz w:val="18"/>
                <w:szCs w:val="18"/>
              </w:rPr>
            </w:pPr>
            <w:r>
              <w:rPr>
                <w:rFonts w:ascii="Arial" w:eastAsia="Arial" w:hAnsi="Arial" w:cs="Arial"/>
                <w:sz w:val="18"/>
                <w:szCs w:val="18"/>
              </w:rPr>
              <w:t>$ 1.079</w:t>
            </w:r>
          </w:p>
        </w:tc>
      </w:tr>
    </w:tbl>
    <w:p w14:paraId="61D241FF" w14:textId="77777777" w:rsidR="00973F49" w:rsidRDefault="00044B72">
      <w:pPr>
        <w:jc w:val="center"/>
        <w:rPr>
          <w:rFonts w:ascii="Arial" w:eastAsia="Arial" w:hAnsi="Arial" w:cs="Arial"/>
          <w:sz w:val="18"/>
          <w:szCs w:val="18"/>
        </w:rPr>
      </w:pPr>
      <w:r>
        <w:rPr>
          <w:rFonts w:ascii="Arial" w:eastAsia="Arial" w:hAnsi="Arial" w:cs="Arial"/>
          <w:sz w:val="18"/>
          <w:szCs w:val="18"/>
        </w:rPr>
        <w:t>Fuentes: SEGPLAN – SDP / BogData – SDH 2024. Corte: 31 de diciembre de 2023.</w:t>
      </w:r>
    </w:p>
    <w:p w14:paraId="61D24201" w14:textId="13E1105A" w:rsidR="00973F49" w:rsidRPr="009908C8" w:rsidRDefault="00044B72" w:rsidP="005B57BC">
      <w:pPr>
        <w:pStyle w:val="Ttulo3"/>
        <w:ind w:left="720"/>
        <w:jc w:val="both"/>
        <w:rPr>
          <w:rFonts w:ascii="Arial" w:eastAsia="Arial" w:hAnsi="Arial" w:cs="Arial"/>
        </w:rPr>
      </w:pPr>
      <w:bookmarkStart w:id="50" w:name="_Toc161646265"/>
      <w:r w:rsidRPr="009908C8">
        <w:rPr>
          <w:rFonts w:ascii="Arial" w:eastAsia="Arial" w:hAnsi="Arial" w:cs="Arial"/>
        </w:rPr>
        <w:lastRenderedPageBreak/>
        <w:t>Resultados marcación indirecta por sectores, entidades y Fondos de Desarrollo Local</w:t>
      </w:r>
      <w:bookmarkEnd w:id="50"/>
    </w:p>
    <w:p w14:paraId="61D24203" w14:textId="46390B6C" w:rsidR="00973F49" w:rsidRDefault="00044B72">
      <w:pPr>
        <w:jc w:val="both"/>
        <w:rPr>
          <w:rFonts w:ascii="Arial" w:eastAsia="Arial" w:hAnsi="Arial" w:cs="Arial"/>
          <w:sz w:val="24"/>
          <w:szCs w:val="24"/>
        </w:rPr>
      </w:pPr>
      <w:r>
        <w:rPr>
          <w:rFonts w:ascii="Arial" w:eastAsia="Arial" w:hAnsi="Arial" w:cs="Arial"/>
          <w:sz w:val="24"/>
          <w:szCs w:val="24"/>
        </w:rPr>
        <w:t>De acuerdo con las fuentes de información, el sector que comprometió la mayor cantidad de recursos según SEGPLAN fue Integración Social con $ 1,24 billones en SEGPLAN</w:t>
      </w:r>
      <w:r w:rsidR="006B6048">
        <w:rPr>
          <w:rFonts w:ascii="Arial" w:eastAsia="Arial" w:hAnsi="Arial" w:cs="Arial"/>
          <w:sz w:val="24"/>
          <w:szCs w:val="24"/>
        </w:rPr>
        <w:t>.</w:t>
      </w:r>
      <w:r>
        <w:rPr>
          <w:rFonts w:ascii="Arial" w:eastAsia="Arial" w:hAnsi="Arial" w:cs="Arial"/>
          <w:sz w:val="24"/>
          <w:szCs w:val="24"/>
        </w:rPr>
        <w:t xml:space="preserve"> De acuerdo con BogData el sector que más contribuyó con recursos para el TPIEG fue Salud con $ 2,78 billones</w:t>
      </w:r>
      <w:r w:rsidR="009908C8">
        <w:rPr>
          <w:rFonts w:ascii="Arial" w:eastAsia="Arial" w:hAnsi="Arial" w:cs="Arial"/>
          <w:sz w:val="24"/>
          <w:szCs w:val="24"/>
        </w:rPr>
        <w:t>.</w:t>
      </w:r>
    </w:p>
    <w:p w14:paraId="61D24204" w14:textId="77777777" w:rsidR="00973F49" w:rsidRPr="006B6048" w:rsidRDefault="00044B72" w:rsidP="006B6048">
      <w:pPr>
        <w:pStyle w:val="Ttulo4"/>
        <w:rPr>
          <w:rFonts w:ascii="Arial" w:hAnsi="Arial" w:cs="Arial"/>
          <w:sz w:val="24"/>
          <w:szCs w:val="24"/>
        </w:rPr>
      </w:pPr>
      <w:r w:rsidRPr="006B6048">
        <w:rPr>
          <w:rFonts w:ascii="Arial" w:hAnsi="Arial" w:cs="Arial"/>
          <w:sz w:val="24"/>
          <w:szCs w:val="24"/>
        </w:rPr>
        <w:t>Análisis Sector Ambiente</w:t>
      </w:r>
    </w:p>
    <w:p w14:paraId="61D24205"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El Instituto Distrital de Protección y Bienestar Animal marcó dos (2) proyectos de inversión, ambos relacionados con productos de la PPMyEG, los cuales contribuyen a garantizar el derecho al ambiente mediante acciones dirigidas a la protección y el bienestar animal. Además, se destaca el liderazgo en la generación y difusión de conocimiento a través del Semillero de Investigación en Género, siendo esta entidad del sector la única responsable de esta labor. </w:t>
      </w:r>
    </w:p>
    <w:p w14:paraId="61D24206"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En el caso del Jardín Botánico de Bogotá José Celestino Mutis se marcaron tres (3) proyectos de inversión, los cuales están relacionados con 3 productos de la PPMyEG. Mediante el desarrollo de dichos proyectos, se han desarrollado acciones para promover la participación incidente de las mujeres y garantizar su derecho a un ambiente sano y vivienda digna. Además, incorporaron el enfoque de género en la conservación ambiental y territorial mediante acciones pedagógicas de participación ciudadana, para fortalecer las capacidades de las mujeres y reconocer su rol activo en actividades tradicionalmente masculinizadas. </w:t>
      </w:r>
    </w:p>
    <w:p w14:paraId="61D24207" w14:textId="77777777" w:rsidR="00973F49" w:rsidRDefault="00044B72">
      <w:pPr>
        <w:jc w:val="both"/>
        <w:rPr>
          <w:rFonts w:ascii="Arial" w:eastAsia="Arial" w:hAnsi="Arial" w:cs="Arial"/>
          <w:sz w:val="24"/>
          <w:szCs w:val="24"/>
        </w:rPr>
      </w:pPr>
      <w:r>
        <w:rPr>
          <w:rFonts w:ascii="Arial" w:eastAsia="Arial" w:hAnsi="Arial" w:cs="Arial"/>
          <w:sz w:val="24"/>
          <w:szCs w:val="24"/>
        </w:rPr>
        <w:t>Finalmente, la Secretaría Distrital de Ambiente marcó tres (3) proyectos de inversión, los cuales están relacionados con 2 productos de la PPMyEG. Estos proyectos buscan promover la participación incidente de las mujeres y garantizar su derecho a un ambiente sano y vivienda digna, incluyendo acciones para aumentar su representación en diversos espacios, promover la conservación ambiental, fortalecer sus capacidades y liderazgos, reconociendo su papel como agentes de cambio, y fomentar acciones climáticas inclusivas en Bogotá.</w:t>
      </w:r>
    </w:p>
    <w:p w14:paraId="61D24209" w14:textId="307C9DC0" w:rsidR="00973F49" w:rsidRDefault="00044B72" w:rsidP="006B6048">
      <w:pPr>
        <w:pStyle w:val="Ttulo4"/>
      </w:pPr>
      <w:r>
        <w:rPr>
          <w:rFonts w:ascii="Arial" w:eastAsia="Arial" w:hAnsi="Arial" w:cs="Arial"/>
          <w:sz w:val="24"/>
          <w:szCs w:val="24"/>
        </w:rPr>
        <w:t xml:space="preserve">Análisis Sector Cultura, </w:t>
      </w:r>
      <w:r w:rsidR="006B6048">
        <w:rPr>
          <w:rFonts w:ascii="Arial" w:eastAsia="Arial" w:hAnsi="Arial" w:cs="Arial"/>
          <w:sz w:val="24"/>
          <w:szCs w:val="24"/>
        </w:rPr>
        <w:t>R</w:t>
      </w:r>
      <w:r>
        <w:rPr>
          <w:rFonts w:ascii="Arial" w:eastAsia="Arial" w:hAnsi="Arial" w:cs="Arial"/>
          <w:sz w:val="24"/>
          <w:szCs w:val="24"/>
        </w:rPr>
        <w:t xml:space="preserve">ecreación y </w:t>
      </w:r>
      <w:r w:rsidR="006B6048">
        <w:rPr>
          <w:rFonts w:ascii="Arial" w:eastAsia="Arial" w:hAnsi="Arial" w:cs="Arial"/>
          <w:sz w:val="24"/>
          <w:szCs w:val="24"/>
        </w:rPr>
        <w:t>D</w:t>
      </w:r>
      <w:r>
        <w:rPr>
          <w:rFonts w:ascii="Arial" w:eastAsia="Arial" w:hAnsi="Arial" w:cs="Arial"/>
          <w:sz w:val="24"/>
          <w:szCs w:val="24"/>
        </w:rPr>
        <w:t>eporte</w:t>
      </w:r>
    </w:p>
    <w:p w14:paraId="61D2420A"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En IDARTES la marcación correspondió a acciones enmarcadas en el producto de la PPMyEG 3.1.10 Estrategias desde los programas Nidos y Crea, orientadas a la </w:t>
      </w:r>
      <w:r>
        <w:rPr>
          <w:rFonts w:ascii="Arial" w:eastAsia="Arial" w:hAnsi="Arial" w:cs="Arial"/>
          <w:sz w:val="24"/>
          <w:szCs w:val="24"/>
        </w:rPr>
        <w:lastRenderedPageBreak/>
        <w:t xml:space="preserve">atención de mujeres víctimas de violencias de género y niñas y niños en Casas Refugio. </w:t>
      </w:r>
    </w:p>
    <w:p w14:paraId="61D2420B" w14:textId="77777777" w:rsidR="00973F49" w:rsidRDefault="00044B72">
      <w:pPr>
        <w:jc w:val="both"/>
        <w:rPr>
          <w:rFonts w:ascii="Arial" w:eastAsia="Arial" w:hAnsi="Arial" w:cs="Arial"/>
          <w:sz w:val="24"/>
          <w:szCs w:val="24"/>
        </w:rPr>
      </w:pPr>
      <w:r>
        <w:rPr>
          <w:rFonts w:ascii="Arial" w:eastAsia="Arial" w:hAnsi="Arial" w:cs="Arial"/>
          <w:sz w:val="24"/>
          <w:szCs w:val="24"/>
        </w:rPr>
        <w:t>La marcación de la Fundación Gilberto Alzate Avendaño, estuvo relacionada con acciones enmarcadas en tres (3) productos de la PPMyEG 8.1.9 Estímulos para las mujeres en sus diferencias y diversidad, que busquen una transformación cultural, promoción de sus derechos y reducción de brechas que las excluye, limita y discrimina; 8.1.11 Procesos de Formación en emprendimiento de la economía cultural y creativa; y, 11.1.11 Actividades y/o espacios de participación colaborativa para la generación, y apropiación de hábitos de cuidado y protección de la mujer en espacio público en el centro de la ciudad.</w:t>
      </w:r>
    </w:p>
    <w:p w14:paraId="61D2420C"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En el caso del IDPC, la marcación se realizó frente a acciones enmarcadas en dos (2) productos de la PPMyEG: 8.1.12 Beca de visibilización de los saberes y prácticas de mujeres portadoras del Patrimonio Cultural Inmaterial; y, 8.1.13 Iniciativas de memoria y patrimonio con enfoque de mujer y género. </w:t>
      </w:r>
    </w:p>
    <w:p w14:paraId="61D2420D"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En  el IDRD, la acciones marcadas estuvieron enmarcadas en cuatro (4) productos de la PPMyEG: 8.1.15 Fortalecimiento a los grupos y colectivos de mujeres a través de la participación en las jornadas de capacitación de formación deportiva, que incorpore los enfoques de género, derechos de las mujeres y nuevas masculinidades; 8.1.16 Participación de mujeres en el Registro de Bogotá en las etapas de Tecnificación y Rendimiento del sector deportivo convencional y paralímpico; 8.1.14 Programas de Actividad física para las mujeres en los ámbitos comunitarios e institucionales que fortalezcan su participación, promuevan el goce del tiempo libre, la apropiación de hábitos saludables, la promoción de la salud mental y la prevención de violencias basadas en género por medio de la actividad física  y el producto; y, 8.1.14 Programas de Actividad física para las mujeres en los ámbitos comunitarios e institucionales que fortalezcan su participación, promuevan el goce del tiempo libre, la apropiación de hábitos saludables, la promoción de la salud mental y la prevención de violencias basadas en género por medio de la actividad física . </w:t>
      </w:r>
    </w:p>
    <w:p w14:paraId="61D2420E"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Así mismo, en el marco de la PPASP, se realizó la marcación del proyecto Implementación de una estrategia para el desarrollo deportivo y competitivo de </w:t>
      </w:r>
      <w:r>
        <w:rPr>
          <w:rFonts w:ascii="Arial" w:eastAsia="Arial" w:hAnsi="Arial" w:cs="Arial"/>
          <w:sz w:val="24"/>
          <w:szCs w:val="24"/>
        </w:rPr>
        <w:lastRenderedPageBreak/>
        <w:t xml:space="preserve">Bogotá, el cual se relaciona con el producto 1.4.7. Actividades culturales, de recreación y de actividad física realizadas en las zonas de concentración de los establecimientos de contacto y servicio para las actividades sexuales pagadas. </w:t>
      </w:r>
    </w:p>
    <w:p w14:paraId="61D2420F" w14:textId="77777777" w:rsidR="00973F49" w:rsidRDefault="00044B72">
      <w:pPr>
        <w:jc w:val="both"/>
        <w:rPr>
          <w:rFonts w:ascii="Arial" w:eastAsia="Arial" w:hAnsi="Arial" w:cs="Arial"/>
          <w:sz w:val="24"/>
          <w:szCs w:val="24"/>
        </w:rPr>
      </w:pPr>
      <w:r>
        <w:rPr>
          <w:rFonts w:ascii="Arial" w:eastAsia="Arial" w:hAnsi="Arial" w:cs="Arial"/>
          <w:sz w:val="24"/>
          <w:szCs w:val="24"/>
        </w:rPr>
        <w:t>Finalmente, para la OFB se realizó marcación del proyecto Formación Musical Vamos a la Filarmónica, el cual enmarca acciones de dos (2) productos de la PPMyEG: 8.1.6 Artistas formadoras vinculadas a los proyectos de formación musical de la Orquesta Filarmónica de Bogotá; y, 8.1.7 Niñas, adolescentes y mujeres atendidas en el marco de los proyectos de formación musical de la Orquesta Filarmónica de Bogotá.</w:t>
      </w:r>
    </w:p>
    <w:p w14:paraId="61D24211" w14:textId="2346870E" w:rsidR="00973F49" w:rsidRDefault="00044B72" w:rsidP="006B6048">
      <w:pPr>
        <w:pStyle w:val="Ttulo4"/>
      </w:pPr>
      <w:r>
        <w:rPr>
          <w:rFonts w:ascii="Arial" w:eastAsia="Arial" w:hAnsi="Arial" w:cs="Arial"/>
          <w:sz w:val="24"/>
          <w:szCs w:val="24"/>
        </w:rPr>
        <w:t>Análisis Sector Desarrollo Económico</w:t>
      </w:r>
    </w:p>
    <w:p w14:paraId="61D24212"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La marcación realizada por el Instituto para la Economía Social, se relaciona con tres (3) productos de la PPMyEG,  los cuales contribuyen en la garantía del derecho al trabajo en condiciones de igualdad y dignidad de las mujeres de Bogotá; fortaleciendo su autonomía económica desde la oferta institucional, a través del  acompañamiento técnico y formación  desde el enfoque de género a mujeres vendedoras informales en sus diferencias y diversidad en proceso de emprendimiento y/o fortalecimiento empresarial con enfoques de género y diferencial. </w:t>
      </w:r>
    </w:p>
    <w:p w14:paraId="61D24213"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A pesar de que el Instituto Distrital de Turismo, relacionó seis (6) proyectos de inversión en la marcación realizada en el TPIEG a diciembre de 2023, la entidad no relacionó el proyecto de inversión Mejoramiento y fortalecimiento de la capacidad institucional del Instituto Distrital de Turismo de Bogotá, el cual tiene un efecto potencial en el cierre de brechas de género. </w:t>
      </w:r>
    </w:p>
    <w:p w14:paraId="61D24214" w14:textId="77777777" w:rsidR="00973F49" w:rsidRDefault="00044B72">
      <w:pPr>
        <w:jc w:val="both"/>
        <w:rPr>
          <w:rFonts w:ascii="Arial" w:eastAsia="Arial" w:hAnsi="Arial" w:cs="Arial"/>
          <w:sz w:val="24"/>
          <w:szCs w:val="24"/>
        </w:rPr>
      </w:pPr>
      <w:r>
        <w:rPr>
          <w:rFonts w:ascii="Arial" w:eastAsia="Arial" w:hAnsi="Arial" w:cs="Arial"/>
          <w:sz w:val="24"/>
          <w:szCs w:val="24"/>
        </w:rPr>
        <w:t>La Secretaría Distrital de Desarrollo Económico realizó la marcación de nueve (9) proyectos de inversión, dos (2) de los cuales se relacionan directamente con seis (6) productos de la PPMyEG y, a su vez, con un producto de la PPASP; por lo cual se reconoce el compromiso, la responsabilidad y el interés de la entidad por hacer visibles los procesos misionales e institucionales que lidera desde su oferta a la ciudadanía para la garantía de los derechos de las mujeres de Bogotá.</w:t>
      </w:r>
    </w:p>
    <w:p w14:paraId="61D24216" w14:textId="73BD3304" w:rsidR="00973F49" w:rsidRDefault="00044B72" w:rsidP="006B6048">
      <w:pPr>
        <w:pStyle w:val="Ttulo4"/>
        <w:rPr>
          <w:rFonts w:ascii="Arial" w:eastAsia="Arial" w:hAnsi="Arial" w:cs="Arial"/>
          <w:sz w:val="24"/>
          <w:szCs w:val="24"/>
        </w:rPr>
      </w:pPr>
      <w:r>
        <w:rPr>
          <w:rFonts w:ascii="Arial" w:eastAsia="Arial" w:hAnsi="Arial" w:cs="Arial"/>
          <w:sz w:val="24"/>
          <w:szCs w:val="24"/>
        </w:rPr>
        <w:lastRenderedPageBreak/>
        <w:t>Análisis Sector Educación</w:t>
      </w:r>
    </w:p>
    <w:p w14:paraId="61D24217" w14:textId="3C5B1784" w:rsidR="00973F49" w:rsidRDefault="00044B72">
      <w:pPr>
        <w:jc w:val="both"/>
        <w:rPr>
          <w:rFonts w:ascii="Arial" w:eastAsia="Arial" w:hAnsi="Arial" w:cs="Arial"/>
          <w:sz w:val="24"/>
          <w:szCs w:val="24"/>
        </w:rPr>
      </w:pPr>
      <w:r>
        <w:rPr>
          <w:rFonts w:ascii="Arial" w:eastAsia="Arial" w:hAnsi="Arial" w:cs="Arial"/>
          <w:sz w:val="24"/>
          <w:szCs w:val="24"/>
        </w:rPr>
        <w:t xml:space="preserve">La Secretaría de Educación del Distrito, con su proyecto de inversión Fortalecimiento del bienestar de los estudiantes matriculados en el sistema educativo oficial a través del fomento de estilos de vida saludable, alimentación escolar y movilidad escolar en Bogotá, realizó un trabajo de acompañamiento a las instituciones educativas, evidenciando la importancia de renovar la prácticas pedagógicas, resignificar el proyecto educativo de cada institución y hacer frente a las necesidades de los y las estudiantes, frente a un mundo igualitario y equitativo libre de estereotipos de género tradicionales, que apoye el pleno desarrollo de las niñas y las mujeres como sujetas activas de sus derechos.  </w:t>
      </w:r>
    </w:p>
    <w:p w14:paraId="61D24218" w14:textId="77777777" w:rsidR="00973F49" w:rsidRDefault="00044B72">
      <w:pPr>
        <w:jc w:val="both"/>
        <w:rPr>
          <w:rFonts w:ascii="Arial" w:eastAsia="Arial" w:hAnsi="Arial" w:cs="Arial"/>
          <w:sz w:val="24"/>
          <w:szCs w:val="24"/>
        </w:rPr>
      </w:pPr>
      <w:r>
        <w:rPr>
          <w:rFonts w:ascii="Arial" w:eastAsia="Arial" w:hAnsi="Arial" w:cs="Arial"/>
          <w:sz w:val="24"/>
          <w:szCs w:val="24"/>
        </w:rPr>
        <w:t>Por su parte para el proyecto de inversión Administración del Talento Humano al Servicio de la Educación Oficial de Bogotá D.C. la entidad realizó la marcación de una actividad experiencial dirigida a generar consciencia del cuidado.</w:t>
      </w:r>
    </w:p>
    <w:p w14:paraId="61D2421A" w14:textId="5BD85008" w:rsidR="00973F49" w:rsidRDefault="00044B72" w:rsidP="006B6048">
      <w:pPr>
        <w:pStyle w:val="Ttulo4"/>
      </w:pPr>
      <w:r>
        <w:rPr>
          <w:rFonts w:ascii="Arial" w:eastAsia="Arial" w:hAnsi="Arial" w:cs="Arial"/>
          <w:sz w:val="24"/>
          <w:szCs w:val="24"/>
        </w:rPr>
        <w:t>Análisis Sector Gestión Pública</w:t>
      </w:r>
    </w:p>
    <w:p w14:paraId="61D2421B"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La Secretaría General, desde el proyecto de inversión de Construcción de Bogotá-región como territorio de paz para las víctimas y la reconciliación, implementó acciones como:  ajustes al sistema de información de la Alta Consejería para los Derechos de las Víctimas, la Paz y la Reconciliación, garantizando la incorporación de variables que permitan reconocer las interseccionalidades entre los enfoques diferencial y de género; junto con el fortalecimiento de las capacidades institucionales que permita incorporar enfoques de género y diferenciales en las acciones de orientación, asistencia, atención, prevención y protección de mujeres víctimas del conflicto armado.  </w:t>
      </w:r>
    </w:p>
    <w:p w14:paraId="61D2421C"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Así como, acciones que buscaron fortalecer la participación y las capacidades de incidencia de las mujeres víctimas del conflicto armado o en riesgo de serlo, el fortalecimiento de la participación y las capacidades de incidencia de mujeres excombatientes y, la estrategia de seguimiento a la implementación del plan de contingencia en casos de mujeres víctimas del conflicto armado, acciones en el marco de la PPMyEG.  </w:t>
      </w:r>
    </w:p>
    <w:p w14:paraId="61D2421D"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En el caso de la PPASP, las acciones tienen que ver con brindar servicios a personas víctimas del conflicto armado que ejercen actividades sexuales pagadas, </w:t>
      </w:r>
      <w:r>
        <w:rPr>
          <w:rFonts w:ascii="Arial" w:eastAsia="Arial" w:hAnsi="Arial" w:cs="Arial"/>
          <w:sz w:val="24"/>
          <w:szCs w:val="24"/>
        </w:rPr>
        <w:lastRenderedPageBreak/>
        <w:t xml:space="preserve">como lo son el acompañamiento psicosocial, atención jurídica y caracterización socioeconómica que ofrece la Alta Consejería de Paz, Víctimas y reconciliación. </w:t>
      </w:r>
    </w:p>
    <w:p w14:paraId="61D2421E"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En el caso del proyecto de inversión: “Generación de los lineamientos de comunicación del Distrito para construir ciudad y ciudadanía”, la Secretaría General, ha puesto en marcha el manual estratégico de comunicaciones con lineamientos para la inclusión de los enfoques de género, diferencial y de derechos de las mujeres, correspondiente al producto 10.1.1 de la PPMyEG.  </w:t>
      </w:r>
    </w:p>
    <w:p w14:paraId="61D2421F" w14:textId="77777777" w:rsidR="00973F49" w:rsidRDefault="00044B72">
      <w:pPr>
        <w:jc w:val="both"/>
        <w:rPr>
          <w:rFonts w:ascii="Arial" w:eastAsia="Arial" w:hAnsi="Arial" w:cs="Arial"/>
          <w:sz w:val="24"/>
          <w:szCs w:val="24"/>
        </w:rPr>
      </w:pPr>
      <w:r>
        <w:rPr>
          <w:rFonts w:ascii="Arial" w:eastAsia="Arial" w:hAnsi="Arial" w:cs="Arial"/>
          <w:sz w:val="24"/>
          <w:szCs w:val="24"/>
        </w:rPr>
        <w:t>En el caso del Departamento Administrativo del Servicio Civil Distrital (DASCD) el proyecto de inversión Implementación de acciones efectivas para la gestión del talento humano distrital al servicio de la Bogotá del Siglo XXI, ha procurado las acciones que tienen que ver con la generación de lineamientos con enfoque de género, para la implementación de programas de ambientes laborales diversos, amorosos y seguros en las entidades y organismos distritales, junto con estrategias para informar la participación de las mujeres en la Administración Pública Distrital, y las estrategias para divulgar información sobre la PPMYEG.</w:t>
      </w:r>
    </w:p>
    <w:p w14:paraId="61D24221" w14:textId="130C68B8" w:rsidR="00973F49" w:rsidRDefault="00044B72" w:rsidP="006B6048">
      <w:pPr>
        <w:pStyle w:val="Ttulo4"/>
      </w:pPr>
      <w:r>
        <w:rPr>
          <w:rFonts w:ascii="Arial" w:eastAsia="Arial" w:hAnsi="Arial" w:cs="Arial"/>
          <w:sz w:val="24"/>
          <w:szCs w:val="24"/>
        </w:rPr>
        <w:t>Análisis Sector Gobierno</w:t>
      </w:r>
    </w:p>
    <w:p w14:paraId="61D24222" w14:textId="77777777" w:rsidR="00973F49" w:rsidRDefault="00044B72">
      <w:pPr>
        <w:jc w:val="both"/>
        <w:rPr>
          <w:rFonts w:ascii="Arial" w:eastAsia="Arial" w:hAnsi="Arial" w:cs="Arial"/>
          <w:sz w:val="24"/>
          <w:szCs w:val="24"/>
        </w:rPr>
      </w:pPr>
      <w:r>
        <w:rPr>
          <w:rFonts w:ascii="Arial" w:eastAsia="Arial" w:hAnsi="Arial" w:cs="Arial"/>
          <w:sz w:val="24"/>
          <w:szCs w:val="24"/>
        </w:rPr>
        <w:t>La Secretaría Distrital de Gobierno, realizó la marcación del proyecto Desarrollo de acciones colectivas y confianza para la convivencia, el diálogo social y la cultura ciudadana en Bogotá, relacionado con los productos de PPMyEG: 2.1.6 Iniciativas de Derechos Humanos dirigidas a mujeres y 2.1.7 Implementación de acciones con enfoque de género dentro del programa Barrismo Social, para mujeres que pertenecen a las barras futboleras en el distrito.</w:t>
      </w:r>
    </w:p>
    <w:p w14:paraId="61D24223"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Así mismo, se realizó la marcación del producto 2.1.6 que incluye acciones de seguimiento al proceso de fortalecimiento de las diez (10) organizaciones juveniles de mujeres. </w:t>
      </w:r>
    </w:p>
    <w:p w14:paraId="61D24224" w14:textId="77777777" w:rsidR="00973F49" w:rsidRDefault="00044B72">
      <w:pPr>
        <w:jc w:val="both"/>
        <w:rPr>
          <w:rFonts w:ascii="Arial" w:eastAsia="Arial" w:hAnsi="Arial" w:cs="Arial"/>
          <w:sz w:val="24"/>
          <w:szCs w:val="24"/>
        </w:rPr>
      </w:pPr>
      <w:r>
        <w:rPr>
          <w:rFonts w:ascii="Arial" w:eastAsia="Arial" w:hAnsi="Arial" w:cs="Arial"/>
          <w:sz w:val="24"/>
          <w:szCs w:val="24"/>
        </w:rPr>
        <w:t>Se realizó además la marcación del producto 2.1.7, desde el cual se han realizado acciones dirigidas a territorializar el enfoque de género en las localidades a través de espacio de diálogo y la realización de campañas de cultura ciudadana para promoción a una vida libre de sexismo y prevención de Violencias Basadas en Género VBG en el marco del programa Goles en Paz 2.0.</w:t>
      </w:r>
    </w:p>
    <w:p w14:paraId="61D24225" w14:textId="77777777" w:rsidR="00973F49" w:rsidRDefault="00044B72">
      <w:pPr>
        <w:jc w:val="both"/>
        <w:rPr>
          <w:rFonts w:ascii="Arial" w:eastAsia="Arial" w:hAnsi="Arial" w:cs="Arial"/>
          <w:sz w:val="24"/>
          <w:szCs w:val="24"/>
        </w:rPr>
      </w:pPr>
      <w:r>
        <w:rPr>
          <w:rFonts w:ascii="Arial" w:eastAsia="Arial" w:hAnsi="Arial" w:cs="Arial"/>
          <w:sz w:val="24"/>
          <w:szCs w:val="24"/>
        </w:rPr>
        <w:lastRenderedPageBreak/>
        <w:t>Se realizó la marcación del proyecto Fortalecimiento de la capacidad institucional y de los actores sociales para la garantía, promoción y protección de los derechos humanos en Bogotá, el cual incluye acciones de los productos 3.2.12 Lineamientos técnicos para el fortalecimiento de los Consejos y Planes Locales de Seguridad para las Mujeres; 1.1.9 Mecanismo de adelanto para las mujeres - MAM en las localidades del Distrito; 3.3.3 Acciones de divulgación sobre el derecho a una vida libre de violencias a las lideresas, defensoras de derechos humanos, mujeres pertenecientes a grupos étnicos, mujeres  con identidad sexual diversa y víctimas de trata de personas; y, 4.1.2 Agenda de las mujeres posicionada o incorporada en el plan de acción del Comité Distrital y Locales de Derechos Humanos.</w:t>
      </w:r>
    </w:p>
    <w:p w14:paraId="61D24226"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Se realizó la marcación del producto 3.2.12, el cual tiene por objeto propender por la consolidación de escenarios locales, de alto nivel y determinantes para el tratamiento de las violencias contra las mujeres y las problemáticas de seguridad desde un enfoque de género, de derechos y diferencial donde las Alcaldías Locales; y del producto 1.1.9 dirigido a que los proyectos de inversión local contaran con el enfoque de género, diferencial para las mujeres y derechos de las mujeres. </w:t>
      </w:r>
    </w:p>
    <w:p w14:paraId="61D24227" w14:textId="77777777" w:rsidR="00973F49" w:rsidRDefault="00044B72">
      <w:pPr>
        <w:jc w:val="both"/>
        <w:rPr>
          <w:rFonts w:ascii="Arial" w:eastAsia="Arial" w:hAnsi="Arial" w:cs="Arial"/>
          <w:sz w:val="24"/>
          <w:szCs w:val="24"/>
        </w:rPr>
      </w:pPr>
      <w:r>
        <w:rPr>
          <w:rFonts w:ascii="Arial" w:eastAsia="Arial" w:hAnsi="Arial" w:cs="Arial"/>
          <w:sz w:val="24"/>
          <w:szCs w:val="24"/>
        </w:rPr>
        <w:t>Se realizó la marcación del producto 3.3.3, considerando que este se encuentra dirigido a prevenir, rechazar y atender la violencia contra las mujeres en política y del 4.1.2 que logró la incorporación de la agenda de las mujeres en los 20 Comités Locales de Derechos Humanos.</w:t>
      </w:r>
    </w:p>
    <w:p w14:paraId="61D24228" w14:textId="77777777" w:rsidR="00973F49" w:rsidRDefault="00044B72">
      <w:pPr>
        <w:jc w:val="both"/>
        <w:rPr>
          <w:rFonts w:ascii="Arial" w:eastAsia="Arial" w:hAnsi="Arial" w:cs="Arial"/>
          <w:sz w:val="24"/>
          <w:szCs w:val="24"/>
        </w:rPr>
      </w:pPr>
      <w:r>
        <w:rPr>
          <w:rFonts w:ascii="Arial" w:eastAsia="Arial" w:hAnsi="Arial" w:cs="Arial"/>
          <w:sz w:val="24"/>
          <w:szCs w:val="24"/>
        </w:rPr>
        <w:t>En el caso de IDPAC, se marcó el proyecto Fortalecimiento a las organizaciones sociales y comunitarias para una participación ciudadana informada e incidente con enfoque diferencial en el Distrito Capital Bogotá, asociado con el producto de PPASP 3.1.6 Procesos de reflexión de las organizaciones sociales en torno al derecho a la participación en las actividades sexuales pagadas.</w:t>
      </w:r>
    </w:p>
    <w:p w14:paraId="61D2422A" w14:textId="10D67A82" w:rsidR="00973F49" w:rsidRDefault="00044B72" w:rsidP="006B6048">
      <w:pPr>
        <w:pStyle w:val="Ttulo4"/>
      </w:pPr>
      <w:r>
        <w:rPr>
          <w:rFonts w:ascii="Arial" w:eastAsia="Arial" w:hAnsi="Arial" w:cs="Arial"/>
          <w:sz w:val="24"/>
          <w:szCs w:val="24"/>
        </w:rPr>
        <w:t>Análisis Sector Hábitat</w:t>
      </w:r>
    </w:p>
    <w:p w14:paraId="61D2422B"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Se realizó la marcación del proyecto de inversión dirigido a la realización de adecuaciones habitacionales a viviendas priorizando  hogares con jefatura femenina, personas con discapacidad, víctimas del conflicto armado, población étnica y adultos mayores, el cual está relacionado con el producto de la PPMyEG 9.1.1 Planes de Gestión Social formulados en los procesos misionales de </w:t>
      </w:r>
      <w:r>
        <w:rPr>
          <w:rFonts w:ascii="Arial" w:eastAsia="Arial" w:hAnsi="Arial" w:cs="Arial"/>
          <w:sz w:val="24"/>
          <w:szCs w:val="24"/>
        </w:rPr>
        <w:lastRenderedPageBreak/>
        <w:t xml:space="preserve">Mejoramiento de Barrios, Mejoramiento de Vivienda, Urbanizaciones y Titulación de Predios y Reasentamientos Humanos, que incluyan la participación incidente de las mujeres desde los enfoques de género, derechos y/o diferencial. </w:t>
      </w:r>
    </w:p>
    <w:p w14:paraId="61D2422C"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Así mismo, se marcaron los proyectos de inversión dirigidos a beneficiar a hogares con subsidios para adquisición de vivienda VIS y VIP y a beneficiar hogares con subsidios de arrendamiento del programa mi ahorro mi hogar en el marco de los servicios financieros para adquisición de vivienda, los cuales se relacionan con el producto de PPMYEG 9.1.8 Subsidios en la modalidad de vivienda nueva o usada para familias vulnerables con jefatura femenina, personas con discapacidad, víctimas del conflicto armado, población étnica y adultos mayores. </w:t>
      </w:r>
    </w:p>
    <w:p w14:paraId="61D2422D"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Finalmente, se realizó la marcación del proyecto de inversión dirigido a promover la adecuación de metros cuadrados de espacio público en áreas priorizadas de la ciudad con alta incidencia de violencia sexual, el cual se relaciona con el producto de PPMYEG 9.1.3 Capacitaciones en programas para el desarrollo de capacidades y habilidades para mujeres diversas en temas de construcción y mantenimiento de las condiciones de habitabilidad de sus viviendas y entornos. </w:t>
      </w:r>
    </w:p>
    <w:p w14:paraId="61D2422F" w14:textId="188EE36A" w:rsidR="00973F49" w:rsidRDefault="00044B72" w:rsidP="006B6048">
      <w:pPr>
        <w:pStyle w:val="Ttulo4"/>
      </w:pPr>
      <w:r>
        <w:rPr>
          <w:rFonts w:ascii="Arial" w:eastAsia="Arial" w:hAnsi="Arial" w:cs="Arial"/>
          <w:sz w:val="24"/>
          <w:szCs w:val="24"/>
        </w:rPr>
        <w:t>Análisis Sector Hacienda</w:t>
      </w:r>
    </w:p>
    <w:p w14:paraId="61D24230"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La marcación de la Secretaría de Hacienda Distrital responde a los procesos misionales realizados por la entidad. Es así como, el proyecto de inversión: Fortalecimiento del servicio y control tributario en Bogotá en su Meta-Proyecto “Realizar campañas de gestión tributaria mediante múltiples canales de interacción, acercamientos tributarios y eventos de formación y sensibilización a ciudadanos”, se relaciona con el producto de la PPMyEG </w:t>
      </w:r>
      <w:r>
        <w:rPr>
          <w:rFonts w:ascii="Arial" w:eastAsia="Arial" w:hAnsi="Arial" w:cs="Arial"/>
          <w:color w:val="000000"/>
          <w:sz w:val="24"/>
          <w:szCs w:val="24"/>
        </w:rPr>
        <w:t>5.1.20 Medición de la participación de las mujeres en actividades de educación tributaria.</w:t>
      </w:r>
    </w:p>
    <w:p w14:paraId="61D24231" w14:textId="77777777" w:rsidR="00973F49" w:rsidRDefault="00044B72">
      <w:pPr>
        <w:jc w:val="both"/>
        <w:rPr>
          <w:rFonts w:ascii="Arial" w:eastAsia="Arial" w:hAnsi="Arial" w:cs="Arial"/>
          <w:color w:val="000000"/>
          <w:sz w:val="24"/>
          <w:szCs w:val="24"/>
        </w:rPr>
      </w:pPr>
      <w:r>
        <w:rPr>
          <w:rFonts w:ascii="Arial" w:eastAsia="Arial" w:hAnsi="Arial" w:cs="Arial"/>
          <w:sz w:val="24"/>
          <w:szCs w:val="24"/>
        </w:rPr>
        <w:t xml:space="preserve">Por su parte, el proyecto: Fortalecimiento comercial y operativo de la Lotería de Bogotá y su Meta-Proyecto “Diseñar, implementar y ejecutar Planes comerciales y de mercadeo de la Lotería de Bogotá, asociados al plan de desarrollo, guarda relación con el producto de la PPMyEG </w:t>
      </w:r>
      <w:r>
        <w:rPr>
          <w:rFonts w:ascii="Arial" w:eastAsia="Arial" w:hAnsi="Arial" w:cs="Arial"/>
          <w:color w:val="000000"/>
          <w:sz w:val="24"/>
          <w:szCs w:val="24"/>
        </w:rPr>
        <w:t>5.1.18 Base de Datos Mujeres vendedoras de la Lotería de Bogotá.</w:t>
      </w:r>
    </w:p>
    <w:p w14:paraId="61D24233" w14:textId="6F99DFB2" w:rsidR="00973F49" w:rsidRDefault="00044B72" w:rsidP="006B6048">
      <w:pPr>
        <w:pStyle w:val="Ttulo4"/>
      </w:pPr>
      <w:r>
        <w:rPr>
          <w:rFonts w:ascii="Arial" w:eastAsia="Arial" w:hAnsi="Arial" w:cs="Arial"/>
          <w:sz w:val="24"/>
          <w:szCs w:val="24"/>
        </w:rPr>
        <w:lastRenderedPageBreak/>
        <w:t>Análisis Sector Integración Social</w:t>
      </w:r>
    </w:p>
    <w:p w14:paraId="61D24234"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Se realizó la marcación del proyecto de inversión Fortalecimiento de los procesos territoriales y la construcción de respuestas integradoras e innovadoras en los territorios de Bogotá – Región, el cual se relaciona con el producto de PPMYEG 11.1.17 Estrategia territorial integral social (ETIS) para la gestión del territorio con el involucramiento de sus actores institucionales, sociales y comunitarios implementada. </w:t>
      </w:r>
    </w:p>
    <w:p w14:paraId="61D24235"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La marcación del proyecto de inversión Generación de Oportunidades para el Desarrollo Integral de la Niñez y la Adolescencia de Bogotá, se relaciona con dos productos de PPMyEG: 10.1.13 Encuentros anuales diseñados e implementados con gestantes frente a los derechos de las mujeres; y, 11.1.14 Servicio "Arte de cuidarte" en las unidades operativas. </w:t>
      </w:r>
    </w:p>
    <w:p w14:paraId="61D24236" w14:textId="77777777" w:rsidR="00973F49" w:rsidRDefault="00044B72">
      <w:pPr>
        <w:jc w:val="both"/>
        <w:rPr>
          <w:rFonts w:ascii="Arial" w:eastAsia="Arial" w:hAnsi="Arial" w:cs="Arial"/>
          <w:sz w:val="24"/>
          <w:szCs w:val="24"/>
        </w:rPr>
      </w:pPr>
      <w:r>
        <w:rPr>
          <w:rFonts w:ascii="Arial" w:eastAsia="Arial" w:hAnsi="Arial" w:cs="Arial"/>
          <w:sz w:val="24"/>
          <w:szCs w:val="24"/>
        </w:rPr>
        <w:t>La marcación del proyecto de inversión Compromiso por una alimentación integral en Bogotá, se relaciona con los productos de la PPMyEG: 11.1.15 apoyo alimentario articulado a la  estrategia de nutrición, alimentación y salud  basada en "1000 días de oportunidades para la vida” para mujeres gestantes, lactantes y niños menores de 2 años; y, 11.1.16 Apoyos humanitarios entregadas con enfoque de género para atender emergencias sociales y 11.1.16 Apoyos humanitarios entregadas con enfoque de género para atender emergencias sociales.</w:t>
      </w:r>
    </w:p>
    <w:p w14:paraId="61D24237" w14:textId="77777777" w:rsidR="00973F49" w:rsidRDefault="00044B72">
      <w:pPr>
        <w:jc w:val="both"/>
        <w:rPr>
          <w:rFonts w:ascii="Arial" w:eastAsia="Arial" w:hAnsi="Arial" w:cs="Arial"/>
          <w:sz w:val="24"/>
          <w:szCs w:val="24"/>
        </w:rPr>
      </w:pPr>
      <w:r>
        <w:rPr>
          <w:rFonts w:ascii="Arial" w:eastAsia="Arial" w:hAnsi="Arial" w:cs="Arial"/>
          <w:sz w:val="24"/>
          <w:szCs w:val="24"/>
        </w:rPr>
        <w:t>La marcación del proyecto de inversión Implementación de la estrategia de territorios cuidadores en Bogotá, se relaciona con el producto de PPMyEG 11.1.12 Estrategia de territorios cuidadores implementada en las localidades del Distrito.</w:t>
      </w:r>
    </w:p>
    <w:p w14:paraId="61D24238"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El proyecto de inversión Fortalecimiento de las oportunidades de inclusión de las personas con discapacidad, familias y sus cuidadores-as en Bogotá, se relaciona con los productos de PPMyEG: 11.1.13 Estrategia territorial para Cuidadoras de personas con discapacidad; 1.1.4 Plan de Acción del Proyecto de Discapacidad implementado, el cual permite identificar las necesidades de las mujeres con discapacidad atendidas en los servicios sociales y ejecutar acciones de respuesta con enfoque de género; y, 2.2.8 Cuidadores-as de personas con discapacidad atendidas en la modalidad de cualificación socio cultural para la generación de oportunidades. </w:t>
      </w:r>
    </w:p>
    <w:p w14:paraId="61D24239" w14:textId="77777777" w:rsidR="00973F49" w:rsidRDefault="00044B72">
      <w:pPr>
        <w:jc w:val="both"/>
        <w:rPr>
          <w:rFonts w:ascii="Arial" w:eastAsia="Arial" w:hAnsi="Arial" w:cs="Arial"/>
          <w:sz w:val="24"/>
          <w:szCs w:val="24"/>
        </w:rPr>
      </w:pPr>
      <w:r>
        <w:rPr>
          <w:rFonts w:ascii="Arial" w:eastAsia="Arial" w:hAnsi="Arial" w:cs="Arial"/>
          <w:sz w:val="24"/>
          <w:szCs w:val="24"/>
        </w:rPr>
        <w:lastRenderedPageBreak/>
        <w:t xml:space="preserve">La marcación del proyecto de inversión Implementación de estrategias y servicios integrales para el abordaje del fenómeno de habitabilidad en calle en Bogotá, se relaciona con los productos de PPASP: 1.4.11 Atención de personas habitantes de calle que realizan actividades sexuales pagadas mediante planes de atención individual en la modalidad de centro de atención y desarrollo de capacidades para mujeres habitantes de calle; 2.2.6 Encuentros comunitarios con las comunidades de los entornos de riesgo en donde se han identificado riesgos asociados a las actividades sexuales pagadas, como factores incidentes para el inicio de la habitabilidad en calle; 1.4.19 Atención de personas que realizan ASP identificadas en riesgo de habitar la calle mediante la estrategia de prevención de la habitabilidad en calle; y, 1.4.11 Atención de personas habitantes de calle que realizan actividades sexuales pagadas mediante planes de atención individual en la modalidad de centro de atención y desarrollo de capacidades para mujeres habitantes de calle. </w:t>
      </w:r>
    </w:p>
    <w:p w14:paraId="61D2423A" w14:textId="77777777" w:rsidR="00973F49" w:rsidRDefault="00044B72">
      <w:pPr>
        <w:pStyle w:val="Ttulo4"/>
        <w:rPr>
          <w:rFonts w:ascii="Arial" w:eastAsia="Arial" w:hAnsi="Arial" w:cs="Arial"/>
          <w:sz w:val="24"/>
          <w:szCs w:val="24"/>
        </w:rPr>
      </w:pPr>
      <w:r>
        <w:rPr>
          <w:rFonts w:ascii="Arial" w:eastAsia="Arial" w:hAnsi="Arial" w:cs="Arial"/>
          <w:sz w:val="24"/>
          <w:szCs w:val="24"/>
        </w:rPr>
        <w:t>Análisis Sector Movilidad</w:t>
      </w:r>
    </w:p>
    <w:p w14:paraId="61D2423C"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Dos de los proyectos de Distrital de Movilidad incluyen acciones dirigidas a adecuar la infraestructura y realizar intervenciones urbanísticas, arquitectónicas y ambientales con enfoque de género para mejorar la movilidad, accesibilidad y disfrute del territorio, y así garantizar y promover el uso de la bicicleta por parte de las mujeres, garantizando una movilidad segura, cómoda y libre de violencias.  </w:t>
      </w:r>
    </w:p>
    <w:p w14:paraId="61D2423D"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La Unidad de Mantenimiento Vial, en el marco de los proyectos que fueron marcados, realiza acciones de implementación y seguimiento del Protocolo de Prevención, atención y sanción de las violencias contra las mujeres en el espacio público; fomentando la sanción social y la denuncia de los hechos violentos. </w:t>
      </w:r>
    </w:p>
    <w:p w14:paraId="61D2423E" w14:textId="77777777" w:rsidR="00973F49" w:rsidRDefault="00044B72">
      <w:pPr>
        <w:jc w:val="both"/>
        <w:rPr>
          <w:rFonts w:ascii="Arial" w:eastAsia="Arial" w:hAnsi="Arial" w:cs="Arial"/>
          <w:sz w:val="24"/>
          <w:szCs w:val="24"/>
        </w:rPr>
      </w:pPr>
      <w:r>
        <w:rPr>
          <w:rFonts w:ascii="Arial" w:eastAsia="Arial" w:hAnsi="Arial" w:cs="Arial"/>
          <w:sz w:val="24"/>
          <w:szCs w:val="24"/>
        </w:rPr>
        <w:t>Por su parte, la Empresa Metro de Bogotá, en el marco de la implementación de los proyectos marcados, realiza acciones que promueven la mitigación de riesgos sociales y económicos de las mujeres respecto a la construcción de Metro de Bogotá D.C.</w:t>
      </w:r>
    </w:p>
    <w:p w14:paraId="61D24240" w14:textId="0B1F022D" w:rsidR="00973F49" w:rsidRDefault="00044B72" w:rsidP="004D18E2">
      <w:pPr>
        <w:pStyle w:val="Ttulo4"/>
        <w:rPr>
          <w:rFonts w:ascii="Arial" w:eastAsia="Arial" w:hAnsi="Arial" w:cs="Arial"/>
          <w:sz w:val="24"/>
          <w:szCs w:val="24"/>
        </w:rPr>
      </w:pPr>
      <w:r>
        <w:rPr>
          <w:rFonts w:ascii="Arial" w:eastAsia="Arial" w:hAnsi="Arial" w:cs="Arial"/>
          <w:sz w:val="24"/>
          <w:szCs w:val="24"/>
        </w:rPr>
        <w:t>Análisis Sector Planeación</w:t>
      </w:r>
    </w:p>
    <w:p w14:paraId="61D24241"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La marcación realizada del proyecto Formulación, concertación y reglamentación del Plan de Ordenamiento Territorial con enfoque regional Bogotá, se encuentra asociado a los productos de PPMyEG 9.1.11 Socialización de la formulación y </w:t>
      </w:r>
      <w:r>
        <w:rPr>
          <w:rFonts w:ascii="Arial" w:eastAsia="Arial" w:hAnsi="Arial" w:cs="Arial"/>
          <w:sz w:val="24"/>
          <w:szCs w:val="24"/>
        </w:rPr>
        <w:lastRenderedPageBreak/>
        <w:t xml:space="preserve">reglamentación del POT ante los diversos colectivos y organizaciones sociales de mujeres y 9.1.12 Reglamentación del POT según el enfoque de género y diferencial que se determine en el POT. </w:t>
      </w:r>
    </w:p>
    <w:p w14:paraId="61D24242" w14:textId="77777777" w:rsidR="00973F49" w:rsidRDefault="00044B72">
      <w:pPr>
        <w:jc w:val="both"/>
        <w:rPr>
          <w:rFonts w:ascii="Arial" w:eastAsia="Arial" w:hAnsi="Arial" w:cs="Arial"/>
          <w:sz w:val="24"/>
          <w:szCs w:val="24"/>
        </w:rPr>
      </w:pPr>
      <w:r>
        <w:rPr>
          <w:rFonts w:ascii="Arial" w:eastAsia="Arial" w:hAnsi="Arial" w:cs="Arial"/>
          <w:sz w:val="24"/>
          <w:szCs w:val="24"/>
        </w:rPr>
        <w:t>La implementación del producto marcado 9.1.11, incluye la elaboración de los actos administrativos de reglamentación del POT, y el seguimiento del plan de acción de la política.</w:t>
      </w:r>
    </w:p>
    <w:p w14:paraId="61D24243" w14:textId="77777777" w:rsidR="00973F49" w:rsidRDefault="00044B72">
      <w:pPr>
        <w:jc w:val="both"/>
        <w:rPr>
          <w:rFonts w:ascii="Arial" w:eastAsia="Arial" w:hAnsi="Arial" w:cs="Arial"/>
          <w:color w:val="000000"/>
          <w:sz w:val="24"/>
          <w:szCs w:val="24"/>
        </w:rPr>
      </w:pPr>
      <w:r>
        <w:rPr>
          <w:rFonts w:ascii="Arial" w:eastAsia="Arial" w:hAnsi="Arial" w:cs="Arial"/>
          <w:sz w:val="24"/>
          <w:szCs w:val="24"/>
        </w:rPr>
        <w:t>En el desarrollo del producto 9.1.12 marcado, se han realizado reglamentaciones asociadas a estándares de calidad espacial para equipamientos, vivienda colectiva y soluciones habitacionales con servicios, manual de Espacio Público, Plan del Sistema del cuidado y de Servicios Sociales y Plan de Movilidad Sostenible y Segura.</w:t>
      </w:r>
    </w:p>
    <w:p w14:paraId="61D24245" w14:textId="2B21FDAC" w:rsidR="00973F49" w:rsidRDefault="00044B72" w:rsidP="004D18E2">
      <w:pPr>
        <w:pStyle w:val="Ttulo4"/>
      </w:pPr>
      <w:r>
        <w:rPr>
          <w:rFonts w:ascii="Arial" w:eastAsia="Arial" w:hAnsi="Arial" w:cs="Arial"/>
          <w:sz w:val="24"/>
          <w:szCs w:val="24"/>
        </w:rPr>
        <w:t>Análisis Sector Salud</w:t>
      </w:r>
    </w:p>
    <w:p w14:paraId="61D24246" w14:textId="77777777" w:rsidR="00973F49" w:rsidRDefault="00044B72">
      <w:pPr>
        <w:jc w:val="both"/>
        <w:rPr>
          <w:rFonts w:ascii="Arial" w:eastAsia="Arial" w:hAnsi="Arial" w:cs="Arial"/>
          <w:sz w:val="24"/>
          <w:szCs w:val="24"/>
        </w:rPr>
      </w:pPr>
      <w:r>
        <w:rPr>
          <w:rFonts w:ascii="Arial" w:eastAsia="Arial" w:hAnsi="Arial" w:cs="Arial"/>
          <w:sz w:val="24"/>
          <w:szCs w:val="24"/>
        </w:rPr>
        <w:t>La Secretaría Distrital de Salud tiene bajo su responsabilidad 9 productos de la Política Pública de Mujeres y Equidad de Género; sin embargo, de estos solo uno se encuentra asociado a los proyectos de inversión marcados: 6.1.7 Acciones poblacionales y colectivas dirigidas a la intervención de eventos de interés en salud pública en el marco de los derechos de las mujeres, género y diferencial; el cual se financia mediante los proyectos de inversión Servicio: condiciones favorables para la salud y la vida Bogotá” y Asistencia: nuevas generaciones, salud e inclusión Bogotá. Estos proyectos contribuyen a promover la salud mental, reducir los factores de riesgo de enfermedades crónicas, mejorar la atención integral, integradora y diferencial para la promoción, prevención y gestión integral del riesgo en salud para las personas, familias y comunidades. Adicionalmente, el producto es financiado mediante el proyecto de inversión Asistencia: discapacidad, cuidado, salud e inclusión Bogotá, el cual no se encuentra marcado.</w:t>
      </w:r>
    </w:p>
    <w:p w14:paraId="61D24247"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Por otra parte, ninguno de los productos de la PPASP a cargo de la entidad, se encuentra financiado por los proyectos de inversión.  </w:t>
      </w:r>
    </w:p>
    <w:p w14:paraId="61D24249" w14:textId="5C9E7082" w:rsidR="00973F49" w:rsidRDefault="00044B72" w:rsidP="004D18E2">
      <w:pPr>
        <w:pStyle w:val="Ttulo4"/>
      </w:pPr>
      <w:r>
        <w:rPr>
          <w:rFonts w:ascii="Arial" w:eastAsia="Arial" w:hAnsi="Arial" w:cs="Arial"/>
          <w:sz w:val="24"/>
          <w:szCs w:val="24"/>
        </w:rPr>
        <w:t>Análisis Sector Seguridad</w:t>
      </w:r>
    </w:p>
    <w:p w14:paraId="61D2424A"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El proyecto de inversión Fortalecimiento de los equipamientos y capacidades del Sistema Distrital de Justicia en Bogotá, marcado, se encuentra relacionado con el </w:t>
      </w:r>
      <w:r>
        <w:rPr>
          <w:rFonts w:ascii="Arial" w:eastAsia="Arial" w:hAnsi="Arial" w:cs="Arial"/>
          <w:sz w:val="24"/>
          <w:szCs w:val="24"/>
        </w:rPr>
        <w:lastRenderedPageBreak/>
        <w:t>producto de PPMyEG: 2.1.8 Capacitaciones en mediación comunitaria, mediación social y mecanismos de abordaje pacífico de conflictos a mujeres y personas diversas.</w:t>
      </w:r>
    </w:p>
    <w:p w14:paraId="61D2424B" w14:textId="77777777" w:rsidR="00973F49" w:rsidRDefault="00044B72">
      <w:pPr>
        <w:jc w:val="both"/>
        <w:rPr>
          <w:rFonts w:ascii="Arial" w:eastAsia="Arial" w:hAnsi="Arial" w:cs="Arial"/>
          <w:sz w:val="24"/>
          <w:szCs w:val="24"/>
        </w:rPr>
      </w:pPr>
      <w:r>
        <w:rPr>
          <w:rFonts w:ascii="Arial" w:eastAsia="Arial" w:hAnsi="Arial" w:cs="Arial"/>
          <w:sz w:val="24"/>
          <w:szCs w:val="24"/>
        </w:rPr>
        <w:t>El proyecto de inversión marcado, Fortalecimiento de estrategias para la materialización de las disposiciones del Código Nacional de Seguridad y Convivencia Ciudadana en Bogotá, está relacionado con el producto de PPMyEG: 10.1.8 Jornadas pedagógicas sobre Código Nacional de Seguridad y Convivencia Ciudadana con enfoque de género.</w:t>
      </w:r>
    </w:p>
    <w:p w14:paraId="61D2424C"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El proyecto de inversión Generación de entornos de confianza para la prevención y control del delito en Bogotá”, se encuentra asociado al producto de la PPMyEG: 3.1.5 Estrategia de entornos de confianza, priorizados por los índices de violencia de Género, para la promoción de la prevención del feminicidio, acoso en el transporte y espacio público y todo tipo de violencia de género en contra de mujeres. </w:t>
      </w:r>
    </w:p>
    <w:p w14:paraId="61D2424D" w14:textId="77777777" w:rsidR="00973F49" w:rsidRDefault="00044B72">
      <w:pPr>
        <w:jc w:val="both"/>
        <w:rPr>
          <w:rFonts w:ascii="Arial" w:eastAsia="Arial" w:hAnsi="Arial" w:cs="Arial"/>
          <w:sz w:val="24"/>
          <w:szCs w:val="24"/>
        </w:rPr>
      </w:pPr>
      <w:r>
        <w:rPr>
          <w:rFonts w:ascii="Arial" w:eastAsia="Arial" w:hAnsi="Arial" w:cs="Arial"/>
          <w:sz w:val="24"/>
          <w:szCs w:val="24"/>
        </w:rPr>
        <w:t>El proyecto de inversión marcado Mejoramiento y protección de derechos de la población privada de la libertad en Bogotá”, se encuentra vinculado al producto de la PPMyEG: 7.1.5 Atención Integral (psicosocial, educación, capacitación etc.) dirigido a las mujeres privadas de la libertad en la Cárcel Distrital”.</w:t>
      </w:r>
    </w:p>
    <w:p w14:paraId="61D2424E" w14:textId="77777777" w:rsidR="00973F49" w:rsidRDefault="00044B72">
      <w:pPr>
        <w:jc w:val="both"/>
        <w:rPr>
          <w:rFonts w:ascii="Arial" w:eastAsia="Arial" w:hAnsi="Arial" w:cs="Arial"/>
          <w:sz w:val="24"/>
          <w:szCs w:val="24"/>
        </w:rPr>
      </w:pPr>
      <w:r>
        <w:rPr>
          <w:rFonts w:ascii="Arial" w:eastAsia="Arial" w:hAnsi="Arial" w:cs="Arial"/>
          <w:sz w:val="24"/>
          <w:szCs w:val="24"/>
        </w:rPr>
        <w:t>El proyecto de inversión marcado Implementación de la justicia restaurativa y atención integral para adolescentes en conflicto con la ley y población pospenada en Bogotá”, se asocia con los productos de la PPMyEG: 10.1.5 Formación en derechos de las mujeres, género y masculinidades alternativas dirigida a adolescentes mujeres y hombres ofensores, victimas y adultas(os) redes de apoyo, vinculados al sistema de responsabilidad penal adolescente y 1.1.3 Implementación de estrategias de atención con enfoque de género a mujeres usuarias del programa casa libertad.</w:t>
      </w:r>
    </w:p>
    <w:p w14:paraId="61D2424F"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El proyecto de inversión marcado Fortalecimiento de los organismos de seguridad y justicia en Bogotá”, está relacionado con el producto de la PPMyEG:  10.1.7 Formación a miembros de organismos de seguridad en líneas transversales de enfoque de género, prevención de violencias y construcción de masculinidades </w:t>
      </w:r>
      <w:r>
        <w:rPr>
          <w:rFonts w:ascii="Arial" w:eastAsia="Arial" w:hAnsi="Arial" w:cs="Arial"/>
          <w:sz w:val="24"/>
          <w:szCs w:val="24"/>
        </w:rPr>
        <w:lastRenderedPageBreak/>
        <w:t>alternativa, en el marco del plan estratégico de formación a miembros de organismos de seguridad.</w:t>
      </w:r>
    </w:p>
    <w:p w14:paraId="61D24250" w14:textId="77777777" w:rsidR="00973F49" w:rsidRDefault="00044B72">
      <w:pPr>
        <w:jc w:val="both"/>
        <w:rPr>
          <w:rFonts w:ascii="Arial" w:eastAsia="Arial" w:hAnsi="Arial" w:cs="Arial"/>
          <w:sz w:val="24"/>
          <w:szCs w:val="24"/>
        </w:rPr>
      </w:pPr>
      <w:r>
        <w:rPr>
          <w:rFonts w:ascii="Arial" w:eastAsia="Arial" w:hAnsi="Arial" w:cs="Arial"/>
          <w:sz w:val="24"/>
          <w:szCs w:val="24"/>
        </w:rPr>
        <w:t>Por otra parte, los proyectos de inversión Fortalecimiento de los equipamientos y capacidades del Sistema Distrital de Justicia en Bogotá”, y 7692: “Consolidación de una ciudadanía transformadora para la convivencia y la seguridad en Bogotá”, se encuentran relacionados con el producto de la PPASP: 3.1.2 Implementación de una ruta pedagógica y de atención en resolución pacífica de conflictos, diferencial para personas que ejercen actividades sexuales pagadas y el proyecto de inversión Fortalecimiento de estrategias para la materialización de las disposiciones del Código Nacional de Seguridad y Convivencia Ciudadana en Bogotá”, con el producto de la PPASP: 2.2.3. Procesos de sensibilización para la prevención de comportamientos contrarios a la convivencia y canales de denuncia a los administradores de los establecimientos de contacto y servicio de actividades sexuales pagadas.</w:t>
      </w:r>
    </w:p>
    <w:p w14:paraId="61D24252" w14:textId="12051D6E" w:rsidR="00973F49" w:rsidRDefault="00044B72" w:rsidP="004D18E2">
      <w:pPr>
        <w:pStyle w:val="Ttulo4"/>
      </w:pPr>
      <w:r>
        <w:rPr>
          <w:rFonts w:ascii="Arial" w:eastAsia="Arial" w:hAnsi="Arial" w:cs="Arial"/>
          <w:sz w:val="24"/>
          <w:szCs w:val="24"/>
        </w:rPr>
        <w:t>Análisis Sector Jurídica</w:t>
      </w:r>
    </w:p>
    <w:p w14:paraId="61D24253" w14:textId="77777777" w:rsidR="00973F49" w:rsidRDefault="00044B72">
      <w:pPr>
        <w:jc w:val="both"/>
        <w:rPr>
          <w:rFonts w:ascii="Arial" w:eastAsia="Arial" w:hAnsi="Arial" w:cs="Arial"/>
          <w:sz w:val="24"/>
          <w:szCs w:val="24"/>
        </w:rPr>
      </w:pPr>
      <w:r>
        <w:rPr>
          <w:rFonts w:ascii="Arial" w:eastAsia="Arial" w:hAnsi="Arial" w:cs="Arial"/>
          <w:sz w:val="24"/>
          <w:szCs w:val="24"/>
        </w:rPr>
        <w:t>La Secretaría Jurídica Distrital marcó la meta “Crear y mantener aplicación Móvil – APP para los usuarios y ciudadanía que permita consultar los servicios e información que ofrece la entidad”, la cual forma parte del proyecto Fortalecimiento de la capacidad tecnológica de la Secretaría Jurídica Distrital Bogotá. Esta meta, responde al producto del plan de acción de la PPMyEG: 1.2.10 Aplicativo móvil de consulta para los servicios de información de la Secretaría Jurídica Distrital con enfoque de género.</w:t>
      </w:r>
    </w:p>
    <w:p w14:paraId="61D24254" w14:textId="77777777" w:rsidR="00973F49" w:rsidRDefault="00044B72">
      <w:pPr>
        <w:jc w:val="both"/>
        <w:rPr>
          <w:rFonts w:ascii="Arial" w:eastAsia="Arial" w:hAnsi="Arial" w:cs="Arial"/>
          <w:sz w:val="24"/>
          <w:szCs w:val="24"/>
        </w:rPr>
      </w:pPr>
      <w:r>
        <w:rPr>
          <w:rFonts w:ascii="Arial" w:eastAsia="Arial" w:hAnsi="Arial" w:cs="Arial"/>
          <w:sz w:val="24"/>
          <w:szCs w:val="24"/>
        </w:rPr>
        <w:t xml:space="preserve">Es así como, dentro de las acciones para incorporar el enfoque de género en este producto, la entidad creo la </w:t>
      </w:r>
      <w:r>
        <w:rPr>
          <w:rFonts w:ascii="Arial" w:eastAsia="Arial" w:hAnsi="Arial" w:cs="Arial"/>
          <w:i/>
          <w:sz w:val="24"/>
          <w:szCs w:val="24"/>
        </w:rPr>
        <w:t>App</w:t>
      </w:r>
      <w:r>
        <w:rPr>
          <w:rFonts w:ascii="Arial" w:eastAsia="Arial" w:hAnsi="Arial" w:cs="Arial"/>
          <w:sz w:val="24"/>
          <w:szCs w:val="24"/>
        </w:rPr>
        <w:t xml:space="preserve"> </w:t>
      </w:r>
      <w:r>
        <w:rPr>
          <w:rFonts w:ascii="Arial" w:eastAsia="Arial" w:hAnsi="Arial" w:cs="Arial"/>
          <w:i/>
          <w:sz w:val="24"/>
          <w:szCs w:val="24"/>
        </w:rPr>
        <w:t>LegalBog</w:t>
      </w:r>
      <w:r>
        <w:rPr>
          <w:rFonts w:ascii="Arial" w:eastAsia="Arial" w:hAnsi="Arial" w:cs="Arial"/>
          <w:sz w:val="24"/>
          <w:szCs w:val="24"/>
        </w:rPr>
        <w:t xml:space="preserve">, la cual es gratuita y se puede descargar desde la App Store de iOS y Google Play de Android.  </w:t>
      </w:r>
    </w:p>
    <w:p w14:paraId="61D24255" w14:textId="77777777" w:rsidR="00973F49" w:rsidRDefault="00044B72">
      <w:pPr>
        <w:jc w:val="both"/>
      </w:pPr>
      <w:r>
        <w:rPr>
          <w:rFonts w:ascii="Arial" w:eastAsia="Arial" w:hAnsi="Arial" w:cs="Arial"/>
          <w:sz w:val="24"/>
          <w:szCs w:val="24"/>
        </w:rPr>
        <w:t xml:space="preserve">Dentro de las acciones para incorporar el enfoque de género en la aplicación, se creó dentro de la </w:t>
      </w:r>
      <w:r>
        <w:rPr>
          <w:rFonts w:ascii="Arial" w:eastAsia="Arial" w:hAnsi="Arial" w:cs="Arial"/>
          <w:i/>
          <w:sz w:val="24"/>
          <w:szCs w:val="24"/>
        </w:rPr>
        <w:t>APP</w:t>
      </w:r>
      <w:r>
        <w:rPr>
          <w:rFonts w:ascii="Arial" w:eastAsia="Arial" w:hAnsi="Arial" w:cs="Arial"/>
          <w:sz w:val="24"/>
          <w:szCs w:val="24"/>
        </w:rPr>
        <w:t xml:space="preserve"> una pestaña de régimen legal, en la cual se incorporó la Relatoría 009 de 2018, la cual recoge toda la jurisprudencia y normatividad sobre género y derechos de las mujeres y se actualiza mensualmente. Igualmente se incorporó una pestaña llamada Secretaría de la Mujer, la cual contiene la Ruta Única de Atención a Mujeres Víctimas de Violencias, información de la campaña “Da el </w:t>
      </w:r>
      <w:r>
        <w:rPr>
          <w:rFonts w:ascii="Arial" w:eastAsia="Arial" w:hAnsi="Arial" w:cs="Arial"/>
          <w:sz w:val="24"/>
          <w:szCs w:val="24"/>
        </w:rPr>
        <w:lastRenderedPageBreak/>
        <w:t xml:space="preserve">primer paso” e información relacionada con el Sistema Distrital del Cuidado (servicios ofrecidos en las manzanas del cuidado e información general sobre el sistema). De esta manera, cualquier persona que consulte la </w:t>
      </w:r>
      <w:r>
        <w:rPr>
          <w:rFonts w:ascii="Arial" w:eastAsia="Arial" w:hAnsi="Arial" w:cs="Arial"/>
          <w:i/>
          <w:sz w:val="24"/>
          <w:szCs w:val="24"/>
        </w:rPr>
        <w:t>APP</w:t>
      </w:r>
      <w:r>
        <w:rPr>
          <w:rFonts w:ascii="Arial" w:eastAsia="Arial" w:hAnsi="Arial" w:cs="Arial"/>
          <w:sz w:val="24"/>
          <w:szCs w:val="24"/>
        </w:rPr>
        <w:t xml:space="preserve"> no solo va a encontrar los servicios de la Secretaría Jurídica sino también información de interés desde el enfoque de género.</w:t>
      </w:r>
    </w:p>
    <w:p w14:paraId="61D24257" w14:textId="5CC1FDB3" w:rsidR="00973F49" w:rsidRDefault="00044B72" w:rsidP="004D18E2">
      <w:pPr>
        <w:pStyle w:val="Ttulo4"/>
        <w:rPr>
          <w:rFonts w:ascii="Arial" w:eastAsia="Arial" w:hAnsi="Arial" w:cs="Arial"/>
          <w:sz w:val="24"/>
          <w:szCs w:val="24"/>
        </w:rPr>
      </w:pPr>
      <w:r>
        <w:rPr>
          <w:rFonts w:ascii="Arial" w:eastAsia="Arial" w:hAnsi="Arial" w:cs="Arial"/>
          <w:sz w:val="24"/>
          <w:szCs w:val="24"/>
        </w:rPr>
        <w:t>Análisis Fondos de Desarrollo Local</w:t>
      </w:r>
    </w:p>
    <w:p w14:paraId="61D24258" w14:textId="77777777" w:rsidR="00973F49" w:rsidRDefault="00044B72">
      <w:pPr>
        <w:jc w:val="both"/>
        <w:rPr>
          <w:rFonts w:ascii="Arial" w:eastAsia="Arial" w:hAnsi="Arial" w:cs="Arial"/>
          <w:sz w:val="24"/>
          <w:szCs w:val="24"/>
        </w:rPr>
      </w:pPr>
      <w:r>
        <w:rPr>
          <w:rFonts w:ascii="Arial" w:eastAsia="Arial" w:hAnsi="Arial" w:cs="Arial"/>
          <w:sz w:val="24"/>
          <w:szCs w:val="24"/>
        </w:rPr>
        <w:t>De forma indirecta los FDL tienen compromisos con recursos para el Trazador por $ 159.525 millones siendo el Fondo de Engativá el de la mayor destinación de recursos con $ 63.851 millones y la marcación de 16 proyectos de inversión; seguido por el de Suba con $ 34.154 millones y ocho (8) proyectos de inversión marcados y el de Sumapaz con $ 20.064 millones con 12 proyectos de inversión con impacto indirecto.</w:t>
      </w:r>
    </w:p>
    <w:p w14:paraId="61D2425D" w14:textId="77777777" w:rsidR="00973F49" w:rsidRDefault="00044B72">
      <w:pPr>
        <w:pStyle w:val="Ttulo1"/>
        <w:numPr>
          <w:ilvl w:val="0"/>
          <w:numId w:val="4"/>
        </w:numPr>
        <w:rPr>
          <w:rFonts w:ascii="Arial" w:eastAsia="Arial" w:hAnsi="Arial" w:cs="Arial"/>
          <w:b/>
          <w:sz w:val="24"/>
          <w:szCs w:val="24"/>
        </w:rPr>
      </w:pPr>
      <w:bookmarkStart w:id="51" w:name="_Toc161646266"/>
      <w:r>
        <w:rPr>
          <w:rFonts w:ascii="Arial" w:eastAsia="Arial" w:hAnsi="Arial" w:cs="Arial"/>
          <w:b/>
          <w:sz w:val="24"/>
          <w:szCs w:val="24"/>
        </w:rPr>
        <w:t>CONCLUSIONES Y RECOMENDACIONES</w:t>
      </w:r>
      <w:bookmarkEnd w:id="51"/>
    </w:p>
    <w:p w14:paraId="61D2425E" w14:textId="77777777" w:rsidR="00973F49" w:rsidRDefault="00973F49"/>
    <w:p w14:paraId="61D2425F" w14:textId="77777777" w:rsidR="00973F49" w:rsidRDefault="00044B72">
      <w:pPr>
        <w:rPr>
          <w:rFonts w:ascii="Arial" w:eastAsia="Arial" w:hAnsi="Arial" w:cs="Arial"/>
          <w:b/>
          <w:sz w:val="24"/>
          <w:szCs w:val="24"/>
        </w:rPr>
      </w:pPr>
      <w:r>
        <w:rPr>
          <w:rFonts w:ascii="Arial" w:eastAsia="Arial" w:hAnsi="Arial" w:cs="Arial"/>
          <w:b/>
          <w:sz w:val="24"/>
          <w:szCs w:val="24"/>
        </w:rPr>
        <w:t xml:space="preserve">Conclusiones </w:t>
      </w:r>
    </w:p>
    <w:p w14:paraId="61D24260" w14:textId="77777777" w:rsidR="00973F49" w:rsidRDefault="00044B72">
      <w:pPr>
        <w:numPr>
          <w:ilvl w:val="0"/>
          <w:numId w:val="12"/>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Por primera vez, todos los sectores de la administración Distrital realizaron la marcación en el Trazador.</w:t>
      </w:r>
    </w:p>
    <w:p w14:paraId="61D24261" w14:textId="77777777" w:rsidR="00973F49" w:rsidRDefault="00044B72">
      <w:pPr>
        <w:numPr>
          <w:ilvl w:val="0"/>
          <w:numId w:val="12"/>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Un total de 56 entidades realizaron el proceso de marcación en el Trazador a 31 de diciembre de 2023.</w:t>
      </w:r>
    </w:p>
    <w:p w14:paraId="61D24262" w14:textId="77777777" w:rsidR="00973F49" w:rsidRDefault="00044B72">
      <w:pPr>
        <w:numPr>
          <w:ilvl w:val="0"/>
          <w:numId w:val="12"/>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El número de entidades que marcaron a 31 de diciembre de 2023 aumentó en dos entidades comparando la información con el Informe de la vigencia 2022.</w:t>
      </w:r>
    </w:p>
    <w:p w14:paraId="61D24263" w14:textId="77777777" w:rsidR="00973F49" w:rsidRDefault="00044B72">
      <w:pPr>
        <w:numPr>
          <w:ilvl w:val="0"/>
          <w:numId w:val="12"/>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 xml:space="preserve">El número de proyectos de inversión marcados creció 3,37%; pasando de 297 proyectos de inversión marcados en la vigencia 2022 a 307 proyectos marcados a 31 de diciembre de 2023. </w:t>
      </w:r>
    </w:p>
    <w:p w14:paraId="61D24264" w14:textId="58BD31E7" w:rsidR="00973F49" w:rsidRDefault="00044B72">
      <w:pPr>
        <w:numPr>
          <w:ilvl w:val="0"/>
          <w:numId w:val="12"/>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Se marcaron un total de 577 metas proyecto, 0,70% más que en la vigencia 2022, año en el que se marcaron 573.</w:t>
      </w:r>
    </w:p>
    <w:p w14:paraId="61D24266" w14:textId="44FAB2C8" w:rsidR="00973F49" w:rsidRPr="004D18E2" w:rsidRDefault="00044B72" w:rsidP="004D18E2">
      <w:pPr>
        <w:numPr>
          <w:ilvl w:val="0"/>
          <w:numId w:val="12"/>
        </w:numPr>
        <w:pBdr>
          <w:top w:val="nil"/>
          <w:left w:val="nil"/>
          <w:bottom w:val="nil"/>
          <w:right w:val="nil"/>
          <w:between w:val="nil"/>
        </w:pBdr>
        <w:spacing w:after="0" w:line="240" w:lineRule="auto"/>
        <w:jc w:val="both"/>
        <w:rPr>
          <w:rFonts w:ascii="Arial" w:eastAsia="Arial" w:hAnsi="Arial" w:cs="Arial"/>
          <w:b/>
          <w:color w:val="000000"/>
          <w:sz w:val="24"/>
          <w:szCs w:val="24"/>
        </w:rPr>
      </w:pPr>
      <w:r w:rsidRPr="004D18E2">
        <w:rPr>
          <w:rFonts w:ascii="Arial" w:eastAsia="Arial" w:hAnsi="Arial" w:cs="Arial"/>
          <w:color w:val="000000"/>
          <w:sz w:val="24"/>
          <w:szCs w:val="24"/>
        </w:rPr>
        <w:t>Cuatro (4) entidades realizaron el proceso de marcación de gastos de funcionamiento: la Secretaría Distrital de la Mujer, Secretaría Distrital de Seguridad, Convivencia y Justicia, la Secretaría Distrital de Hábitat y el Jardín Botánico José Celestino Mutis.</w:t>
      </w:r>
    </w:p>
    <w:p w14:paraId="61D24267" w14:textId="77777777" w:rsidR="00973F49" w:rsidRDefault="00973F49">
      <w:pPr>
        <w:pBdr>
          <w:top w:val="nil"/>
          <w:left w:val="nil"/>
          <w:bottom w:val="nil"/>
          <w:right w:val="nil"/>
          <w:between w:val="nil"/>
        </w:pBdr>
        <w:spacing w:after="0" w:line="240" w:lineRule="auto"/>
        <w:ind w:left="360"/>
        <w:jc w:val="both"/>
        <w:rPr>
          <w:rFonts w:ascii="Arial" w:eastAsia="Arial" w:hAnsi="Arial" w:cs="Arial"/>
          <w:b/>
          <w:color w:val="000000"/>
          <w:sz w:val="24"/>
          <w:szCs w:val="24"/>
        </w:rPr>
      </w:pPr>
    </w:p>
    <w:p w14:paraId="61D24268" w14:textId="77777777" w:rsidR="00973F49" w:rsidRDefault="00044B72">
      <w:pPr>
        <w:rPr>
          <w:rFonts w:ascii="Arial" w:eastAsia="Arial" w:hAnsi="Arial" w:cs="Arial"/>
          <w:b/>
          <w:sz w:val="24"/>
          <w:szCs w:val="24"/>
        </w:rPr>
      </w:pPr>
      <w:r>
        <w:rPr>
          <w:rFonts w:ascii="Arial" w:eastAsia="Arial" w:hAnsi="Arial" w:cs="Arial"/>
          <w:b/>
          <w:sz w:val="24"/>
          <w:szCs w:val="24"/>
        </w:rPr>
        <w:t>Impacto directo</w:t>
      </w:r>
    </w:p>
    <w:p w14:paraId="61D24269" w14:textId="77777777" w:rsidR="00973F49" w:rsidRDefault="00044B72">
      <w:pPr>
        <w:spacing w:after="0"/>
        <w:jc w:val="both"/>
        <w:rPr>
          <w:rFonts w:ascii="Arial" w:eastAsia="Arial" w:hAnsi="Arial" w:cs="Arial"/>
          <w:sz w:val="24"/>
          <w:szCs w:val="24"/>
        </w:rPr>
      </w:pPr>
      <w:r>
        <w:rPr>
          <w:rFonts w:ascii="Arial" w:eastAsia="Arial" w:hAnsi="Arial" w:cs="Arial"/>
          <w:sz w:val="24"/>
          <w:szCs w:val="24"/>
        </w:rPr>
        <w:lastRenderedPageBreak/>
        <w:t xml:space="preserve">La marcación de metas-proyecto (SEGPLAN) y productos (BogData) con impacto directo corresponde a proyectos de inversión en SEGPLAN y a gastos de funcionamiento y proyectos de inversión en BogData. Las intervenciones presupuestales, contribuyen a promover la igualdad y equidad de género desde las entidades de la Administración Distrital, y avanzar en modificar las causas y efectos de las desigualdades de género. </w:t>
      </w:r>
    </w:p>
    <w:p w14:paraId="61D2426A" w14:textId="77777777" w:rsidR="00973F49" w:rsidRDefault="00973F49">
      <w:pPr>
        <w:spacing w:after="0"/>
        <w:jc w:val="both"/>
        <w:rPr>
          <w:rFonts w:ascii="Arial" w:eastAsia="Arial" w:hAnsi="Arial" w:cs="Arial"/>
          <w:sz w:val="24"/>
          <w:szCs w:val="24"/>
        </w:rPr>
      </w:pPr>
    </w:p>
    <w:p w14:paraId="61D2426B" w14:textId="77777777" w:rsidR="00973F49" w:rsidRDefault="00044B72">
      <w:pPr>
        <w:spacing w:after="0"/>
        <w:jc w:val="both"/>
        <w:rPr>
          <w:rFonts w:ascii="Arial" w:eastAsia="Arial" w:hAnsi="Arial" w:cs="Arial"/>
          <w:sz w:val="24"/>
          <w:szCs w:val="24"/>
        </w:rPr>
      </w:pPr>
      <w:r>
        <w:rPr>
          <w:rFonts w:ascii="Arial" w:eastAsia="Arial" w:hAnsi="Arial" w:cs="Arial"/>
          <w:sz w:val="24"/>
          <w:szCs w:val="24"/>
        </w:rPr>
        <w:t xml:space="preserve">A 31 de diciembre de 2023, 26 entidades marcaron recursos con impacto directo, de las cuales: </w:t>
      </w:r>
    </w:p>
    <w:p w14:paraId="61D2426C" w14:textId="77777777" w:rsidR="00973F49" w:rsidRDefault="00044B72">
      <w:pPr>
        <w:numPr>
          <w:ilvl w:val="0"/>
          <w:numId w:val="11"/>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 xml:space="preserve">17 pertenecen a los Fondos de Desarrollo Local con 46 proyectos marcados. </w:t>
      </w:r>
    </w:p>
    <w:p w14:paraId="61D2426D" w14:textId="77777777" w:rsidR="00973F49" w:rsidRDefault="00044B72">
      <w:pPr>
        <w:numPr>
          <w:ilvl w:val="0"/>
          <w:numId w:val="11"/>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 xml:space="preserve">7 secretarías con 19 proyectos de inversión marcados. </w:t>
      </w:r>
    </w:p>
    <w:p w14:paraId="61D2426E" w14:textId="77777777" w:rsidR="00973F49" w:rsidRDefault="00044B72">
      <w:pPr>
        <w:numPr>
          <w:ilvl w:val="0"/>
          <w:numId w:val="11"/>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 entidad de la Administración Central con un rubro de funcionamiento de mercado.</w:t>
      </w:r>
    </w:p>
    <w:p w14:paraId="61D2426F" w14:textId="77777777" w:rsidR="00973F49" w:rsidRDefault="00044B72">
      <w:pPr>
        <w:numPr>
          <w:ilvl w:val="0"/>
          <w:numId w:val="11"/>
        </w:numPr>
        <w:pBdr>
          <w:top w:val="nil"/>
          <w:left w:val="nil"/>
          <w:bottom w:val="nil"/>
          <w:right w:val="nil"/>
          <w:between w:val="nil"/>
        </w:pBdr>
        <w:spacing w:after="0" w:line="240" w:lineRule="auto"/>
        <w:jc w:val="both"/>
        <w:rPr>
          <w:rFonts w:ascii="Arial" w:eastAsia="Arial" w:hAnsi="Arial" w:cs="Arial"/>
          <w:b/>
          <w:sz w:val="24"/>
          <w:szCs w:val="24"/>
        </w:rPr>
      </w:pPr>
      <w:r>
        <w:rPr>
          <w:rFonts w:ascii="Arial" w:eastAsia="Arial" w:hAnsi="Arial" w:cs="Arial"/>
          <w:color w:val="000000"/>
          <w:sz w:val="24"/>
          <w:szCs w:val="24"/>
        </w:rPr>
        <w:t>1 Empresa Industrial y Comercial del Distrito con un proyecto marcado</w:t>
      </w:r>
    </w:p>
    <w:p w14:paraId="61D24270" w14:textId="77777777" w:rsidR="00973F49" w:rsidRDefault="00973F49">
      <w:pPr>
        <w:pBdr>
          <w:top w:val="nil"/>
          <w:left w:val="nil"/>
          <w:bottom w:val="nil"/>
          <w:right w:val="nil"/>
          <w:between w:val="nil"/>
        </w:pBdr>
        <w:spacing w:after="0" w:line="240" w:lineRule="auto"/>
        <w:ind w:left="720"/>
        <w:jc w:val="both"/>
        <w:rPr>
          <w:rFonts w:ascii="Arial" w:eastAsia="Arial" w:hAnsi="Arial" w:cs="Arial"/>
          <w:b/>
          <w:sz w:val="24"/>
          <w:szCs w:val="24"/>
        </w:rPr>
      </w:pPr>
    </w:p>
    <w:p w14:paraId="61D24271" w14:textId="77777777" w:rsidR="00973F49" w:rsidRDefault="00044B72">
      <w:pPr>
        <w:rPr>
          <w:rFonts w:ascii="Arial" w:eastAsia="Arial" w:hAnsi="Arial" w:cs="Arial"/>
          <w:b/>
          <w:sz w:val="24"/>
          <w:szCs w:val="24"/>
        </w:rPr>
      </w:pPr>
      <w:r>
        <w:rPr>
          <w:rFonts w:ascii="Arial" w:eastAsia="Arial" w:hAnsi="Arial" w:cs="Arial"/>
          <w:b/>
          <w:sz w:val="24"/>
          <w:szCs w:val="24"/>
        </w:rPr>
        <w:t>Impacto indirecto</w:t>
      </w:r>
    </w:p>
    <w:p w14:paraId="61D24272" w14:textId="77777777" w:rsidR="00973F49" w:rsidRDefault="00044B72">
      <w:pPr>
        <w:spacing w:after="0"/>
        <w:jc w:val="both"/>
        <w:rPr>
          <w:rFonts w:ascii="Arial" w:eastAsia="Arial" w:hAnsi="Arial" w:cs="Arial"/>
          <w:sz w:val="24"/>
          <w:szCs w:val="24"/>
        </w:rPr>
      </w:pPr>
      <w:r>
        <w:rPr>
          <w:rFonts w:ascii="Arial" w:eastAsia="Arial" w:hAnsi="Arial" w:cs="Arial"/>
          <w:sz w:val="24"/>
          <w:szCs w:val="24"/>
        </w:rPr>
        <w:t>Las metas-proyecto y de productos con impacto indirecto son aquellas intervenciones que, sin tener necesariamente la igualdad de género como objetivo principal en su diseño e implementación, tienen en cuenta su efecto potencial a través de la aplicación de al menos uno de los siguientes criterios:</w:t>
      </w:r>
    </w:p>
    <w:p w14:paraId="61D24273" w14:textId="77777777" w:rsidR="00973F49" w:rsidRDefault="00973F49">
      <w:pPr>
        <w:spacing w:after="0"/>
        <w:jc w:val="both"/>
        <w:rPr>
          <w:rFonts w:ascii="Arial" w:eastAsia="Arial" w:hAnsi="Arial" w:cs="Arial"/>
          <w:sz w:val="24"/>
          <w:szCs w:val="24"/>
        </w:rPr>
      </w:pPr>
    </w:p>
    <w:p w14:paraId="61D24274" w14:textId="77777777" w:rsidR="00973F49" w:rsidRDefault="00044B72">
      <w:pPr>
        <w:numPr>
          <w:ilvl w:val="0"/>
          <w:numId w:val="9"/>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 xml:space="preserve">Necesidades de hombres y mujeres de manera diferenciada. </w:t>
      </w:r>
    </w:p>
    <w:p w14:paraId="61D24275" w14:textId="77777777" w:rsidR="00973F49" w:rsidRDefault="00044B72">
      <w:pPr>
        <w:numPr>
          <w:ilvl w:val="0"/>
          <w:numId w:val="6"/>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 xml:space="preserve">Se toma en cuenta el potencial impacto de los bienes y servicios brindados desde la intervención en la carga de trabajo no remunerado y en el uso del tiempo de hombres y mujeres. </w:t>
      </w:r>
    </w:p>
    <w:p w14:paraId="61D24276" w14:textId="77777777" w:rsidR="00973F49" w:rsidRDefault="00044B72">
      <w:pPr>
        <w:numPr>
          <w:ilvl w:val="0"/>
          <w:numId w:val="6"/>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 xml:space="preserve">Se incluyen medidas para promover la igualdad de oportunidades en el acceso al empleo que se espera generar a través de la intervención.  </w:t>
      </w:r>
    </w:p>
    <w:p w14:paraId="61D24277" w14:textId="77777777" w:rsidR="00973F49" w:rsidRDefault="00044B72">
      <w:pPr>
        <w:spacing w:after="0"/>
        <w:rPr>
          <w:rFonts w:ascii="Arial" w:eastAsia="Arial" w:hAnsi="Arial" w:cs="Arial"/>
          <w:sz w:val="24"/>
          <w:szCs w:val="24"/>
        </w:rPr>
      </w:pPr>
      <w:r>
        <w:rPr>
          <w:rFonts w:ascii="Arial" w:eastAsia="Arial" w:hAnsi="Arial" w:cs="Arial"/>
          <w:sz w:val="24"/>
          <w:szCs w:val="24"/>
        </w:rPr>
        <w:t xml:space="preserve"> </w:t>
      </w:r>
    </w:p>
    <w:p w14:paraId="61D24278" w14:textId="77777777" w:rsidR="00973F49" w:rsidRDefault="00044B72">
      <w:pPr>
        <w:jc w:val="both"/>
        <w:rPr>
          <w:rFonts w:ascii="Arial" w:eastAsia="Arial" w:hAnsi="Arial" w:cs="Arial"/>
          <w:sz w:val="24"/>
          <w:szCs w:val="24"/>
        </w:rPr>
      </w:pPr>
      <w:r>
        <w:rPr>
          <w:rFonts w:ascii="Arial" w:eastAsia="Arial" w:hAnsi="Arial" w:cs="Arial"/>
          <w:sz w:val="24"/>
          <w:szCs w:val="24"/>
        </w:rPr>
        <w:t>Para la vigencia 2023, 53 entidades marcaron recursos con impacto indirecto en 247 proyectos de inversión, así:</w:t>
      </w:r>
    </w:p>
    <w:p w14:paraId="61D24279"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17 entidades de la Administración Central marcaron 50 proyectos de inversión.</w:t>
      </w:r>
    </w:p>
    <w:p w14:paraId="61D2427A"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15 Secretarías marcaron 95 proyectos de inversión.</w:t>
      </w:r>
    </w:p>
    <w:p w14:paraId="61D2427B"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lastRenderedPageBreak/>
        <w:t>16 FDL marcaron 93 proyectos de inversión.</w:t>
      </w:r>
    </w:p>
    <w:p w14:paraId="61D2427C"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3 EICD marcaron 4 proyectos de inversión.</w:t>
      </w:r>
    </w:p>
    <w:p w14:paraId="61D2427D"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 Ente Autónomo Universitario marcó 3 proyectos de inversión.</w:t>
      </w:r>
    </w:p>
    <w:p w14:paraId="61D2427E" w14:textId="77777777" w:rsidR="00973F49" w:rsidRDefault="00044B72">
      <w:pPr>
        <w:numPr>
          <w:ilvl w:val="0"/>
          <w:numId w:val="10"/>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1 Órgano de Control marcó 2 proyectos de inversión.</w:t>
      </w:r>
    </w:p>
    <w:p w14:paraId="61D2427F" w14:textId="77777777" w:rsidR="00973F49" w:rsidRDefault="00044B72">
      <w:pPr>
        <w:spacing w:after="0"/>
        <w:jc w:val="both"/>
        <w:rPr>
          <w:rFonts w:ascii="Arial" w:eastAsia="Arial" w:hAnsi="Arial" w:cs="Arial"/>
          <w:sz w:val="24"/>
          <w:szCs w:val="24"/>
        </w:rPr>
      </w:pPr>
      <w:r>
        <w:rPr>
          <w:rFonts w:ascii="Arial" w:eastAsia="Arial" w:hAnsi="Arial" w:cs="Arial"/>
          <w:sz w:val="24"/>
          <w:szCs w:val="24"/>
        </w:rPr>
        <w:t xml:space="preserve"> </w:t>
      </w:r>
    </w:p>
    <w:p w14:paraId="61D24283" w14:textId="4B399EFD" w:rsidR="00973F49" w:rsidRDefault="00044B72">
      <w:pPr>
        <w:spacing w:after="0"/>
        <w:jc w:val="both"/>
        <w:rPr>
          <w:rFonts w:ascii="Arial" w:eastAsia="Arial" w:hAnsi="Arial" w:cs="Arial"/>
          <w:sz w:val="24"/>
          <w:szCs w:val="24"/>
        </w:rPr>
      </w:pPr>
      <w:r>
        <w:rPr>
          <w:rFonts w:ascii="Arial" w:eastAsia="Arial" w:hAnsi="Arial" w:cs="Arial"/>
          <w:sz w:val="24"/>
          <w:szCs w:val="24"/>
        </w:rPr>
        <w:t>El total de recursos marcados con impacto indirecto para la vigencia 2023 en SEGPLAN, asciende a $ 3,00 billones y en BogData, a $ 4,22 billones.</w:t>
      </w:r>
    </w:p>
    <w:p w14:paraId="61D24284" w14:textId="77777777" w:rsidR="00973F49" w:rsidRDefault="00973F49">
      <w:pPr>
        <w:spacing w:after="0"/>
        <w:jc w:val="both"/>
        <w:rPr>
          <w:rFonts w:ascii="Arial" w:eastAsia="Arial" w:hAnsi="Arial" w:cs="Arial"/>
          <w:sz w:val="24"/>
          <w:szCs w:val="24"/>
        </w:rPr>
      </w:pPr>
    </w:p>
    <w:p w14:paraId="61D24285" w14:textId="77777777" w:rsidR="00973F49" w:rsidRDefault="00044B72">
      <w:pPr>
        <w:rPr>
          <w:rFonts w:ascii="Arial" w:eastAsia="Arial" w:hAnsi="Arial" w:cs="Arial"/>
          <w:sz w:val="24"/>
          <w:szCs w:val="24"/>
        </w:rPr>
      </w:pPr>
      <w:r>
        <w:rPr>
          <w:rFonts w:ascii="Arial" w:eastAsia="Arial" w:hAnsi="Arial" w:cs="Arial"/>
          <w:b/>
          <w:sz w:val="24"/>
          <w:szCs w:val="24"/>
        </w:rPr>
        <w:t>Objetivos de Desarrollo Sostenible – ODS</w:t>
      </w:r>
    </w:p>
    <w:p w14:paraId="61D24286" w14:textId="77777777" w:rsidR="00973F49" w:rsidRDefault="00044B72">
      <w:pPr>
        <w:numPr>
          <w:ilvl w:val="0"/>
          <w:numId w:val="5"/>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u w:val="single"/>
        </w:rPr>
        <w:t>Resultados marcación directa por Objetivo de Desarrollo Sostenible</w:t>
      </w:r>
      <w:r>
        <w:rPr>
          <w:rFonts w:ascii="Arial" w:eastAsia="Arial" w:hAnsi="Arial" w:cs="Arial"/>
          <w:color w:val="000000"/>
          <w:sz w:val="24"/>
          <w:szCs w:val="24"/>
        </w:rPr>
        <w:t xml:space="preserve"> (ODS) </w:t>
      </w:r>
    </w:p>
    <w:p w14:paraId="61D24287" w14:textId="77777777" w:rsidR="00973F49" w:rsidRDefault="00044B72">
      <w:pPr>
        <w:spacing w:after="0"/>
        <w:jc w:val="both"/>
        <w:rPr>
          <w:rFonts w:ascii="Arial" w:eastAsia="Arial" w:hAnsi="Arial" w:cs="Arial"/>
          <w:sz w:val="24"/>
          <w:szCs w:val="24"/>
        </w:rPr>
      </w:pPr>
      <w:r>
        <w:rPr>
          <w:rFonts w:ascii="Arial" w:eastAsia="Arial" w:hAnsi="Arial" w:cs="Arial"/>
          <w:sz w:val="24"/>
          <w:szCs w:val="24"/>
        </w:rPr>
        <w:t xml:space="preserve"> </w:t>
      </w:r>
    </w:p>
    <w:p w14:paraId="61D24288" w14:textId="77777777" w:rsidR="00973F49" w:rsidRDefault="00044B72">
      <w:pPr>
        <w:jc w:val="both"/>
        <w:rPr>
          <w:rFonts w:ascii="Arial" w:eastAsia="Arial" w:hAnsi="Arial" w:cs="Arial"/>
          <w:sz w:val="24"/>
          <w:szCs w:val="24"/>
        </w:rPr>
      </w:pPr>
      <w:r>
        <w:rPr>
          <w:rFonts w:ascii="Arial" w:eastAsia="Arial" w:hAnsi="Arial" w:cs="Arial"/>
          <w:sz w:val="24"/>
          <w:szCs w:val="24"/>
        </w:rPr>
        <w:t>Los recursos de inversión marcados como directos, aportan a cinco (5) de los 17 ODS; de los cuales, los tres (3) primeros con mayor asignación de recursos comprometidos son en su orden: el “8 Trabajo decente y crecimiento económico” con recursos por $ 62.397 millones y un aumento en 204,35% con respecto a la vigencia 2022; “5 Igualdad de género” con recursos comprometidos por valor de $ 56.773 millones y una reducción del 44,30%; y “4 Educación de calidad” con recursos comprometidos por $ 8.714 millones y un aumento de 636,60% con respecto a 2022.</w:t>
      </w:r>
    </w:p>
    <w:p w14:paraId="61D24289" w14:textId="77777777" w:rsidR="00973F49" w:rsidRDefault="00044B72">
      <w:pPr>
        <w:numPr>
          <w:ilvl w:val="0"/>
          <w:numId w:val="7"/>
        </w:numPr>
        <w:pBdr>
          <w:top w:val="nil"/>
          <w:left w:val="nil"/>
          <w:bottom w:val="nil"/>
          <w:right w:val="nil"/>
          <w:between w:val="nil"/>
        </w:pBdr>
        <w:spacing w:after="0" w:line="240" w:lineRule="auto"/>
        <w:jc w:val="both"/>
        <w:rPr>
          <w:rFonts w:ascii="Arial" w:eastAsia="Arial" w:hAnsi="Arial" w:cs="Arial"/>
          <w:color w:val="000000"/>
          <w:sz w:val="24"/>
          <w:szCs w:val="24"/>
          <w:u w:val="single"/>
        </w:rPr>
      </w:pPr>
      <w:r>
        <w:rPr>
          <w:rFonts w:ascii="Arial" w:eastAsia="Arial" w:hAnsi="Arial" w:cs="Arial"/>
          <w:color w:val="000000"/>
          <w:sz w:val="24"/>
          <w:szCs w:val="24"/>
          <w:u w:val="single"/>
        </w:rPr>
        <w:t xml:space="preserve">Resultados marcación indirecta por Objetivo de Desarrollo Sostenible (ODS) </w:t>
      </w:r>
    </w:p>
    <w:p w14:paraId="61D2428A" w14:textId="77777777" w:rsidR="00973F49" w:rsidRDefault="00973F49">
      <w:pPr>
        <w:spacing w:after="0"/>
        <w:jc w:val="both"/>
        <w:rPr>
          <w:rFonts w:ascii="Arial" w:eastAsia="Arial" w:hAnsi="Arial" w:cs="Arial"/>
          <w:sz w:val="24"/>
          <w:szCs w:val="24"/>
        </w:rPr>
      </w:pPr>
    </w:p>
    <w:p w14:paraId="61D2428B" w14:textId="77777777" w:rsidR="00973F49" w:rsidRDefault="00044B72">
      <w:pPr>
        <w:jc w:val="both"/>
        <w:rPr>
          <w:rFonts w:ascii="Arial" w:eastAsia="Arial" w:hAnsi="Arial" w:cs="Arial"/>
          <w:sz w:val="24"/>
          <w:szCs w:val="24"/>
        </w:rPr>
      </w:pPr>
      <w:r>
        <w:rPr>
          <w:rFonts w:ascii="Arial" w:eastAsia="Arial" w:hAnsi="Arial" w:cs="Arial"/>
          <w:sz w:val="24"/>
          <w:szCs w:val="24"/>
        </w:rPr>
        <w:t>Los recursos de inversión marcados como indirectos aportan a 14 de los 17 ODS, siendo “1 Fin de la pobreza” con mayor destinación de recursos comprometidos por valor de $ 1,03 billones; “4 Educación de calidad”, el segundo con recursos por valor de $ 837.062 millones y “3 Salud y bienestar” el tercero, con recursos por $ 246.594 millones.</w:t>
      </w:r>
    </w:p>
    <w:p w14:paraId="61D2428C" w14:textId="77777777" w:rsidR="00973F49" w:rsidRDefault="00044B72">
      <w:pPr>
        <w:rPr>
          <w:rFonts w:ascii="Arial" w:eastAsia="Arial" w:hAnsi="Arial" w:cs="Arial"/>
          <w:b/>
          <w:sz w:val="24"/>
          <w:szCs w:val="24"/>
        </w:rPr>
      </w:pPr>
      <w:r>
        <w:rPr>
          <w:rFonts w:ascii="Arial" w:eastAsia="Arial" w:hAnsi="Arial" w:cs="Arial"/>
          <w:b/>
          <w:sz w:val="24"/>
          <w:szCs w:val="24"/>
        </w:rPr>
        <w:t>Recomendaciones</w:t>
      </w:r>
    </w:p>
    <w:p w14:paraId="61D2428D" w14:textId="77777777" w:rsidR="00973F49" w:rsidRDefault="00044B72">
      <w:pPr>
        <w:numPr>
          <w:ilvl w:val="0"/>
          <w:numId w:val="3"/>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 xml:space="preserve">Se recomienda tener en cuenta que el enfoque de género debe ser transversal a todos los programas y proyectos del Distrito, esto de acuerdo con lo establecido en la PPMyEG, los lineamientos para la transversalización de género en el Distrito y el Plan de Desarrollo. </w:t>
      </w:r>
    </w:p>
    <w:p w14:paraId="61D2428E" w14:textId="77777777" w:rsidR="00973F49" w:rsidRDefault="00973F49">
      <w:pPr>
        <w:rPr>
          <w:rFonts w:ascii="Arial" w:eastAsia="Arial" w:hAnsi="Arial" w:cs="Arial"/>
          <w:sz w:val="24"/>
          <w:szCs w:val="24"/>
        </w:rPr>
      </w:pPr>
    </w:p>
    <w:p w14:paraId="61D2428F" w14:textId="77777777" w:rsidR="00973F49" w:rsidRDefault="00044B72">
      <w:pPr>
        <w:numPr>
          <w:ilvl w:val="0"/>
          <w:numId w:val="3"/>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lastRenderedPageBreak/>
        <w:t>Es necesario que el presente informe se consulte como línea base para la toma de decisiones en la formulación, asignación presupuestal y alistamiento de proyectos de inversión de acuerdo con el nuevo Plan Distrital de Desarrollo y Planes de Desarrollo Local.</w:t>
      </w:r>
    </w:p>
    <w:p w14:paraId="61D24290" w14:textId="77777777" w:rsidR="00973F49" w:rsidRDefault="00973F49">
      <w:pPr>
        <w:pBdr>
          <w:top w:val="nil"/>
          <w:left w:val="nil"/>
          <w:bottom w:val="nil"/>
          <w:right w:val="nil"/>
          <w:between w:val="nil"/>
        </w:pBdr>
        <w:spacing w:after="0" w:line="240" w:lineRule="auto"/>
        <w:ind w:left="360"/>
        <w:jc w:val="both"/>
        <w:rPr>
          <w:rFonts w:ascii="Arial" w:eastAsia="Arial" w:hAnsi="Arial" w:cs="Arial"/>
          <w:color w:val="000000"/>
          <w:sz w:val="24"/>
          <w:szCs w:val="24"/>
        </w:rPr>
      </w:pPr>
    </w:p>
    <w:p w14:paraId="61D24291" w14:textId="77777777" w:rsidR="00973F49" w:rsidRDefault="00044B72">
      <w:pPr>
        <w:numPr>
          <w:ilvl w:val="0"/>
          <w:numId w:val="3"/>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Cada vez cobra más importancia la marcación del TPIEG que vienen realizando las entidades del Distrito, toda vez que permite identificar cómo los recursos públicos están generando bienes y servicios que tienen en cuenta las necesidades diferenciales de las personas que habitan Bogotá.</w:t>
      </w:r>
    </w:p>
    <w:p w14:paraId="61D24292" w14:textId="77777777" w:rsidR="00973F49" w:rsidRDefault="00973F49">
      <w:pPr>
        <w:pBdr>
          <w:top w:val="nil"/>
          <w:left w:val="nil"/>
          <w:bottom w:val="nil"/>
          <w:right w:val="nil"/>
          <w:between w:val="nil"/>
        </w:pBdr>
        <w:spacing w:after="0" w:line="240" w:lineRule="auto"/>
        <w:ind w:left="360"/>
        <w:jc w:val="both"/>
        <w:rPr>
          <w:rFonts w:ascii="Arial" w:eastAsia="Arial" w:hAnsi="Arial" w:cs="Arial"/>
          <w:color w:val="000000"/>
          <w:sz w:val="24"/>
          <w:szCs w:val="24"/>
        </w:rPr>
      </w:pPr>
    </w:p>
    <w:p w14:paraId="61D24293" w14:textId="77777777" w:rsidR="00973F49" w:rsidRDefault="00044B72">
      <w:pPr>
        <w:numPr>
          <w:ilvl w:val="0"/>
          <w:numId w:val="3"/>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Es relevante seguir difundiendo la importancia de lograr que la marcación de recursos oriente la asignación presupuestal, y permita avanzar hacia la igualdad de género, con el fin de tener un mayor número de metas-proyectos y productos BogData, aportando al fortalecimiento del TPIEG.</w:t>
      </w:r>
    </w:p>
    <w:p w14:paraId="61D24294" w14:textId="77777777" w:rsidR="00973F49" w:rsidRDefault="00973F49">
      <w:pPr>
        <w:spacing w:after="0" w:line="240" w:lineRule="auto"/>
        <w:jc w:val="both"/>
        <w:rPr>
          <w:rFonts w:ascii="Arial" w:eastAsia="Arial" w:hAnsi="Arial" w:cs="Arial"/>
          <w:sz w:val="24"/>
          <w:szCs w:val="24"/>
        </w:rPr>
      </w:pPr>
    </w:p>
    <w:p w14:paraId="61D24295" w14:textId="77777777" w:rsidR="00973F49" w:rsidRDefault="00044B72">
      <w:pPr>
        <w:numPr>
          <w:ilvl w:val="0"/>
          <w:numId w:val="3"/>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 xml:space="preserve">Se recomienda seguir avanzando en la identificación y marcación del presupuesto de funcionamiento, así como el fortalecimiento del diálogo entre las Oficinas Asesoras de Planeación, y las gerencias de los proyectos de inversión para continuar con la transversalización del enfoque de género y la marcación del TPIEG en el Distrito. </w:t>
      </w:r>
    </w:p>
    <w:p w14:paraId="61D24296" w14:textId="77777777" w:rsidR="00973F49" w:rsidRDefault="00973F49">
      <w:pPr>
        <w:spacing w:after="0" w:line="240" w:lineRule="auto"/>
        <w:jc w:val="both"/>
        <w:rPr>
          <w:rFonts w:ascii="Arial" w:eastAsia="Arial" w:hAnsi="Arial" w:cs="Arial"/>
          <w:sz w:val="24"/>
          <w:szCs w:val="24"/>
        </w:rPr>
      </w:pPr>
    </w:p>
    <w:p w14:paraId="61D24297" w14:textId="77777777" w:rsidR="00973F49" w:rsidRDefault="00044B72">
      <w:pPr>
        <w:numPr>
          <w:ilvl w:val="0"/>
          <w:numId w:val="3"/>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Se recomienda a todas las entidades que componen el Presupuesto General del Distrito, hacer una revisión previa a la marcación de los recursos asignados o comprometidos en el cumplimiento de los productos responsables en la PPMyEG y la PPASP, con el fin que se relacionen en la marcación y haya coherencia tanto en el reporte de políticas públicas, como en el TPIEG.</w:t>
      </w:r>
    </w:p>
    <w:p w14:paraId="61D24298" w14:textId="77777777" w:rsidR="00973F49" w:rsidRDefault="00973F49">
      <w:pPr>
        <w:spacing w:after="0" w:line="240" w:lineRule="auto"/>
        <w:jc w:val="both"/>
        <w:rPr>
          <w:rFonts w:ascii="Arial" w:eastAsia="Arial" w:hAnsi="Arial" w:cs="Arial"/>
          <w:sz w:val="24"/>
          <w:szCs w:val="24"/>
        </w:rPr>
      </w:pPr>
    </w:p>
    <w:p w14:paraId="61D24299" w14:textId="77777777" w:rsidR="00973F49" w:rsidRDefault="00044B72">
      <w:pPr>
        <w:numPr>
          <w:ilvl w:val="0"/>
          <w:numId w:val="3"/>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 xml:space="preserve">Se sugiere a las Oficinas Asesoras de Planeación y dependencias responsables de proyectos de inversión, apoyarse en las herramientas (talleres o guías) ofrecidas por la Secretaría Distrital de la Mujer frente al Trazador Presupuestal de Igualdad y Equidad de Género, así como a la transversalización del enfoque de género. </w:t>
      </w:r>
    </w:p>
    <w:p w14:paraId="61D2429A" w14:textId="77777777" w:rsidR="00973F49" w:rsidRDefault="00973F49">
      <w:pPr>
        <w:pBdr>
          <w:top w:val="nil"/>
          <w:left w:val="nil"/>
          <w:bottom w:val="nil"/>
          <w:right w:val="nil"/>
          <w:between w:val="nil"/>
        </w:pBdr>
        <w:spacing w:after="0" w:line="240" w:lineRule="auto"/>
        <w:ind w:left="360"/>
        <w:jc w:val="both"/>
        <w:rPr>
          <w:rFonts w:ascii="Arial" w:eastAsia="Arial" w:hAnsi="Arial" w:cs="Arial"/>
          <w:color w:val="000000"/>
          <w:sz w:val="24"/>
          <w:szCs w:val="24"/>
        </w:rPr>
      </w:pPr>
    </w:p>
    <w:p w14:paraId="61D2429B" w14:textId="77777777" w:rsidR="00973F49" w:rsidRDefault="00044B72">
      <w:pPr>
        <w:numPr>
          <w:ilvl w:val="0"/>
          <w:numId w:val="3"/>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 xml:space="preserve">Establecer espacios de difusión de los resultados de la marcación del TPIEG con las Oficinas Asesoras de Planeación, distintas dependencias de las entidades y con la ciudadanía para promover su participación en el seguimiento </w:t>
      </w:r>
      <w:r>
        <w:rPr>
          <w:rFonts w:ascii="Arial" w:eastAsia="Arial" w:hAnsi="Arial" w:cs="Arial"/>
          <w:color w:val="000000"/>
          <w:sz w:val="24"/>
          <w:szCs w:val="24"/>
        </w:rPr>
        <w:lastRenderedPageBreak/>
        <w:t>y así poder actuar como veedores en pro del cierre de brechas de género en el Distrito.</w:t>
      </w:r>
    </w:p>
    <w:p w14:paraId="61D2429C" w14:textId="77777777" w:rsidR="00973F49" w:rsidRDefault="00973F49">
      <w:pPr>
        <w:spacing w:after="0" w:line="240" w:lineRule="auto"/>
        <w:jc w:val="both"/>
        <w:rPr>
          <w:rFonts w:ascii="Arial" w:eastAsia="Arial" w:hAnsi="Arial" w:cs="Arial"/>
          <w:sz w:val="24"/>
          <w:szCs w:val="24"/>
        </w:rPr>
      </w:pPr>
    </w:p>
    <w:p w14:paraId="61D2429D" w14:textId="77777777" w:rsidR="00973F49" w:rsidRDefault="00044B72">
      <w:pPr>
        <w:numPr>
          <w:ilvl w:val="0"/>
          <w:numId w:val="3"/>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Se recomienda fortalecer los canales de comunicación entre las Oficinas Asesoras de Planeación y las personas que coordinan los diferentes proyectos de inversión en las entidades, para conocer qué se está realizando en materia de género y así poder evidenciar con mayor claridad los avances que se están haciendo para contribuir al cierre de brechas de género.</w:t>
      </w:r>
    </w:p>
    <w:p w14:paraId="61D2429E" w14:textId="77777777" w:rsidR="00973F49" w:rsidRDefault="00973F49">
      <w:pPr>
        <w:pBdr>
          <w:top w:val="nil"/>
          <w:left w:val="nil"/>
          <w:bottom w:val="nil"/>
          <w:right w:val="nil"/>
          <w:between w:val="nil"/>
        </w:pBdr>
        <w:spacing w:after="0"/>
        <w:ind w:left="720"/>
        <w:rPr>
          <w:rFonts w:ascii="Arial" w:eastAsia="Arial" w:hAnsi="Arial" w:cs="Arial"/>
          <w:color w:val="000000"/>
          <w:sz w:val="24"/>
          <w:szCs w:val="24"/>
        </w:rPr>
      </w:pPr>
    </w:p>
    <w:p w14:paraId="61D2429F" w14:textId="77777777" w:rsidR="00973F49" w:rsidRDefault="00044B72">
      <w:pPr>
        <w:numPr>
          <w:ilvl w:val="0"/>
          <w:numId w:val="3"/>
        </w:numPr>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color w:val="000000"/>
          <w:sz w:val="24"/>
          <w:szCs w:val="24"/>
        </w:rPr>
        <w:t>Es necesario implementar mecanismos de comunicación que fortalezcan los procesos de difusión y apropiación del trazador por parte de las entidades del Distrito, así como por la ciudadanía.</w:t>
      </w:r>
    </w:p>
    <w:p w14:paraId="61D242BA" w14:textId="77777777" w:rsidR="00973F49" w:rsidRDefault="00044B72">
      <w:pPr>
        <w:pStyle w:val="Ttulo1"/>
        <w:rPr>
          <w:rFonts w:ascii="Arial" w:eastAsia="Arial" w:hAnsi="Arial" w:cs="Arial"/>
          <w:b/>
          <w:sz w:val="24"/>
          <w:szCs w:val="24"/>
        </w:rPr>
      </w:pPr>
      <w:bookmarkStart w:id="52" w:name="_Toc161646267"/>
      <w:r>
        <w:rPr>
          <w:rFonts w:ascii="Arial" w:eastAsia="Arial" w:hAnsi="Arial" w:cs="Arial"/>
          <w:b/>
          <w:sz w:val="24"/>
          <w:szCs w:val="24"/>
        </w:rPr>
        <w:t>Anexos</w:t>
      </w:r>
      <w:bookmarkEnd w:id="52"/>
    </w:p>
    <w:p w14:paraId="61D242BB" w14:textId="7F0D998E" w:rsidR="00973F49" w:rsidRPr="0075305A" w:rsidRDefault="0075305A" w:rsidP="0075305A">
      <w:pPr>
        <w:pStyle w:val="Descripcin"/>
        <w:jc w:val="both"/>
        <w:rPr>
          <w:rFonts w:ascii="Arial" w:eastAsia="Arial" w:hAnsi="Arial" w:cs="Arial"/>
          <w:i w:val="0"/>
          <w:color w:val="44546A"/>
          <w:sz w:val="24"/>
          <w:szCs w:val="24"/>
        </w:rPr>
      </w:pPr>
      <w:r w:rsidRPr="0075305A">
        <w:rPr>
          <w:rFonts w:ascii="Arial" w:hAnsi="Arial" w:cs="Arial"/>
          <w:sz w:val="24"/>
          <w:szCs w:val="24"/>
        </w:rPr>
        <w:t xml:space="preserve">Anexo </w:t>
      </w:r>
      <w:r w:rsidRPr="0075305A">
        <w:rPr>
          <w:rFonts w:ascii="Arial" w:hAnsi="Arial" w:cs="Arial"/>
          <w:sz w:val="24"/>
          <w:szCs w:val="24"/>
        </w:rPr>
        <w:fldChar w:fldCharType="begin"/>
      </w:r>
      <w:r w:rsidRPr="0075305A">
        <w:rPr>
          <w:rFonts w:ascii="Arial" w:hAnsi="Arial" w:cs="Arial"/>
          <w:sz w:val="24"/>
          <w:szCs w:val="24"/>
        </w:rPr>
        <w:instrText xml:space="preserve"> SEQ Anexo \* ARABIC </w:instrText>
      </w:r>
      <w:r w:rsidRPr="0075305A">
        <w:rPr>
          <w:rFonts w:ascii="Arial" w:hAnsi="Arial" w:cs="Arial"/>
          <w:sz w:val="24"/>
          <w:szCs w:val="24"/>
        </w:rPr>
        <w:fldChar w:fldCharType="separate"/>
      </w:r>
      <w:r w:rsidR="00557DE9">
        <w:rPr>
          <w:rFonts w:ascii="Arial" w:hAnsi="Arial" w:cs="Arial"/>
          <w:noProof/>
          <w:sz w:val="24"/>
          <w:szCs w:val="24"/>
        </w:rPr>
        <w:t>1</w:t>
      </w:r>
      <w:r w:rsidRPr="0075305A">
        <w:rPr>
          <w:rFonts w:ascii="Arial" w:hAnsi="Arial" w:cs="Arial"/>
          <w:sz w:val="24"/>
          <w:szCs w:val="24"/>
        </w:rPr>
        <w:fldChar w:fldCharType="end"/>
      </w:r>
      <w:r w:rsidRPr="0075305A">
        <w:rPr>
          <w:rFonts w:ascii="Arial" w:hAnsi="Arial" w:cs="Arial"/>
          <w:sz w:val="24"/>
          <w:szCs w:val="24"/>
        </w:rPr>
        <w:t>. Cuadro resumen de marcación por entidades para la vigencia 2023.</w:t>
      </w:r>
    </w:p>
    <w:tbl>
      <w:tblPr>
        <w:tblStyle w:val="ab"/>
        <w:tblW w:w="8828" w:type="dxa"/>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A0" w:firstRow="1" w:lastRow="0" w:firstColumn="1" w:lastColumn="0" w:noHBand="0" w:noVBand="1"/>
      </w:tblPr>
      <w:tblGrid>
        <w:gridCol w:w="1651"/>
        <w:gridCol w:w="1187"/>
        <w:gridCol w:w="1911"/>
        <w:gridCol w:w="912"/>
        <w:gridCol w:w="997"/>
        <w:gridCol w:w="850"/>
        <w:gridCol w:w="1320"/>
      </w:tblGrid>
      <w:tr w:rsidR="00973F49" w14:paraId="61D242C3" w14:textId="77777777" w:rsidTr="00973F49">
        <w:trPr>
          <w:cnfStyle w:val="100000000000" w:firstRow="1" w:lastRow="0" w:firstColumn="0" w:lastColumn="0" w:oddVBand="0" w:evenVBand="0" w:oddHBand="0" w:evenHBand="0" w:firstRowFirstColumn="0" w:firstRowLastColumn="0" w:lastRowFirstColumn="0" w:lastRowLastColumn="0"/>
          <w:trHeight w:val="510"/>
          <w:tblHeader/>
        </w:trPr>
        <w:tc>
          <w:tcPr>
            <w:cnfStyle w:val="001000000000" w:firstRow="0" w:lastRow="0" w:firstColumn="1" w:lastColumn="0" w:oddVBand="0" w:evenVBand="0" w:oddHBand="0" w:evenHBand="0" w:firstRowFirstColumn="0" w:firstRowLastColumn="0" w:lastRowFirstColumn="0" w:lastRowLastColumn="0"/>
            <w:tcW w:w="1651" w:type="dxa"/>
            <w:vAlign w:val="center"/>
          </w:tcPr>
          <w:p w14:paraId="61D242BC" w14:textId="77777777" w:rsidR="00973F49" w:rsidRDefault="00044B72">
            <w:pPr>
              <w:jc w:val="center"/>
              <w:rPr>
                <w:rFonts w:ascii="Arial" w:eastAsia="Arial" w:hAnsi="Arial" w:cs="Arial"/>
                <w:sz w:val="18"/>
                <w:szCs w:val="18"/>
              </w:rPr>
            </w:pPr>
            <w:r>
              <w:rPr>
                <w:rFonts w:ascii="Arial" w:eastAsia="Arial" w:hAnsi="Arial" w:cs="Arial"/>
                <w:sz w:val="18"/>
                <w:szCs w:val="18"/>
              </w:rPr>
              <w:t>Entidad</w:t>
            </w:r>
          </w:p>
        </w:tc>
        <w:tc>
          <w:tcPr>
            <w:tcW w:w="1187" w:type="dxa"/>
            <w:vAlign w:val="center"/>
          </w:tcPr>
          <w:p w14:paraId="61D242BD" w14:textId="77777777" w:rsidR="00973F49" w:rsidRDefault="00044B72">
            <w:pPr>
              <w:jc w:val="center"/>
              <w:cnfStyle w:val="100000000000" w:firstRow="1"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Sector</w:t>
            </w:r>
          </w:p>
        </w:tc>
        <w:tc>
          <w:tcPr>
            <w:tcW w:w="1911" w:type="dxa"/>
            <w:vAlign w:val="center"/>
          </w:tcPr>
          <w:p w14:paraId="61D242BE" w14:textId="77777777" w:rsidR="00973F49" w:rsidRDefault="00044B72">
            <w:pPr>
              <w:jc w:val="center"/>
              <w:cnfStyle w:val="100000000000" w:firstRow="1"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Tipo</w:t>
            </w:r>
          </w:p>
        </w:tc>
        <w:tc>
          <w:tcPr>
            <w:tcW w:w="912" w:type="dxa"/>
            <w:vAlign w:val="center"/>
          </w:tcPr>
          <w:p w14:paraId="61D242BF" w14:textId="77777777" w:rsidR="00973F49" w:rsidRDefault="00044B72">
            <w:pPr>
              <w:jc w:val="center"/>
              <w:cnfStyle w:val="100000000000" w:firstRow="1"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Directo</w:t>
            </w:r>
          </w:p>
        </w:tc>
        <w:tc>
          <w:tcPr>
            <w:tcW w:w="997" w:type="dxa"/>
            <w:vAlign w:val="center"/>
          </w:tcPr>
          <w:p w14:paraId="61D242C0" w14:textId="77777777" w:rsidR="00973F49" w:rsidRDefault="00044B72">
            <w:pPr>
              <w:jc w:val="center"/>
              <w:cnfStyle w:val="100000000000" w:firstRow="1"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Indirecto</w:t>
            </w:r>
          </w:p>
        </w:tc>
        <w:tc>
          <w:tcPr>
            <w:tcW w:w="850" w:type="dxa"/>
            <w:vAlign w:val="center"/>
          </w:tcPr>
          <w:p w14:paraId="61D242C1" w14:textId="77777777" w:rsidR="00973F49" w:rsidRDefault="00044B72">
            <w:pPr>
              <w:jc w:val="center"/>
              <w:cnfStyle w:val="100000000000" w:firstRow="1"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Ambos</w:t>
            </w:r>
          </w:p>
        </w:tc>
        <w:tc>
          <w:tcPr>
            <w:tcW w:w="1320" w:type="dxa"/>
            <w:vAlign w:val="center"/>
          </w:tcPr>
          <w:p w14:paraId="61D242C2" w14:textId="77777777" w:rsidR="00973F49" w:rsidRDefault="00044B72">
            <w:pPr>
              <w:jc w:val="center"/>
              <w:cnfStyle w:val="100000000000" w:firstRow="1"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 marcó 2023</w:t>
            </w:r>
          </w:p>
        </w:tc>
      </w:tr>
      <w:tr w:rsidR="00973F49" w14:paraId="61D242C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2C4" w14:textId="77777777" w:rsidR="00973F49" w:rsidRDefault="00044B72">
            <w:pPr>
              <w:rPr>
                <w:rFonts w:ascii="Arial" w:eastAsia="Arial" w:hAnsi="Arial" w:cs="Arial"/>
                <w:sz w:val="18"/>
                <w:szCs w:val="18"/>
              </w:rPr>
            </w:pPr>
            <w:r>
              <w:rPr>
                <w:rFonts w:ascii="Arial" w:eastAsia="Arial" w:hAnsi="Arial" w:cs="Arial"/>
                <w:sz w:val="18"/>
                <w:szCs w:val="18"/>
              </w:rPr>
              <w:t>Secretaría Distrital de Ambiente</w:t>
            </w:r>
          </w:p>
        </w:tc>
        <w:tc>
          <w:tcPr>
            <w:tcW w:w="1187" w:type="dxa"/>
            <w:vAlign w:val="center"/>
          </w:tcPr>
          <w:p w14:paraId="61D242C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Ambiente</w:t>
            </w:r>
          </w:p>
        </w:tc>
        <w:tc>
          <w:tcPr>
            <w:tcW w:w="1911" w:type="dxa"/>
            <w:vAlign w:val="center"/>
          </w:tcPr>
          <w:p w14:paraId="61D242C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2C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2C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2C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2C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2D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2CC" w14:textId="77777777" w:rsidR="00973F49" w:rsidRDefault="00044B72">
            <w:pPr>
              <w:rPr>
                <w:rFonts w:ascii="Arial" w:eastAsia="Arial" w:hAnsi="Arial" w:cs="Arial"/>
                <w:sz w:val="18"/>
                <w:szCs w:val="18"/>
              </w:rPr>
            </w:pPr>
            <w:r>
              <w:rPr>
                <w:rFonts w:ascii="Arial" w:eastAsia="Arial" w:hAnsi="Arial" w:cs="Arial"/>
                <w:sz w:val="18"/>
                <w:szCs w:val="18"/>
              </w:rPr>
              <w:t>Instituto Distrital de Gestión de Riesgos y Cambio Climático</w:t>
            </w:r>
          </w:p>
        </w:tc>
        <w:tc>
          <w:tcPr>
            <w:tcW w:w="1187" w:type="dxa"/>
            <w:vAlign w:val="center"/>
          </w:tcPr>
          <w:p w14:paraId="61D242C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Ambiente</w:t>
            </w:r>
          </w:p>
        </w:tc>
        <w:tc>
          <w:tcPr>
            <w:tcW w:w="1911" w:type="dxa"/>
            <w:vAlign w:val="center"/>
          </w:tcPr>
          <w:p w14:paraId="61D242C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2C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2D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850" w:type="dxa"/>
            <w:vAlign w:val="center"/>
          </w:tcPr>
          <w:p w14:paraId="61D242D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2D2"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X</w:t>
            </w:r>
          </w:p>
        </w:tc>
      </w:tr>
      <w:tr w:rsidR="00973F49" w14:paraId="61D242D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2D4" w14:textId="77777777" w:rsidR="00973F49" w:rsidRDefault="00044B72">
            <w:pPr>
              <w:rPr>
                <w:rFonts w:ascii="Arial" w:eastAsia="Arial" w:hAnsi="Arial" w:cs="Arial"/>
                <w:sz w:val="18"/>
                <w:szCs w:val="18"/>
              </w:rPr>
            </w:pPr>
            <w:r>
              <w:rPr>
                <w:rFonts w:ascii="Arial" w:eastAsia="Arial" w:hAnsi="Arial" w:cs="Arial"/>
                <w:sz w:val="18"/>
                <w:szCs w:val="18"/>
              </w:rPr>
              <w:t>Jardín Botánico José Celestino Mutis</w:t>
            </w:r>
          </w:p>
        </w:tc>
        <w:tc>
          <w:tcPr>
            <w:tcW w:w="1187" w:type="dxa"/>
            <w:vAlign w:val="center"/>
          </w:tcPr>
          <w:p w14:paraId="61D242D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Ambiente</w:t>
            </w:r>
          </w:p>
        </w:tc>
        <w:tc>
          <w:tcPr>
            <w:tcW w:w="1911" w:type="dxa"/>
            <w:vAlign w:val="center"/>
          </w:tcPr>
          <w:p w14:paraId="61D242D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2D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2D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2D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2D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2E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2DC" w14:textId="77777777" w:rsidR="00973F49" w:rsidRDefault="00044B72">
            <w:pPr>
              <w:rPr>
                <w:rFonts w:ascii="Arial" w:eastAsia="Arial" w:hAnsi="Arial" w:cs="Arial"/>
                <w:sz w:val="18"/>
                <w:szCs w:val="18"/>
              </w:rPr>
            </w:pPr>
            <w:r>
              <w:rPr>
                <w:rFonts w:ascii="Arial" w:eastAsia="Arial" w:hAnsi="Arial" w:cs="Arial"/>
                <w:sz w:val="18"/>
                <w:szCs w:val="18"/>
              </w:rPr>
              <w:t>Instituto Distrital de Protección y Bienestar Animal</w:t>
            </w:r>
          </w:p>
        </w:tc>
        <w:tc>
          <w:tcPr>
            <w:tcW w:w="1187" w:type="dxa"/>
            <w:vAlign w:val="center"/>
          </w:tcPr>
          <w:p w14:paraId="61D242D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Ambiente</w:t>
            </w:r>
          </w:p>
        </w:tc>
        <w:tc>
          <w:tcPr>
            <w:tcW w:w="1911" w:type="dxa"/>
            <w:vAlign w:val="center"/>
          </w:tcPr>
          <w:p w14:paraId="61D242D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2D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2E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2E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2E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2E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2E4" w14:textId="77777777" w:rsidR="00973F49" w:rsidRDefault="00044B72">
            <w:pPr>
              <w:rPr>
                <w:rFonts w:ascii="Arial" w:eastAsia="Arial" w:hAnsi="Arial" w:cs="Arial"/>
                <w:sz w:val="18"/>
                <w:szCs w:val="18"/>
              </w:rPr>
            </w:pPr>
            <w:r>
              <w:rPr>
                <w:rFonts w:ascii="Arial" w:eastAsia="Arial" w:hAnsi="Arial" w:cs="Arial"/>
                <w:sz w:val="18"/>
                <w:szCs w:val="18"/>
              </w:rPr>
              <w:t xml:space="preserve">Secretaría Distrital de Cultura, </w:t>
            </w:r>
            <w:r>
              <w:rPr>
                <w:rFonts w:ascii="Arial" w:eastAsia="Arial" w:hAnsi="Arial" w:cs="Arial"/>
                <w:sz w:val="18"/>
                <w:szCs w:val="18"/>
              </w:rPr>
              <w:lastRenderedPageBreak/>
              <w:t>Recreación y Deporte</w:t>
            </w:r>
          </w:p>
        </w:tc>
        <w:tc>
          <w:tcPr>
            <w:tcW w:w="1187" w:type="dxa"/>
            <w:vAlign w:val="center"/>
          </w:tcPr>
          <w:p w14:paraId="61D242E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lastRenderedPageBreak/>
              <w:t>Cultura</w:t>
            </w:r>
          </w:p>
        </w:tc>
        <w:tc>
          <w:tcPr>
            <w:tcW w:w="1911" w:type="dxa"/>
            <w:vAlign w:val="center"/>
          </w:tcPr>
          <w:p w14:paraId="61D242E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2E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2E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2E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2E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2F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2EC" w14:textId="77777777" w:rsidR="00973F49" w:rsidRDefault="00044B72">
            <w:pPr>
              <w:rPr>
                <w:rFonts w:ascii="Arial" w:eastAsia="Arial" w:hAnsi="Arial" w:cs="Arial"/>
                <w:sz w:val="18"/>
                <w:szCs w:val="18"/>
              </w:rPr>
            </w:pPr>
            <w:r>
              <w:rPr>
                <w:rFonts w:ascii="Arial" w:eastAsia="Arial" w:hAnsi="Arial" w:cs="Arial"/>
                <w:sz w:val="18"/>
                <w:szCs w:val="18"/>
              </w:rPr>
              <w:lastRenderedPageBreak/>
              <w:t>Instituto Distrital de Recreación y Deporte</w:t>
            </w:r>
          </w:p>
        </w:tc>
        <w:tc>
          <w:tcPr>
            <w:tcW w:w="1187" w:type="dxa"/>
            <w:vAlign w:val="center"/>
          </w:tcPr>
          <w:p w14:paraId="61D242E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Cultura</w:t>
            </w:r>
          </w:p>
        </w:tc>
        <w:tc>
          <w:tcPr>
            <w:tcW w:w="1911" w:type="dxa"/>
            <w:vAlign w:val="center"/>
          </w:tcPr>
          <w:p w14:paraId="61D242E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2E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2F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2F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2F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2F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2F4" w14:textId="77777777" w:rsidR="00973F49" w:rsidRDefault="00044B72">
            <w:pPr>
              <w:rPr>
                <w:rFonts w:ascii="Arial" w:eastAsia="Arial" w:hAnsi="Arial" w:cs="Arial"/>
                <w:sz w:val="18"/>
                <w:szCs w:val="18"/>
              </w:rPr>
            </w:pPr>
            <w:r>
              <w:rPr>
                <w:rFonts w:ascii="Arial" w:eastAsia="Arial" w:hAnsi="Arial" w:cs="Arial"/>
                <w:sz w:val="18"/>
                <w:szCs w:val="18"/>
              </w:rPr>
              <w:t>Instituto Distrital del Patrimonio Cultural</w:t>
            </w:r>
          </w:p>
        </w:tc>
        <w:tc>
          <w:tcPr>
            <w:tcW w:w="1187" w:type="dxa"/>
            <w:vAlign w:val="center"/>
          </w:tcPr>
          <w:p w14:paraId="61D242F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Cultura</w:t>
            </w:r>
          </w:p>
        </w:tc>
        <w:tc>
          <w:tcPr>
            <w:tcW w:w="1911" w:type="dxa"/>
            <w:vAlign w:val="center"/>
          </w:tcPr>
          <w:p w14:paraId="61D242F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2F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2F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2F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2F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30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2FC" w14:textId="77777777" w:rsidR="00973F49" w:rsidRDefault="00044B72">
            <w:pPr>
              <w:rPr>
                <w:rFonts w:ascii="Arial" w:eastAsia="Arial" w:hAnsi="Arial" w:cs="Arial"/>
                <w:sz w:val="18"/>
                <w:szCs w:val="18"/>
              </w:rPr>
            </w:pPr>
            <w:r>
              <w:rPr>
                <w:rFonts w:ascii="Arial" w:eastAsia="Arial" w:hAnsi="Arial" w:cs="Arial"/>
                <w:sz w:val="18"/>
                <w:szCs w:val="18"/>
              </w:rPr>
              <w:t>Fundación Gilberto Alzate Avendaño</w:t>
            </w:r>
          </w:p>
        </w:tc>
        <w:tc>
          <w:tcPr>
            <w:tcW w:w="1187" w:type="dxa"/>
            <w:vAlign w:val="center"/>
          </w:tcPr>
          <w:p w14:paraId="61D242F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Cultura</w:t>
            </w:r>
          </w:p>
        </w:tc>
        <w:tc>
          <w:tcPr>
            <w:tcW w:w="1911" w:type="dxa"/>
            <w:vAlign w:val="center"/>
          </w:tcPr>
          <w:p w14:paraId="61D242F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2F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30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0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30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30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04" w14:textId="77777777" w:rsidR="00973F49" w:rsidRDefault="00044B72">
            <w:pPr>
              <w:rPr>
                <w:rFonts w:ascii="Arial" w:eastAsia="Arial" w:hAnsi="Arial" w:cs="Arial"/>
                <w:sz w:val="18"/>
                <w:szCs w:val="18"/>
              </w:rPr>
            </w:pPr>
            <w:r>
              <w:rPr>
                <w:rFonts w:ascii="Arial" w:eastAsia="Arial" w:hAnsi="Arial" w:cs="Arial"/>
                <w:sz w:val="18"/>
                <w:szCs w:val="18"/>
              </w:rPr>
              <w:t>Orquesta Filarmónica de Bogotá</w:t>
            </w:r>
          </w:p>
        </w:tc>
        <w:tc>
          <w:tcPr>
            <w:tcW w:w="1187" w:type="dxa"/>
            <w:vAlign w:val="center"/>
          </w:tcPr>
          <w:p w14:paraId="61D2430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Cultura</w:t>
            </w:r>
          </w:p>
        </w:tc>
        <w:tc>
          <w:tcPr>
            <w:tcW w:w="1911" w:type="dxa"/>
            <w:vAlign w:val="center"/>
          </w:tcPr>
          <w:p w14:paraId="61D2430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30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30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0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30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31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0C" w14:textId="77777777" w:rsidR="00973F49" w:rsidRDefault="00044B72">
            <w:pPr>
              <w:rPr>
                <w:rFonts w:ascii="Arial" w:eastAsia="Arial" w:hAnsi="Arial" w:cs="Arial"/>
                <w:sz w:val="18"/>
                <w:szCs w:val="18"/>
              </w:rPr>
            </w:pPr>
            <w:r>
              <w:rPr>
                <w:rFonts w:ascii="Arial" w:eastAsia="Arial" w:hAnsi="Arial" w:cs="Arial"/>
                <w:sz w:val="18"/>
                <w:szCs w:val="18"/>
              </w:rPr>
              <w:t>Instituto Distrital de las Artes</w:t>
            </w:r>
          </w:p>
        </w:tc>
        <w:tc>
          <w:tcPr>
            <w:tcW w:w="1187" w:type="dxa"/>
            <w:vAlign w:val="center"/>
          </w:tcPr>
          <w:p w14:paraId="61D2430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Cultura</w:t>
            </w:r>
          </w:p>
        </w:tc>
        <w:tc>
          <w:tcPr>
            <w:tcW w:w="1911" w:type="dxa"/>
            <w:vAlign w:val="center"/>
          </w:tcPr>
          <w:p w14:paraId="61D2430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30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31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1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31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31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14" w14:textId="77777777" w:rsidR="00973F49" w:rsidRDefault="00044B72">
            <w:pPr>
              <w:rPr>
                <w:rFonts w:ascii="Arial" w:eastAsia="Arial" w:hAnsi="Arial" w:cs="Arial"/>
                <w:sz w:val="18"/>
                <w:szCs w:val="18"/>
              </w:rPr>
            </w:pPr>
            <w:r>
              <w:rPr>
                <w:rFonts w:ascii="Arial" w:eastAsia="Arial" w:hAnsi="Arial" w:cs="Arial"/>
                <w:sz w:val="18"/>
                <w:szCs w:val="18"/>
              </w:rPr>
              <w:t>Canal Capital</w:t>
            </w:r>
          </w:p>
        </w:tc>
        <w:tc>
          <w:tcPr>
            <w:tcW w:w="1187" w:type="dxa"/>
            <w:vAlign w:val="center"/>
          </w:tcPr>
          <w:p w14:paraId="61D2431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Cultura</w:t>
            </w:r>
          </w:p>
        </w:tc>
        <w:tc>
          <w:tcPr>
            <w:tcW w:w="1911" w:type="dxa"/>
            <w:vAlign w:val="center"/>
          </w:tcPr>
          <w:p w14:paraId="61D2431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Empresa</w:t>
            </w:r>
          </w:p>
        </w:tc>
        <w:tc>
          <w:tcPr>
            <w:tcW w:w="912" w:type="dxa"/>
            <w:vAlign w:val="center"/>
          </w:tcPr>
          <w:p w14:paraId="61D2431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31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850" w:type="dxa"/>
            <w:vAlign w:val="center"/>
          </w:tcPr>
          <w:p w14:paraId="61D2431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31A"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X</w:t>
            </w:r>
          </w:p>
        </w:tc>
      </w:tr>
      <w:tr w:rsidR="00973F49" w14:paraId="61D2432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1C" w14:textId="77777777" w:rsidR="00973F49" w:rsidRDefault="00044B72">
            <w:pPr>
              <w:rPr>
                <w:rFonts w:ascii="Arial" w:eastAsia="Arial" w:hAnsi="Arial" w:cs="Arial"/>
                <w:sz w:val="18"/>
                <w:szCs w:val="18"/>
              </w:rPr>
            </w:pPr>
            <w:r>
              <w:rPr>
                <w:rFonts w:ascii="Arial" w:eastAsia="Arial" w:hAnsi="Arial" w:cs="Arial"/>
                <w:sz w:val="18"/>
                <w:szCs w:val="18"/>
              </w:rPr>
              <w:t>Secretaría Distrital de Desarrollo Económico</w:t>
            </w:r>
          </w:p>
        </w:tc>
        <w:tc>
          <w:tcPr>
            <w:tcW w:w="1187" w:type="dxa"/>
            <w:vAlign w:val="center"/>
          </w:tcPr>
          <w:p w14:paraId="61D2431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Desarrollo Económico</w:t>
            </w:r>
          </w:p>
        </w:tc>
        <w:tc>
          <w:tcPr>
            <w:tcW w:w="1911" w:type="dxa"/>
            <w:vAlign w:val="center"/>
          </w:tcPr>
          <w:p w14:paraId="61D2431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31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2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2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32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32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24" w14:textId="77777777" w:rsidR="00973F49" w:rsidRDefault="00044B72">
            <w:pPr>
              <w:rPr>
                <w:rFonts w:ascii="Arial" w:eastAsia="Arial" w:hAnsi="Arial" w:cs="Arial"/>
                <w:sz w:val="18"/>
                <w:szCs w:val="18"/>
              </w:rPr>
            </w:pPr>
            <w:r>
              <w:rPr>
                <w:rFonts w:ascii="Arial" w:eastAsia="Arial" w:hAnsi="Arial" w:cs="Arial"/>
                <w:sz w:val="18"/>
                <w:szCs w:val="18"/>
              </w:rPr>
              <w:t>Instituto para la Economía Social</w:t>
            </w:r>
          </w:p>
        </w:tc>
        <w:tc>
          <w:tcPr>
            <w:tcW w:w="1187" w:type="dxa"/>
            <w:vAlign w:val="center"/>
          </w:tcPr>
          <w:p w14:paraId="61D2432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Desarrollo Económico</w:t>
            </w:r>
          </w:p>
        </w:tc>
        <w:tc>
          <w:tcPr>
            <w:tcW w:w="1911" w:type="dxa"/>
            <w:vAlign w:val="center"/>
          </w:tcPr>
          <w:p w14:paraId="61D2432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32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32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2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32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33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2C" w14:textId="77777777" w:rsidR="00973F49" w:rsidRDefault="00044B72">
            <w:pPr>
              <w:rPr>
                <w:rFonts w:ascii="Arial" w:eastAsia="Arial" w:hAnsi="Arial" w:cs="Arial"/>
                <w:sz w:val="18"/>
                <w:szCs w:val="18"/>
              </w:rPr>
            </w:pPr>
            <w:r>
              <w:rPr>
                <w:rFonts w:ascii="Arial" w:eastAsia="Arial" w:hAnsi="Arial" w:cs="Arial"/>
                <w:sz w:val="18"/>
                <w:szCs w:val="18"/>
              </w:rPr>
              <w:t>Instituto Distrital de Turismo</w:t>
            </w:r>
          </w:p>
        </w:tc>
        <w:tc>
          <w:tcPr>
            <w:tcW w:w="1187" w:type="dxa"/>
            <w:vAlign w:val="center"/>
          </w:tcPr>
          <w:p w14:paraId="61D2432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Desarrollo Económico</w:t>
            </w:r>
          </w:p>
        </w:tc>
        <w:tc>
          <w:tcPr>
            <w:tcW w:w="1911" w:type="dxa"/>
            <w:vAlign w:val="center"/>
          </w:tcPr>
          <w:p w14:paraId="61D2432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32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33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3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33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33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34" w14:textId="77777777" w:rsidR="00973F49" w:rsidRDefault="00044B72">
            <w:pPr>
              <w:rPr>
                <w:rFonts w:ascii="Arial" w:eastAsia="Arial" w:hAnsi="Arial" w:cs="Arial"/>
                <w:sz w:val="18"/>
                <w:szCs w:val="18"/>
              </w:rPr>
            </w:pPr>
            <w:r>
              <w:rPr>
                <w:rFonts w:ascii="Arial" w:eastAsia="Arial" w:hAnsi="Arial" w:cs="Arial"/>
                <w:sz w:val="18"/>
                <w:szCs w:val="18"/>
              </w:rPr>
              <w:t>Secretaría de Educación del Distrito</w:t>
            </w:r>
          </w:p>
        </w:tc>
        <w:tc>
          <w:tcPr>
            <w:tcW w:w="1187" w:type="dxa"/>
            <w:vAlign w:val="center"/>
          </w:tcPr>
          <w:p w14:paraId="61D2433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Educación</w:t>
            </w:r>
          </w:p>
        </w:tc>
        <w:tc>
          <w:tcPr>
            <w:tcW w:w="1911" w:type="dxa"/>
            <w:vAlign w:val="center"/>
          </w:tcPr>
          <w:p w14:paraId="61D2433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33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3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3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33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34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3C" w14:textId="77777777" w:rsidR="00973F49" w:rsidRDefault="00044B72">
            <w:pPr>
              <w:rPr>
                <w:rFonts w:ascii="Arial" w:eastAsia="Arial" w:hAnsi="Arial" w:cs="Arial"/>
                <w:sz w:val="18"/>
                <w:szCs w:val="18"/>
              </w:rPr>
            </w:pPr>
            <w:r>
              <w:rPr>
                <w:rFonts w:ascii="Arial" w:eastAsia="Arial" w:hAnsi="Arial" w:cs="Arial"/>
                <w:sz w:val="18"/>
                <w:szCs w:val="18"/>
              </w:rPr>
              <w:t xml:space="preserve">Instituto para la Investigación Educativa y el </w:t>
            </w:r>
            <w:r>
              <w:rPr>
                <w:rFonts w:ascii="Arial" w:eastAsia="Arial" w:hAnsi="Arial" w:cs="Arial"/>
                <w:sz w:val="18"/>
                <w:szCs w:val="18"/>
              </w:rPr>
              <w:lastRenderedPageBreak/>
              <w:t>Desarrollo Pedagógico</w:t>
            </w:r>
          </w:p>
        </w:tc>
        <w:tc>
          <w:tcPr>
            <w:tcW w:w="1187" w:type="dxa"/>
            <w:vAlign w:val="center"/>
          </w:tcPr>
          <w:p w14:paraId="61D2433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lastRenderedPageBreak/>
              <w:t>Educación</w:t>
            </w:r>
          </w:p>
        </w:tc>
        <w:tc>
          <w:tcPr>
            <w:tcW w:w="1911" w:type="dxa"/>
            <w:vAlign w:val="center"/>
          </w:tcPr>
          <w:p w14:paraId="61D2433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33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34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850" w:type="dxa"/>
            <w:vAlign w:val="center"/>
          </w:tcPr>
          <w:p w14:paraId="61D2434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342"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X</w:t>
            </w:r>
          </w:p>
        </w:tc>
      </w:tr>
      <w:tr w:rsidR="00973F49" w14:paraId="61D2434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44" w14:textId="77777777" w:rsidR="00973F49" w:rsidRDefault="00044B72">
            <w:pPr>
              <w:rPr>
                <w:rFonts w:ascii="Arial" w:eastAsia="Arial" w:hAnsi="Arial" w:cs="Arial"/>
                <w:sz w:val="18"/>
                <w:szCs w:val="18"/>
              </w:rPr>
            </w:pPr>
            <w:r>
              <w:rPr>
                <w:rFonts w:ascii="Arial" w:eastAsia="Arial" w:hAnsi="Arial" w:cs="Arial"/>
                <w:sz w:val="18"/>
                <w:szCs w:val="18"/>
              </w:rPr>
              <w:lastRenderedPageBreak/>
              <w:t>Universidad Distrital Francisco José de Caldas</w:t>
            </w:r>
          </w:p>
        </w:tc>
        <w:tc>
          <w:tcPr>
            <w:tcW w:w="1187" w:type="dxa"/>
            <w:vAlign w:val="center"/>
          </w:tcPr>
          <w:p w14:paraId="61D2434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Educación</w:t>
            </w:r>
          </w:p>
        </w:tc>
        <w:tc>
          <w:tcPr>
            <w:tcW w:w="1911" w:type="dxa"/>
            <w:vAlign w:val="center"/>
          </w:tcPr>
          <w:p w14:paraId="61D2434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Ente universitario</w:t>
            </w:r>
          </w:p>
        </w:tc>
        <w:tc>
          <w:tcPr>
            <w:tcW w:w="912" w:type="dxa"/>
            <w:vAlign w:val="center"/>
          </w:tcPr>
          <w:p w14:paraId="61D2434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34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4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34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35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4C" w14:textId="77777777" w:rsidR="00973F49" w:rsidRDefault="00044B72">
            <w:pPr>
              <w:rPr>
                <w:rFonts w:ascii="Arial" w:eastAsia="Arial" w:hAnsi="Arial" w:cs="Arial"/>
                <w:sz w:val="18"/>
                <w:szCs w:val="18"/>
              </w:rPr>
            </w:pPr>
            <w:r>
              <w:rPr>
                <w:rFonts w:ascii="Arial" w:eastAsia="Arial" w:hAnsi="Arial" w:cs="Arial"/>
                <w:sz w:val="18"/>
                <w:szCs w:val="18"/>
              </w:rPr>
              <w:t>Agencia Distrital para la Educación Superior, la Ciencia y la Tecnología</w:t>
            </w:r>
          </w:p>
        </w:tc>
        <w:tc>
          <w:tcPr>
            <w:tcW w:w="1187" w:type="dxa"/>
            <w:vAlign w:val="center"/>
          </w:tcPr>
          <w:p w14:paraId="61D2434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Educación</w:t>
            </w:r>
          </w:p>
        </w:tc>
        <w:tc>
          <w:tcPr>
            <w:tcW w:w="1911" w:type="dxa"/>
            <w:vAlign w:val="center"/>
          </w:tcPr>
          <w:p w14:paraId="61D2434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34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35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5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35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35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54" w14:textId="77777777" w:rsidR="00973F49" w:rsidRDefault="00044B72">
            <w:pPr>
              <w:rPr>
                <w:rFonts w:ascii="Arial" w:eastAsia="Arial" w:hAnsi="Arial" w:cs="Arial"/>
                <w:sz w:val="18"/>
                <w:szCs w:val="18"/>
              </w:rPr>
            </w:pPr>
            <w:r>
              <w:rPr>
                <w:rFonts w:ascii="Arial" w:eastAsia="Arial" w:hAnsi="Arial" w:cs="Arial"/>
                <w:sz w:val="18"/>
                <w:szCs w:val="18"/>
              </w:rPr>
              <w:t>Usaquén</w:t>
            </w:r>
          </w:p>
        </w:tc>
        <w:tc>
          <w:tcPr>
            <w:tcW w:w="1187" w:type="dxa"/>
            <w:vAlign w:val="center"/>
          </w:tcPr>
          <w:p w14:paraId="61D2435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5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5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5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5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35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36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5C" w14:textId="77777777" w:rsidR="00973F49" w:rsidRDefault="00044B72">
            <w:pPr>
              <w:rPr>
                <w:rFonts w:ascii="Arial" w:eastAsia="Arial" w:hAnsi="Arial" w:cs="Arial"/>
                <w:sz w:val="18"/>
                <w:szCs w:val="18"/>
              </w:rPr>
            </w:pPr>
            <w:r>
              <w:rPr>
                <w:rFonts w:ascii="Arial" w:eastAsia="Arial" w:hAnsi="Arial" w:cs="Arial"/>
                <w:sz w:val="18"/>
                <w:szCs w:val="18"/>
              </w:rPr>
              <w:t>Chapinero</w:t>
            </w:r>
          </w:p>
        </w:tc>
        <w:tc>
          <w:tcPr>
            <w:tcW w:w="1187" w:type="dxa"/>
            <w:vAlign w:val="center"/>
          </w:tcPr>
          <w:p w14:paraId="61D2435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5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5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36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6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36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36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64" w14:textId="77777777" w:rsidR="00973F49" w:rsidRDefault="00044B72">
            <w:pPr>
              <w:rPr>
                <w:rFonts w:ascii="Arial" w:eastAsia="Arial" w:hAnsi="Arial" w:cs="Arial"/>
                <w:sz w:val="18"/>
                <w:szCs w:val="18"/>
              </w:rPr>
            </w:pPr>
            <w:r>
              <w:rPr>
                <w:rFonts w:ascii="Arial" w:eastAsia="Arial" w:hAnsi="Arial" w:cs="Arial"/>
                <w:sz w:val="18"/>
                <w:szCs w:val="18"/>
              </w:rPr>
              <w:t>Santa Fe</w:t>
            </w:r>
          </w:p>
        </w:tc>
        <w:tc>
          <w:tcPr>
            <w:tcW w:w="1187" w:type="dxa"/>
            <w:vAlign w:val="center"/>
          </w:tcPr>
          <w:p w14:paraId="61D2436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6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6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6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6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36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37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6C" w14:textId="77777777" w:rsidR="00973F49" w:rsidRDefault="00044B72">
            <w:pPr>
              <w:rPr>
                <w:rFonts w:ascii="Arial" w:eastAsia="Arial" w:hAnsi="Arial" w:cs="Arial"/>
                <w:sz w:val="18"/>
                <w:szCs w:val="18"/>
              </w:rPr>
            </w:pPr>
            <w:r>
              <w:rPr>
                <w:rFonts w:ascii="Arial" w:eastAsia="Arial" w:hAnsi="Arial" w:cs="Arial"/>
                <w:sz w:val="18"/>
                <w:szCs w:val="18"/>
              </w:rPr>
              <w:t>San Cristóbal</w:t>
            </w:r>
          </w:p>
        </w:tc>
        <w:tc>
          <w:tcPr>
            <w:tcW w:w="1187" w:type="dxa"/>
            <w:vAlign w:val="center"/>
          </w:tcPr>
          <w:p w14:paraId="61D2436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6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6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7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7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37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37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74" w14:textId="77777777" w:rsidR="00973F49" w:rsidRDefault="00044B72">
            <w:pPr>
              <w:rPr>
                <w:rFonts w:ascii="Arial" w:eastAsia="Arial" w:hAnsi="Arial" w:cs="Arial"/>
                <w:sz w:val="18"/>
                <w:szCs w:val="18"/>
              </w:rPr>
            </w:pPr>
            <w:r>
              <w:rPr>
                <w:rFonts w:ascii="Arial" w:eastAsia="Arial" w:hAnsi="Arial" w:cs="Arial"/>
                <w:sz w:val="18"/>
                <w:szCs w:val="18"/>
              </w:rPr>
              <w:t>Usme</w:t>
            </w:r>
          </w:p>
        </w:tc>
        <w:tc>
          <w:tcPr>
            <w:tcW w:w="1187" w:type="dxa"/>
            <w:vAlign w:val="center"/>
          </w:tcPr>
          <w:p w14:paraId="61D2437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7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7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7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7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37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38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7C" w14:textId="77777777" w:rsidR="00973F49" w:rsidRDefault="00044B72">
            <w:pPr>
              <w:rPr>
                <w:rFonts w:ascii="Arial" w:eastAsia="Arial" w:hAnsi="Arial" w:cs="Arial"/>
                <w:sz w:val="18"/>
                <w:szCs w:val="18"/>
              </w:rPr>
            </w:pPr>
            <w:r>
              <w:rPr>
                <w:rFonts w:ascii="Arial" w:eastAsia="Arial" w:hAnsi="Arial" w:cs="Arial"/>
                <w:sz w:val="18"/>
                <w:szCs w:val="18"/>
              </w:rPr>
              <w:t>Tunjuelito</w:t>
            </w:r>
          </w:p>
        </w:tc>
        <w:tc>
          <w:tcPr>
            <w:tcW w:w="1187" w:type="dxa"/>
            <w:vAlign w:val="center"/>
          </w:tcPr>
          <w:p w14:paraId="61D2437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7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7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8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8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38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38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84" w14:textId="77777777" w:rsidR="00973F49" w:rsidRDefault="00044B72">
            <w:pPr>
              <w:rPr>
                <w:rFonts w:ascii="Arial" w:eastAsia="Arial" w:hAnsi="Arial" w:cs="Arial"/>
                <w:sz w:val="18"/>
                <w:szCs w:val="18"/>
              </w:rPr>
            </w:pPr>
            <w:r>
              <w:rPr>
                <w:rFonts w:ascii="Arial" w:eastAsia="Arial" w:hAnsi="Arial" w:cs="Arial"/>
                <w:sz w:val="18"/>
                <w:szCs w:val="18"/>
              </w:rPr>
              <w:t>Bosa</w:t>
            </w:r>
          </w:p>
        </w:tc>
        <w:tc>
          <w:tcPr>
            <w:tcW w:w="1187" w:type="dxa"/>
            <w:vAlign w:val="center"/>
          </w:tcPr>
          <w:p w14:paraId="61D2438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8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8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38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850" w:type="dxa"/>
            <w:vAlign w:val="center"/>
          </w:tcPr>
          <w:p w14:paraId="61D2438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38A"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X</w:t>
            </w:r>
          </w:p>
        </w:tc>
      </w:tr>
      <w:tr w:rsidR="00973F49" w14:paraId="61D2439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8C" w14:textId="77777777" w:rsidR="00973F49" w:rsidRDefault="00044B72">
            <w:pPr>
              <w:rPr>
                <w:rFonts w:ascii="Arial" w:eastAsia="Arial" w:hAnsi="Arial" w:cs="Arial"/>
                <w:sz w:val="18"/>
                <w:szCs w:val="18"/>
              </w:rPr>
            </w:pPr>
            <w:r>
              <w:rPr>
                <w:rFonts w:ascii="Arial" w:eastAsia="Arial" w:hAnsi="Arial" w:cs="Arial"/>
                <w:sz w:val="18"/>
                <w:szCs w:val="18"/>
              </w:rPr>
              <w:t>Kennedy</w:t>
            </w:r>
          </w:p>
        </w:tc>
        <w:tc>
          <w:tcPr>
            <w:tcW w:w="1187" w:type="dxa"/>
            <w:vAlign w:val="center"/>
          </w:tcPr>
          <w:p w14:paraId="61D2438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8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8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9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9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39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39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94" w14:textId="77777777" w:rsidR="00973F49" w:rsidRDefault="00044B72">
            <w:pPr>
              <w:rPr>
                <w:rFonts w:ascii="Arial" w:eastAsia="Arial" w:hAnsi="Arial" w:cs="Arial"/>
                <w:sz w:val="18"/>
                <w:szCs w:val="18"/>
              </w:rPr>
            </w:pPr>
            <w:r>
              <w:rPr>
                <w:rFonts w:ascii="Arial" w:eastAsia="Arial" w:hAnsi="Arial" w:cs="Arial"/>
                <w:sz w:val="18"/>
                <w:szCs w:val="18"/>
              </w:rPr>
              <w:t>Fontibón</w:t>
            </w:r>
          </w:p>
        </w:tc>
        <w:tc>
          <w:tcPr>
            <w:tcW w:w="1187" w:type="dxa"/>
            <w:vAlign w:val="center"/>
          </w:tcPr>
          <w:p w14:paraId="61D2439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9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9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9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850" w:type="dxa"/>
            <w:vAlign w:val="center"/>
          </w:tcPr>
          <w:p w14:paraId="61D2439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39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3A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9C" w14:textId="77777777" w:rsidR="00973F49" w:rsidRDefault="00044B72">
            <w:pPr>
              <w:rPr>
                <w:rFonts w:ascii="Arial" w:eastAsia="Arial" w:hAnsi="Arial" w:cs="Arial"/>
                <w:sz w:val="18"/>
                <w:szCs w:val="18"/>
              </w:rPr>
            </w:pPr>
            <w:r>
              <w:rPr>
                <w:rFonts w:ascii="Arial" w:eastAsia="Arial" w:hAnsi="Arial" w:cs="Arial"/>
                <w:sz w:val="18"/>
                <w:szCs w:val="18"/>
              </w:rPr>
              <w:t>Engativá</w:t>
            </w:r>
          </w:p>
        </w:tc>
        <w:tc>
          <w:tcPr>
            <w:tcW w:w="1187" w:type="dxa"/>
            <w:vAlign w:val="center"/>
          </w:tcPr>
          <w:p w14:paraId="61D2439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9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9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A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A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3A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3A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A4" w14:textId="77777777" w:rsidR="00973F49" w:rsidRDefault="00044B72">
            <w:pPr>
              <w:rPr>
                <w:rFonts w:ascii="Arial" w:eastAsia="Arial" w:hAnsi="Arial" w:cs="Arial"/>
                <w:sz w:val="18"/>
                <w:szCs w:val="18"/>
              </w:rPr>
            </w:pPr>
            <w:r>
              <w:rPr>
                <w:rFonts w:ascii="Arial" w:eastAsia="Arial" w:hAnsi="Arial" w:cs="Arial"/>
                <w:sz w:val="18"/>
                <w:szCs w:val="18"/>
              </w:rPr>
              <w:t>Suba</w:t>
            </w:r>
          </w:p>
        </w:tc>
        <w:tc>
          <w:tcPr>
            <w:tcW w:w="1187" w:type="dxa"/>
            <w:vAlign w:val="center"/>
          </w:tcPr>
          <w:p w14:paraId="61D243A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A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A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A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A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3A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3B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AC" w14:textId="77777777" w:rsidR="00973F49" w:rsidRDefault="00044B72">
            <w:pPr>
              <w:rPr>
                <w:rFonts w:ascii="Arial" w:eastAsia="Arial" w:hAnsi="Arial" w:cs="Arial"/>
                <w:sz w:val="18"/>
                <w:szCs w:val="18"/>
              </w:rPr>
            </w:pPr>
            <w:r>
              <w:rPr>
                <w:rFonts w:ascii="Arial" w:eastAsia="Arial" w:hAnsi="Arial" w:cs="Arial"/>
                <w:sz w:val="18"/>
                <w:szCs w:val="18"/>
              </w:rPr>
              <w:t>Barrios Unidos</w:t>
            </w:r>
          </w:p>
        </w:tc>
        <w:tc>
          <w:tcPr>
            <w:tcW w:w="1187" w:type="dxa"/>
            <w:vAlign w:val="center"/>
          </w:tcPr>
          <w:p w14:paraId="61D243A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A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A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B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B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3B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3B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B4" w14:textId="77777777" w:rsidR="00973F49" w:rsidRDefault="00044B72">
            <w:pPr>
              <w:rPr>
                <w:rFonts w:ascii="Arial" w:eastAsia="Arial" w:hAnsi="Arial" w:cs="Arial"/>
                <w:sz w:val="18"/>
                <w:szCs w:val="18"/>
              </w:rPr>
            </w:pPr>
            <w:r>
              <w:rPr>
                <w:rFonts w:ascii="Arial" w:eastAsia="Arial" w:hAnsi="Arial" w:cs="Arial"/>
                <w:sz w:val="18"/>
                <w:szCs w:val="18"/>
              </w:rPr>
              <w:t>Teusaquillo</w:t>
            </w:r>
          </w:p>
        </w:tc>
        <w:tc>
          <w:tcPr>
            <w:tcW w:w="1187" w:type="dxa"/>
            <w:vAlign w:val="center"/>
          </w:tcPr>
          <w:p w14:paraId="61D243B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B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B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B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B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3B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3C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BC" w14:textId="77777777" w:rsidR="00973F49" w:rsidRDefault="00044B72">
            <w:pPr>
              <w:rPr>
                <w:rFonts w:ascii="Arial" w:eastAsia="Arial" w:hAnsi="Arial" w:cs="Arial"/>
                <w:sz w:val="18"/>
                <w:szCs w:val="18"/>
              </w:rPr>
            </w:pPr>
            <w:r>
              <w:rPr>
                <w:rFonts w:ascii="Arial" w:eastAsia="Arial" w:hAnsi="Arial" w:cs="Arial"/>
                <w:sz w:val="18"/>
                <w:szCs w:val="18"/>
              </w:rPr>
              <w:lastRenderedPageBreak/>
              <w:t>Los Mártires</w:t>
            </w:r>
          </w:p>
        </w:tc>
        <w:tc>
          <w:tcPr>
            <w:tcW w:w="1187" w:type="dxa"/>
            <w:vAlign w:val="center"/>
          </w:tcPr>
          <w:p w14:paraId="61D243B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B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B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C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C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3C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3C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C4" w14:textId="77777777" w:rsidR="00973F49" w:rsidRDefault="00044B72">
            <w:pPr>
              <w:rPr>
                <w:rFonts w:ascii="Arial" w:eastAsia="Arial" w:hAnsi="Arial" w:cs="Arial"/>
                <w:sz w:val="18"/>
                <w:szCs w:val="18"/>
              </w:rPr>
            </w:pPr>
            <w:r>
              <w:rPr>
                <w:rFonts w:ascii="Arial" w:eastAsia="Arial" w:hAnsi="Arial" w:cs="Arial"/>
                <w:sz w:val="18"/>
                <w:szCs w:val="18"/>
              </w:rPr>
              <w:t>Antonio Nariño</w:t>
            </w:r>
          </w:p>
        </w:tc>
        <w:tc>
          <w:tcPr>
            <w:tcW w:w="1187" w:type="dxa"/>
            <w:vAlign w:val="center"/>
          </w:tcPr>
          <w:p w14:paraId="61D243C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C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C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C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C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3C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3D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CC" w14:textId="77777777" w:rsidR="00973F49" w:rsidRDefault="00044B72">
            <w:pPr>
              <w:rPr>
                <w:rFonts w:ascii="Arial" w:eastAsia="Arial" w:hAnsi="Arial" w:cs="Arial"/>
                <w:sz w:val="18"/>
                <w:szCs w:val="18"/>
              </w:rPr>
            </w:pPr>
            <w:r>
              <w:rPr>
                <w:rFonts w:ascii="Arial" w:eastAsia="Arial" w:hAnsi="Arial" w:cs="Arial"/>
                <w:sz w:val="18"/>
                <w:szCs w:val="18"/>
              </w:rPr>
              <w:t>Puente Aranda</w:t>
            </w:r>
          </w:p>
        </w:tc>
        <w:tc>
          <w:tcPr>
            <w:tcW w:w="1187" w:type="dxa"/>
            <w:vAlign w:val="center"/>
          </w:tcPr>
          <w:p w14:paraId="61D243C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C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C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3D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D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3D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3D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D4" w14:textId="77777777" w:rsidR="00973F49" w:rsidRDefault="00044B72">
            <w:pPr>
              <w:rPr>
                <w:rFonts w:ascii="Arial" w:eastAsia="Arial" w:hAnsi="Arial" w:cs="Arial"/>
                <w:sz w:val="18"/>
                <w:szCs w:val="18"/>
              </w:rPr>
            </w:pPr>
            <w:r>
              <w:rPr>
                <w:rFonts w:ascii="Arial" w:eastAsia="Arial" w:hAnsi="Arial" w:cs="Arial"/>
                <w:sz w:val="18"/>
                <w:szCs w:val="18"/>
              </w:rPr>
              <w:t>La Candelaria</w:t>
            </w:r>
          </w:p>
        </w:tc>
        <w:tc>
          <w:tcPr>
            <w:tcW w:w="1187" w:type="dxa"/>
            <w:vAlign w:val="center"/>
          </w:tcPr>
          <w:p w14:paraId="61D243D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D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D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D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D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3D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3E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DC" w14:textId="77777777" w:rsidR="00973F49" w:rsidRDefault="00044B72">
            <w:pPr>
              <w:rPr>
                <w:rFonts w:ascii="Arial" w:eastAsia="Arial" w:hAnsi="Arial" w:cs="Arial"/>
                <w:sz w:val="18"/>
                <w:szCs w:val="18"/>
              </w:rPr>
            </w:pPr>
            <w:r>
              <w:rPr>
                <w:rFonts w:ascii="Arial" w:eastAsia="Arial" w:hAnsi="Arial" w:cs="Arial"/>
                <w:sz w:val="18"/>
                <w:szCs w:val="18"/>
              </w:rPr>
              <w:t>Rafael Uribe Uribe</w:t>
            </w:r>
          </w:p>
        </w:tc>
        <w:tc>
          <w:tcPr>
            <w:tcW w:w="1187" w:type="dxa"/>
            <w:vAlign w:val="center"/>
          </w:tcPr>
          <w:p w14:paraId="61D243D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D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D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E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850" w:type="dxa"/>
            <w:vAlign w:val="center"/>
          </w:tcPr>
          <w:p w14:paraId="61D243E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3E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3E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E4" w14:textId="77777777" w:rsidR="00973F49" w:rsidRDefault="00044B72">
            <w:pPr>
              <w:rPr>
                <w:rFonts w:ascii="Arial" w:eastAsia="Arial" w:hAnsi="Arial" w:cs="Arial"/>
                <w:sz w:val="18"/>
                <w:szCs w:val="18"/>
              </w:rPr>
            </w:pPr>
            <w:r>
              <w:rPr>
                <w:rFonts w:ascii="Arial" w:eastAsia="Arial" w:hAnsi="Arial" w:cs="Arial"/>
                <w:sz w:val="18"/>
                <w:szCs w:val="18"/>
              </w:rPr>
              <w:t>Ciudad Bolívar</w:t>
            </w:r>
          </w:p>
        </w:tc>
        <w:tc>
          <w:tcPr>
            <w:tcW w:w="1187" w:type="dxa"/>
            <w:vAlign w:val="center"/>
          </w:tcPr>
          <w:p w14:paraId="61D243E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E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E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E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850" w:type="dxa"/>
            <w:vAlign w:val="center"/>
          </w:tcPr>
          <w:p w14:paraId="61D243E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3E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3F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EC" w14:textId="77777777" w:rsidR="00973F49" w:rsidRDefault="00044B72">
            <w:pPr>
              <w:rPr>
                <w:rFonts w:ascii="Arial" w:eastAsia="Arial" w:hAnsi="Arial" w:cs="Arial"/>
                <w:sz w:val="18"/>
                <w:szCs w:val="18"/>
              </w:rPr>
            </w:pPr>
            <w:r>
              <w:rPr>
                <w:rFonts w:ascii="Arial" w:eastAsia="Arial" w:hAnsi="Arial" w:cs="Arial"/>
                <w:sz w:val="18"/>
                <w:szCs w:val="18"/>
              </w:rPr>
              <w:t>Sumapaz</w:t>
            </w:r>
          </w:p>
        </w:tc>
        <w:tc>
          <w:tcPr>
            <w:tcW w:w="1187" w:type="dxa"/>
            <w:vAlign w:val="center"/>
          </w:tcPr>
          <w:p w14:paraId="61D243E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1911" w:type="dxa"/>
            <w:vAlign w:val="center"/>
          </w:tcPr>
          <w:p w14:paraId="61D243E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FDL</w:t>
            </w:r>
          </w:p>
        </w:tc>
        <w:tc>
          <w:tcPr>
            <w:tcW w:w="912" w:type="dxa"/>
            <w:vAlign w:val="center"/>
          </w:tcPr>
          <w:p w14:paraId="61D243E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3F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F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3F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3F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F4" w14:textId="77777777" w:rsidR="00973F49" w:rsidRDefault="00044B72">
            <w:pPr>
              <w:rPr>
                <w:rFonts w:ascii="Arial" w:eastAsia="Arial" w:hAnsi="Arial" w:cs="Arial"/>
                <w:sz w:val="18"/>
                <w:szCs w:val="18"/>
              </w:rPr>
            </w:pPr>
            <w:r>
              <w:rPr>
                <w:rFonts w:ascii="Arial" w:eastAsia="Arial" w:hAnsi="Arial" w:cs="Arial"/>
                <w:sz w:val="18"/>
                <w:szCs w:val="18"/>
              </w:rPr>
              <w:t>Secretaría General</w:t>
            </w:r>
          </w:p>
        </w:tc>
        <w:tc>
          <w:tcPr>
            <w:tcW w:w="1187" w:type="dxa"/>
            <w:vAlign w:val="center"/>
          </w:tcPr>
          <w:p w14:paraId="61D243F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Gestión Pública</w:t>
            </w:r>
          </w:p>
        </w:tc>
        <w:tc>
          <w:tcPr>
            <w:tcW w:w="1911" w:type="dxa"/>
            <w:vAlign w:val="center"/>
          </w:tcPr>
          <w:p w14:paraId="61D243F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3F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3F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3F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3F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40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3FC" w14:textId="77777777" w:rsidR="00973F49" w:rsidRDefault="00044B72">
            <w:pPr>
              <w:rPr>
                <w:rFonts w:ascii="Arial" w:eastAsia="Arial" w:hAnsi="Arial" w:cs="Arial"/>
                <w:sz w:val="18"/>
                <w:szCs w:val="18"/>
              </w:rPr>
            </w:pPr>
            <w:r>
              <w:rPr>
                <w:rFonts w:ascii="Arial" w:eastAsia="Arial" w:hAnsi="Arial" w:cs="Arial"/>
                <w:sz w:val="18"/>
                <w:szCs w:val="18"/>
              </w:rPr>
              <w:t>Departamento Administrativo del Servicio Civil Distrital</w:t>
            </w:r>
          </w:p>
        </w:tc>
        <w:tc>
          <w:tcPr>
            <w:tcW w:w="1187" w:type="dxa"/>
            <w:vAlign w:val="center"/>
          </w:tcPr>
          <w:p w14:paraId="61D243F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Gestión Pública</w:t>
            </w:r>
          </w:p>
        </w:tc>
        <w:tc>
          <w:tcPr>
            <w:tcW w:w="1911" w:type="dxa"/>
            <w:vAlign w:val="center"/>
          </w:tcPr>
          <w:p w14:paraId="61D243F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3F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0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0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0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40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04" w14:textId="77777777" w:rsidR="00973F49" w:rsidRDefault="00044B72">
            <w:pPr>
              <w:rPr>
                <w:rFonts w:ascii="Arial" w:eastAsia="Arial" w:hAnsi="Arial" w:cs="Arial"/>
                <w:sz w:val="18"/>
                <w:szCs w:val="18"/>
              </w:rPr>
            </w:pPr>
            <w:r>
              <w:rPr>
                <w:rFonts w:ascii="Arial" w:eastAsia="Arial" w:hAnsi="Arial" w:cs="Arial"/>
                <w:sz w:val="18"/>
                <w:szCs w:val="18"/>
              </w:rPr>
              <w:t>Secretaría Distrital de Gobierno</w:t>
            </w:r>
          </w:p>
        </w:tc>
        <w:tc>
          <w:tcPr>
            <w:tcW w:w="1187" w:type="dxa"/>
            <w:vAlign w:val="center"/>
          </w:tcPr>
          <w:p w14:paraId="61D2440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Gobierno</w:t>
            </w:r>
          </w:p>
        </w:tc>
        <w:tc>
          <w:tcPr>
            <w:tcW w:w="1911" w:type="dxa"/>
            <w:vAlign w:val="center"/>
          </w:tcPr>
          <w:p w14:paraId="61D2440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0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0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0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0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41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0C" w14:textId="77777777" w:rsidR="00973F49" w:rsidRDefault="00044B72">
            <w:pPr>
              <w:rPr>
                <w:rFonts w:ascii="Arial" w:eastAsia="Arial" w:hAnsi="Arial" w:cs="Arial"/>
                <w:sz w:val="18"/>
                <w:szCs w:val="18"/>
              </w:rPr>
            </w:pPr>
            <w:r>
              <w:rPr>
                <w:rFonts w:ascii="Arial" w:eastAsia="Arial" w:hAnsi="Arial" w:cs="Arial"/>
                <w:sz w:val="18"/>
                <w:szCs w:val="18"/>
              </w:rPr>
              <w:t>Departamento Administrativo de la Defensoría del Espacio Público</w:t>
            </w:r>
          </w:p>
        </w:tc>
        <w:tc>
          <w:tcPr>
            <w:tcW w:w="1187" w:type="dxa"/>
            <w:vAlign w:val="center"/>
          </w:tcPr>
          <w:p w14:paraId="61D2440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Gobierno</w:t>
            </w:r>
          </w:p>
        </w:tc>
        <w:tc>
          <w:tcPr>
            <w:tcW w:w="1911" w:type="dxa"/>
            <w:vAlign w:val="center"/>
          </w:tcPr>
          <w:p w14:paraId="61D2440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0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1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1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1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41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14" w14:textId="77777777" w:rsidR="00973F49" w:rsidRDefault="00044B72">
            <w:pPr>
              <w:rPr>
                <w:rFonts w:ascii="Arial" w:eastAsia="Arial" w:hAnsi="Arial" w:cs="Arial"/>
                <w:sz w:val="18"/>
                <w:szCs w:val="18"/>
              </w:rPr>
            </w:pPr>
            <w:r>
              <w:rPr>
                <w:rFonts w:ascii="Arial" w:eastAsia="Arial" w:hAnsi="Arial" w:cs="Arial"/>
                <w:sz w:val="18"/>
                <w:szCs w:val="18"/>
              </w:rPr>
              <w:t>Instituto Distrital de la Participación y Acción Comunal</w:t>
            </w:r>
          </w:p>
        </w:tc>
        <w:tc>
          <w:tcPr>
            <w:tcW w:w="1187" w:type="dxa"/>
            <w:vAlign w:val="center"/>
          </w:tcPr>
          <w:p w14:paraId="61D2441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Gobierno</w:t>
            </w:r>
          </w:p>
        </w:tc>
        <w:tc>
          <w:tcPr>
            <w:tcW w:w="1911" w:type="dxa"/>
            <w:vAlign w:val="center"/>
          </w:tcPr>
          <w:p w14:paraId="61D2441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1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1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1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1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42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1C" w14:textId="77777777" w:rsidR="00973F49" w:rsidRDefault="00044B72">
            <w:pPr>
              <w:rPr>
                <w:rFonts w:ascii="Arial" w:eastAsia="Arial" w:hAnsi="Arial" w:cs="Arial"/>
                <w:sz w:val="18"/>
                <w:szCs w:val="18"/>
              </w:rPr>
            </w:pPr>
            <w:r>
              <w:rPr>
                <w:rFonts w:ascii="Arial" w:eastAsia="Arial" w:hAnsi="Arial" w:cs="Arial"/>
                <w:sz w:val="18"/>
                <w:szCs w:val="18"/>
              </w:rPr>
              <w:t>Secretaría Distrital del Hábitat</w:t>
            </w:r>
          </w:p>
        </w:tc>
        <w:tc>
          <w:tcPr>
            <w:tcW w:w="1187" w:type="dxa"/>
            <w:vAlign w:val="center"/>
          </w:tcPr>
          <w:p w14:paraId="61D2441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Hábitat</w:t>
            </w:r>
          </w:p>
        </w:tc>
        <w:tc>
          <w:tcPr>
            <w:tcW w:w="1911" w:type="dxa"/>
            <w:vAlign w:val="center"/>
          </w:tcPr>
          <w:p w14:paraId="61D2441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1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42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2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42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42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24" w14:textId="77777777" w:rsidR="00973F49" w:rsidRDefault="00044B72">
            <w:pPr>
              <w:rPr>
                <w:rFonts w:ascii="Arial" w:eastAsia="Arial" w:hAnsi="Arial" w:cs="Arial"/>
                <w:sz w:val="18"/>
                <w:szCs w:val="18"/>
              </w:rPr>
            </w:pPr>
            <w:r>
              <w:rPr>
                <w:rFonts w:ascii="Arial" w:eastAsia="Arial" w:hAnsi="Arial" w:cs="Arial"/>
                <w:sz w:val="18"/>
                <w:szCs w:val="18"/>
              </w:rPr>
              <w:lastRenderedPageBreak/>
              <w:t>Caja de Vivienda Popular</w:t>
            </w:r>
          </w:p>
        </w:tc>
        <w:tc>
          <w:tcPr>
            <w:tcW w:w="1187" w:type="dxa"/>
            <w:vAlign w:val="center"/>
          </w:tcPr>
          <w:p w14:paraId="61D2442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Hábitat</w:t>
            </w:r>
          </w:p>
        </w:tc>
        <w:tc>
          <w:tcPr>
            <w:tcW w:w="1911" w:type="dxa"/>
            <w:vAlign w:val="center"/>
          </w:tcPr>
          <w:p w14:paraId="61D2442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2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2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850" w:type="dxa"/>
            <w:vAlign w:val="center"/>
          </w:tcPr>
          <w:p w14:paraId="61D2442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2A"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X</w:t>
            </w:r>
          </w:p>
        </w:tc>
      </w:tr>
      <w:tr w:rsidR="00973F49" w14:paraId="61D2443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2C" w14:textId="77777777" w:rsidR="00973F49" w:rsidRDefault="00044B72">
            <w:pPr>
              <w:rPr>
                <w:rFonts w:ascii="Arial" w:eastAsia="Arial" w:hAnsi="Arial" w:cs="Arial"/>
                <w:sz w:val="18"/>
                <w:szCs w:val="18"/>
              </w:rPr>
            </w:pPr>
            <w:r>
              <w:rPr>
                <w:rFonts w:ascii="Arial" w:eastAsia="Arial" w:hAnsi="Arial" w:cs="Arial"/>
                <w:sz w:val="18"/>
                <w:szCs w:val="18"/>
              </w:rPr>
              <w:t>Unidad Administrativa Especial de Servicios Públicos</w:t>
            </w:r>
          </w:p>
        </w:tc>
        <w:tc>
          <w:tcPr>
            <w:tcW w:w="1187" w:type="dxa"/>
            <w:vAlign w:val="center"/>
          </w:tcPr>
          <w:p w14:paraId="61D2442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Hábitat</w:t>
            </w:r>
          </w:p>
        </w:tc>
        <w:tc>
          <w:tcPr>
            <w:tcW w:w="1911" w:type="dxa"/>
            <w:vAlign w:val="center"/>
          </w:tcPr>
          <w:p w14:paraId="61D2442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2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3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3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3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43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34" w14:textId="77777777" w:rsidR="00973F49" w:rsidRDefault="00044B72">
            <w:pPr>
              <w:rPr>
                <w:rFonts w:ascii="Arial" w:eastAsia="Arial" w:hAnsi="Arial" w:cs="Arial"/>
                <w:sz w:val="18"/>
                <w:szCs w:val="18"/>
              </w:rPr>
            </w:pPr>
            <w:r>
              <w:rPr>
                <w:rFonts w:ascii="Arial" w:eastAsia="Arial" w:hAnsi="Arial" w:cs="Arial"/>
                <w:sz w:val="18"/>
                <w:szCs w:val="18"/>
              </w:rPr>
              <w:t>Empresa de Renovación y Desarrollo Urbano</w:t>
            </w:r>
          </w:p>
        </w:tc>
        <w:tc>
          <w:tcPr>
            <w:tcW w:w="1187" w:type="dxa"/>
            <w:vAlign w:val="center"/>
          </w:tcPr>
          <w:p w14:paraId="61D2443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Hábitat</w:t>
            </w:r>
          </w:p>
        </w:tc>
        <w:tc>
          <w:tcPr>
            <w:tcW w:w="1911" w:type="dxa"/>
            <w:vAlign w:val="center"/>
          </w:tcPr>
          <w:p w14:paraId="61D2443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Empresa</w:t>
            </w:r>
          </w:p>
        </w:tc>
        <w:tc>
          <w:tcPr>
            <w:tcW w:w="912" w:type="dxa"/>
            <w:vAlign w:val="center"/>
          </w:tcPr>
          <w:p w14:paraId="61D2443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3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850" w:type="dxa"/>
            <w:vAlign w:val="center"/>
          </w:tcPr>
          <w:p w14:paraId="61D2443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3A"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X</w:t>
            </w:r>
          </w:p>
        </w:tc>
      </w:tr>
      <w:tr w:rsidR="00973F49" w14:paraId="61D2444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3C" w14:textId="77777777" w:rsidR="00973F49" w:rsidRDefault="00044B72">
            <w:pPr>
              <w:rPr>
                <w:rFonts w:ascii="Arial" w:eastAsia="Arial" w:hAnsi="Arial" w:cs="Arial"/>
                <w:sz w:val="18"/>
                <w:szCs w:val="18"/>
              </w:rPr>
            </w:pPr>
            <w:r>
              <w:rPr>
                <w:rFonts w:ascii="Arial" w:eastAsia="Arial" w:hAnsi="Arial" w:cs="Arial"/>
                <w:sz w:val="18"/>
                <w:szCs w:val="18"/>
              </w:rPr>
              <w:t>Empresa de Acueducto y Alcantarillado de Bogotá</w:t>
            </w:r>
          </w:p>
        </w:tc>
        <w:tc>
          <w:tcPr>
            <w:tcW w:w="1187" w:type="dxa"/>
            <w:vAlign w:val="center"/>
          </w:tcPr>
          <w:p w14:paraId="61D2443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Hábitat</w:t>
            </w:r>
          </w:p>
        </w:tc>
        <w:tc>
          <w:tcPr>
            <w:tcW w:w="1911" w:type="dxa"/>
            <w:vAlign w:val="center"/>
          </w:tcPr>
          <w:p w14:paraId="61D2443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Empresa</w:t>
            </w:r>
          </w:p>
        </w:tc>
        <w:tc>
          <w:tcPr>
            <w:tcW w:w="912" w:type="dxa"/>
            <w:vAlign w:val="center"/>
          </w:tcPr>
          <w:p w14:paraId="61D2443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4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850" w:type="dxa"/>
            <w:vAlign w:val="center"/>
          </w:tcPr>
          <w:p w14:paraId="61D2444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42"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X</w:t>
            </w:r>
          </w:p>
        </w:tc>
      </w:tr>
      <w:tr w:rsidR="00973F49" w14:paraId="61D2444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44" w14:textId="77777777" w:rsidR="00973F49" w:rsidRDefault="00044B72">
            <w:pPr>
              <w:rPr>
                <w:rFonts w:ascii="Arial" w:eastAsia="Arial" w:hAnsi="Arial" w:cs="Arial"/>
                <w:sz w:val="18"/>
                <w:szCs w:val="18"/>
              </w:rPr>
            </w:pPr>
            <w:r>
              <w:rPr>
                <w:rFonts w:ascii="Arial" w:eastAsia="Arial" w:hAnsi="Arial" w:cs="Arial"/>
                <w:sz w:val="18"/>
                <w:szCs w:val="18"/>
              </w:rPr>
              <w:t>Secretaría Distrital de Hacienda</w:t>
            </w:r>
          </w:p>
        </w:tc>
        <w:tc>
          <w:tcPr>
            <w:tcW w:w="1187" w:type="dxa"/>
            <w:vAlign w:val="center"/>
          </w:tcPr>
          <w:p w14:paraId="61D2444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Hacienda</w:t>
            </w:r>
          </w:p>
        </w:tc>
        <w:tc>
          <w:tcPr>
            <w:tcW w:w="1911" w:type="dxa"/>
            <w:vAlign w:val="center"/>
          </w:tcPr>
          <w:p w14:paraId="61D2444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4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4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4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4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45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4C" w14:textId="77777777" w:rsidR="00973F49" w:rsidRDefault="00044B72">
            <w:pPr>
              <w:rPr>
                <w:rFonts w:ascii="Arial" w:eastAsia="Arial" w:hAnsi="Arial" w:cs="Arial"/>
                <w:sz w:val="18"/>
                <w:szCs w:val="18"/>
              </w:rPr>
            </w:pPr>
            <w:r>
              <w:rPr>
                <w:rFonts w:ascii="Arial" w:eastAsia="Arial" w:hAnsi="Arial" w:cs="Arial"/>
                <w:sz w:val="18"/>
                <w:szCs w:val="18"/>
              </w:rPr>
              <w:t>Fondo de Prestaciones Económicas, Cesantías y Pensiones</w:t>
            </w:r>
          </w:p>
        </w:tc>
        <w:tc>
          <w:tcPr>
            <w:tcW w:w="1187" w:type="dxa"/>
            <w:vAlign w:val="center"/>
          </w:tcPr>
          <w:p w14:paraId="61D2444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Hacienda</w:t>
            </w:r>
          </w:p>
        </w:tc>
        <w:tc>
          <w:tcPr>
            <w:tcW w:w="1911" w:type="dxa"/>
            <w:vAlign w:val="center"/>
          </w:tcPr>
          <w:p w14:paraId="61D2444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4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5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5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5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45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54" w14:textId="77777777" w:rsidR="00973F49" w:rsidRDefault="00044B72">
            <w:pPr>
              <w:rPr>
                <w:rFonts w:ascii="Arial" w:eastAsia="Arial" w:hAnsi="Arial" w:cs="Arial"/>
                <w:sz w:val="18"/>
                <w:szCs w:val="18"/>
              </w:rPr>
            </w:pPr>
            <w:r>
              <w:rPr>
                <w:rFonts w:ascii="Arial" w:eastAsia="Arial" w:hAnsi="Arial" w:cs="Arial"/>
                <w:sz w:val="18"/>
                <w:szCs w:val="18"/>
              </w:rPr>
              <w:t>Unidad Administrativa Especial de Catastro Distrital</w:t>
            </w:r>
          </w:p>
        </w:tc>
        <w:tc>
          <w:tcPr>
            <w:tcW w:w="1187" w:type="dxa"/>
            <w:vAlign w:val="center"/>
          </w:tcPr>
          <w:p w14:paraId="61D2445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Hacienda</w:t>
            </w:r>
          </w:p>
        </w:tc>
        <w:tc>
          <w:tcPr>
            <w:tcW w:w="1911" w:type="dxa"/>
            <w:vAlign w:val="center"/>
          </w:tcPr>
          <w:p w14:paraId="61D2445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5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5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850" w:type="dxa"/>
            <w:vAlign w:val="center"/>
          </w:tcPr>
          <w:p w14:paraId="61D2445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5A"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X</w:t>
            </w:r>
          </w:p>
        </w:tc>
      </w:tr>
      <w:tr w:rsidR="00973F49" w14:paraId="61D2446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5C" w14:textId="77777777" w:rsidR="00973F49" w:rsidRDefault="00044B72">
            <w:pPr>
              <w:rPr>
                <w:rFonts w:ascii="Arial" w:eastAsia="Arial" w:hAnsi="Arial" w:cs="Arial"/>
                <w:sz w:val="18"/>
                <w:szCs w:val="18"/>
              </w:rPr>
            </w:pPr>
            <w:r>
              <w:rPr>
                <w:rFonts w:ascii="Arial" w:eastAsia="Arial" w:hAnsi="Arial" w:cs="Arial"/>
                <w:sz w:val="18"/>
                <w:szCs w:val="18"/>
              </w:rPr>
              <w:t>Lotería de Bogotá</w:t>
            </w:r>
          </w:p>
        </w:tc>
        <w:tc>
          <w:tcPr>
            <w:tcW w:w="1187" w:type="dxa"/>
            <w:vAlign w:val="center"/>
          </w:tcPr>
          <w:p w14:paraId="61D2445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Hacienda</w:t>
            </w:r>
          </w:p>
        </w:tc>
        <w:tc>
          <w:tcPr>
            <w:tcW w:w="1911" w:type="dxa"/>
            <w:vAlign w:val="center"/>
          </w:tcPr>
          <w:p w14:paraId="61D2445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Empresa</w:t>
            </w:r>
          </w:p>
        </w:tc>
        <w:tc>
          <w:tcPr>
            <w:tcW w:w="912" w:type="dxa"/>
            <w:vAlign w:val="center"/>
          </w:tcPr>
          <w:p w14:paraId="61D2445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6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6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6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46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64" w14:textId="77777777" w:rsidR="00973F49" w:rsidRDefault="00044B72">
            <w:pPr>
              <w:rPr>
                <w:rFonts w:ascii="Arial" w:eastAsia="Arial" w:hAnsi="Arial" w:cs="Arial"/>
                <w:sz w:val="18"/>
                <w:szCs w:val="18"/>
              </w:rPr>
            </w:pPr>
            <w:r>
              <w:rPr>
                <w:rFonts w:ascii="Arial" w:eastAsia="Arial" w:hAnsi="Arial" w:cs="Arial"/>
                <w:sz w:val="18"/>
                <w:szCs w:val="18"/>
              </w:rPr>
              <w:t>Secretaría Distrital de Integración Social</w:t>
            </w:r>
          </w:p>
        </w:tc>
        <w:tc>
          <w:tcPr>
            <w:tcW w:w="1187" w:type="dxa"/>
            <w:vAlign w:val="center"/>
          </w:tcPr>
          <w:p w14:paraId="61D2446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Integración Social</w:t>
            </w:r>
          </w:p>
        </w:tc>
        <w:tc>
          <w:tcPr>
            <w:tcW w:w="1911" w:type="dxa"/>
            <w:vAlign w:val="center"/>
          </w:tcPr>
          <w:p w14:paraId="61D2446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6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6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6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6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47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6C" w14:textId="77777777" w:rsidR="00973F49" w:rsidRDefault="00044B72">
            <w:pPr>
              <w:rPr>
                <w:rFonts w:ascii="Arial" w:eastAsia="Arial" w:hAnsi="Arial" w:cs="Arial"/>
                <w:sz w:val="18"/>
                <w:szCs w:val="18"/>
              </w:rPr>
            </w:pPr>
            <w:r>
              <w:rPr>
                <w:rFonts w:ascii="Arial" w:eastAsia="Arial" w:hAnsi="Arial" w:cs="Arial"/>
                <w:sz w:val="18"/>
                <w:szCs w:val="18"/>
              </w:rPr>
              <w:lastRenderedPageBreak/>
              <w:t>Instituto Distrital para la Protección de la Niñez y la Juventud</w:t>
            </w:r>
          </w:p>
        </w:tc>
        <w:tc>
          <w:tcPr>
            <w:tcW w:w="1187" w:type="dxa"/>
            <w:vAlign w:val="center"/>
          </w:tcPr>
          <w:p w14:paraId="61D2446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Integración Social</w:t>
            </w:r>
          </w:p>
        </w:tc>
        <w:tc>
          <w:tcPr>
            <w:tcW w:w="1911" w:type="dxa"/>
            <w:vAlign w:val="center"/>
          </w:tcPr>
          <w:p w14:paraId="61D2446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6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7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7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7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47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74" w14:textId="77777777" w:rsidR="00973F49" w:rsidRDefault="00044B72">
            <w:pPr>
              <w:rPr>
                <w:rFonts w:ascii="Arial" w:eastAsia="Arial" w:hAnsi="Arial" w:cs="Arial"/>
                <w:sz w:val="18"/>
                <w:szCs w:val="18"/>
              </w:rPr>
            </w:pPr>
            <w:r>
              <w:rPr>
                <w:rFonts w:ascii="Arial" w:eastAsia="Arial" w:hAnsi="Arial" w:cs="Arial"/>
                <w:sz w:val="18"/>
                <w:szCs w:val="18"/>
              </w:rPr>
              <w:t>Secretaría Jurídica Distrital</w:t>
            </w:r>
          </w:p>
        </w:tc>
        <w:tc>
          <w:tcPr>
            <w:tcW w:w="1187" w:type="dxa"/>
            <w:vAlign w:val="center"/>
          </w:tcPr>
          <w:p w14:paraId="61D2447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Jurídica</w:t>
            </w:r>
          </w:p>
        </w:tc>
        <w:tc>
          <w:tcPr>
            <w:tcW w:w="1911" w:type="dxa"/>
            <w:vAlign w:val="center"/>
          </w:tcPr>
          <w:p w14:paraId="61D2447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7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7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850" w:type="dxa"/>
            <w:vAlign w:val="center"/>
          </w:tcPr>
          <w:p w14:paraId="61D2447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47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48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7C" w14:textId="77777777" w:rsidR="00973F49" w:rsidRDefault="00044B72">
            <w:pPr>
              <w:rPr>
                <w:rFonts w:ascii="Arial" w:eastAsia="Arial" w:hAnsi="Arial" w:cs="Arial"/>
                <w:sz w:val="18"/>
                <w:szCs w:val="18"/>
              </w:rPr>
            </w:pPr>
            <w:r>
              <w:rPr>
                <w:rFonts w:ascii="Arial" w:eastAsia="Arial" w:hAnsi="Arial" w:cs="Arial"/>
                <w:sz w:val="18"/>
                <w:szCs w:val="18"/>
              </w:rPr>
              <w:t>Secretaría Distrital de Movilidad</w:t>
            </w:r>
          </w:p>
        </w:tc>
        <w:tc>
          <w:tcPr>
            <w:tcW w:w="1187" w:type="dxa"/>
            <w:vAlign w:val="center"/>
          </w:tcPr>
          <w:p w14:paraId="61D2447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Movilidad</w:t>
            </w:r>
          </w:p>
        </w:tc>
        <w:tc>
          <w:tcPr>
            <w:tcW w:w="1911" w:type="dxa"/>
            <w:vAlign w:val="center"/>
          </w:tcPr>
          <w:p w14:paraId="61D2447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7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8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8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8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48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84" w14:textId="77777777" w:rsidR="00973F49" w:rsidRDefault="00044B72">
            <w:pPr>
              <w:rPr>
                <w:rFonts w:ascii="Arial" w:eastAsia="Arial" w:hAnsi="Arial" w:cs="Arial"/>
                <w:sz w:val="18"/>
                <w:szCs w:val="18"/>
              </w:rPr>
            </w:pPr>
            <w:r>
              <w:rPr>
                <w:rFonts w:ascii="Arial" w:eastAsia="Arial" w:hAnsi="Arial" w:cs="Arial"/>
                <w:sz w:val="18"/>
                <w:szCs w:val="18"/>
              </w:rPr>
              <w:t>Instituto de Desarrollo Urbano</w:t>
            </w:r>
          </w:p>
        </w:tc>
        <w:tc>
          <w:tcPr>
            <w:tcW w:w="1187" w:type="dxa"/>
            <w:vAlign w:val="center"/>
          </w:tcPr>
          <w:p w14:paraId="61D2448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Movilidad</w:t>
            </w:r>
          </w:p>
        </w:tc>
        <w:tc>
          <w:tcPr>
            <w:tcW w:w="1911" w:type="dxa"/>
            <w:vAlign w:val="center"/>
          </w:tcPr>
          <w:p w14:paraId="61D2448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8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8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850" w:type="dxa"/>
            <w:vAlign w:val="center"/>
          </w:tcPr>
          <w:p w14:paraId="61D2448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8A"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X</w:t>
            </w:r>
          </w:p>
        </w:tc>
      </w:tr>
      <w:tr w:rsidR="00973F49" w14:paraId="61D2449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8C" w14:textId="77777777" w:rsidR="00973F49" w:rsidRDefault="00044B72">
            <w:pPr>
              <w:rPr>
                <w:rFonts w:ascii="Arial" w:eastAsia="Arial" w:hAnsi="Arial" w:cs="Arial"/>
                <w:sz w:val="18"/>
                <w:szCs w:val="18"/>
              </w:rPr>
            </w:pPr>
            <w:r>
              <w:rPr>
                <w:rFonts w:ascii="Arial" w:eastAsia="Arial" w:hAnsi="Arial" w:cs="Arial"/>
                <w:sz w:val="18"/>
                <w:szCs w:val="18"/>
              </w:rPr>
              <w:t>Unidad Administrativa Especial de Rehabilitación y Mantenimiento Vial</w:t>
            </w:r>
          </w:p>
        </w:tc>
        <w:tc>
          <w:tcPr>
            <w:tcW w:w="1187" w:type="dxa"/>
            <w:vAlign w:val="center"/>
          </w:tcPr>
          <w:p w14:paraId="61D2448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Movilidad</w:t>
            </w:r>
          </w:p>
        </w:tc>
        <w:tc>
          <w:tcPr>
            <w:tcW w:w="1911" w:type="dxa"/>
            <w:vAlign w:val="center"/>
          </w:tcPr>
          <w:p w14:paraId="61D2448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8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9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9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9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49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94" w14:textId="77777777" w:rsidR="00973F49" w:rsidRDefault="00044B72">
            <w:pPr>
              <w:rPr>
                <w:rFonts w:ascii="Arial" w:eastAsia="Arial" w:hAnsi="Arial" w:cs="Arial"/>
                <w:sz w:val="18"/>
                <w:szCs w:val="18"/>
              </w:rPr>
            </w:pPr>
            <w:r>
              <w:rPr>
                <w:rFonts w:ascii="Arial" w:eastAsia="Arial" w:hAnsi="Arial" w:cs="Arial"/>
                <w:sz w:val="18"/>
                <w:szCs w:val="18"/>
              </w:rPr>
              <w:t>Empresa de Transporte del Tercer Milenio - Transmilenio S.A.</w:t>
            </w:r>
          </w:p>
        </w:tc>
        <w:tc>
          <w:tcPr>
            <w:tcW w:w="1187" w:type="dxa"/>
            <w:vAlign w:val="center"/>
          </w:tcPr>
          <w:p w14:paraId="61D2449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Movilidad</w:t>
            </w:r>
          </w:p>
        </w:tc>
        <w:tc>
          <w:tcPr>
            <w:tcW w:w="1911" w:type="dxa"/>
            <w:vAlign w:val="center"/>
          </w:tcPr>
          <w:p w14:paraId="61D2449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Empresa</w:t>
            </w:r>
          </w:p>
        </w:tc>
        <w:tc>
          <w:tcPr>
            <w:tcW w:w="912" w:type="dxa"/>
            <w:vAlign w:val="center"/>
          </w:tcPr>
          <w:p w14:paraId="61D2449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49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9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49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4A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9C" w14:textId="77777777" w:rsidR="00973F49" w:rsidRDefault="00044B72">
            <w:pPr>
              <w:rPr>
                <w:rFonts w:ascii="Arial" w:eastAsia="Arial" w:hAnsi="Arial" w:cs="Arial"/>
                <w:sz w:val="18"/>
                <w:szCs w:val="18"/>
              </w:rPr>
            </w:pPr>
            <w:r>
              <w:rPr>
                <w:rFonts w:ascii="Arial" w:eastAsia="Arial" w:hAnsi="Arial" w:cs="Arial"/>
                <w:sz w:val="18"/>
                <w:szCs w:val="18"/>
              </w:rPr>
              <w:t>Empresa Metro de Bogotá S.A.</w:t>
            </w:r>
          </w:p>
        </w:tc>
        <w:tc>
          <w:tcPr>
            <w:tcW w:w="1187" w:type="dxa"/>
            <w:vAlign w:val="center"/>
          </w:tcPr>
          <w:p w14:paraId="61D2449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Movilidad</w:t>
            </w:r>
          </w:p>
        </w:tc>
        <w:tc>
          <w:tcPr>
            <w:tcW w:w="1911" w:type="dxa"/>
            <w:vAlign w:val="center"/>
          </w:tcPr>
          <w:p w14:paraId="61D2449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Empresa</w:t>
            </w:r>
          </w:p>
        </w:tc>
        <w:tc>
          <w:tcPr>
            <w:tcW w:w="912" w:type="dxa"/>
            <w:vAlign w:val="center"/>
          </w:tcPr>
          <w:p w14:paraId="61D2449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A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A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A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4A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A4" w14:textId="77777777" w:rsidR="00973F49" w:rsidRDefault="00044B72">
            <w:pPr>
              <w:rPr>
                <w:rFonts w:ascii="Arial" w:eastAsia="Arial" w:hAnsi="Arial" w:cs="Arial"/>
                <w:sz w:val="18"/>
                <w:szCs w:val="18"/>
              </w:rPr>
            </w:pPr>
            <w:r>
              <w:rPr>
                <w:rFonts w:ascii="Arial" w:eastAsia="Arial" w:hAnsi="Arial" w:cs="Arial"/>
                <w:sz w:val="18"/>
                <w:szCs w:val="18"/>
              </w:rPr>
              <w:t>Secretaría Distrital de la Mujer</w:t>
            </w:r>
          </w:p>
        </w:tc>
        <w:tc>
          <w:tcPr>
            <w:tcW w:w="1187" w:type="dxa"/>
            <w:vAlign w:val="center"/>
          </w:tcPr>
          <w:p w14:paraId="61D244A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Mujeres</w:t>
            </w:r>
          </w:p>
        </w:tc>
        <w:tc>
          <w:tcPr>
            <w:tcW w:w="1911" w:type="dxa"/>
            <w:vAlign w:val="center"/>
          </w:tcPr>
          <w:p w14:paraId="61D244A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A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4A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A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4A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4B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AC" w14:textId="77777777" w:rsidR="00973F49" w:rsidRDefault="00044B72">
            <w:pPr>
              <w:rPr>
                <w:rFonts w:ascii="Arial" w:eastAsia="Arial" w:hAnsi="Arial" w:cs="Arial"/>
                <w:sz w:val="18"/>
                <w:szCs w:val="18"/>
              </w:rPr>
            </w:pPr>
            <w:r>
              <w:rPr>
                <w:rFonts w:ascii="Arial" w:eastAsia="Arial" w:hAnsi="Arial" w:cs="Arial"/>
                <w:sz w:val="18"/>
                <w:szCs w:val="18"/>
              </w:rPr>
              <w:t>Personería Distrital</w:t>
            </w:r>
          </w:p>
        </w:tc>
        <w:tc>
          <w:tcPr>
            <w:tcW w:w="1187" w:type="dxa"/>
            <w:vAlign w:val="center"/>
          </w:tcPr>
          <w:p w14:paraId="61D244A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Organismos de control</w:t>
            </w:r>
          </w:p>
        </w:tc>
        <w:tc>
          <w:tcPr>
            <w:tcW w:w="1911" w:type="dxa"/>
            <w:vAlign w:val="center"/>
          </w:tcPr>
          <w:p w14:paraId="61D244A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Organismos de control</w:t>
            </w:r>
          </w:p>
        </w:tc>
        <w:tc>
          <w:tcPr>
            <w:tcW w:w="912" w:type="dxa"/>
            <w:vAlign w:val="center"/>
          </w:tcPr>
          <w:p w14:paraId="61D244A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B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850" w:type="dxa"/>
            <w:vAlign w:val="center"/>
          </w:tcPr>
          <w:p w14:paraId="61D244B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B2"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X</w:t>
            </w:r>
          </w:p>
        </w:tc>
      </w:tr>
      <w:tr w:rsidR="00973F49" w14:paraId="61D244B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B4" w14:textId="77777777" w:rsidR="00973F49" w:rsidRDefault="00044B72">
            <w:pPr>
              <w:rPr>
                <w:rFonts w:ascii="Arial" w:eastAsia="Arial" w:hAnsi="Arial" w:cs="Arial"/>
                <w:sz w:val="18"/>
                <w:szCs w:val="18"/>
              </w:rPr>
            </w:pPr>
            <w:r>
              <w:rPr>
                <w:rFonts w:ascii="Arial" w:eastAsia="Arial" w:hAnsi="Arial" w:cs="Arial"/>
                <w:sz w:val="18"/>
                <w:szCs w:val="18"/>
              </w:rPr>
              <w:t>Veeduría Distrital</w:t>
            </w:r>
          </w:p>
        </w:tc>
        <w:tc>
          <w:tcPr>
            <w:tcW w:w="1187" w:type="dxa"/>
            <w:vAlign w:val="center"/>
          </w:tcPr>
          <w:p w14:paraId="61D244B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Organismos de control</w:t>
            </w:r>
          </w:p>
        </w:tc>
        <w:tc>
          <w:tcPr>
            <w:tcW w:w="1911" w:type="dxa"/>
            <w:vAlign w:val="center"/>
          </w:tcPr>
          <w:p w14:paraId="61D244B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Organismos de control</w:t>
            </w:r>
          </w:p>
        </w:tc>
        <w:tc>
          <w:tcPr>
            <w:tcW w:w="912" w:type="dxa"/>
            <w:vAlign w:val="center"/>
          </w:tcPr>
          <w:p w14:paraId="61D244B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B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B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B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4C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BC" w14:textId="77777777" w:rsidR="00973F49" w:rsidRDefault="00044B72">
            <w:pPr>
              <w:rPr>
                <w:rFonts w:ascii="Arial" w:eastAsia="Arial" w:hAnsi="Arial" w:cs="Arial"/>
                <w:sz w:val="18"/>
                <w:szCs w:val="18"/>
              </w:rPr>
            </w:pPr>
            <w:r>
              <w:rPr>
                <w:rFonts w:ascii="Arial" w:eastAsia="Arial" w:hAnsi="Arial" w:cs="Arial"/>
                <w:sz w:val="18"/>
                <w:szCs w:val="18"/>
              </w:rPr>
              <w:lastRenderedPageBreak/>
              <w:t>Contraloría Distrital</w:t>
            </w:r>
          </w:p>
        </w:tc>
        <w:tc>
          <w:tcPr>
            <w:tcW w:w="1187" w:type="dxa"/>
            <w:vAlign w:val="center"/>
          </w:tcPr>
          <w:p w14:paraId="61D244B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Organismos de control</w:t>
            </w:r>
          </w:p>
        </w:tc>
        <w:tc>
          <w:tcPr>
            <w:tcW w:w="1911" w:type="dxa"/>
            <w:vAlign w:val="center"/>
          </w:tcPr>
          <w:p w14:paraId="61D244B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Organismos de control</w:t>
            </w:r>
          </w:p>
        </w:tc>
        <w:tc>
          <w:tcPr>
            <w:tcW w:w="912" w:type="dxa"/>
            <w:vAlign w:val="center"/>
          </w:tcPr>
          <w:p w14:paraId="61D244B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C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850" w:type="dxa"/>
            <w:vAlign w:val="center"/>
          </w:tcPr>
          <w:p w14:paraId="61D244C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C2"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X</w:t>
            </w:r>
          </w:p>
        </w:tc>
      </w:tr>
      <w:tr w:rsidR="00973F49" w14:paraId="61D244C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C4" w14:textId="77777777" w:rsidR="00973F49" w:rsidRDefault="00044B72">
            <w:pPr>
              <w:rPr>
                <w:rFonts w:ascii="Arial" w:eastAsia="Arial" w:hAnsi="Arial" w:cs="Arial"/>
                <w:sz w:val="18"/>
                <w:szCs w:val="18"/>
              </w:rPr>
            </w:pPr>
            <w:r>
              <w:rPr>
                <w:rFonts w:ascii="Arial" w:eastAsia="Arial" w:hAnsi="Arial" w:cs="Arial"/>
                <w:sz w:val="18"/>
                <w:szCs w:val="18"/>
              </w:rPr>
              <w:t>Secretaría Distrital de Planeación</w:t>
            </w:r>
          </w:p>
        </w:tc>
        <w:tc>
          <w:tcPr>
            <w:tcW w:w="1187" w:type="dxa"/>
            <w:vAlign w:val="center"/>
          </w:tcPr>
          <w:p w14:paraId="61D244C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Planeación</w:t>
            </w:r>
          </w:p>
        </w:tc>
        <w:tc>
          <w:tcPr>
            <w:tcW w:w="1911" w:type="dxa"/>
            <w:vAlign w:val="center"/>
          </w:tcPr>
          <w:p w14:paraId="61D244C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C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4C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C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4CA" w14:textId="77777777" w:rsidR="00973F49" w:rsidRDefault="00973F49">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
        </w:tc>
      </w:tr>
      <w:tr w:rsidR="00973F49" w14:paraId="61D244D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CC" w14:textId="77777777" w:rsidR="00973F49" w:rsidRDefault="00044B72">
            <w:pPr>
              <w:rPr>
                <w:rFonts w:ascii="Arial" w:eastAsia="Arial" w:hAnsi="Arial" w:cs="Arial"/>
                <w:sz w:val="18"/>
                <w:szCs w:val="18"/>
              </w:rPr>
            </w:pPr>
            <w:r>
              <w:rPr>
                <w:rFonts w:ascii="Arial" w:eastAsia="Arial" w:hAnsi="Arial" w:cs="Arial"/>
                <w:sz w:val="18"/>
                <w:szCs w:val="18"/>
              </w:rPr>
              <w:t>Secretaría Distrital de Salud / Fondo Financiero Distrital de Salud</w:t>
            </w:r>
          </w:p>
        </w:tc>
        <w:tc>
          <w:tcPr>
            <w:tcW w:w="1187" w:type="dxa"/>
            <w:vAlign w:val="center"/>
          </w:tcPr>
          <w:p w14:paraId="61D244C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Salud</w:t>
            </w:r>
          </w:p>
        </w:tc>
        <w:tc>
          <w:tcPr>
            <w:tcW w:w="1911" w:type="dxa"/>
            <w:vAlign w:val="center"/>
          </w:tcPr>
          <w:p w14:paraId="61D244C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C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4D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D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4D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r w:rsidR="00973F49" w14:paraId="61D244DB"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D4" w14:textId="77777777" w:rsidR="00973F49" w:rsidRDefault="00044B72">
            <w:pPr>
              <w:rPr>
                <w:rFonts w:ascii="Arial" w:eastAsia="Arial" w:hAnsi="Arial" w:cs="Arial"/>
                <w:sz w:val="18"/>
                <w:szCs w:val="18"/>
              </w:rPr>
            </w:pPr>
            <w:r>
              <w:rPr>
                <w:rFonts w:ascii="Arial" w:eastAsia="Arial" w:hAnsi="Arial" w:cs="Arial"/>
                <w:sz w:val="18"/>
                <w:szCs w:val="18"/>
              </w:rPr>
              <w:t>Unidad Administrativa Especial Cuerpo Oficial de Bomberos</w:t>
            </w:r>
          </w:p>
        </w:tc>
        <w:tc>
          <w:tcPr>
            <w:tcW w:w="1187" w:type="dxa"/>
            <w:vAlign w:val="center"/>
          </w:tcPr>
          <w:p w14:paraId="61D244D5"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Seguridad</w:t>
            </w:r>
          </w:p>
        </w:tc>
        <w:tc>
          <w:tcPr>
            <w:tcW w:w="1911" w:type="dxa"/>
            <w:vAlign w:val="center"/>
          </w:tcPr>
          <w:p w14:paraId="61D244D6"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D7"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997" w:type="dxa"/>
            <w:vAlign w:val="center"/>
          </w:tcPr>
          <w:p w14:paraId="61D244D8"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850" w:type="dxa"/>
            <w:vAlign w:val="center"/>
          </w:tcPr>
          <w:p w14:paraId="61D244D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NO</w:t>
            </w:r>
          </w:p>
        </w:tc>
        <w:tc>
          <w:tcPr>
            <w:tcW w:w="1320" w:type="dxa"/>
            <w:vAlign w:val="center"/>
          </w:tcPr>
          <w:p w14:paraId="61D244DA"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X</w:t>
            </w:r>
          </w:p>
        </w:tc>
      </w:tr>
      <w:tr w:rsidR="00973F49" w14:paraId="61D244E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1651" w:type="dxa"/>
          </w:tcPr>
          <w:p w14:paraId="61D244DC" w14:textId="77777777" w:rsidR="00973F49" w:rsidRDefault="00044B72">
            <w:pPr>
              <w:rPr>
                <w:rFonts w:ascii="Arial" w:eastAsia="Arial" w:hAnsi="Arial" w:cs="Arial"/>
                <w:sz w:val="18"/>
                <w:szCs w:val="18"/>
              </w:rPr>
            </w:pPr>
            <w:r>
              <w:rPr>
                <w:rFonts w:ascii="Arial" w:eastAsia="Arial" w:hAnsi="Arial" w:cs="Arial"/>
                <w:sz w:val="18"/>
                <w:szCs w:val="18"/>
              </w:rPr>
              <w:t>Secretaría Distrital de Seguridad, Convivencia y Justicia</w:t>
            </w:r>
          </w:p>
        </w:tc>
        <w:tc>
          <w:tcPr>
            <w:tcW w:w="1187" w:type="dxa"/>
            <w:vAlign w:val="center"/>
          </w:tcPr>
          <w:p w14:paraId="61D244DD"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Seguridad</w:t>
            </w:r>
          </w:p>
        </w:tc>
        <w:tc>
          <w:tcPr>
            <w:tcW w:w="1911" w:type="dxa"/>
            <w:vAlign w:val="center"/>
          </w:tcPr>
          <w:p w14:paraId="61D244DE"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Administración central</w:t>
            </w:r>
          </w:p>
        </w:tc>
        <w:tc>
          <w:tcPr>
            <w:tcW w:w="912" w:type="dxa"/>
            <w:vAlign w:val="center"/>
          </w:tcPr>
          <w:p w14:paraId="61D244D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997" w:type="dxa"/>
            <w:vAlign w:val="center"/>
          </w:tcPr>
          <w:p w14:paraId="61D244E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850" w:type="dxa"/>
            <w:vAlign w:val="center"/>
          </w:tcPr>
          <w:p w14:paraId="61D244E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320" w:type="dxa"/>
            <w:vAlign w:val="center"/>
          </w:tcPr>
          <w:p w14:paraId="61D244E2" w14:textId="77777777" w:rsidR="00973F49" w:rsidRDefault="00973F49">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p>
        </w:tc>
      </w:tr>
    </w:tbl>
    <w:p w14:paraId="61D244E4" w14:textId="77777777" w:rsidR="00973F49" w:rsidRDefault="00044B72">
      <w:pPr>
        <w:pBdr>
          <w:top w:val="nil"/>
          <w:left w:val="nil"/>
          <w:bottom w:val="nil"/>
          <w:right w:val="nil"/>
          <w:between w:val="nil"/>
        </w:pBdr>
        <w:spacing w:after="200" w:line="240" w:lineRule="auto"/>
        <w:jc w:val="center"/>
        <w:rPr>
          <w:rFonts w:ascii="Arial" w:eastAsia="Arial" w:hAnsi="Arial" w:cs="Arial"/>
          <w:color w:val="000000"/>
          <w:sz w:val="18"/>
          <w:szCs w:val="18"/>
        </w:rPr>
      </w:pPr>
      <w:r>
        <w:rPr>
          <w:rFonts w:ascii="Arial" w:eastAsia="Arial" w:hAnsi="Arial" w:cs="Arial"/>
          <w:color w:val="000000"/>
          <w:sz w:val="18"/>
          <w:szCs w:val="18"/>
        </w:rPr>
        <w:t>Fuentes: SEGPLAN – SDP / BogData – SDH 2024. Corte: 31 de diciembre de 2023.</w:t>
      </w:r>
    </w:p>
    <w:p w14:paraId="61D244E5" w14:textId="0AB6A1A3" w:rsidR="00973F49" w:rsidRPr="0075305A" w:rsidRDefault="0075305A" w:rsidP="0075305A">
      <w:pPr>
        <w:pStyle w:val="Descripcin"/>
        <w:jc w:val="both"/>
        <w:rPr>
          <w:rFonts w:ascii="Arial" w:eastAsia="Arial" w:hAnsi="Arial" w:cs="Arial"/>
          <w:i w:val="0"/>
          <w:color w:val="44546A"/>
          <w:sz w:val="24"/>
          <w:szCs w:val="24"/>
        </w:rPr>
      </w:pPr>
      <w:r w:rsidRPr="0075305A">
        <w:rPr>
          <w:rFonts w:ascii="Arial" w:hAnsi="Arial" w:cs="Arial"/>
          <w:sz w:val="24"/>
          <w:szCs w:val="24"/>
        </w:rPr>
        <w:t xml:space="preserve">Anexo </w:t>
      </w:r>
      <w:r w:rsidRPr="0075305A">
        <w:rPr>
          <w:rFonts w:ascii="Arial" w:hAnsi="Arial" w:cs="Arial"/>
          <w:sz w:val="24"/>
          <w:szCs w:val="24"/>
        </w:rPr>
        <w:fldChar w:fldCharType="begin"/>
      </w:r>
      <w:r w:rsidRPr="0075305A">
        <w:rPr>
          <w:rFonts w:ascii="Arial" w:hAnsi="Arial" w:cs="Arial"/>
          <w:sz w:val="24"/>
          <w:szCs w:val="24"/>
        </w:rPr>
        <w:instrText xml:space="preserve"> SEQ Anexo \* ARABIC </w:instrText>
      </w:r>
      <w:r w:rsidRPr="0075305A">
        <w:rPr>
          <w:rFonts w:ascii="Arial" w:hAnsi="Arial" w:cs="Arial"/>
          <w:sz w:val="24"/>
          <w:szCs w:val="24"/>
        </w:rPr>
        <w:fldChar w:fldCharType="separate"/>
      </w:r>
      <w:r w:rsidR="00557DE9">
        <w:rPr>
          <w:rFonts w:ascii="Arial" w:hAnsi="Arial" w:cs="Arial"/>
          <w:noProof/>
          <w:sz w:val="24"/>
          <w:szCs w:val="24"/>
        </w:rPr>
        <w:t>2</w:t>
      </w:r>
      <w:r w:rsidRPr="0075305A">
        <w:rPr>
          <w:rFonts w:ascii="Arial" w:hAnsi="Arial" w:cs="Arial"/>
          <w:sz w:val="24"/>
          <w:szCs w:val="24"/>
        </w:rPr>
        <w:fldChar w:fldCharType="end"/>
      </w:r>
      <w:r w:rsidRPr="0075305A">
        <w:rPr>
          <w:rFonts w:ascii="Arial" w:hAnsi="Arial" w:cs="Arial"/>
          <w:sz w:val="24"/>
          <w:szCs w:val="24"/>
        </w:rPr>
        <w:t xml:space="preserve">. Entidades que remitieron oficio de </w:t>
      </w:r>
      <w:r w:rsidRPr="0075305A">
        <w:rPr>
          <w:rFonts w:ascii="Arial" w:hAnsi="Arial" w:cs="Arial"/>
          <w:b/>
          <w:bCs/>
          <w:sz w:val="24"/>
          <w:szCs w:val="24"/>
          <w:u w:val="single"/>
        </w:rPr>
        <w:t>NO</w:t>
      </w:r>
      <w:r w:rsidRPr="0075305A">
        <w:rPr>
          <w:rFonts w:ascii="Arial" w:hAnsi="Arial" w:cs="Arial"/>
          <w:sz w:val="24"/>
          <w:szCs w:val="24"/>
        </w:rPr>
        <w:t xml:space="preserve"> marcación de recursos en el TPIEG para la vigencia 2023.</w:t>
      </w:r>
    </w:p>
    <w:tbl>
      <w:tblPr>
        <w:tblStyle w:val="ac"/>
        <w:tblW w:w="8828" w:type="dxa"/>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A0" w:firstRow="1" w:lastRow="0" w:firstColumn="1" w:lastColumn="0" w:noHBand="0" w:noVBand="1"/>
      </w:tblPr>
      <w:tblGrid>
        <w:gridCol w:w="2547"/>
        <w:gridCol w:w="2126"/>
        <w:gridCol w:w="1175"/>
        <w:gridCol w:w="1249"/>
        <w:gridCol w:w="1731"/>
      </w:tblGrid>
      <w:tr w:rsidR="00973F49" w14:paraId="61D244EB" w14:textId="77777777" w:rsidTr="00973F49">
        <w:trPr>
          <w:cnfStyle w:val="100000000000" w:firstRow="1" w:lastRow="0" w:firstColumn="0" w:lastColumn="0" w:oddVBand="0" w:evenVBand="0" w:oddHBand="0" w:evenHBand="0" w:firstRowFirstColumn="0" w:firstRowLastColumn="0" w:lastRowFirstColumn="0" w:lastRowLastColumn="0"/>
          <w:trHeight w:val="510"/>
          <w:tblHeader/>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61D244E6" w14:textId="77777777" w:rsidR="00973F49" w:rsidRDefault="00044B72">
            <w:pPr>
              <w:jc w:val="center"/>
              <w:rPr>
                <w:rFonts w:ascii="Arial" w:eastAsia="Arial" w:hAnsi="Arial" w:cs="Arial"/>
                <w:sz w:val="18"/>
                <w:szCs w:val="18"/>
              </w:rPr>
            </w:pPr>
            <w:r>
              <w:rPr>
                <w:rFonts w:ascii="Arial" w:eastAsia="Arial" w:hAnsi="Arial" w:cs="Arial"/>
                <w:sz w:val="18"/>
                <w:szCs w:val="18"/>
              </w:rPr>
              <w:t>Nombre</w:t>
            </w:r>
          </w:p>
        </w:tc>
        <w:tc>
          <w:tcPr>
            <w:tcW w:w="2126" w:type="dxa"/>
            <w:vAlign w:val="center"/>
          </w:tcPr>
          <w:p w14:paraId="61D244E7" w14:textId="77777777" w:rsidR="00973F49" w:rsidRDefault="00044B72">
            <w:pPr>
              <w:jc w:val="center"/>
              <w:cnfStyle w:val="100000000000" w:firstRow="1"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Sector</w:t>
            </w:r>
          </w:p>
        </w:tc>
        <w:tc>
          <w:tcPr>
            <w:tcW w:w="1175" w:type="dxa"/>
            <w:vAlign w:val="center"/>
          </w:tcPr>
          <w:p w14:paraId="61D244E8" w14:textId="77777777" w:rsidR="00973F49" w:rsidRDefault="00044B72">
            <w:pPr>
              <w:jc w:val="center"/>
              <w:cnfStyle w:val="100000000000" w:firstRow="1"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Envió oficio</w:t>
            </w:r>
          </w:p>
        </w:tc>
        <w:tc>
          <w:tcPr>
            <w:tcW w:w="1249" w:type="dxa"/>
            <w:vAlign w:val="center"/>
          </w:tcPr>
          <w:p w14:paraId="61D244E9" w14:textId="77777777" w:rsidR="00973F49" w:rsidRDefault="00044B72">
            <w:pPr>
              <w:jc w:val="center"/>
              <w:cnfStyle w:val="100000000000" w:firstRow="1"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Fecha</w:t>
            </w:r>
          </w:p>
        </w:tc>
        <w:tc>
          <w:tcPr>
            <w:tcW w:w="1731" w:type="dxa"/>
            <w:vAlign w:val="center"/>
          </w:tcPr>
          <w:p w14:paraId="61D244EA" w14:textId="77777777" w:rsidR="00973F49" w:rsidRDefault="00044B72">
            <w:pPr>
              <w:jc w:val="center"/>
              <w:cnfStyle w:val="100000000000" w:firstRow="1"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Medio</w:t>
            </w:r>
          </w:p>
        </w:tc>
      </w:tr>
      <w:tr w:rsidR="00973F49" w14:paraId="61D244F1"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61D244EC" w14:textId="77777777" w:rsidR="00973F49" w:rsidRDefault="00044B72">
            <w:pPr>
              <w:jc w:val="center"/>
              <w:rPr>
                <w:rFonts w:ascii="Arial" w:eastAsia="Arial" w:hAnsi="Arial" w:cs="Arial"/>
                <w:sz w:val="18"/>
                <w:szCs w:val="18"/>
              </w:rPr>
            </w:pPr>
            <w:r>
              <w:rPr>
                <w:rFonts w:ascii="Arial" w:eastAsia="Arial" w:hAnsi="Arial" w:cs="Arial"/>
                <w:sz w:val="18"/>
                <w:szCs w:val="18"/>
              </w:rPr>
              <w:t>Instituto Distrital de Gestión de Riesgos y Cambio Climático</w:t>
            </w:r>
          </w:p>
        </w:tc>
        <w:tc>
          <w:tcPr>
            <w:tcW w:w="2126" w:type="dxa"/>
            <w:vAlign w:val="center"/>
          </w:tcPr>
          <w:p w14:paraId="61D244ED"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Ambiente</w:t>
            </w:r>
          </w:p>
        </w:tc>
        <w:tc>
          <w:tcPr>
            <w:tcW w:w="1175" w:type="dxa"/>
            <w:vAlign w:val="center"/>
          </w:tcPr>
          <w:p w14:paraId="61D244EE"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249" w:type="dxa"/>
            <w:vAlign w:val="center"/>
          </w:tcPr>
          <w:p w14:paraId="61D244EF"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29 de junio de 2023</w:t>
            </w:r>
          </w:p>
        </w:tc>
        <w:tc>
          <w:tcPr>
            <w:tcW w:w="1731" w:type="dxa"/>
            <w:vAlign w:val="center"/>
          </w:tcPr>
          <w:p w14:paraId="61D244F0"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Correo</w:t>
            </w:r>
          </w:p>
        </w:tc>
      </w:tr>
      <w:tr w:rsidR="00973F49" w14:paraId="61D244F7"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61D244F2" w14:textId="77777777" w:rsidR="00973F49" w:rsidRDefault="00044B72">
            <w:pPr>
              <w:jc w:val="center"/>
              <w:rPr>
                <w:rFonts w:ascii="Arial" w:eastAsia="Arial" w:hAnsi="Arial" w:cs="Arial"/>
                <w:sz w:val="18"/>
                <w:szCs w:val="18"/>
              </w:rPr>
            </w:pPr>
            <w:r>
              <w:rPr>
                <w:rFonts w:ascii="Arial" w:eastAsia="Arial" w:hAnsi="Arial" w:cs="Arial"/>
                <w:sz w:val="18"/>
                <w:szCs w:val="18"/>
              </w:rPr>
              <w:t>Canal Capital</w:t>
            </w:r>
          </w:p>
        </w:tc>
        <w:tc>
          <w:tcPr>
            <w:tcW w:w="2126" w:type="dxa"/>
            <w:vAlign w:val="center"/>
          </w:tcPr>
          <w:p w14:paraId="61D244F3"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Cultura</w:t>
            </w:r>
          </w:p>
        </w:tc>
        <w:tc>
          <w:tcPr>
            <w:tcW w:w="1175" w:type="dxa"/>
            <w:vAlign w:val="center"/>
          </w:tcPr>
          <w:p w14:paraId="61D244F4"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249" w:type="dxa"/>
            <w:vAlign w:val="center"/>
          </w:tcPr>
          <w:p w14:paraId="61D244F5"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29 de junio de 2023</w:t>
            </w:r>
          </w:p>
        </w:tc>
        <w:tc>
          <w:tcPr>
            <w:tcW w:w="1731" w:type="dxa"/>
            <w:vAlign w:val="center"/>
          </w:tcPr>
          <w:p w14:paraId="61D244F6"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Radicado 978 SDMujer</w:t>
            </w:r>
          </w:p>
        </w:tc>
      </w:tr>
      <w:tr w:rsidR="00973F49" w14:paraId="61D244FD" w14:textId="77777777" w:rsidTr="00973F49">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61D244F8" w14:textId="77777777" w:rsidR="00973F49" w:rsidRDefault="00044B72">
            <w:pPr>
              <w:jc w:val="center"/>
              <w:rPr>
                <w:rFonts w:ascii="Arial" w:eastAsia="Arial" w:hAnsi="Arial" w:cs="Arial"/>
                <w:sz w:val="18"/>
                <w:szCs w:val="18"/>
              </w:rPr>
            </w:pPr>
            <w:r>
              <w:rPr>
                <w:rFonts w:ascii="Arial" w:eastAsia="Arial" w:hAnsi="Arial" w:cs="Arial"/>
                <w:sz w:val="18"/>
                <w:szCs w:val="18"/>
              </w:rPr>
              <w:lastRenderedPageBreak/>
              <w:t>Caja de Vivienda Popular</w:t>
            </w:r>
          </w:p>
        </w:tc>
        <w:tc>
          <w:tcPr>
            <w:tcW w:w="2126" w:type="dxa"/>
            <w:vAlign w:val="center"/>
          </w:tcPr>
          <w:p w14:paraId="61D244F9"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Hábitat</w:t>
            </w:r>
          </w:p>
        </w:tc>
        <w:tc>
          <w:tcPr>
            <w:tcW w:w="1175" w:type="dxa"/>
            <w:vAlign w:val="center"/>
          </w:tcPr>
          <w:p w14:paraId="61D244FA"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249" w:type="dxa"/>
            <w:vAlign w:val="center"/>
          </w:tcPr>
          <w:p w14:paraId="61D244FB"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28 de junio de 2023</w:t>
            </w:r>
          </w:p>
        </w:tc>
        <w:tc>
          <w:tcPr>
            <w:tcW w:w="1731" w:type="dxa"/>
            <w:vAlign w:val="center"/>
          </w:tcPr>
          <w:p w14:paraId="61D244FC" w14:textId="77777777" w:rsidR="00973F49" w:rsidRDefault="00044B72">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Radicado 202311300101871</w:t>
            </w:r>
          </w:p>
        </w:tc>
      </w:tr>
      <w:tr w:rsidR="00973F49" w14:paraId="61D24503" w14:textId="77777777" w:rsidTr="00973F49">
        <w:trPr>
          <w:trHeight w:val="255"/>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61D244FE" w14:textId="77777777" w:rsidR="00973F49" w:rsidRDefault="00044B72">
            <w:pPr>
              <w:jc w:val="center"/>
              <w:rPr>
                <w:rFonts w:ascii="Arial" w:eastAsia="Arial" w:hAnsi="Arial" w:cs="Arial"/>
                <w:sz w:val="18"/>
                <w:szCs w:val="18"/>
              </w:rPr>
            </w:pPr>
            <w:r>
              <w:rPr>
                <w:rFonts w:ascii="Arial" w:eastAsia="Arial" w:hAnsi="Arial" w:cs="Arial"/>
                <w:sz w:val="18"/>
                <w:szCs w:val="18"/>
              </w:rPr>
              <w:t>Unidad Administrativa Especial de Catastro Distrital</w:t>
            </w:r>
          </w:p>
        </w:tc>
        <w:tc>
          <w:tcPr>
            <w:tcW w:w="2126" w:type="dxa"/>
            <w:vAlign w:val="center"/>
          </w:tcPr>
          <w:p w14:paraId="61D244FF"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Hacienda</w:t>
            </w:r>
          </w:p>
        </w:tc>
        <w:tc>
          <w:tcPr>
            <w:tcW w:w="1175" w:type="dxa"/>
            <w:vAlign w:val="center"/>
          </w:tcPr>
          <w:p w14:paraId="61D24500"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SI</w:t>
            </w:r>
          </w:p>
        </w:tc>
        <w:tc>
          <w:tcPr>
            <w:tcW w:w="1249" w:type="dxa"/>
            <w:vAlign w:val="center"/>
          </w:tcPr>
          <w:p w14:paraId="61D24501"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6 de junio de 2023</w:t>
            </w:r>
          </w:p>
        </w:tc>
        <w:tc>
          <w:tcPr>
            <w:tcW w:w="1731" w:type="dxa"/>
            <w:vAlign w:val="center"/>
          </w:tcPr>
          <w:p w14:paraId="61D24502" w14:textId="77777777" w:rsidR="00973F49" w:rsidRDefault="00044B72">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Radicado 2023ER15727</w:t>
            </w:r>
          </w:p>
        </w:tc>
      </w:tr>
    </w:tbl>
    <w:p w14:paraId="61D24504" w14:textId="77777777" w:rsidR="00973F49" w:rsidRDefault="00044B72">
      <w:pPr>
        <w:pBdr>
          <w:top w:val="nil"/>
          <w:left w:val="nil"/>
          <w:bottom w:val="nil"/>
          <w:right w:val="nil"/>
          <w:between w:val="nil"/>
        </w:pBdr>
        <w:spacing w:after="200" w:line="240" w:lineRule="auto"/>
        <w:jc w:val="center"/>
        <w:rPr>
          <w:rFonts w:ascii="Arial" w:eastAsia="Arial" w:hAnsi="Arial" w:cs="Arial"/>
          <w:b/>
          <w:i/>
          <w:color w:val="44546A"/>
          <w:sz w:val="24"/>
          <w:szCs w:val="24"/>
        </w:rPr>
      </w:pPr>
      <w:r>
        <w:rPr>
          <w:rFonts w:ascii="Arial" w:eastAsia="Arial" w:hAnsi="Arial" w:cs="Arial"/>
          <w:color w:val="000000"/>
          <w:sz w:val="18"/>
          <w:szCs w:val="18"/>
        </w:rPr>
        <w:t>Fuentes: Secretaría Distrital de la Mujer 2023.</w:t>
      </w:r>
    </w:p>
    <w:sectPr w:rsidR="00973F49">
      <w:headerReference w:type="even" r:id="rId18"/>
      <w:headerReference w:type="default" r:id="rId19"/>
      <w:footerReference w:type="even" r:id="rId20"/>
      <w:footerReference w:type="default" r:id="rId21"/>
      <w:headerReference w:type="first" r:id="rId22"/>
      <w:footerReference w:type="first" r:id="rId23"/>
      <w:pgSz w:w="12240" w:h="15840"/>
      <w:pgMar w:top="1417" w:right="1701" w:bottom="1417" w:left="1701" w:header="708" w:footer="708" w:gutter="0"/>
      <w:pgNumType w:start="1"/>
      <w:cols w:space="720"/>
      <w:titlePg/>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62261C09" w16cex:dateUtc="2024-03-18T13:33:00Z"/>
  <w16cex:commentExtensible w16cex:durableId="1E1949B3" w16cex:dateUtc="2024-03-18T13:3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1D24519" w16cid:durableId="2D6E007A"/>
  <w16cid:commentId w16cid:paraId="60F6589A" w16cid:durableId="62261C09"/>
  <w16cid:commentId w16cid:paraId="61D2451A" w16cid:durableId="172E0F5C"/>
  <w16cid:commentId w16cid:paraId="7806E48F" w16cid:durableId="1E1949B3"/>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DD4C7B" w14:textId="77777777" w:rsidR="00253798" w:rsidRDefault="00253798">
      <w:pPr>
        <w:spacing w:after="0" w:line="240" w:lineRule="auto"/>
      </w:pPr>
      <w:r>
        <w:separator/>
      </w:r>
    </w:p>
  </w:endnote>
  <w:endnote w:type="continuationSeparator" w:id="0">
    <w:p w14:paraId="50AC35A3" w14:textId="77777777" w:rsidR="00253798" w:rsidRDefault="002537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Quattrocento Sans">
    <w:charset w:val="00"/>
    <w:family w:val="swiss"/>
    <w:pitch w:val="variable"/>
    <w:sig w:usb0="800000BF" w:usb1="4000005B"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D24521" w14:textId="77777777" w:rsidR="00973F49" w:rsidRDefault="00973F49">
    <w:pPr>
      <w:pBdr>
        <w:top w:val="nil"/>
        <w:left w:val="nil"/>
        <w:bottom w:val="nil"/>
        <w:right w:val="nil"/>
        <w:between w:val="nil"/>
      </w:pBdr>
      <w:tabs>
        <w:tab w:val="center" w:pos="4419"/>
        <w:tab w:val="right" w:pos="8838"/>
      </w:tabs>
      <w:spacing w:after="0" w:line="240" w:lineRule="auto"/>
      <w:rPr>
        <w:color w:val="000000"/>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D24522" w14:textId="32A51E17" w:rsidR="00973F49" w:rsidRDefault="00044B72">
    <w:pPr>
      <w:tabs>
        <w:tab w:val="center" w:pos="4419"/>
        <w:tab w:val="right" w:pos="8838"/>
      </w:tabs>
      <w:spacing w:after="0" w:line="240" w:lineRule="auto"/>
      <w:jc w:val="center"/>
      <w:rPr>
        <w:color w:val="000000"/>
      </w:rPr>
    </w:pPr>
    <w:r>
      <w:rPr>
        <w:color w:val="000000"/>
      </w:rPr>
      <w:t xml:space="preserve">Página </w:t>
    </w:r>
    <w:r>
      <w:rPr>
        <w:color w:val="000000"/>
      </w:rPr>
      <w:fldChar w:fldCharType="begin"/>
    </w:r>
    <w:r>
      <w:rPr>
        <w:color w:val="000000"/>
      </w:rPr>
      <w:instrText>PAGE</w:instrText>
    </w:r>
    <w:r>
      <w:rPr>
        <w:color w:val="000000"/>
      </w:rPr>
      <w:fldChar w:fldCharType="separate"/>
    </w:r>
    <w:r w:rsidR="00557DE9">
      <w:rPr>
        <w:noProof/>
        <w:color w:val="000000"/>
      </w:rPr>
      <w:t>4</w:t>
    </w:r>
    <w:r>
      <w:rPr>
        <w:color w:val="000000"/>
      </w:rPr>
      <w:fldChar w:fldCharType="end"/>
    </w:r>
    <w:r>
      <w:rPr>
        <w:color w:val="000000"/>
      </w:rPr>
      <w:t xml:space="preserve"> de </w:t>
    </w:r>
    <w:r>
      <w:rPr>
        <w:color w:val="000000"/>
      </w:rPr>
      <w:fldChar w:fldCharType="begin"/>
    </w:r>
    <w:r>
      <w:rPr>
        <w:color w:val="000000"/>
      </w:rPr>
      <w:instrText>NUMPAGES</w:instrText>
    </w:r>
    <w:r>
      <w:rPr>
        <w:color w:val="000000"/>
      </w:rPr>
      <w:fldChar w:fldCharType="separate"/>
    </w:r>
    <w:r w:rsidR="00557DE9">
      <w:rPr>
        <w:noProof/>
        <w:color w:val="000000"/>
      </w:rPr>
      <w:t>89</w:t>
    </w:r>
    <w:r>
      <w:rPr>
        <w:color w:val="000000"/>
      </w:rPr>
      <w:fldChar w:fldCharType="end"/>
    </w:r>
  </w:p>
  <w:p w14:paraId="61D24523" w14:textId="77777777" w:rsidR="00973F49" w:rsidRDefault="00044B72">
    <w:pPr>
      <w:tabs>
        <w:tab w:val="center" w:pos="4419"/>
        <w:tab w:val="right" w:pos="8838"/>
      </w:tabs>
      <w:spacing w:after="0" w:line="240" w:lineRule="auto"/>
      <w:jc w:val="both"/>
      <w:rPr>
        <w:color w:val="000000"/>
      </w:rPr>
    </w:pPr>
    <w:r>
      <w:rPr>
        <w:color w:val="000000"/>
      </w:rPr>
      <w:t xml:space="preserve">Avenida El Dorado, Calle 26 # 69 - 76  </w:t>
    </w:r>
    <w:r>
      <w:rPr>
        <w:color w:val="000000"/>
      </w:rPr>
      <w:tab/>
    </w:r>
  </w:p>
  <w:p w14:paraId="61D24524" w14:textId="77777777" w:rsidR="00973F49" w:rsidRDefault="00044B72">
    <w:pPr>
      <w:tabs>
        <w:tab w:val="center" w:pos="4419"/>
        <w:tab w:val="right" w:pos="8838"/>
      </w:tabs>
      <w:spacing w:after="0" w:line="240" w:lineRule="auto"/>
      <w:jc w:val="both"/>
      <w:rPr>
        <w:color w:val="000000"/>
      </w:rPr>
    </w:pPr>
    <w:r>
      <w:rPr>
        <w:color w:val="000000"/>
      </w:rPr>
      <w:t>Edificio Elemento, Torre 1, Piso 9</w:t>
    </w:r>
  </w:p>
  <w:p w14:paraId="61D24525" w14:textId="77777777" w:rsidR="00973F49" w:rsidRDefault="00044B72">
    <w:pPr>
      <w:tabs>
        <w:tab w:val="center" w:pos="4419"/>
        <w:tab w:val="right" w:pos="8838"/>
      </w:tabs>
      <w:spacing w:after="0" w:line="240" w:lineRule="auto"/>
      <w:jc w:val="both"/>
      <w:rPr>
        <w:color w:val="000000"/>
      </w:rPr>
    </w:pPr>
    <w:r>
      <w:rPr>
        <w:color w:val="000000"/>
      </w:rPr>
      <w:t xml:space="preserve">Bogotá D.C. Colombia; </w:t>
    </w:r>
  </w:p>
  <w:p w14:paraId="61D24526" w14:textId="77777777" w:rsidR="00973F49" w:rsidRDefault="00044B72">
    <w:pPr>
      <w:tabs>
        <w:tab w:val="center" w:pos="4419"/>
        <w:tab w:val="right" w:pos="8838"/>
      </w:tabs>
      <w:spacing w:after="0" w:line="240" w:lineRule="auto"/>
      <w:jc w:val="both"/>
      <w:rPr>
        <w:color w:val="000000"/>
      </w:rPr>
    </w:pPr>
    <w:r>
      <w:rPr>
        <w:color w:val="000000"/>
      </w:rPr>
      <w:t>Código postal: 11107</w:t>
    </w:r>
  </w:p>
  <w:p w14:paraId="61D24527" w14:textId="77777777" w:rsidR="00973F49" w:rsidRDefault="00044B72">
    <w:pPr>
      <w:tabs>
        <w:tab w:val="center" w:pos="4419"/>
        <w:tab w:val="right" w:pos="8838"/>
      </w:tabs>
      <w:spacing w:after="0" w:line="240" w:lineRule="auto"/>
      <w:jc w:val="both"/>
      <w:rPr>
        <w:color w:val="000000"/>
      </w:rPr>
    </w:pPr>
    <w:r>
      <w:rPr>
        <w:color w:val="000000"/>
      </w:rPr>
      <w:t>www.sdmujer.gov.co</w:t>
    </w:r>
    <w:r>
      <w:fldChar w:fldCharType="begin"/>
    </w:r>
    <w:r>
      <w:instrText xml:space="preserve"> HYPERLINK "http://www.culturarecreacionydeporte.gov.co/" </w:instrText>
    </w:r>
    <w:r>
      <w:fldChar w:fldCharType="separate"/>
    </w:r>
  </w:p>
  <w:p w14:paraId="61D24528" w14:textId="77777777" w:rsidR="00973F49" w:rsidRDefault="00044B72">
    <w:pPr>
      <w:tabs>
        <w:tab w:val="center" w:pos="4419"/>
        <w:tab w:val="right" w:pos="8838"/>
      </w:tabs>
      <w:spacing w:after="0" w:line="240" w:lineRule="auto"/>
      <w:jc w:val="both"/>
      <w:rPr>
        <w:color w:val="000000"/>
      </w:rPr>
    </w:pPr>
    <w:r>
      <w:fldChar w:fldCharType="end"/>
    </w:r>
    <w:r>
      <w:rPr>
        <w:color w:val="000000"/>
      </w:rPr>
      <w:t>Información: Línea 195</w:t>
    </w:r>
    <w:r>
      <w:rPr>
        <w:color w:val="000000"/>
      </w:rPr>
      <w:tab/>
    </w:r>
    <w:r>
      <w:rPr>
        <w:color w:val="000000"/>
      </w:rPr>
      <w:tab/>
    </w:r>
    <w:r>
      <w:rPr>
        <w:noProof/>
        <w:color w:val="000000"/>
        <w:lang w:val="es-CO"/>
      </w:rPr>
      <w:drawing>
        <wp:inline distT="0" distB="0" distL="0" distR="0" wp14:anchorId="61D2452F" wp14:editId="61D24530">
          <wp:extent cx="489755" cy="584985"/>
          <wp:effectExtent l="0" t="0" r="0" b="0"/>
          <wp:docPr id="10"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
                  <a:srcRect/>
                  <a:stretch>
                    <a:fillRect/>
                  </a:stretch>
                </pic:blipFill>
                <pic:spPr>
                  <a:xfrm>
                    <a:off x="0" y="0"/>
                    <a:ext cx="489755" cy="584985"/>
                  </a:xfrm>
                  <a:prstGeom prst="rect">
                    <a:avLst/>
                  </a:prstGeom>
                  <a:ln/>
                </pic:spPr>
              </pic:pic>
            </a:graphicData>
          </a:graphic>
        </wp:inline>
      </w:drawing>
    </w:r>
  </w:p>
  <w:p w14:paraId="61D24529" w14:textId="77777777" w:rsidR="00973F49" w:rsidRDefault="00044B72">
    <w:pPr>
      <w:tabs>
        <w:tab w:val="center" w:pos="4419"/>
        <w:tab w:val="right" w:pos="8838"/>
      </w:tabs>
      <w:spacing w:after="0" w:line="240" w:lineRule="auto"/>
      <w:jc w:val="center"/>
      <w:rPr>
        <w:color w:val="000000"/>
      </w:rPr>
    </w:pPr>
    <w:r>
      <w:rPr>
        <w:color w:val="000000"/>
      </w:rPr>
      <w:tab/>
    </w:r>
    <w:r>
      <w:rPr>
        <w:color w:val="000000"/>
      </w:rPr>
      <w:tab/>
      <w:t>ALCALDÍA MAYOR</w:t>
    </w:r>
  </w:p>
  <w:p w14:paraId="61D2452A" w14:textId="77777777" w:rsidR="00973F49" w:rsidRDefault="00044B72">
    <w:pPr>
      <w:tabs>
        <w:tab w:val="center" w:pos="4419"/>
        <w:tab w:val="right" w:pos="8838"/>
      </w:tabs>
      <w:spacing w:after="0" w:line="240" w:lineRule="auto"/>
      <w:jc w:val="center"/>
      <w:rPr>
        <w:rFonts w:ascii="Cambria" w:eastAsia="Cambria" w:hAnsi="Cambria" w:cs="Cambria"/>
        <w:sz w:val="24"/>
        <w:szCs w:val="24"/>
      </w:rPr>
    </w:pPr>
    <w:r>
      <w:rPr>
        <w:color w:val="000000"/>
      </w:rPr>
      <w:tab/>
    </w:r>
    <w:r>
      <w:rPr>
        <w:color w:val="000000"/>
      </w:rPr>
      <w:tab/>
      <w:t>DE BOGOTÁ D.C.</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D2452C" w14:textId="129A4DB4" w:rsidR="00973F49" w:rsidRDefault="00044B72">
    <w:pPr>
      <w:pBdr>
        <w:top w:val="nil"/>
        <w:left w:val="nil"/>
        <w:bottom w:val="nil"/>
        <w:right w:val="nil"/>
        <w:between w:val="nil"/>
      </w:pBdr>
      <w:tabs>
        <w:tab w:val="center" w:pos="4419"/>
        <w:tab w:val="right" w:pos="8838"/>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557DE9">
      <w:rPr>
        <w:noProof/>
        <w:color w:val="000000"/>
      </w:rPr>
      <w:t>1</w:t>
    </w:r>
    <w:r>
      <w:rPr>
        <w:color w:val="000000"/>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CFB028" w14:textId="77777777" w:rsidR="00253798" w:rsidRDefault="00253798">
      <w:pPr>
        <w:spacing w:after="0" w:line="240" w:lineRule="auto"/>
      </w:pPr>
      <w:r>
        <w:separator/>
      </w:r>
    </w:p>
  </w:footnote>
  <w:footnote w:type="continuationSeparator" w:id="0">
    <w:p w14:paraId="1ABC8266" w14:textId="77777777" w:rsidR="00253798" w:rsidRDefault="00253798">
      <w:pPr>
        <w:spacing w:after="0" w:line="240" w:lineRule="auto"/>
      </w:pPr>
      <w:r>
        <w:continuationSeparator/>
      </w:r>
    </w:p>
  </w:footnote>
  <w:footnote w:id="1">
    <w:p w14:paraId="61D24531" w14:textId="77777777" w:rsidR="00973F49" w:rsidRDefault="00044B72">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La descripción de las categorías y subcategorías puede ser consultada en: </w:t>
      </w:r>
      <w:hyperlink r:id="rId1">
        <w:r>
          <w:rPr>
            <w:color w:val="0563C1"/>
            <w:sz w:val="20"/>
            <w:szCs w:val="20"/>
            <w:u w:val="single"/>
          </w:rPr>
          <w:t>https://www.sdp.gov.co/sites/default/files/tpieg_guiadeusov2_catsubcat.pdf</w:t>
        </w:r>
      </w:hyperlink>
      <w:r>
        <w:rPr>
          <w:color w:val="000000"/>
          <w:sz w:val="20"/>
          <w:szCs w:val="20"/>
        </w:rPr>
        <w:t xml:space="preserve"> </w:t>
      </w:r>
    </w:p>
  </w:footnote>
  <w:footnote w:id="2">
    <w:p w14:paraId="61D24532" w14:textId="77777777" w:rsidR="00973F49" w:rsidRDefault="00044B72">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Disponible en: </w:t>
      </w:r>
      <w:hyperlink r:id="rId2">
        <w:r>
          <w:rPr>
            <w:color w:val="0563C1"/>
            <w:sz w:val="20"/>
            <w:szCs w:val="20"/>
            <w:u w:val="single"/>
          </w:rPr>
          <w:t>https://www.sdp.gov.co/sites/default/files/informe20222_tpieg_seguimiento.pdf</w:t>
        </w:r>
      </w:hyperlink>
      <w:r>
        <w:rPr>
          <w:color w:val="000000"/>
          <w:sz w:val="20"/>
          <w:szCs w:val="20"/>
        </w:rPr>
        <w:t xml:space="preserve"> </w:t>
      </w:r>
    </w:p>
  </w:footnote>
  <w:footnote w:id="3">
    <w:p w14:paraId="61D24533" w14:textId="77777777" w:rsidR="00973F49" w:rsidRDefault="00044B72">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Disponible en: </w:t>
      </w:r>
      <w:hyperlink r:id="rId3">
        <w:r>
          <w:rPr>
            <w:color w:val="0000FF"/>
            <w:sz w:val="20"/>
            <w:szCs w:val="20"/>
            <w:u w:val="single"/>
          </w:rPr>
          <w:t>https://www.alcaldiabogota.gov.co/sisjur/normas/Norma1.jsp?i=123417</w:t>
        </w:r>
      </w:hyperlink>
      <w:r>
        <w:rPr>
          <w:color w:val="000000"/>
          <w:sz w:val="20"/>
          <w:szCs w:val="20"/>
        </w:rPr>
        <w:t xml:space="preserve">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D2451E" w14:textId="77777777" w:rsidR="00973F49" w:rsidRDefault="00973F49">
    <w:pPr>
      <w:pBdr>
        <w:top w:val="nil"/>
        <w:left w:val="nil"/>
        <w:bottom w:val="nil"/>
        <w:right w:val="nil"/>
        <w:between w:val="nil"/>
      </w:pBdr>
      <w:tabs>
        <w:tab w:val="center" w:pos="4419"/>
        <w:tab w:val="right" w:pos="8838"/>
      </w:tabs>
      <w:spacing w:after="0" w:line="240" w:lineRule="auto"/>
      <w:rPr>
        <w:color w:val="00000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D2451F" w14:textId="77777777" w:rsidR="00973F49" w:rsidRDefault="00044B72">
    <w:pPr>
      <w:pBdr>
        <w:top w:val="nil"/>
        <w:left w:val="nil"/>
        <w:bottom w:val="nil"/>
        <w:right w:val="nil"/>
        <w:between w:val="nil"/>
      </w:pBdr>
      <w:tabs>
        <w:tab w:val="center" w:pos="4419"/>
        <w:tab w:val="right" w:pos="8838"/>
      </w:tabs>
      <w:spacing w:after="0" w:line="240" w:lineRule="auto"/>
      <w:jc w:val="center"/>
      <w:rPr>
        <w:color w:val="000000"/>
      </w:rPr>
    </w:pPr>
    <w:r>
      <w:rPr>
        <w:noProof/>
        <w:color w:val="2B579A"/>
        <w:shd w:val="clear" w:color="auto" w:fill="E6E6E6"/>
        <w:lang w:val="es-CO"/>
      </w:rPr>
      <w:drawing>
        <wp:inline distT="0" distB="0" distL="0" distR="0" wp14:anchorId="61D2452D" wp14:editId="61D2452E">
          <wp:extent cx="1573406" cy="656420"/>
          <wp:effectExtent l="0" t="0" r="0" b="0"/>
          <wp:docPr id="9" name="image8.png" descr="Interfaz de usuario gráfica&#10;&#10;Descripción generada automáticamente con confianza media"/>
          <wp:cNvGraphicFramePr/>
          <a:graphic xmlns:a="http://schemas.openxmlformats.org/drawingml/2006/main">
            <a:graphicData uri="http://schemas.openxmlformats.org/drawingml/2006/picture">
              <pic:pic xmlns:pic="http://schemas.openxmlformats.org/drawingml/2006/picture">
                <pic:nvPicPr>
                  <pic:cNvPr id="0" name="image8.png" descr="Interfaz de usuario gráfica&#10;&#10;Descripción generada automáticamente con confianza media"/>
                  <pic:cNvPicPr preferRelativeResize="0"/>
                </pic:nvPicPr>
                <pic:blipFill>
                  <a:blip r:embed="rId1"/>
                  <a:srcRect/>
                  <a:stretch>
                    <a:fillRect/>
                  </a:stretch>
                </pic:blipFill>
                <pic:spPr>
                  <a:xfrm>
                    <a:off x="0" y="0"/>
                    <a:ext cx="1573406" cy="656420"/>
                  </a:xfrm>
                  <a:prstGeom prst="rect">
                    <a:avLst/>
                  </a:prstGeom>
                  <a:ln/>
                </pic:spPr>
              </pic:pic>
            </a:graphicData>
          </a:graphic>
        </wp:inline>
      </w:drawing>
    </w:r>
  </w:p>
  <w:p w14:paraId="61D24520" w14:textId="77777777" w:rsidR="00973F49" w:rsidRDefault="00973F49">
    <w:pPr>
      <w:pBdr>
        <w:top w:val="nil"/>
        <w:left w:val="nil"/>
        <w:bottom w:val="nil"/>
        <w:right w:val="nil"/>
        <w:between w:val="nil"/>
      </w:pBdr>
      <w:tabs>
        <w:tab w:val="center" w:pos="4419"/>
        <w:tab w:val="right" w:pos="8838"/>
      </w:tabs>
      <w:spacing w:after="0" w:line="240" w:lineRule="auto"/>
      <w:jc w:val="center"/>
      <w:rPr>
        <w:color w:val="000000"/>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D2452B" w14:textId="77777777" w:rsidR="00973F49" w:rsidRDefault="00973F49">
    <w:pPr>
      <w:pBdr>
        <w:top w:val="nil"/>
        <w:left w:val="nil"/>
        <w:bottom w:val="nil"/>
        <w:right w:val="nil"/>
        <w:between w:val="nil"/>
      </w:pBdr>
      <w:tabs>
        <w:tab w:val="center" w:pos="4419"/>
        <w:tab w:val="right" w:pos="8838"/>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22023"/>
    <w:multiLevelType w:val="multilevel"/>
    <w:tmpl w:val="4490CF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31D1D1E"/>
    <w:multiLevelType w:val="multilevel"/>
    <w:tmpl w:val="A13C1580"/>
    <w:lvl w:ilvl="0">
      <w:start w:val="1"/>
      <w:numFmt w:val="decimal"/>
      <w:lvlText w:val="%1."/>
      <w:lvlJc w:val="left"/>
      <w:pPr>
        <w:ind w:left="720" w:hanging="360"/>
      </w:pPr>
      <w:rPr>
        <w:sz w:val="24"/>
        <w:szCs w:val="24"/>
      </w:rPr>
    </w:lvl>
    <w:lvl w:ilvl="1">
      <w:start w:val="1"/>
      <w:numFmt w:val="decimal"/>
      <w:lvlText w:val="%1.%2"/>
      <w:lvlJc w:val="left"/>
      <w:pPr>
        <w:ind w:left="750" w:hanging="39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1800" w:hanging="1440"/>
      </w:pPr>
    </w:lvl>
  </w:abstractNum>
  <w:abstractNum w:abstractNumId="2" w15:restartNumberingAfterBreak="0">
    <w:nsid w:val="07784625"/>
    <w:multiLevelType w:val="multilevel"/>
    <w:tmpl w:val="95F0A1A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090B1BBB"/>
    <w:multiLevelType w:val="multilevel"/>
    <w:tmpl w:val="06FC57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CA077C9"/>
    <w:multiLevelType w:val="multilevel"/>
    <w:tmpl w:val="5D1C7F5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7E90906"/>
    <w:multiLevelType w:val="multilevel"/>
    <w:tmpl w:val="BC14C3C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49C257CD"/>
    <w:multiLevelType w:val="multilevel"/>
    <w:tmpl w:val="1CD8023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4FC03888"/>
    <w:multiLevelType w:val="multilevel"/>
    <w:tmpl w:val="CF6878B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572C767C"/>
    <w:multiLevelType w:val="multilevel"/>
    <w:tmpl w:val="AB822C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579B131A"/>
    <w:multiLevelType w:val="multilevel"/>
    <w:tmpl w:val="23BEA5B8"/>
    <w:lvl w:ilvl="0">
      <w:start w:val="2"/>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594D2E45"/>
    <w:multiLevelType w:val="multilevel"/>
    <w:tmpl w:val="B62E9940"/>
    <w:lvl w:ilvl="0">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6C971ADC"/>
    <w:multiLevelType w:val="multilevel"/>
    <w:tmpl w:val="3C8E67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0"/>
  </w:num>
  <w:num w:numId="2">
    <w:abstractNumId w:val="7"/>
  </w:num>
  <w:num w:numId="3">
    <w:abstractNumId w:val="2"/>
  </w:num>
  <w:num w:numId="4">
    <w:abstractNumId w:val="1"/>
  </w:num>
  <w:num w:numId="5">
    <w:abstractNumId w:val="0"/>
  </w:num>
  <w:num w:numId="6">
    <w:abstractNumId w:val="4"/>
  </w:num>
  <w:num w:numId="7">
    <w:abstractNumId w:val="8"/>
  </w:num>
  <w:num w:numId="8">
    <w:abstractNumId w:val="5"/>
  </w:num>
  <w:num w:numId="9">
    <w:abstractNumId w:val="3"/>
  </w:num>
  <w:num w:numId="10">
    <w:abstractNumId w:val="9"/>
  </w:num>
  <w:num w:numId="11">
    <w:abstractNumId w:val="1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3F49"/>
    <w:rsid w:val="00014059"/>
    <w:rsid w:val="000423FE"/>
    <w:rsid w:val="00044B72"/>
    <w:rsid w:val="000F0524"/>
    <w:rsid w:val="001A20AF"/>
    <w:rsid w:val="002170BB"/>
    <w:rsid w:val="00253798"/>
    <w:rsid w:val="00286F13"/>
    <w:rsid w:val="002D07C4"/>
    <w:rsid w:val="002E52C5"/>
    <w:rsid w:val="003308AE"/>
    <w:rsid w:val="0037777E"/>
    <w:rsid w:val="003841C9"/>
    <w:rsid w:val="003F5A3E"/>
    <w:rsid w:val="00417051"/>
    <w:rsid w:val="0048197F"/>
    <w:rsid w:val="004A5C17"/>
    <w:rsid w:val="004C7EE0"/>
    <w:rsid w:val="004D18E2"/>
    <w:rsid w:val="00557DE9"/>
    <w:rsid w:val="0058216E"/>
    <w:rsid w:val="005A6253"/>
    <w:rsid w:val="005B57BC"/>
    <w:rsid w:val="00600E35"/>
    <w:rsid w:val="00631A4B"/>
    <w:rsid w:val="00694AEF"/>
    <w:rsid w:val="006B6048"/>
    <w:rsid w:val="0072208B"/>
    <w:rsid w:val="00735ABA"/>
    <w:rsid w:val="0075305A"/>
    <w:rsid w:val="007A5B06"/>
    <w:rsid w:val="00922417"/>
    <w:rsid w:val="00963B08"/>
    <w:rsid w:val="00973F49"/>
    <w:rsid w:val="009908C8"/>
    <w:rsid w:val="009D606D"/>
    <w:rsid w:val="00A45765"/>
    <w:rsid w:val="00A621AF"/>
    <w:rsid w:val="00AD1A0B"/>
    <w:rsid w:val="00B006F1"/>
    <w:rsid w:val="00B20EC7"/>
    <w:rsid w:val="00B42439"/>
    <w:rsid w:val="00B63881"/>
    <w:rsid w:val="00BA22DD"/>
    <w:rsid w:val="00BD2CE5"/>
    <w:rsid w:val="00BF5F14"/>
    <w:rsid w:val="00C53095"/>
    <w:rsid w:val="00C60423"/>
    <w:rsid w:val="00C7343D"/>
    <w:rsid w:val="00D25B55"/>
    <w:rsid w:val="00D3339F"/>
    <w:rsid w:val="00D7541A"/>
    <w:rsid w:val="00DC0AE1"/>
    <w:rsid w:val="00EB2701"/>
    <w:rsid w:val="00EC101E"/>
    <w:rsid w:val="00EE33C0"/>
    <w:rsid w:val="00F65FCF"/>
    <w:rsid w:val="00F8223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D23BD6"/>
  <w15:docId w15:val="{FF39EE4D-CE68-46C7-AC3D-52FD569B1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s-ES" w:eastAsia="es-CO"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uiPriority w:val="9"/>
    <w:qFormat/>
    <w:pPr>
      <w:keepNext/>
      <w:keepLines/>
      <w:spacing w:before="240" w:after="0"/>
      <w:outlineLvl w:val="0"/>
    </w:pPr>
    <w:rPr>
      <w:color w:val="2F5496"/>
      <w:sz w:val="32"/>
      <w:szCs w:val="32"/>
    </w:rPr>
  </w:style>
  <w:style w:type="paragraph" w:styleId="Ttulo2">
    <w:name w:val="heading 2"/>
    <w:basedOn w:val="Normal"/>
    <w:next w:val="Normal"/>
    <w:uiPriority w:val="9"/>
    <w:unhideWhenUsed/>
    <w:qFormat/>
    <w:pPr>
      <w:keepNext/>
      <w:keepLines/>
      <w:spacing w:before="40" w:after="0"/>
      <w:outlineLvl w:val="1"/>
    </w:pPr>
    <w:rPr>
      <w:color w:val="2F5496"/>
      <w:sz w:val="26"/>
      <w:szCs w:val="26"/>
    </w:rPr>
  </w:style>
  <w:style w:type="paragraph" w:styleId="Ttulo3">
    <w:name w:val="heading 3"/>
    <w:basedOn w:val="Normal"/>
    <w:next w:val="Normal"/>
    <w:uiPriority w:val="9"/>
    <w:unhideWhenUsed/>
    <w:qFormat/>
    <w:pPr>
      <w:keepNext/>
      <w:keepLines/>
      <w:spacing w:before="40" w:after="0"/>
      <w:outlineLvl w:val="2"/>
    </w:pPr>
    <w:rPr>
      <w:color w:val="1F3863"/>
      <w:sz w:val="24"/>
      <w:szCs w:val="24"/>
    </w:rPr>
  </w:style>
  <w:style w:type="paragraph" w:styleId="Ttulo4">
    <w:name w:val="heading 4"/>
    <w:basedOn w:val="Normal"/>
    <w:next w:val="Normal"/>
    <w:uiPriority w:val="9"/>
    <w:unhideWhenUsed/>
    <w:qFormat/>
    <w:pPr>
      <w:keepNext/>
      <w:keepLines/>
      <w:spacing w:before="40" w:after="0"/>
      <w:outlineLvl w:val="3"/>
    </w:pPr>
    <w:rPr>
      <w:i/>
      <w:color w:val="2F5496"/>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color w:val="000000"/>
    </w:rPr>
    <w:tblPr>
      <w:tblStyleRowBandSize w:val="1"/>
      <w:tblStyleColBandSize w:val="1"/>
      <w:tblCellMar>
        <w:top w:w="100" w:type="dxa"/>
        <w:left w:w="108" w:type="dxa"/>
        <w:bottom w:w="100" w:type="dxa"/>
        <w:right w:w="108" w:type="dxa"/>
      </w:tblCellMar>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tblStylePr w:type="band1Vert">
      <w:tblPr/>
      <w:tcPr>
        <w:shd w:val="clear" w:color="auto" w:fill="CCCCCC"/>
      </w:tcPr>
    </w:tblStylePr>
    <w:tblStylePr w:type="band1Horz">
      <w:tblPr/>
      <w:tcPr>
        <w:shd w:val="clear" w:color="auto" w:fill="CCCCCC"/>
      </w:tcPr>
    </w:tblStylePr>
  </w:style>
  <w:style w:type="table" w:customStyle="1" w:styleId="a0">
    <w:basedOn w:val="TableNormal"/>
    <w:pPr>
      <w:spacing w:after="0" w:line="240" w:lineRule="auto"/>
    </w:pPr>
    <w:rPr>
      <w:color w:val="000000"/>
    </w:rPr>
    <w:tblPr>
      <w:tblStyleRowBandSize w:val="1"/>
      <w:tblStyleColBandSize w:val="1"/>
      <w:tblCellMar>
        <w:top w:w="100" w:type="dxa"/>
        <w:left w:w="108" w:type="dxa"/>
        <w:bottom w:w="100" w:type="dxa"/>
        <w:right w:w="108" w:type="dxa"/>
      </w:tblCellMar>
    </w:tblPr>
  </w:style>
  <w:style w:type="table" w:customStyle="1" w:styleId="a1">
    <w:basedOn w:val="TableNormal"/>
    <w:pPr>
      <w:spacing w:after="0" w:line="240" w:lineRule="auto"/>
    </w:pPr>
    <w:rPr>
      <w:color w:val="000000"/>
    </w:rPr>
    <w:tblPr>
      <w:tblStyleRowBandSize w:val="1"/>
      <w:tblStyleColBandSize w:val="1"/>
      <w:tblCellMar>
        <w:top w:w="100" w:type="dxa"/>
        <w:left w:w="108" w:type="dxa"/>
        <w:bottom w:w="100" w:type="dxa"/>
        <w:right w:w="108" w:type="dxa"/>
      </w:tblCellMar>
    </w:tblPr>
  </w:style>
  <w:style w:type="table" w:customStyle="1" w:styleId="a2">
    <w:basedOn w:val="TableNormal"/>
    <w:pPr>
      <w:spacing w:after="0" w:line="240" w:lineRule="auto"/>
    </w:pPr>
    <w:rPr>
      <w:color w:val="000000"/>
    </w:rPr>
    <w:tblPr>
      <w:tblStyleRowBandSize w:val="1"/>
      <w:tblStyleColBandSize w:val="1"/>
      <w:tblCellMar>
        <w:top w:w="100" w:type="dxa"/>
        <w:left w:w="108" w:type="dxa"/>
        <w:bottom w:w="100" w:type="dxa"/>
        <w:right w:w="108" w:type="dxa"/>
      </w:tblCellMar>
    </w:tblPr>
  </w:style>
  <w:style w:type="table" w:customStyle="1" w:styleId="a3">
    <w:basedOn w:val="TableNormal"/>
    <w:pPr>
      <w:spacing w:after="0" w:line="240" w:lineRule="auto"/>
    </w:pPr>
    <w:rPr>
      <w:color w:val="000000"/>
    </w:rPr>
    <w:tblPr>
      <w:tblStyleRowBandSize w:val="1"/>
      <w:tblStyleColBandSize w:val="1"/>
      <w:tblCellMar>
        <w:top w:w="100" w:type="dxa"/>
        <w:left w:w="108" w:type="dxa"/>
        <w:bottom w:w="100" w:type="dxa"/>
        <w:right w:w="108" w:type="dxa"/>
      </w:tblCellMar>
    </w:tblPr>
  </w:style>
  <w:style w:type="table" w:customStyle="1" w:styleId="a4">
    <w:basedOn w:val="TableNormal"/>
    <w:pPr>
      <w:spacing w:after="0" w:line="240" w:lineRule="auto"/>
    </w:pPr>
    <w:rPr>
      <w:color w:val="000000"/>
    </w:rPr>
    <w:tblPr>
      <w:tblStyleRowBandSize w:val="1"/>
      <w:tblStyleColBandSize w:val="1"/>
      <w:tblCellMar>
        <w:top w:w="100" w:type="dxa"/>
        <w:left w:w="108" w:type="dxa"/>
        <w:bottom w:w="100" w:type="dxa"/>
        <w:right w:w="108" w:type="dxa"/>
      </w:tblCellMar>
    </w:tblPr>
  </w:style>
  <w:style w:type="table" w:customStyle="1" w:styleId="a5">
    <w:basedOn w:val="TableNormal"/>
    <w:pPr>
      <w:spacing w:after="0" w:line="240" w:lineRule="auto"/>
    </w:pPr>
    <w:rPr>
      <w:color w:val="000000"/>
    </w:rPr>
    <w:tblPr>
      <w:tblStyleRowBandSize w:val="1"/>
      <w:tblStyleColBandSize w:val="1"/>
      <w:tblCellMar>
        <w:top w:w="100" w:type="dxa"/>
        <w:left w:w="108" w:type="dxa"/>
        <w:bottom w:w="100" w:type="dxa"/>
        <w:right w:w="108" w:type="dxa"/>
      </w:tblCellMar>
    </w:tblPr>
  </w:style>
  <w:style w:type="table" w:customStyle="1" w:styleId="a6">
    <w:basedOn w:val="TableNormal"/>
    <w:pPr>
      <w:spacing w:after="0" w:line="240" w:lineRule="auto"/>
    </w:pPr>
    <w:rPr>
      <w:color w:val="000000"/>
    </w:rPr>
    <w:tblPr>
      <w:tblStyleRowBandSize w:val="1"/>
      <w:tblStyleColBandSize w:val="1"/>
      <w:tblCellMar>
        <w:top w:w="100" w:type="dxa"/>
        <w:left w:w="108" w:type="dxa"/>
        <w:bottom w:w="100" w:type="dxa"/>
        <w:right w:w="108" w:type="dxa"/>
      </w:tblCellMar>
    </w:tblPr>
  </w:style>
  <w:style w:type="table" w:customStyle="1" w:styleId="a7">
    <w:basedOn w:val="TableNormal"/>
    <w:pPr>
      <w:spacing w:after="0" w:line="240" w:lineRule="auto"/>
    </w:pPr>
    <w:rPr>
      <w:color w:val="000000"/>
    </w:rPr>
    <w:tblPr>
      <w:tblStyleRowBandSize w:val="1"/>
      <w:tblStyleColBandSize w:val="1"/>
      <w:tblCellMar>
        <w:top w:w="100" w:type="dxa"/>
        <w:left w:w="108" w:type="dxa"/>
        <w:bottom w:w="100" w:type="dxa"/>
        <w:right w:w="108" w:type="dxa"/>
      </w:tblCellMar>
    </w:tblPr>
  </w:style>
  <w:style w:type="table" w:customStyle="1" w:styleId="a8">
    <w:basedOn w:val="TableNormal"/>
    <w:pPr>
      <w:spacing w:after="0" w:line="240" w:lineRule="auto"/>
    </w:pPr>
    <w:rPr>
      <w:color w:val="000000"/>
    </w:rPr>
    <w:tblPr>
      <w:tblStyleRowBandSize w:val="1"/>
      <w:tblStyleColBandSize w:val="1"/>
      <w:tblCellMar>
        <w:top w:w="100" w:type="dxa"/>
        <w:left w:w="108" w:type="dxa"/>
        <w:bottom w:w="100" w:type="dxa"/>
        <w:right w:w="108" w:type="dxa"/>
      </w:tblCellMar>
    </w:tblPr>
  </w:style>
  <w:style w:type="table" w:customStyle="1" w:styleId="a9">
    <w:basedOn w:val="TableNormal"/>
    <w:pPr>
      <w:spacing w:after="0" w:line="240" w:lineRule="auto"/>
    </w:pPr>
    <w:rPr>
      <w:color w:val="000000"/>
    </w:rPr>
    <w:tblPr>
      <w:tblStyleRowBandSize w:val="1"/>
      <w:tblStyleColBandSize w:val="1"/>
      <w:tblCellMar>
        <w:top w:w="100" w:type="dxa"/>
        <w:left w:w="108" w:type="dxa"/>
        <w:bottom w:w="100" w:type="dxa"/>
        <w:right w:w="108" w:type="dxa"/>
      </w:tblCellMar>
    </w:tblPr>
  </w:style>
  <w:style w:type="table" w:customStyle="1" w:styleId="aa">
    <w:basedOn w:val="TableNormal"/>
    <w:pPr>
      <w:spacing w:after="0" w:line="240" w:lineRule="auto"/>
    </w:pPr>
    <w:rPr>
      <w:color w:val="000000"/>
    </w:rPr>
    <w:tblPr>
      <w:tblStyleRowBandSize w:val="1"/>
      <w:tblStyleColBandSize w:val="1"/>
      <w:tblCellMar>
        <w:top w:w="100" w:type="dxa"/>
        <w:left w:w="108" w:type="dxa"/>
        <w:bottom w:w="100" w:type="dxa"/>
        <w:right w:w="108" w:type="dxa"/>
      </w:tblCellMar>
    </w:tblPr>
  </w:style>
  <w:style w:type="table" w:customStyle="1" w:styleId="ab">
    <w:basedOn w:val="TableNormal"/>
    <w:pPr>
      <w:spacing w:after="0" w:line="240" w:lineRule="auto"/>
    </w:pPr>
    <w:rPr>
      <w:color w:val="000000"/>
    </w:rPr>
    <w:tblPr>
      <w:tblStyleRowBandSize w:val="1"/>
      <w:tblStyleColBandSize w:val="1"/>
      <w:tblCellMar>
        <w:top w:w="100" w:type="dxa"/>
        <w:left w:w="108" w:type="dxa"/>
        <w:bottom w:w="100" w:type="dxa"/>
        <w:right w:w="108" w:type="dxa"/>
      </w:tblCellMar>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tblStylePr w:type="band1Vert">
      <w:tblPr/>
      <w:tcPr>
        <w:shd w:val="clear" w:color="auto" w:fill="CCCCCC"/>
      </w:tcPr>
    </w:tblStylePr>
    <w:tblStylePr w:type="band1Horz">
      <w:tblPr/>
      <w:tcPr>
        <w:shd w:val="clear" w:color="auto" w:fill="CCCCCC"/>
      </w:tcPr>
    </w:tblStylePr>
  </w:style>
  <w:style w:type="table" w:customStyle="1" w:styleId="ac">
    <w:basedOn w:val="TableNormal"/>
    <w:pPr>
      <w:spacing w:after="0" w:line="240" w:lineRule="auto"/>
    </w:pPr>
    <w:rPr>
      <w:color w:val="000000"/>
    </w:rPr>
    <w:tblPr>
      <w:tblStyleRowBandSize w:val="1"/>
      <w:tblStyleColBandSize w:val="1"/>
      <w:tblCellMar>
        <w:top w:w="100" w:type="dxa"/>
        <w:left w:w="108" w:type="dxa"/>
        <w:bottom w:w="100" w:type="dxa"/>
        <w:right w:w="108" w:type="dxa"/>
      </w:tblCellMar>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tblStylePr w:type="band1Vert">
      <w:tblPr/>
      <w:tcPr>
        <w:shd w:val="clear" w:color="auto" w:fill="CCCCCC"/>
      </w:tcPr>
    </w:tblStylePr>
    <w:tblStylePr w:type="band1Horz">
      <w:tblPr/>
      <w:tcPr>
        <w:shd w:val="clear" w:color="auto" w:fill="CCCCCC"/>
      </w:tcPr>
    </w:tblStylePr>
  </w:style>
  <w:style w:type="paragraph" w:styleId="Textocomentario">
    <w:name w:val="annotation text"/>
    <w:basedOn w:val="Normal"/>
    <w:link w:val="TextocomentarioCar"/>
    <w:uiPriority w:val="99"/>
    <w:unhideWhenUsed/>
    <w:pPr>
      <w:spacing w:line="240" w:lineRule="auto"/>
    </w:pPr>
    <w:rPr>
      <w:sz w:val="20"/>
      <w:szCs w:val="20"/>
    </w:rPr>
  </w:style>
  <w:style w:type="character" w:customStyle="1" w:styleId="TextocomentarioCar">
    <w:name w:val="Texto comentario Car"/>
    <w:basedOn w:val="Fuentedeprrafopredeter"/>
    <w:link w:val="Textocomentario"/>
    <w:uiPriority w:val="99"/>
    <w:rPr>
      <w:sz w:val="20"/>
      <w:szCs w:val="20"/>
    </w:rPr>
  </w:style>
  <w:style w:type="character" w:styleId="Refdecomentario">
    <w:name w:val="annotation reference"/>
    <w:basedOn w:val="Fuentedeprrafopredeter"/>
    <w:uiPriority w:val="99"/>
    <w:semiHidden/>
    <w:unhideWhenUsed/>
    <w:rPr>
      <w:sz w:val="16"/>
      <w:szCs w:val="16"/>
    </w:rPr>
  </w:style>
  <w:style w:type="paragraph" w:styleId="Asuntodelcomentario">
    <w:name w:val="annotation subject"/>
    <w:basedOn w:val="Textocomentario"/>
    <w:next w:val="Textocomentario"/>
    <w:link w:val="AsuntodelcomentarioCar"/>
    <w:uiPriority w:val="99"/>
    <w:semiHidden/>
    <w:unhideWhenUsed/>
    <w:rsid w:val="000F0524"/>
    <w:rPr>
      <w:b/>
      <w:bCs/>
    </w:rPr>
  </w:style>
  <w:style w:type="character" w:customStyle="1" w:styleId="AsuntodelcomentarioCar">
    <w:name w:val="Asunto del comentario Car"/>
    <w:basedOn w:val="TextocomentarioCar"/>
    <w:link w:val="Asuntodelcomentario"/>
    <w:uiPriority w:val="99"/>
    <w:semiHidden/>
    <w:rsid w:val="000F0524"/>
    <w:rPr>
      <w:b/>
      <w:bCs/>
      <w:sz w:val="20"/>
      <w:szCs w:val="20"/>
    </w:rPr>
  </w:style>
  <w:style w:type="paragraph" w:styleId="Descripcin">
    <w:name w:val="caption"/>
    <w:basedOn w:val="Normal"/>
    <w:next w:val="Normal"/>
    <w:uiPriority w:val="35"/>
    <w:unhideWhenUsed/>
    <w:qFormat/>
    <w:rsid w:val="00735ABA"/>
    <w:pPr>
      <w:spacing w:after="200" w:line="240" w:lineRule="auto"/>
    </w:pPr>
    <w:rPr>
      <w:i/>
      <w:iCs/>
      <w:color w:val="1F497D" w:themeColor="text2"/>
      <w:sz w:val="18"/>
      <w:szCs w:val="18"/>
    </w:rPr>
  </w:style>
  <w:style w:type="paragraph" w:styleId="TtuloTDC">
    <w:name w:val="TOC Heading"/>
    <w:basedOn w:val="Ttulo1"/>
    <w:next w:val="Normal"/>
    <w:uiPriority w:val="39"/>
    <w:unhideWhenUsed/>
    <w:qFormat/>
    <w:rsid w:val="00C7343D"/>
    <w:pPr>
      <w:outlineLvl w:val="9"/>
    </w:pPr>
    <w:rPr>
      <w:rFonts w:asciiTheme="majorHAnsi" w:eastAsiaTheme="majorEastAsia" w:hAnsiTheme="majorHAnsi" w:cstheme="majorBidi"/>
      <w:color w:val="365F91" w:themeColor="accent1" w:themeShade="BF"/>
      <w:lang w:val="es-CO"/>
    </w:rPr>
  </w:style>
  <w:style w:type="paragraph" w:styleId="TDC1">
    <w:name w:val="toc 1"/>
    <w:basedOn w:val="Normal"/>
    <w:next w:val="Normal"/>
    <w:autoRedefine/>
    <w:uiPriority w:val="39"/>
    <w:unhideWhenUsed/>
    <w:rsid w:val="00C7343D"/>
    <w:pPr>
      <w:spacing w:after="100"/>
    </w:pPr>
  </w:style>
  <w:style w:type="paragraph" w:styleId="TDC2">
    <w:name w:val="toc 2"/>
    <w:basedOn w:val="Normal"/>
    <w:next w:val="Normal"/>
    <w:autoRedefine/>
    <w:uiPriority w:val="39"/>
    <w:unhideWhenUsed/>
    <w:rsid w:val="00C7343D"/>
    <w:pPr>
      <w:spacing w:after="100"/>
      <w:ind w:left="220"/>
    </w:pPr>
  </w:style>
  <w:style w:type="paragraph" w:styleId="TDC3">
    <w:name w:val="toc 3"/>
    <w:basedOn w:val="Normal"/>
    <w:next w:val="Normal"/>
    <w:autoRedefine/>
    <w:uiPriority w:val="39"/>
    <w:unhideWhenUsed/>
    <w:rsid w:val="00C7343D"/>
    <w:pPr>
      <w:spacing w:after="100"/>
      <w:ind w:left="440"/>
    </w:pPr>
  </w:style>
  <w:style w:type="character" w:styleId="Hipervnculo">
    <w:name w:val="Hyperlink"/>
    <w:basedOn w:val="Fuentedeprrafopredeter"/>
    <w:uiPriority w:val="99"/>
    <w:unhideWhenUsed/>
    <w:rsid w:val="00C7343D"/>
    <w:rPr>
      <w:color w:val="0000FF" w:themeColor="hyperlink"/>
      <w:u w:val="single"/>
    </w:rPr>
  </w:style>
  <w:style w:type="paragraph" w:styleId="Tabladeilustraciones">
    <w:name w:val="table of figures"/>
    <w:basedOn w:val="Normal"/>
    <w:next w:val="Normal"/>
    <w:uiPriority w:val="99"/>
    <w:unhideWhenUsed/>
    <w:rsid w:val="00044B72"/>
    <w:pPr>
      <w:spacing w:after="0"/>
      <w:ind w:left="440" w:hanging="440"/>
    </w:pPr>
    <w:rPr>
      <w:rFonts w:asciiTheme="minorHAnsi" w:hAnsiTheme="minorHAnsi"/>
      <w:smallCaps/>
      <w:sz w:val="20"/>
      <w:szCs w:val="20"/>
    </w:rPr>
  </w:style>
  <w:style w:type="paragraph" w:styleId="Textodeglobo">
    <w:name w:val="Balloon Text"/>
    <w:basedOn w:val="Normal"/>
    <w:link w:val="TextodegloboCar"/>
    <w:uiPriority w:val="99"/>
    <w:semiHidden/>
    <w:unhideWhenUsed/>
    <w:rsid w:val="00EB270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B270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header" Target="header1.xml"/><Relationship Id="rId26" Type="http://schemas.microsoft.com/office/2018/08/relationships/commentsExtensible" Target="commentsExtensible.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oter" Target="footer3.xml"/><Relationship Id="rId10" Type="http://schemas.openxmlformats.org/officeDocument/2006/relationships/image" Target="media/image3.png"/><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eader" Target="header3.xml"/><Relationship Id="rId27" Type="http://schemas.microsoft.com/office/2016/09/relationships/commentsIds" Target="commentsIds.xml"/></Relationships>
</file>

<file path=word/_rels/footer2.xml.rels><?xml version="1.0" encoding="UTF-8" standalone="yes"?>
<Relationships xmlns="http://schemas.openxmlformats.org/package/2006/relationships"><Relationship Id="rId1" Type="http://schemas.openxmlformats.org/officeDocument/2006/relationships/image" Target="media/image12.png"/></Relationships>
</file>

<file path=word/_rels/footnotes.xml.rels><?xml version="1.0" encoding="UTF-8" standalone="yes"?>
<Relationships xmlns="http://schemas.openxmlformats.org/package/2006/relationships"><Relationship Id="rId3" Type="http://schemas.openxmlformats.org/officeDocument/2006/relationships/hyperlink" Target="https://www.alcaldiabogota.gov.co/sisjur/normas/Norma1.jsp?i=123417" TargetMode="External"/><Relationship Id="rId2" Type="http://schemas.openxmlformats.org/officeDocument/2006/relationships/hyperlink" Target="https://www.sdp.gov.co/sites/default/files/informe20222_tpieg_seguimiento.pdf" TargetMode="External"/><Relationship Id="rId1" Type="http://schemas.openxmlformats.org/officeDocument/2006/relationships/hyperlink" Target="https://www.sdp.gov.co/sites/default/files/tpieg_guiadeusov2_catsubcat.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B69A34-B19B-46C4-8FE4-CD25A1BFA4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232</TotalTime>
  <Pages>1</Pages>
  <Words>21072</Words>
  <Characters>115897</Characters>
  <Application>Microsoft Office Word</Application>
  <DocSecurity>0</DocSecurity>
  <Lines>965</Lines>
  <Paragraphs>273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136696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Carolina Avila Velosa</dc:creator>
  <cp:lastModifiedBy>Edward Daza Diaz</cp:lastModifiedBy>
  <cp:revision>13</cp:revision>
  <cp:lastPrinted>2024-03-20T20:00:00Z</cp:lastPrinted>
  <dcterms:created xsi:type="dcterms:W3CDTF">2024-03-19T13:36:00Z</dcterms:created>
  <dcterms:modified xsi:type="dcterms:W3CDTF">2024-03-20T20:00:00Z</dcterms:modified>
</cp:coreProperties>
</file>