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00" w:rsidRDefault="008B4912">
      <w:pPr>
        <w:sectPr w:rsidR="00A10C00">
          <w:headerReference w:type="default" r:id="rId8"/>
          <w:pgSz w:w="12240" w:h="15840"/>
          <w:pgMar w:top="1417" w:right="1701" w:bottom="1417" w:left="1701" w:header="708" w:footer="708" w:gutter="0"/>
          <w:cols w:space="708"/>
          <w:docGrid w:linePitch="360"/>
        </w:sectPr>
      </w:pPr>
      <w:bookmarkStart w:id="10" w:name="_GoBack"/>
      <w:bookmarkEnd w:id="10"/>
    </w:p>
    <w:p w:rsidR="00A10C00" w:rsidRDefault="008B4912"/>
    <w:p w:rsidR="00396DEA" w:rsidRDefault="008B4912"/>
    <w:p w:rsidR="00396DEA" w:rsidRDefault="008B4912" w:rsidP="00396DEA">
      <w:pPr>
        <w:spacing w:after="0" w:line="249" w:lineRule="auto"/>
        <w:ind w:right="1213"/>
        <w:rPr>
          <w:b/>
          <w:sz w:val="48"/>
          <w:szCs w:val="48"/>
        </w:rPr>
      </w:pPr>
    </w:p>
    <w:p w:rsidR="00396DEA" w:rsidRPr="00987C23" w:rsidRDefault="008B4912" w:rsidP="00396DEA">
      <w:pPr>
        <w:spacing w:after="0" w:line="249" w:lineRule="auto"/>
        <w:ind w:left="709" w:right="425" w:hanging="142"/>
        <w:jc w:val="center"/>
        <w:rPr>
          <w:b/>
          <w:color w:val="000000" w:themeColor="text1"/>
          <w:sz w:val="72"/>
          <w:szCs w:val="72"/>
        </w:rPr>
      </w:pPr>
      <w:r w:rsidRPr="00987C23">
        <w:rPr>
          <w:b/>
          <w:color w:val="000000" w:themeColor="text1"/>
          <w:sz w:val="72"/>
          <w:szCs w:val="72"/>
        </w:rPr>
        <w:t xml:space="preserve">PLANANTICORRUPCIÓN Y DE ATENCIÓN A LA CIUDADANÍA </w:t>
      </w:r>
    </w:p>
    <w:p w:rsidR="00396DEA" w:rsidRDefault="008B4912" w:rsidP="0087439C">
      <w:pPr>
        <w:spacing w:after="0" w:line="249" w:lineRule="auto"/>
        <w:ind w:right="1213"/>
        <w:jc w:val="center"/>
        <w:rPr>
          <w:b/>
          <w:color w:val="000000" w:themeColor="text1"/>
          <w:sz w:val="96"/>
          <w:szCs w:val="96"/>
        </w:rPr>
      </w:pPr>
      <w:r>
        <w:rPr>
          <w:b/>
          <w:color w:val="000000" w:themeColor="text1"/>
          <w:sz w:val="96"/>
          <w:szCs w:val="96"/>
        </w:rPr>
        <w:t xml:space="preserve">        </w:t>
      </w:r>
      <w:r w:rsidRPr="005D5D9D">
        <w:rPr>
          <w:b/>
          <w:color w:val="000000" w:themeColor="text1"/>
          <w:sz w:val="96"/>
          <w:szCs w:val="96"/>
        </w:rPr>
        <w:t>PAAC</w:t>
      </w:r>
      <w:r>
        <w:rPr>
          <w:b/>
          <w:color w:val="000000" w:themeColor="text1"/>
          <w:sz w:val="96"/>
          <w:szCs w:val="96"/>
        </w:rPr>
        <w:t xml:space="preserve"> </w:t>
      </w:r>
      <w:r w:rsidRPr="005D5D9D">
        <w:rPr>
          <w:b/>
          <w:color w:val="000000" w:themeColor="text1"/>
          <w:sz w:val="96"/>
          <w:szCs w:val="96"/>
        </w:rPr>
        <w:t>2019</w:t>
      </w:r>
    </w:p>
    <w:p w:rsidR="0087439C" w:rsidRPr="005D5D9D" w:rsidRDefault="008B4912" w:rsidP="0087439C">
      <w:pPr>
        <w:spacing w:after="0" w:line="249" w:lineRule="auto"/>
        <w:ind w:right="1213"/>
        <w:jc w:val="center"/>
        <w:rPr>
          <w:b/>
          <w:color w:val="000000" w:themeColor="text1"/>
          <w:sz w:val="56"/>
          <w:szCs w:val="56"/>
        </w:rPr>
      </w:pPr>
    </w:p>
    <w:p w:rsidR="00396DEA" w:rsidRDefault="008B4912" w:rsidP="00396DEA">
      <w:pPr>
        <w:spacing w:after="0" w:line="249" w:lineRule="auto"/>
        <w:ind w:left="1701" w:right="1213"/>
        <w:jc w:val="center"/>
        <w:rPr>
          <w:b/>
          <w:color w:val="000000" w:themeColor="text1"/>
          <w:sz w:val="40"/>
          <w:szCs w:val="40"/>
        </w:rPr>
      </w:pPr>
      <w:r w:rsidRPr="005D5D9D">
        <w:rPr>
          <w:b/>
          <w:color w:val="000000" w:themeColor="text1"/>
          <w:sz w:val="40"/>
          <w:szCs w:val="40"/>
        </w:rPr>
        <w:t>SECRETARÍA DISTRITAL DE PLANEACIÓN</w:t>
      </w:r>
    </w:p>
    <w:p w:rsidR="00714CB2" w:rsidRDefault="008B4912" w:rsidP="00714CB2">
      <w:pPr>
        <w:spacing w:after="0" w:line="249" w:lineRule="auto"/>
        <w:ind w:right="1213"/>
        <w:rPr>
          <w:b/>
          <w:color w:val="000000" w:themeColor="text1"/>
          <w:sz w:val="40"/>
          <w:szCs w:val="40"/>
        </w:rPr>
      </w:pPr>
    </w:p>
    <w:p w:rsidR="00714CB2" w:rsidRDefault="008B4912" w:rsidP="00396DEA">
      <w:pPr>
        <w:spacing w:after="0" w:line="249" w:lineRule="auto"/>
        <w:ind w:left="1701" w:right="1213"/>
        <w:jc w:val="center"/>
        <w:rPr>
          <w:b/>
          <w:color w:val="000000" w:themeColor="text1"/>
          <w:sz w:val="40"/>
          <w:szCs w:val="40"/>
        </w:rPr>
      </w:pPr>
    </w:p>
    <w:p w:rsidR="00396DEA" w:rsidRDefault="008B4912" w:rsidP="00396DEA">
      <w:pPr>
        <w:spacing w:after="0" w:line="249" w:lineRule="auto"/>
        <w:ind w:left="1701" w:right="1213"/>
        <w:jc w:val="center"/>
        <w:rPr>
          <w:b/>
          <w:color w:val="000000" w:themeColor="text1"/>
          <w:sz w:val="40"/>
          <w:szCs w:val="40"/>
        </w:rPr>
      </w:pPr>
    </w:p>
    <w:p w:rsidR="00396DEA" w:rsidRDefault="008B4912" w:rsidP="00396DEA">
      <w:pPr>
        <w:spacing w:after="0" w:line="249" w:lineRule="auto"/>
        <w:ind w:left="1701" w:right="1213"/>
        <w:jc w:val="center"/>
        <w:rPr>
          <w:b/>
          <w:color w:val="000000" w:themeColor="text1"/>
          <w:sz w:val="40"/>
          <w:szCs w:val="40"/>
        </w:rPr>
      </w:pPr>
    </w:p>
    <w:p w:rsidR="00396DEA" w:rsidRDefault="008B4912" w:rsidP="00396DEA">
      <w:pPr>
        <w:spacing w:after="0" w:line="249" w:lineRule="auto"/>
        <w:ind w:left="1701" w:right="1213"/>
        <w:jc w:val="center"/>
        <w:rPr>
          <w:b/>
          <w:color w:val="000000" w:themeColor="text1"/>
          <w:sz w:val="40"/>
          <w:szCs w:val="40"/>
        </w:rPr>
      </w:pPr>
    </w:p>
    <w:p w:rsidR="00396DEA" w:rsidRPr="0087439C" w:rsidRDefault="008B4912" w:rsidP="00396DEA">
      <w:pPr>
        <w:spacing w:after="0" w:line="249" w:lineRule="auto"/>
        <w:ind w:left="1701" w:right="1213"/>
        <w:jc w:val="center"/>
        <w:rPr>
          <w:b/>
          <w:sz w:val="40"/>
          <w:szCs w:val="40"/>
        </w:rPr>
      </w:pPr>
    </w:p>
    <w:p w:rsidR="00396DEA" w:rsidRPr="0087439C" w:rsidRDefault="008B4912" w:rsidP="00396DEA">
      <w:pPr>
        <w:spacing w:after="0" w:line="249" w:lineRule="auto"/>
        <w:ind w:left="1701" w:right="1213"/>
        <w:jc w:val="center"/>
        <w:rPr>
          <w:b/>
          <w:sz w:val="40"/>
          <w:szCs w:val="40"/>
        </w:rPr>
      </w:pPr>
    </w:p>
    <w:p w:rsidR="00714CB2" w:rsidRPr="0087439C" w:rsidRDefault="008B4912" w:rsidP="0087439C">
      <w:pPr>
        <w:spacing w:after="0"/>
        <w:jc w:val="center"/>
        <w:rPr>
          <w:b/>
          <w:sz w:val="40"/>
          <w:szCs w:val="40"/>
        </w:rPr>
      </w:pPr>
      <w:r w:rsidRPr="0087439C">
        <w:rPr>
          <w:b/>
          <w:sz w:val="40"/>
          <w:szCs w:val="40"/>
        </w:rPr>
        <w:t>Fecha de Publicación 30/01/2019</w:t>
      </w:r>
    </w:p>
    <w:p w:rsidR="00714CB2" w:rsidRPr="0087439C" w:rsidRDefault="008B4912" w:rsidP="000E6C4D">
      <w:pPr>
        <w:spacing w:after="0" w:line="240" w:lineRule="auto"/>
        <w:rPr>
          <w:rFonts w:ascii="Times New Roman" w:eastAsia="Cambria" w:hAnsi="Times New Roman" w:cs="Times New Roman"/>
          <w:b/>
          <w:sz w:val="28"/>
          <w:szCs w:val="28"/>
        </w:rPr>
      </w:pPr>
    </w:p>
    <w:p w:rsidR="00FF5217" w:rsidRPr="000E6C4D" w:rsidRDefault="008B4912" w:rsidP="000E6C4D">
      <w:pPr>
        <w:spacing w:after="0" w:line="240" w:lineRule="auto"/>
        <w:rPr>
          <w:rFonts w:ascii="Times New Roman" w:eastAsia="Cambria" w:hAnsi="Times New Roman" w:cs="Times New Roman"/>
          <w:color w:val="00B0F0"/>
          <w:sz w:val="24"/>
          <w:szCs w:val="24"/>
        </w:rPr>
      </w:pPr>
      <w:r w:rsidRPr="00FF5217">
        <w:rPr>
          <w:rFonts w:ascii="Times New Roman" w:eastAsia="Cambria" w:hAnsi="Times New Roman" w:cs="Times New Roman"/>
          <w:b/>
          <w:color w:val="00B0F0"/>
          <w:sz w:val="28"/>
          <w:szCs w:val="28"/>
        </w:rPr>
        <w:lastRenderedPageBreak/>
        <w:t>CONTENIDO</w:t>
      </w:r>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r w:rsidRPr="00B718B0">
        <w:rPr>
          <w:rFonts w:ascii="Times New Roman" w:hAnsi="Times New Roman" w:cs="Times New Roman"/>
          <w:b w:val="0"/>
        </w:rPr>
        <w:fldChar w:fldCharType="begin"/>
      </w:r>
      <w:r w:rsidRPr="00B718B0">
        <w:rPr>
          <w:rFonts w:ascii="Times New Roman" w:hAnsi="Times New Roman" w:cs="Times New Roman"/>
          <w:b w:val="0"/>
        </w:rPr>
        <w:instrText xml:space="preserve"> TOC \o "1-3" \h \z \u </w:instrText>
      </w:r>
      <w:r w:rsidRPr="00B718B0">
        <w:rPr>
          <w:rFonts w:ascii="Times New Roman" w:hAnsi="Times New Roman" w:cs="Times New Roman"/>
          <w:b w:val="0"/>
        </w:rPr>
        <w:fldChar w:fldCharType="separate"/>
      </w:r>
      <w:hyperlink w:anchor="_Toc536616786" w:history="1">
        <w:r w:rsidRPr="00B718B0">
          <w:rPr>
            <w:rStyle w:val="Hipervnculo"/>
            <w:rFonts w:ascii="Times New Roman" w:hAnsi="Times New Roman" w:cs="Times New Roman"/>
            <w:b w:val="0"/>
            <w:noProof/>
          </w:rPr>
          <w:t>1</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INTRODUCCIÓN</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_Toc536616786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4</w:t>
        </w:r>
        <w:r w:rsidRPr="00B718B0">
          <w:rPr>
            <w:rFonts w:ascii="Times New Roman" w:hAnsi="Times New Roman" w:cs="Times New Roman"/>
            <w:b w:val="0"/>
            <w:noProof/>
            <w:webHidden/>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87" w:history="1">
        <w:r w:rsidRPr="00B718B0">
          <w:rPr>
            <w:rStyle w:val="Hipervnculo"/>
            <w:rFonts w:ascii="Times New Roman" w:hAnsi="Times New Roman" w:cs="Times New Roman"/>
            <w:b w:val="0"/>
            <w:noProof/>
          </w:rPr>
          <w:t>2</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CONTEXTO ESTRATÉGICO</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_Toc536616787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5</w:t>
        </w:r>
        <w:r w:rsidRPr="00B718B0">
          <w:rPr>
            <w:rFonts w:ascii="Times New Roman" w:hAnsi="Times New Roman" w:cs="Times New Roman"/>
            <w:b w:val="0"/>
            <w:noProof/>
            <w:webHidden/>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788" w:history="1">
        <w:r w:rsidRPr="00B718B0">
          <w:rPr>
            <w:rStyle w:val="Hipervnculo"/>
            <w:rFonts w:ascii="Times New Roman" w:hAnsi="Times New Roman" w:cs="Times New Roman"/>
            <w:b w:val="0"/>
            <w:sz w:val="24"/>
            <w:szCs w:val="24"/>
          </w:rPr>
          <w:t>2.1</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MISIÓN</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_Toc536616788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5</w:t>
        </w:r>
        <w:r w:rsidRPr="00B718B0">
          <w:rPr>
            <w:rFonts w:ascii="Times New Roman" w:hAnsi="Times New Roman" w:cs="Times New Roman"/>
            <w:b w:val="0"/>
            <w:webHidden/>
            <w:sz w:val="24"/>
            <w:szCs w:val="24"/>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789" w:history="1">
        <w:r w:rsidRPr="00B718B0">
          <w:rPr>
            <w:rStyle w:val="Hipervnculo"/>
            <w:rFonts w:ascii="Times New Roman" w:hAnsi="Times New Roman" w:cs="Times New Roman"/>
            <w:b w:val="0"/>
            <w:sz w:val="24"/>
            <w:szCs w:val="24"/>
          </w:rPr>
          <w:t>2.2</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VISIÓN</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_Toc536616789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6</w:t>
        </w:r>
        <w:r w:rsidRPr="00B718B0">
          <w:rPr>
            <w:rFonts w:ascii="Times New Roman" w:hAnsi="Times New Roman" w:cs="Times New Roman"/>
            <w:b w:val="0"/>
            <w:webHidden/>
            <w:sz w:val="24"/>
            <w:szCs w:val="24"/>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790" w:history="1">
        <w:r w:rsidRPr="00B718B0">
          <w:rPr>
            <w:rStyle w:val="Hipervnculo"/>
            <w:rFonts w:ascii="Times New Roman" w:hAnsi="Times New Roman" w:cs="Times New Roman"/>
            <w:b w:val="0"/>
            <w:sz w:val="24"/>
            <w:szCs w:val="24"/>
          </w:rPr>
          <w:t>2.3</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OBJETIVOS ESTRATÉGICOS</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_Toc536616790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6</w:t>
        </w:r>
        <w:r w:rsidRPr="00B718B0">
          <w:rPr>
            <w:rFonts w:ascii="Times New Roman" w:hAnsi="Times New Roman" w:cs="Times New Roman"/>
            <w:b w:val="0"/>
            <w:webHidden/>
            <w:sz w:val="24"/>
            <w:szCs w:val="24"/>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1" w:history="1">
        <w:r w:rsidRPr="00B718B0">
          <w:rPr>
            <w:rStyle w:val="Hipervnculo"/>
            <w:rFonts w:ascii="Times New Roman" w:hAnsi="Times New Roman" w:cs="Times New Roman"/>
            <w:b w:val="0"/>
            <w:noProof/>
          </w:rPr>
          <w:t>3</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OBJETIVOS DEL PLAN ANTICORRUPCIÓN Y DE ATENCIÓN A LA CIUDADANÍA</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_Toc536616791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7</w:t>
        </w:r>
        <w:r w:rsidRPr="00B718B0">
          <w:rPr>
            <w:rFonts w:ascii="Times New Roman" w:hAnsi="Times New Roman" w:cs="Times New Roman"/>
            <w:b w:val="0"/>
            <w:noProof/>
            <w:webHidden/>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2" w:history="1">
        <w:r w:rsidRPr="00B718B0">
          <w:rPr>
            <w:rStyle w:val="Hipervnculo"/>
            <w:rFonts w:ascii="Times New Roman" w:hAnsi="Times New Roman" w:cs="Times New Roman"/>
            <w:b w:val="0"/>
            <w:noProof/>
          </w:rPr>
          <w:t>4</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RECURSOS</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_Toc536616792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8</w:t>
        </w:r>
        <w:r w:rsidRPr="00B718B0">
          <w:rPr>
            <w:rFonts w:ascii="Times New Roman" w:hAnsi="Times New Roman" w:cs="Times New Roman"/>
            <w:b w:val="0"/>
            <w:noProof/>
            <w:webHidden/>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3" w:history="1">
        <w:r w:rsidRPr="00B718B0">
          <w:rPr>
            <w:rStyle w:val="Hipervnculo"/>
            <w:rFonts w:ascii="Times New Roman" w:hAnsi="Times New Roman" w:cs="Times New Roman"/>
            <w:b w:val="0"/>
            <w:noProof/>
          </w:rPr>
          <w:t>5</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PRIMER COMPONENTE: GESTIÓN DEL RIESGO DE CORRUPCIÓN</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_Toc536616793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8</w:t>
        </w:r>
        <w:r w:rsidRPr="00B718B0">
          <w:rPr>
            <w:rFonts w:ascii="Times New Roman" w:hAnsi="Times New Roman" w:cs="Times New Roman"/>
            <w:b w:val="0"/>
            <w:noProof/>
            <w:webHidden/>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794" w:history="1">
        <w:r w:rsidRPr="00B718B0">
          <w:rPr>
            <w:rStyle w:val="Hipervnculo"/>
            <w:rFonts w:ascii="Times New Roman" w:hAnsi="Times New Roman" w:cs="Times New Roman"/>
            <w:b w:val="0"/>
            <w:sz w:val="24"/>
            <w:szCs w:val="24"/>
          </w:rPr>
          <w:t>5.1</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POLÍTICA DE INTEGRIDAD</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_Toc536616794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8</w:t>
        </w:r>
        <w:r w:rsidRPr="00B718B0">
          <w:rPr>
            <w:rFonts w:ascii="Times New Roman" w:hAnsi="Times New Roman" w:cs="Times New Roman"/>
            <w:b w:val="0"/>
            <w:webHidden/>
            <w:sz w:val="24"/>
            <w:szCs w:val="24"/>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795" w:history="1">
        <w:r w:rsidRPr="00B718B0">
          <w:rPr>
            <w:rStyle w:val="Hipervnculo"/>
            <w:rFonts w:ascii="Times New Roman" w:hAnsi="Times New Roman" w:cs="Times New Roman"/>
            <w:b w:val="0"/>
            <w:sz w:val="24"/>
            <w:szCs w:val="24"/>
          </w:rPr>
          <w:t>5.2</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COMPROMISO CON LA POLÍTICA DE ADMINISTRACIÓN DEL RIESGO</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_Toc536616795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9</w:t>
        </w:r>
        <w:r w:rsidRPr="00B718B0">
          <w:rPr>
            <w:rFonts w:ascii="Times New Roman" w:hAnsi="Times New Roman" w:cs="Times New Roman"/>
            <w:b w:val="0"/>
            <w:webHidden/>
            <w:sz w:val="24"/>
            <w:szCs w:val="24"/>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6" w:history="1">
        <w:r w:rsidRPr="00B718B0">
          <w:rPr>
            <w:rStyle w:val="Hipervnculo"/>
            <w:rFonts w:ascii="Times New Roman" w:hAnsi="Times New Roman" w:cs="Times New Roman"/>
            <w:b w:val="0"/>
            <w:noProof/>
          </w:rPr>
          <w:t>6</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SEGUNDO COMPONENTE: ESTRATEGIA DE RACIONALIZACIÓN DE TRÁMITES</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_Toc536616796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12</w:t>
        </w:r>
        <w:r w:rsidRPr="00B718B0">
          <w:rPr>
            <w:rFonts w:ascii="Times New Roman" w:hAnsi="Times New Roman" w:cs="Times New Roman"/>
            <w:b w:val="0"/>
            <w:noProof/>
            <w:webHidden/>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797" w:history="1">
        <w:r w:rsidRPr="00B718B0">
          <w:rPr>
            <w:rStyle w:val="Hipervnculo"/>
            <w:rFonts w:ascii="Times New Roman" w:hAnsi="Times New Roman" w:cs="Times New Roman"/>
            <w:b w:val="0"/>
            <w:sz w:val="24"/>
            <w:szCs w:val="24"/>
          </w:rPr>
          <w:t>6.1</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POLÍTICA FRENTE A LOS GRUPOS</w:t>
        </w:r>
        <w:r w:rsidRPr="00B718B0">
          <w:rPr>
            <w:rStyle w:val="Hipervnculo"/>
            <w:rFonts w:ascii="Times New Roman" w:hAnsi="Times New Roman" w:cs="Times New Roman"/>
            <w:b w:val="0"/>
            <w:sz w:val="24"/>
            <w:szCs w:val="24"/>
          </w:rPr>
          <w:t xml:space="preserve"> DE INTERÉS</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_Toc536616797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12</w:t>
        </w:r>
        <w:r w:rsidRPr="00B718B0">
          <w:rPr>
            <w:rFonts w:ascii="Times New Roman" w:hAnsi="Times New Roman" w:cs="Times New Roman"/>
            <w:b w:val="0"/>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798" w:history="1">
        <w:r w:rsidRPr="00B718B0">
          <w:rPr>
            <w:rStyle w:val="Hipervnculo"/>
            <w:rFonts w:ascii="Times New Roman" w:hAnsi="Times New Roman" w:cs="Times New Roman"/>
            <w:noProof/>
            <w:sz w:val="24"/>
            <w:szCs w:val="24"/>
          </w:rPr>
          <w:t>6.1.1</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Grupos Internos</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_Toc536616798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12</w:t>
        </w:r>
        <w:r w:rsidRPr="00B718B0">
          <w:rPr>
            <w:rFonts w:ascii="Times New Roman" w:hAnsi="Times New Roman" w:cs="Times New Roman"/>
            <w:noProof/>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799" w:history="1">
        <w:r w:rsidRPr="00B718B0">
          <w:rPr>
            <w:rStyle w:val="Hipervnculo"/>
            <w:rFonts w:ascii="Times New Roman" w:hAnsi="Times New Roman" w:cs="Times New Roman"/>
            <w:noProof/>
            <w:sz w:val="24"/>
            <w:szCs w:val="24"/>
          </w:rPr>
          <w:t>6.1.2</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Grupos de Interés Externos</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_Toc536616799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12</w:t>
        </w:r>
        <w:r w:rsidRPr="00B718B0">
          <w:rPr>
            <w:rFonts w:ascii="Times New Roman" w:hAnsi="Times New Roman" w:cs="Times New Roman"/>
            <w:noProof/>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800" w:history="1">
        <w:r w:rsidRPr="00B718B0">
          <w:rPr>
            <w:rStyle w:val="Hipervnculo"/>
            <w:rFonts w:ascii="Times New Roman" w:hAnsi="Times New Roman" w:cs="Times New Roman"/>
            <w:noProof/>
            <w:sz w:val="24"/>
            <w:szCs w:val="24"/>
          </w:rPr>
          <w:t>6.1.3</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Partes interesadas</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_Toc536616800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13</w:t>
        </w:r>
        <w:r w:rsidRPr="00B718B0">
          <w:rPr>
            <w:rFonts w:ascii="Times New Roman" w:hAnsi="Times New Roman" w:cs="Times New Roman"/>
            <w:noProof/>
            <w:webHidden/>
            <w:sz w:val="24"/>
            <w:szCs w:val="24"/>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1" w:history="1">
        <w:r w:rsidRPr="00B718B0">
          <w:rPr>
            <w:rStyle w:val="Hipervnculo"/>
            <w:rFonts w:ascii="Times New Roman" w:hAnsi="Times New Roman" w:cs="Times New Roman"/>
            <w:b w:val="0"/>
            <w:noProof/>
          </w:rPr>
          <w:t>7</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TERCER COMPONENTE: RENDICIÓN DE CUENTAS</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_Toc536616801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14</w:t>
        </w:r>
        <w:r w:rsidRPr="00B718B0">
          <w:rPr>
            <w:rFonts w:ascii="Times New Roman" w:hAnsi="Times New Roman" w:cs="Times New Roman"/>
            <w:b w:val="0"/>
            <w:noProof/>
            <w:webHidden/>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802" w:history="1">
        <w:r w:rsidRPr="00B718B0">
          <w:rPr>
            <w:rStyle w:val="Hipervnculo"/>
            <w:rFonts w:ascii="Times New Roman" w:hAnsi="Times New Roman" w:cs="Times New Roman"/>
            <w:b w:val="0"/>
            <w:sz w:val="24"/>
            <w:szCs w:val="24"/>
          </w:rPr>
          <w:t>7.1</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POLÍTICA DE RENDICIÓN DE CUENTAS</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_Toc536616802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14</w:t>
        </w:r>
        <w:r w:rsidRPr="00B718B0">
          <w:rPr>
            <w:rFonts w:ascii="Times New Roman" w:hAnsi="Times New Roman" w:cs="Times New Roman"/>
            <w:b w:val="0"/>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803" w:history="1">
        <w:r w:rsidRPr="00B718B0">
          <w:rPr>
            <w:rStyle w:val="Hipervnculo"/>
            <w:rFonts w:ascii="Times New Roman" w:hAnsi="Times New Roman" w:cs="Times New Roman"/>
            <w:noProof/>
            <w:sz w:val="24"/>
            <w:szCs w:val="24"/>
          </w:rPr>
          <w:t>7.1.1</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Compromiso de la Dirección de Planes de Desarrollo y Fortalecimiento Local de la SDP con la Rendición de Cuentas de la Administración Distrital</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_Toc536616803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14</w:t>
        </w:r>
        <w:r w:rsidRPr="00B718B0">
          <w:rPr>
            <w:rFonts w:ascii="Times New Roman" w:hAnsi="Times New Roman" w:cs="Times New Roman"/>
            <w:noProof/>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804" w:history="1">
        <w:r w:rsidRPr="00B718B0">
          <w:rPr>
            <w:rStyle w:val="Hipervnculo"/>
            <w:rFonts w:ascii="Times New Roman" w:hAnsi="Times New Roman" w:cs="Times New Roman"/>
            <w:noProof/>
            <w:sz w:val="24"/>
            <w:szCs w:val="24"/>
          </w:rPr>
          <w:t>7.1.2</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Compromiso de la Dirección de Planes de Desarrollo y Fortalecimiento Local de la SDP con la Rendición de Cuentas de las Alcaldías Locales</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_Toc536616804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15</w:t>
        </w:r>
        <w:r w:rsidRPr="00B718B0">
          <w:rPr>
            <w:rFonts w:ascii="Times New Roman" w:hAnsi="Times New Roman" w:cs="Times New Roman"/>
            <w:noProof/>
            <w:webHidden/>
            <w:sz w:val="24"/>
            <w:szCs w:val="24"/>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5" w:history="1">
        <w:r w:rsidRPr="00B718B0">
          <w:rPr>
            <w:rStyle w:val="Hipervnculo"/>
            <w:rFonts w:ascii="Times New Roman" w:hAnsi="Times New Roman" w:cs="Times New Roman"/>
            <w:b w:val="0"/>
            <w:noProof/>
          </w:rPr>
          <w:t>8</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CUARTO COMPONENTE: SERVICIO A LA CIUDADANÍA</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_Toc536616805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18</w:t>
        </w:r>
        <w:r w:rsidRPr="00B718B0">
          <w:rPr>
            <w:rFonts w:ascii="Times New Roman" w:hAnsi="Times New Roman" w:cs="Times New Roman"/>
            <w:b w:val="0"/>
            <w:noProof/>
            <w:webHidden/>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806" w:history="1">
        <w:r w:rsidRPr="00B718B0">
          <w:rPr>
            <w:rStyle w:val="Hipervnculo"/>
            <w:rFonts w:ascii="Times New Roman" w:hAnsi="Times New Roman" w:cs="Times New Roman"/>
            <w:b w:val="0"/>
            <w:sz w:val="24"/>
            <w:szCs w:val="24"/>
          </w:rPr>
          <w:t>8.1</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COMPROMISO CON LA POLÍTICA DEL SERVICIO A LA CIUDADANÍA</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_Toc536616806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18</w:t>
        </w:r>
        <w:r w:rsidRPr="00B718B0">
          <w:rPr>
            <w:rFonts w:ascii="Times New Roman" w:hAnsi="Times New Roman" w:cs="Times New Roman"/>
            <w:b w:val="0"/>
            <w:webHidden/>
            <w:sz w:val="24"/>
            <w:szCs w:val="24"/>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7" w:history="1">
        <w:r w:rsidRPr="00B718B0">
          <w:rPr>
            <w:rStyle w:val="Hipervnculo"/>
            <w:rFonts w:ascii="Times New Roman" w:hAnsi="Times New Roman" w:cs="Times New Roman"/>
            <w:b w:val="0"/>
            <w:noProof/>
          </w:rPr>
          <w:t>9</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QUINTO COMPONENTE: TRANSPARENCIA Y ACCESO A LA INFORMACIÓN</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_Toc536616807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21</w:t>
        </w:r>
        <w:r w:rsidRPr="00B718B0">
          <w:rPr>
            <w:rFonts w:ascii="Times New Roman" w:hAnsi="Times New Roman" w:cs="Times New Roman"/>
            <w:b w:val="0"/>
            <w:noProof/>
            <w:webHidden/>
          </w:rPr>
          <w:fldChar w:fldCharType="end"/>
        </w:r>
      </w:hyperlink>
    </w:p>
    <w:p w:rsidR="00B718B0"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8" w:history="1">
        <w:r w:rsidRPr="00B718B0">
          <w:rPr>
            <w:rStyle w:val="Hipervnculo"/>
            <w:rFonts w:ascii="Times New Roman" w:hAnsi="Times New Roman" w:cs="Times New Roman"/>
            <w:b w:val="0"/>
            <w:noProof/>
          </w:rPr>
          <w:t>10</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SEXTO COMPONENTE: INICIATIVAS ADICIONALES</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_Toc536616808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Pr="00B718B0">
          <w:rPr>
            <w:rFonts w:ascii="Times New Roman" w:hAnsi="Times New Roman" w:cs="Times New Roman"/>
            <w:b w:val="0"/>
            <w:noProof/>
            <w:webHidden/>
          </w:rPr>
          <w:t>22</w:t>
        </w:r>
        <w:r w:rsidRPr="00B718B0">
          <w:rPr>
            <w:rFonts w:ascii="Times New Roman" w:hAnsi="Times New Roman" w:cs="Times New Roman"/>
            <w:b w:val="0"/>
            <w:noProof/>
            <w:webHidden/>
          </w:rPr>
          <w:fldChar w:fldCharType="end"/>
        </w:r>
      </w:hyperlink>
    </w:p>
    <w:p w:rsidR="00B718B0" w:rsidRPr="00B718B0" w:rsidRDefault="008B4912">
      <w:pPr>
        <w:pStyle w:val="TDC2"/>
        <w:rPr>
          <w:rFonts w:ascii="Times New Roman" w:eastAsiaTheme="minorEastAsia" w:hAnsi="Times New Roman" w:cs="Times New Roman"/>
          <w:b w:val="0"/>
          <w:bCs w:val="0"/>
          <w:sz w:val="24"/>
          <w:szCs w:val="24"/>
          <w:lang w:val="es-CO" w:eastAsia="es-CO"/>
        </w:rPr>
      </w:pPr>
      <w:hyperlink w:anchor="_Toc536616809" w:history="1">
        <w:r w:rsidRPr="00B718B0">
          <w:rPr>
            <w:rStyle w:val="Hipervnculo"/>
            <w:rFonts w:ascii="Times New Roman" w:hAnsi="Times New Roman" w:cs="Times New Roman"/>
            <w:b w:val="0"/>
            <w:sz w:val="24"/>
            <w:szCs w:val="24"/>
          </w:rPr>
          <w:t>10.1</w:t>
        </w:r>
        <w:r w:rsidRPr="00B718B0">
          <w:rPr>
            <w:rFonts w:ascii="Times New Roman" w:eastAsiaTheme="minorEastAsia" w:hAnsi="Times New Roman" w:cs="Times New Roman"/>
            <w:b w:val="0"/>
            <w:bCs w:val="0"/>
            <w:sz w:val="24"/>
            <w:szCs w:val="24"/>
            <w:lang w:val="es-CO" w:eastAsia="es-CO"/>
          </w:rPr>
          <w:tab/>
        </w:r>
        <w:r w:rsidRPr="00B718B0">
          <w:rPr>
            <w:rStyle w:val="Hipervnculo"/>
            <w:rFonts w:ascii="Times New Roman" w:hAnsi="Times New Roman" w:cs="Times New Roman"/>
            <w:b w:val="0"/>
            <w:sz w:val="24"/>
            <w:szCs w:val="24"/>
          </w:rPr>
          <w:t>POLÍTICA CON EL CONFLICTO DE INTERÉS</w:t>
        </w:r>
        <w:r w:rsidRPr="00B718B0">
          <w:rPr>
            <w:rFonts w:ascii="Times New Roman" w:hAnsi="Times New Roman" w:cs="Times New Roman"/>
            <w:b w:val="0"/>
            <w:webHidden/>
            <w:sz w:val="24"/>
            <w:szCs w:val="24"/>
          </w:rPr>
          <w:tab/>
        </w:r>
        <w:r w:rsidRPr="00B718B0">
          <w:rPr>
            <w:rFonts w:ascii="Times New Roman" w:hAnsi="Times New Roman" w:cs="Times New Roman"/>
            <w:b w:val="0"/>
            <w:webHidden/>
            <w:sz w:val="24"/>
            <w:szCs w:val="24"/>
          </w:rPr>
          <w:fldChar w:fldCharType="begin"/>
        </w:r>
        <w:r w:rsidRPr="00B718B0">
          <w:rPr>
            <w:rFonts w:ascii="Times New Roman" w:hAnsi="Times New Roman" w:cs="Times New Roman"/>
            <w:b w:val="0"/>
            <w:webHidden/>
            <w:sz w:val="24"/>
            <w:szCs w:val="24"/>
          </w:rPr>
          <w:instrText xml:space="preserve"> PAGEREF _Toc536616809 \h </w:instrText>
        </w:r>
        <w:r w:rsidRPr="00B718B0">
          <w:rPr>
            <w:rFonts w:ascii="Times New Roman" w:hAnsi="Times New Roman" w:cs="Times New Roman"/>
            <w:b w:val="0"/>
            <w:webHidden/>
            <w:sz w:val="24"/>
            <w:szCs w:val="24"/>
          </w:rPr>
        </w:r>
        <w:r w:rsidRPr="00B718B0">
          <w:rPr>
            <w:rFonts w:ascii="Times New Roman" w:hAnsi="Times New Roman" w:cs="Times New Roman"/>
            <w:b w:val="0"/>
            <w:webHidden/>
            <w:sz w:val="24"/>
            <w:szCs w:val="24"/>
          </w:rPr>
          <w:fldChar w:fldCharType="separate"/>
        </w:r>
        <w:r w:rsidRPr="00B718B0">
          <w:rPr>
            <w:rFonts w:ascii="Times New Roman" w:hAnsi="Times New Roman" w:cs="Times New Roman"/>
            <w:b w:val="0"/>
            <w:webHidden/>
            <w:sz w:val="24"/>
            <w:szCs w:val="24"/>
          </w:rPr>
          <w:t>22</w:t>
        </w:r>
        <w:r w:rsidRPr="00B718B0">
          <w:rPr>
            <w:rFonts w:ascii="Times New Roman" w:hAnsi="Times New Roman" w:cs="Times New Roman"/>
            <w:b w:val="0"/>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810" w:history="1">
        <w:r w:rsidRPr="00B718B0">
          <w:rPr>
            <w:rStyle w:val="Hipervnculo"/>
            <w:rFonts w:ascii="Times New Roman" w:hAnsi="Times New Roman" w:cs="Times New Roman"/>
            <w:noProof/>
            <w:sz w:val="24"/>
            <w:szCs w:val="24"/>
          </w:rPr>
          <w:t>10.1.1</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Deberes de los servidores públicos relacionados con los conflictos de interés</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_Toc536616810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24</w:t>
        </w:r>
        <w:r w:rsidRPr="00B718B0">
          <w:rPr>
            <w:rFonts w:ascii="Times New Roman" w:hAnsi="Times New Roman" w:cs="Times New Roman"/>
            <w:noProof/>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811" w:history="1">
        <w:r w:rsidRPr="00B718B0">
          <w:rPr>
            <w:rStyle w:val="Hipervnculo"/>
            <w:rFonts w:ascii="Times New Roman" w:hAnsi="Times New Roman" w:cs="Times New Roman"/>
            <w:noProof/>
            <w:sz w:val="24"/>
            <w:szCs w:val="24"/>
          </w:rPr>
          <w:t>10.1.2</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Prohibiciones a los servidores públicos sobre conflictos de interés</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_Toc536616811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24</w:t>
        </w:r>
        <w:r w:rsidRPr="00B718B0">
          <w:rPr>
            <w:rFonts w:ascii="Times New Roman" w:hAnsi="Times New Roman" w:cs="Times New Roman"/>
            <w:noProof/>
            <w:webHidden/>
            <w:sz w:val="24"/>
            <w:szCs w:val="24"/>
          </w:rPr>
          <w:fldChar w:fldCharType="end"/>
        </w:r>
      </w:hyperlink>
    </w:p>
    <w:p w:rsidR="00B718B0" w:rsidRPr="00B718B0" w:rsidRDefault="008B4912">
      <w:pPr>
        <w:pStyle w:val="TDC3"/>
        <w:rPr>
          <w:rFonts w:ascii="Times New Roman" w:eastAsiaTheme="minorEastAsia" w:hAnsi="Times New Roman" w:cs="Times New Roman"/>
          <w:noProof/>
          <w:color w:val="auto"/>
          <w:sz w:val="24"/>
          <w:szCs w:val="24"/>
          <w:lang w:val="es-CO" w:eastAsia="es-CO"/>
        </w:rPr>
      </w:pPr>
      <w:hyperlink w:anchor="_Toc536616812" w:history="1">
        <w:r w:rsidRPr="00B718B0">
          <w:rPr>
            <w:rStyle w:val="Hipervnculo"/>
            <w:rFonts w:ascii="Times New Roman" w:hAnsi="Times New Roman" w:cs="Times New Roman"/>
            <w:noProof/>
            <w:sz w:val="24"/>
            <w:szCs w:val="24"/>
          </w:rPr>
          <w:t>10.1.3</w:t>
        </w:r>
        <w:r w:rsidRPr="00B718B0">
          <w:rPr>
            <w:rFonts w:ascii="Times New Roman" w:eastAsiaTheme="minorEastAsia" w:hAnsi="Times New Roman" w:cs="Times New Roman"/>
            <w:noProof/>
            <w:color w:val="auto"/>
            <w:sz w:val="24"/>
            <w:szCs w:val="24"/>
            <w:lang w:val="es-CO" w:eastAsia="es-CO"/>
          </w:rPr>
          <w:tab/>
        </w:r>
        <w:r w:rsidRPr="00B718B0">
          <w:rPr>
            <w:rStyle w:val="Hipervnculo"/>
            <w:rFonts w:ascii="Times New Roman" w:hAnsi="Times New Roman" w:cs="Times New Roman"/>
            <w:noProof/>
            <w:sz w:val="24"/>
            <w:szCs w:val="24"/>
          </w:rPr>
          <w:t>Procedimiento para divulgación y resolución de conflictos de interés.</w:t>
        </w:r>
        <w:r w:rsidRPr="00B718B0">
          <w:rPr>
            <w:rFonts w:ascii="Times New Roman" w:hAnsi="Times New Roman" w:cs="Times New Roman"/>
            <w:noProof/>
            <w:webHidden/>
            <w:sz w:val="24"/>
            <w:szCs w:val="24"/>
          </w:rPr>
          <w:tab/>
        </w:r>
        <w:r w:rsidRPr="00B718B0">
          <w:rPr>
            <w:rFonts w:ascii="Times New Roman" w:hAnsi="Times New Roman" w:cs="Times New Roman"/>
            <w:noProof/>
            <w:webHidden/>
            <w:sz w:val="24"/>
            <w:szCs w:val="24"/>
          </w:rPr>
          <w:fldChar w:fldCharType="begin"/>
        </w:r>
        <w:r w:rsidRPr="00B718B0">
          <w:rPr>
            <w:rFonts w:ascii="Times New Roman" w:hAnsi="Times New Roman" w:cs="Times New Roman"/>
            <w:noProof/>
            <w:webHidden/>
            <w:sz w:val="24"/>
            <w:szCs w:val="24"/>
          </w:rPr>
          <w:instrText xml:space="preserve"> PAGEREF _Toc536616812 \h </w:instrText>
        </w:r>
        <w:r w:rsidRPr="00B718B0">
          <w:rPr>
            <w:rFonts w:ascii="Times New Roman" w:hAnsi="Times New Roman" w:cs="Times New Roman"/>
            <w:noProof/>
            <w:webHidden/>
            <w:sz w:val="24"/>
            <w:szCs w:val="24"/>
          </w:rPr>
        </w:r>
        <w:r w:rsidRPr="00B718B0">
          <w:rPr>
            <w:rFonts w:ascii="Times New Roman" w:hAnsi="Times New Roman" w:cs="Times New Roman"/>
            <w:noProof/>
            <w:webHidden/>
            <w:sz w:val="24"/>
            <w:szCs w:val="24"/>
          </w:rPr>
          <w:fldChar w:fldCharType="separate"/>
        </w:r>
        <w:r w:rsidRPr="00B718B0">
          <w:rPr>
            <w:rFonts w:ascii="Times New Roman" w:hAnsi="Times New Roman" w:cs="Times New Roman"/>
            <w:noProof/>
            <w:webHidden/>
            <w:sz w:val="24"/>
            <w:szCs w:val="24"/>
          </w:rPr>
          <w:t>25</w:t>
        </w:r>
        <w:r w:rsidRPr="00B718B0">
          <w:rPr>
            <w:rFonts w:ascii="Times New Roman" w:hAnsi="Times New Roman" w:cs="Times New Roman"/>
            <w:noProof/>
            <w:webHidden/>
            <w:sz w:val="24"/>
            <w:szCs w:val="24"/>
          </w:rPr>
          <w:fldChar w:fldCharType="end"/>
        </w:r>
      </w:hyperlink>
    </w:p>
    <w:p w:rsidR="00FF5217" w:rsidRPr="00762010" w:rsidRDefault="008B4912" w:rsidP="00762010">
      <w:pPr>
        <w:spacing w:after="0" w:line="240" w:lineRule="auto"/>
        <w:rPr>
          <w:b/>
          <w:sz w:val="20"/>
          <w:szCs w:val="20"/>
        </w:rPr>
      </w:pPr>
      <w:r w:rsidRPr="00B718B0">
        <w:rPr>
          <w:rFonts w:ascii="Times New Roman" w:hAnsi="Times New Roman" w:cs="Times New Roman"/>
          <w:sz w:val="24"/>
          <w:szCs w:val="24"/>
        </w:rPr>
        <w:fldChar w:fldCharType="end"/>
      </w:r>
      <w:bookmarkStart w:id="11" w:name="_Toc505086157"/>
      <w:bookmarkStart w:id="12" w:name="_Toc505086260"/>
    </w:p>
    <w:p w:rsidR="00FF5217" w:rsidRDefault="008B4912">
      <w:pPr>
        <w:rPr>
          <w:b/>
          <w:sz w:val="24"/>
          <w:szCs w:val="24"/>
        </w:rPr>
      </w:pPr>
      <w:r>
        <w:rPr>
          <w:b/>
          <w:sz w:val="24"/>
          <w:szCs w:val="24"/>
        </w:rPr>
        <w:br w:type="page"/>
      </w:r>
    </w:p>
    <w:p w:rsidR="00396DEA" w:rsidRPr="00FF5217" w:rsidRDefault="008B4912" w:rsidP="00FF5217">
      <w:pPr>
        <w:spacing w:after="0" w:line="240" w:lineRule="auto"/>
        <w:rPr>
          <w:rFonts w:ascii="Times New Roman" w:hAnsi="Times New Roman" w:cs="Times New Roman"/>
        </w:rPr>
      </w:pPr>
    </w:p>
    <w:p w:rsidR="00396DEA" w:rsidRPr="00323B53" w:rsidRDefault="008B4912" w:rsidP="007B0D2E">
      <w:pPr>
        <w:pStyle w:val="Ttulo1"/>
        <w:spacing w:after="0" w:line="240" w:lineRule="auto"/>
        <w:ind w:left="0" w:firstLine="0"/>
        <w:rPr>
          <w:rFonts w:ascii="Times New Roman" w:hAnsi="Times New Roman" w:cs="Times New Roman"/>
          <w:b/>
          <w:color w:val="00B0F0"/>
          <w:sz w:val="28"/>
        </w:rPr>
      </w:pPr>
      <w:bookmarkStart w:id="13" w:name="_Toc536616786"/>
      <w:r w:rsidRPr="00323B53">
        <w:rPr>
          <w:rFonts w:ascii="Times New Roman" w:hAnsi="Times New Roman" w:cs="Times New Roman"/>
          <w:b/>
          <w:color w:val="00B0F0"/>
          <w:sz w:val="28"/>
        </w:rPr>
        <w:t>INTRODUCCIÓN</w:t>
      </w:r>
      <w:bookmarkEnd w:id="11"/>
      <w:bookmarkEnd w:id="12"/>
      <w:bookmarkEnd w:id="13"/>
    </w:p>
    <w:p w:rsidR="00396DEA" w:rsidRPr="007B0D2E" w:rsidRDefault="008B4912" w:rsidP="007B0D2E">
      <w:pPr>
        <w:spacing w:after="0" w:line="240" w:lineRule="auto"/>
        <w:rPr>
          <w:rFonts w:ascii="Times New Roman" w:hAnsi="Times New Roman" w:cs="Times New Roman"/>
        </w:rPr>
      </w:pPr>
    </w:p>
    <w:p w:rsidR="00396DEA" w:rsidRPr="007B0D2E" w:rsidRDefault="008B4912" w:rsidP="007B0D2E">
      <w:pPr>
        <w:spacing w:after="0" w:line="240" w:lineRule="auto"/>
        <w:jc w:val="both"/>
        <w:rPr>
          <w:rFonts w:ascii="Times New Roman" w:hAnsi="Times New Roman" w:cs="Times New Roman"/>
          <w:sz w:val="24"/>
          <w:szCs w:val="24"/>
        </w:rPr>
      </w:pPr>
      <w:r w:rsidRPr="007B0D2E">
        <w:rPr>
          <w:rFonts w:ascii="Times New Roman" w:hAnsi="Times New Roman" w:cs="Times New Roman"/>
          <w:sz w:val="24"/>
          <w:szCs w:val="24"/>
        </w:rPr>
        <w:t>El Plan Anticorrupción y de Atención al Ciudadano es uno de los instrumentos que contribuyen a la política de desarrollo administrativo de transparencia, participación y servicio al ciudadano del Modelo Integrado de Planeación y Gestión, que se aplica a la</w:t>
      </w:r>
      <w:r w:rsidRPr="007B0D2E">
        <w:rPr>
          <w:rFonts w:ascii="Times New Roman" w:hAnsi="Times New Roman" w:cs="Times New Roman"/>
          <w:sz w:val="24"/>
          <w:szCs w:val="24"/>
        </w:rPr>
        <w:t xml:space="preserve">s entidades y organismos de la Rama Ejecutiva del Poder Público del Orden Nacional. </w:t>
      </w:r>
    </w:p>
    <w:p w:rsidR="00396DEA" w:rsidRPr="007B0D2E" w:rsidRDefault="008B4912" w:rsidP="007B0D2E">
      <w:pPr>
        <w:spacing w:after="0" w:line="240" w:lineRule="auto"/>
        <w:jc w:val="both"/>
        <w:rPr>
          <w:rFonts w:ascii="Times New Roman" w:hAnsi="Times New Roman" w:cs="Times New Roman"/>
          <w:sz w:val="24"/>
          <w:szCs w:val="24"/>
        </w:rPr>
      </w:pPr>
    </w:p>
    <w:p w:rsidR="00396DEA" w:rsidRPr="007B0D2E" w:rsidRDefault="008B4912" w:rsidP="007B0D2E">
      <w:pPr>
        <w:spacing w:after="0" w:line="240" w:lineRule="auto"/>
        <w:jc w:val="both"/>
        <w:rPr>
          <w:rFonts w:ascii="Times New Roman" w:hAnsi="Times New Roman" w:cs="Times New Roman"/>
          <w:b/>
          <w:sz w:val="24"/>
          <w:szCs w:val="24"/>
        </w:rPr>
      </w:pPr>
      <w:r w:rsidRPr="007B0D2E">
        <w:rPr>
          <w:rFonts w:ascii="Times New Roman" w:hAnsi="Times New Roman" w:cs="Times New Roman"/>
          <w:sz w:val="24"/>
          <w:szCs w:val="24"/>
        </w:rPr>
        <w:t xml:space="preserve">La Secretaría Distrital de Planeación, en cumplimiento de lo estipulado y en concordancia con la Ley 1474 de 2011, presenta el “Plan Anticorrupción 2019” en el cual se </w:t>
      </w:r>
      <w:r w:rsidRPr="007B0D2E">
        <w:rPr>
          <w:rFonts w:ascii="Times New Roman" w:hAnsi="Times New Roman" w:cs="Times New Roman"/>
          <w:sz w:val="24"/>
          <w:szCs w:val="24"/>
        </w:rPr>
        <w:t>relacionan acciones dirigidas a evitar la corrupción y a apoyar el desarrollo de una gestión pública eficiente y transparente.</w:t>
      </w:r>
    </w:p>
    <w:p w:rsidR="00396DEA" w:rsidRPr="007B0D2E" w:rsidRDefault="008B4912" w:rsidP="007B0D2E">
      <w:pPr>
        <w:spacing w:after="0" w:line="240" w:lineRule="auto"/>
        <w:jc w:val="both"/>
        <w:rPr>
          <w:rFonts w:ascii="Times New Roman" w:hAnsi="Times New Roman" w:cs="Times New Roman"/>
          <w:b/>
          <w:sz w:val="24"/>
          <w:szCs w:val="24"/>
        </w:rPr>
      </w:pPr>
    </w:p>
    <w:p w:rsidR="00396DEA" w:rsidRPr="007B0D2E" w:rsidRDefault="008B4912" w:rsidP="007B0D2E">
      <w:pPr>
        <w:spacing w:after="0" w:line="240" w:lineRule="auto"/>
        <w:jc w:val="both"/>
        <w:rPr>
          <w:rFonts w:ascii="Times New Roman" w:hAnsi="Times New Roman" w:cs="Times New Roman"/>
          <w:sz w:val="24"/>
          <w:szCs w:val="24"/>
          <w:lang w:val="es-ES"/>
        </w:rPr>
      </w:pPr>
      <w:r w:rsidRPr="007B0D2E">
        <w:rPr>
          <w:rFonts w:ascii="Times New Roman" w:hAnsi="Times New Roman" w:cs="Times New Roman"/>
          <w:sz w:val="24"/>
          <w:szCs w:val="24"/>
        </w:rPr>
        <w:t>Adicionalmente, la SDP comprometida con el proceso de transparencia, acceso a la información y lucha contra la corrupción ha ado</w:t>
      </w:r>
      <w:r w:rsidRPr="007B0D2E">
        <w:rPr>
          <w:rFonts w:ascii="Times New Roman" w:hAnsi="Times New Roman" w:cs="Times New Roman"/>
          <w:sz w:val="24"/>
          <w:szCs w:val="24"/>
        </w:rPr>
        <w:t>ptado el código del buen gobierno en la cual se estructuran y consolidan los compromisos y políticas voluntarias de autorregulación</w:t>
      </w:r>
      <w:r w:rsidRPr="007B0D2E">
        <w:rPr>
          <w:rFonts w:ascii="Times New Roman" w:hAnsi="Times New Roman" w:cs="Times New Roman"/>
          <w:sz w:val="24"/>
          <w:szCs w:val="24"/>
          <w:lang w:val="es-ES"/>
        </w:rPr>
        <w:t>, incluidas políticas de operación de la Secretaría Distrital de Planeación, que permite garantizar la gestión eficiente, ínt</w:t>
      </w:r>
      <w:r w:rsidRPr="007B0D2E">
        <w:rPr>
          <w:rFonts w:ascii="Times New Roman" w:hAnsi="Times New Roman" w:cs="Times New Roman"/>
          <w:sz w:val="24"/>
          <w:szCs w:val="24"/>
          <w:lang w:val="es-ES"/>
        </w:rPr>
        <w:t>egra y transparente del desarrollo de sus actividades y el cual se integra al Plan Anticorrupción y de Atención a la Ciudadanía.</w:t>
      </w:r>
    </w:p>
    <w:p w:rsidR="00396DEA" w:rsidRPr="007B0D2E" w:rsidRDefault="008B4912" w:rsidP="007B0D2E">
      <w:pPr>
        <w:spacing w:after="0" w:line="240" w:lineRule="auto"/>
        <w:jc w:val="both"/>
        <w:rPr>
          <w:rFonts w:ascii="Times New Roman" w:hAnsi="Times New Roman" w:cs="Times New Roman"/>
          <w:sz w:val="24"/>
          <w:szCs w:val="24"/>
        </w:rPr>
      </w:pPr>
      <w:r w:rsidRPr="007B0D2E">
        <w:rPr>
          <w:rFonts w:ascii="Times New Roman" w:hAnsi="Times New Roman" w:cs="Times New Roman"/>
          <w:sz w:val="24"/>
          <w:szCs w:val="24"/>
        </w:rPr>
        <w:t xml:space="preserve">De otra parte y considerando la participación ciudadana como un proceso estratégico para la planeación de la ciudad, que busca </w:t>
      </w:r>
      <w:r w:rsidRPr="007B0D2E">
        <w:rPr>
          <w:rFonts w:ascii="Times New Roman" w:hAnsi="Times New Roman" w:cs="Times New Roman"/>
          <w:sz w:val="24"/>
          <w:szCs w:val="24"/>
        </w:rPr>
        <w:t>generar, con destino a la ciudadanía, escenarios participativos de interlocución entre la SDP y la comunidad y que tiene como objetivo informar, consultar, deliberar, concertar e incidir, y en algunos casos decidir, en aspectos generales o específicos de l</w:t>
      </w:r>
      <w:r w:rsidRPr="007B0D2E">
        <w:rPr>
          <w:rFonts w:ascii="Times New Roman" w:hAnsi="Times New Roman" w:cs="Times New Roman"/>
          <w:sz w:val="24"/>
          <w:szCs w:val="24"/>
        </w:rPr>
        <w:t>os instrumentos de planeación de la ciudad, además de la formulación y ajuste de políticas públicas a cargo de la entidad, la Secretaría Distrital de Planeación invitó a la ciudadanía a realizar aportes, sugerencias y/o comentarios para la construcción del</w:t>
      </w:r>
      <w:r w:rsidRPr="007B0D2E">
        <w:rPr>
          <w:rFonts w:ascii="Times New Roman" w:hAnsi="Times New Roman" w:cs="Times New Roman"/>
          <w:sz w:val="24"/>
          <w:szCs w:val="24"/>
        </w:rPr>
        <w:t xml:space="preserve"> Plan de Anticorrupción y de Atención al Ciudadano - PAAC 2019, en la página principal de la entidad que se dispuso desde el 21 de diciembre de 2018 hasta enero 15 de 2019.</w:t>
      </w:r>
    </w:p>
    <w:p w:rsidR="007B0D2E" w:rsidRDefault="008B4912">
      <w:pPr>
        <w:rPr>
          <w:szCs w:val="28"/>
        </w:rPr>
      </w:pPr>
      <w:bookmarkStart w:id="14" w:name="_Toc505086158"/>
      <w:bookmarkStart w:id="15" w:name="_Toc505086261"/>
      <w:r>
        <w:rPr>
          <w:szCs w:val="28"/>
        </w:rPr>
        <w:br w:type="page"/>
      </w:r>
    </w:p>
    <w:p w:rsidR="00396DEA" w:rsidRDefault="008B4912" w:rsidP="007B0D2E">
      <w:pPr>
        <w:ind w:right="266"/>
        <w:rPr>
          <w:szCs w:val="28"/>
        </w:rPr>
      </w:pPr>
    </w:p>
    <w:p w:rsidR="00396DEA" w:rsidRPr="00323B53" w:rsidRDefault="008B4912" w:rsidP="00E95899">
      <w:pPr>
        <w:pStyle w:val="Ttulo1"/>
        <w:spacing w:after="0" w:line="240" w:lineRule="auto"/>
        <w:rPr>
          <w:rFonts w:ascii="Times New Roman" w:hAnsi="Times New Roman" w:cs="Times New Roman"/>
          <w:b/>
          <w:color w:val="00B0F0"/>
        </w:rPr>
      </w:pPr>
      <w:bookmarkStart w:id="16" w:name="_Toc536616787"/>
      <w:r w:rsidRPr="00323B53">
        <w:rPr>
          <w:rFonts w:ascii="Times New Roman" w:hAnsi="Times New Roman" w:cs="Times New Roman"/>
          <w:b/>
          <w:color w:val="00B0F0"/>
          <w:sz w:val="28"/>
        </w:rPr>
        <w:t>CONTEXTO</w:t>
      </w:r>
      <w:bookmarkEnd w:id="14"/>
      <w:bookmarkEnd w:id="15"/>
      <w:r w:rsidRPr="00323B53">
        <w:rPr>
          <w:rFonts w:ascii="Times New Roman" w:hAnsi="Times New Roman" w:cs="Times New Roman"/>
          <w:b/>
          <w:color w:val="00B0F0"/>
          <w:sz w:val="28"/>
        </w:rPr>
        <w:t xml:space="preserve"> ESTRATÉGICO</w:t>
      </w:r>
      <w:bookmarkEnd w:id="16"/>
    </w:p>
    <w:p w:rsidR="00396DEA" w:rsidRPr="00E95899" w:rsidRDefault="008B4912" w:rsidP="00E95899">
      <w:pPr>
        <w:spacing w:after="0" w:line="240" w:lineRule="auto"/>
        <w:rPr>
          <w:rFonts w:ascii="Times New Roman" w:hAnsi="Times New Roman" w:cs="Times New Roman"/>
          <w:sz w:val="24"/>
          <w:szCs w:val="24"/>
        </w:rPr>
      </w:pPr>
    </w:p>
    <w:p w:rsidR="00396DEA" w:rsidRPr="00E95899" w:rsidRDefault="008B4912" w:rsidP="00E95899">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La Secretaría Distrital de Planeación desarrolla funciones</w:t>
      </w:r>
      <w:r w:rsidRPr="00E95899">
        <w:rPr>
          <w:rFonts w:ascii="Times New Roman" w:hAnsi="Times New Roman" w:cs="Times New Roman"/>
          <w:sz w:val="24"/>
          <w:szCs w:val="24"/>
        </w:rPr>
        <w:t xml:space="preserve"> que apuntan a orientar y liderar la formulación y seguimiento de las políticas y la planeación territorial, económica, social y ambiental del Distrito Capital, conjuntamente con los demás sectores, de acuerdo al Decreto 16 de 2013. </w:t>
      </w:r>
    </w:p>
    <w:p w:rsidR="00396DEA" w:rsidRPr="00E95899" w:rsidRDefault="008B4912" w:rsidP="00E95899">
      <w:pPr>
        <w:spacing w:after="0" w:line="240" w:lineRule="auto"/>
        <w:jc w:val="both"/>
        <w:rPr>
          <w:rFonts w:ascii="Times New Roman" w:hAnsi="Times New Roman" w:cs="Times New Roman"/>
          <w:sz w:val="24"/>
          <w:szCs w:val="24"/>
        </w:rPr>
      </w:pPr>
    </w:p>
    <w:p w:rsidR="00396DEA" w:rsidRPr="00E95899" w:rsidRDefault="008B4912" w:rsidP="00E95899">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 xml:space="preserve">Entre las funciones principales que ejecuta la Secretaría Distrital de Planeación, está coordinar la elaboración, ejecución y seguimiento de los planes de desarrollo distrital y locales; coordinar la elaboración, reglamentación, ejecución y evaluación del </w:t>
      </w:r>
      <w:r w:rsidRPr="00E95899">
        <w:rPr>
          <w:rFonts w:ascii="Times New Roman" w:hAnsi="Times New Roman" w:cs="Times New Roman"/>
          <w:sz w:val="24"/>
          <w:szCs w:val="24"/>
        </w:rPr>
        <w:t xml:space="preserve">Plan de Ordenamiento Territorial -POT-; al igual que la regulación del uso del suelo, de conformidad con la normativa que expida el Concejo Distrital y en concordancia con la normatividad nacional. </w:t>
      </w:r>
    </w:p>
    <w:p w:rsidR="00396DEA" w:rsidRPr="00E95899" w:rsidRDefault="008B4912" w:rsidP="00E95899">
      <w:pPr>
        <w:spacing w:after="0" w:line="240" w:lineRule="auto"/>
        <w:jc w:val="both"/>
        <w:rPr>
          <w:rFonts w:ascii="Times New Roman" w:hAnsi="Times New Roman" w:cs="Times New Roman"/>
          <w:sz w:val="24"/>
          <w:szCs w:val="24"/>
        </w:rPr>
      </w:pPr>
    </w:p>
    <w:p w:rsidR="00396DEA" w:rsidRPr="00E95899" w:rsidRDefault="008B4912" w:rsidP="00E95899">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De esta forma, el Plan Anticorrupción se articula con el</w:t>
      </w:r>
      <w:r w:rsidRPr="00E95899">
        <w:rPr>
          <w:rFonts w:ascii="Times New Roman" w:hAnsi="Times New Roman" w:cs="Times New Roman"/>
          <w:sz w:val="24"/>
          <w:szCs w:val="24"/>
        </w:rPr>
        <w:t xml:space="preserve"> Plan Estratégico 2016-2020 y el Plan de Acción para la vigencia 2019, el cual consolida las acciones previstas para alcanzar los fines propuestos en el marco de Plan de Desarrollo «Bogotá Mejor para Todos».</w:t>
      </w:r>
    </w:p>
    <w:p w:rsidR="00396DEA" w:rsidRPr="00E95899" w:rsidRDefault="008B4912" w:rsidP="00E95899">
      <w:pPr>
        <w:spacing w:after="0" w:line="240" w:lineRule="auto"/>
        <w:jc w:val="both"/>
        <w:rPr>
          <w:rFonts w:ascii="Times New Roman" w:hAnsi="Times New Roman" w:cs="Times New Roman"/>
          <w:sz w:val="24"/>
          <w:szCs w:val="24"/>
        </w:rPr>
      </w:pPr>
    </w:p>
    <w:p w:rsidR="00396DEA" w:rsidRPr="00E95899" w:rsidRDefault="008B4912" w:rsidP="00E95899">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De acuerdo al Manual Operativo del Modelo Integ</w:t>
      </w:r>
      <w:r w:rsidRPr="00E95899">
        <w:rPr>
          <w:rFonts w:ascii="Times New Roman" w:hAnsi="Times New Roman" w:cs="Times New Roman"/>
          <w:sz w:val="24"/>
          <w:szCs w:val="24"/>
        </w:rPr>
        <w:t>rado de Planeación y Gestión – MIPG, es necesario que se identifiquen las capacidades de la entidad para desarrollar su gestión y lograr un desempeño acorde con los resultados que debe conseguir para la generación de valor público. Este ejercicio es de gra</w:t>
      </w:r>
      <w:r w:rsidRPr="00E95899">
        <w:rPr>
          <w:rFonts w:ascii="Times New Roman" w:hAnsi="Times New Roman" w:cs="Times New Roman"/>
          <w:sz w:val="24"/>
          <w:szCs w:val="24"/>
        </w:rPr>
        <w:t xml:space="preserve">n utilidad pues permite tener claro con qué cuenta y con qué no, para lograr sus resultados. Para ello, es útil, entre otros, analizar el contexto interno y externo de la entidad para la identificación de los riesgos y sus posibles causas. A continuación, </w:t>
      </w:r>
      <w:r w:rsidRPr="00E95899">
        <w:rPr>
          <w:rFonts w:ascii="Times New Roman" w:hAnsi="Times New Roman" w:cs="Times New Roman"/>
          <w:sz w:val="24"/>
          <w:szCs w:val="24"/>
        </w:rPr>
        <w:t>se relaciona el link en el cual se puede consultar el contexto estratégico (DOFA) de la SDP.</w:t>
      </w:r>
    </w:p>
    <w:p w:rsidR="00396DEA" w:rsidRPr="00E95899" w:rsidRDefault="008B4912" w:rsidP="00E95899">
      <w:pPr>
        <w:spacing w:after="0" w:line="240" w:lineRule="auto"/>
        <w:rPr>
          <w:rFonts w:ascii="Times New Roman" w:hAnsi="Times New Roman" w:cs="Times New Roman"/>
          <w:sz w:val="24"/>
          <w:szCs w:val="24"/>
        </w:rPr>
      </w:pPr>
    </w:p>
    <w:p w:rsidR="00396DEA" w:rsidRPr="00E95899" w:rsidRDefault="008B4912" w:rsidP="00E95899">
      <w:pPr>
        <w:spacing w:after="0" w:line="240" w:lineRule="auto"/>
        <w:rPr>
          <w:rFonts w:ascii="Times New Roman" w:hAnsi="Times New Roman" w:cs="Times New Roman"/>
          <w:sz w:val="24"/>
          <w:szCs w:val="24"/>
        </w:rPr>
      </w:pPr>
      <w:hyperlink r:id="rId9" w:history="1">
        <w:r w:rsidRPr="00E95899">
          <w:rPr>
            <w:rStyle w:val="Hipervnculo"/>
            <w:rFonts w:ascii="Times New Roman" w:hAnsi="Times New Roman" w:cs="Times New Roman"/>
            <w:sz w:val="24"/>
            <w:szCs w:val="24"/>
          </w:rPr>
          <w:t>http://www.sdp.gov.co/transparencia/planeacion/politicas-lineamiento</w:t>
        </w:r>
        <w:r w:rsidRPr="00E95899">
          <w:rPr>
            <w:rStyle w:val="Hipervnculo"/>
            <w:rFonts w:ascii="Times New Roman" w:hAnsi="Times New Roman" w:cs="Times New Roman"/>
            <w:sz w:val="24"/>
            <w:szCs w:val="24"/>
          </w:rPr>
          <w:t>s-y-manuales</w:t>
        </w:r>
      </w:hyperlink>
    </w:p>
    <w:p w:rsidR="00396DEA" w:rsidRPr="00E95899" w:rsidRDefault="008B4912" w:rsidP="00E95899">
      <w:pPr>
        <w:spacing w:after="0" w:line="240" w:lineRule="auto"/>
        <w:rPr>
          <w:rFonts w:ascii="Times New Roman" w:hAnsi="Times New Roman" w:cs="Times New Roman"/>
          <w:sz w:val="24"/>
          <w:szCs w:val="24"/>
        </w:rPr>
      </w:pPr>
    </w:p>
    <w:p w:rsidR="00396DEA" w:rsidRPr="00323B53" w:rsidRDefault="008B4912" w:rsidP="00396DEA">
      <w:pPr>
        <w:ind w:left="-80"/>
        <w:rPr>
          <w:sz w:val="12"/>
          <w:szCs w:val="12"/>
        </w:rPr>
      </w:pPr>
    </w:p>
    <w:p w:rsidR="00396DEA" w:rsidRDefault="008B4912" w:rsidP="00E95899">
      <w:pPr>
        <w:pStyle w:val="Ttulo2"/>
        <w:spacing w:line="240" w:lineRule="auto"/>
        <w:ind w:left="0" w:right="0" w:firstLine="0"/>
        <w:rPr>
          <w:b/>
          <w:color w:val="00B0F0"/>
          <w:sz w:val="28"/>
          <w:szCs w:val="28"/>
        </w:rPr>
      </w:pPr>
      <w:bookmarkStart w:id="17" w:name="_Toc536616788"/>
      <w:r w:rsidRPr="00E95899">
        <w:rPr>
          <w:b/>
          <w:color w:val="00B0F0"/>
          <w:sz w:val="28"/>
          <w:szCs w:val="28"/>
        </w:rPr>
        <w:t>MISIÓN</w:t>
      </w:r>
      <w:bookmarkEnd w:id="17"/>
    </w:p>
    <w:p w:rsidR="00E95899" w:rsidRPr="00E95899" w:rsidRDefault="008B4912" w:rsidP="00E95899">
      <w:pPr>
        <w:rPr>
          <w:lang w:val="es-MX" w:eastAsia="es-MX"/>
        </w:rPr>
      </w:pPr>
    </w:p>
    <w:p w:rsidR="00396DEA" w:rsidRPr="00E95899" w:rsidRDefault="008B4912" w:rsidP="00E95899">
      <w:pPr>
        <w:spacing w:after="0"/>
        <w:jc w:val="both"/>
        <w:rPr>
          <w:rFonts w:ascii="Times New Roman" w:hAnsi="Times New Roman" w:cs="Times New Roman"/>
          <w:sz w:val="24"/>
          <w:szCs w:val="24"/>
        </w:rPr>
      </w:pPr>
      <w:r w:rsidRPr="00E95899">
        <w:rPr>
          <w:rFonts w:ascii="Times New Roman" w:hAnsi="Times New Roman" w:cs="Times New Roman"/>
          <w:sz w:val="24"/>
          <w:szCs w:val="24"/>
        </w:rPr>
        <w:t xml:space="preserve">Diseñar y liderar la planeación territorial, económica social y ambiental, y la articulación de las políticas públicas en el D. C. en búsqueda del bienestar de todos, en un territorio equitativo, sostenible, competitivo e </w:t>
      </w:r>
      <w:r w:rsidRPr="00E95899">
        <w:rPr>
          <w:rFonts w:ascii="Times New Roman" w:hAnsi="Times New Roman" w:cs="Times New Roman"/>
          <w:sz w:val="24"/>
          <w:szCs w:val="24"/>
        </w:rPr>
        <w:t>integrado con la región.</w:t>
      </w:r>
    </w:p>
    <w:p w:rsidR="00396DEA" w:rsidRDefault="008B4912" w:rsidP="00E95899">
      <w:pPr>
        <w:ind w:right="266"/>
        <w:jc w:val="both"/>
        <w:rPr>
          <w:szCs w:val="28"/>
        </w:rPr>
      </w:pPr>
    </w:p>
    <w:p w:rsidR="00E95899" w:rsidRDefault="008B4912" w:rsidP="00E95899">
      <w:pPr>
        <w:ind w:right="266"/>
        <w:jc w:val="both"/>
        <w:rPr>
          <w:szCs w:val="28"/>
        </w:rPr>
      </w:pPr>
    </w:p>
    <w:p w:rsidR="00E95899" w:rsidRDefault="008B4912" w:rsidP="00E95899">
      <w:pPr>
        <w:ind w:right="266"/>
        <w:jc w:val="both"/>
        <w:rPr>
          <w:szCs w:val="28"/>
        </w:rPr>
      </w:pPr>
    </w:p>
    <w:p w:rsidR="00E95899" w:rsidRDefault="008B4912" w:rsidP="00E95899">
      <w:pPr>
        <w:ind w:right="266"/>
        <w:jc w:val="both"/>
        <w:rPr>
          <w:szCs w:val="28"/>
        </w:rPr>
      </w:pPr>
    </w:p>
    <w:p w:rsidR="00E95899" w:rsidRPr="00323B53" w:rsidRDefault="008B4912" w:rsidP="00E95899">
      <w:pPr>
        <w:ind w:right="266"/>
        <w:jc w:val="both"/>
        <w:rPr>
          <w:szCs w:val="28"/>
        </w:rPr>
      </w:pPr>
    </w:p>
    <w:p w:rsidR="00396DEA" w:rsidRDefault="008B4912" w:rsidP="00E95899">
      <w:pPr>
        <w:pStyle w:val="Ttulo2"/>
        <w:spacing w:line="240" w:lineRule="auto"/>
        <w:ind w:left="0" w:right="0" w:firstLine="0"/>
        <w:rPr>
          <w:b/>
          <w:color w:val="00B0F0"/>
          <w:sz w:val="28"/>
          <w:szCs w:val="28"/>
        </w:rPr>
      </w:pPr>
      <w:bookmarkStart w:id="18" w:name="_Toc536616789"/>
      <w:r w:rsidRPr="00E95899">
        <w:rPr>
          <w:b/>
          <w:color w:val="00B0F0"/>
          <w:sz w:val="28"/>
          <w:szCs w:val="28"/>
        </w:rPr>
        <w:t>VISIÓN</w:t>
      </w:r>
      <w:bookmarkEnd w:id="18"/>
    </w:p>
    <w:p w:rsidR="00E95899" w:rsidRPr="00E95899" w:rsidRDefault="008B4912" w:rsidP="00E95899">
      <w:pPr>
        <w:rPr>
          <w:lang w:val="es-MX" w:eastAsia="es-MX"/>
        </w:rPr>
      </w:pPr>
    </w:p>
    <w:p w:rsidR="00396DEA" w:rsidRPr="00E95899" w:rsidRDefault="008B4912" w:rsidP="00E95899">
      <w:pPr>
        <w:spacing w:after="0"/>
        <w:jc w:val="both"/>
        <w:rPr>
          <w:rFonts w:ascii="Times New Roman" w:hAnsi="Times New Roman" w:cs="Times New Roman"/>
          <w:sz w:val="24"/>
          <w:szCs w:val="24"/>
        </w:rPr>
      </w:pPr>
      <w:r w:rsidRPr="00E95899">
        <w:rPr>
          <w:rFonts w:ascii="Times New Roman" w:hAnsi="Times New Roman" w:cs="Times New Roman"/>
          <w:sz w:val="24"/>
          <w:szCs w:val="24"/>
        </w:rPr>
        <w:t>A 2020 la SDP será reconocida a nivel nacional e internacional como una entidad técnica que produce conocimiento, incide en la toma de decisiones, diseña y lidera la planeación integral, y articula las políticas públic</w:t>
      </w:r>
      <w:r w:rsidRPr="00E95899">
        <w:rPr>
          <w:rFonts w:ascii="Times New Roman" w:hAnsi="Times New Roman" w:cs="Times New Roman"/>
          <w:sz w:val="24"/>
          <w:szCs w:val="24"/>
        </w:rPr>
        <w:t>as para el desarrollo del Distrito Capital en una perspectiva de mediano y largo plazo.</w:t>
      </w:r>
    </w:p>
    <w:p w:rsidR="00396DEA" w:rsidRPr="00323B53" w:rsidRDefault="008B4912" w:rsidP="00E95899">
      <w:pPr>
        <w:spacing w:after="0" w:line="240" w:lineRule="auto"/>
        <w:jc w:val="both"/>
        <w:rPr>
          <w:sz w:val="24"/>
          <w:szCs w:val="24"/>
        </w:rPr>
      </w:pPr>
    </w:p>
    <w:p w:rsidR="00396DEA" w:rsidRPr="00097397" w:rsidRDefault="008B4912" w:rsidP="00097397">
      <w:pPr>
        <w:pStyle w:val="Ttulo2"/>
        <w:spacing w:line="240" w:lineRule="auto"/>
        <w:ind w:left="0" w:right="0" w:firstLine="0"/>
        <w:rPr>
          <w:b/>
          <w:color w:val="00B0F0"/>
          <w:sz w:val="28"/>
          <w:szCs w:val="28"/>
        </w:rPr>
      </w:pPr>
      <w:bookmarkStart w:id="19" w:name="_Toc536616790"/>
      <w:r w:rsidRPr="00097397">
        <w:rPr>
          <w:b/>
          <w:color w:val="00B0F0"/>
          <w:sz w:val="28"/>
          <w:szCs w:val="28"/>
        </w:rPr>
        <w:t>OBJETIVOS ESTRATÉGICOS</w:t>
      </w:r>
      <w:bookmarkEnd w:id="19"/>
    </w:p>
    <w:p w:rsidR="00396DEA" w:rsidRPr="00323B53" w:rsidRDefault="008B4912" w:rsidP="00A10C00">
      <w:pPr>
        <w:jc w:val="both"/>
      </w:pPr>
    </w:p>
    <w:p w:rsidR="00396DEA" w:rsidRPr="00E95899" w:rsidRDefault="008B4912" w:rsidP="00E95899">
      <w:pPr>
        <w:spacing w:after="0" w:line="240" w:lineRule="auto"/>
        <w:jc w:val="both"/>
        <w:rPr>
          <w:rFonts w:ascii="Times New Roman" w:hAnsi="Times New Roman" w:cs="Times New Roman"/>
          <w:sz w:val="24"/>
          <w:szCs w:val="24"/>
        </w:rPr>
      </w:pPr>
      <w:r w:rsidRPr="00E95899">
        <w:rPr>
          <w:rFonts w:ascii="Times New Roman" w:hAnsi="Times New Roman" w:cs="Times New Roman"/>
          <w:b/>
          <w:sz w:val="24"/>
          <w:szCs w:val="24"/>
        </w:rPr>
        <w:t>1.</w:t>
      </w:r>
      <w:r w:rsidRPr="00E95899">
        <w:rPr>
          <w:rFonts w:ascii="Times New Roman" w:hAnsi="Times New Roman" w:cs="Times New Roman"/>
          <w:sz w:val="24"/>
          <w:szCs w:val="24"/>
        </w:rPr>
        <w:t xml:space="preserve"> Liderar y coordinar el proceso de formulación, seguimiento y evaluación de los instrumentos de planeación, con el fin de incidir en los ejercicios de retroalimentación de la política pública mediante la definición de rutas de acción para la oportuna adopc</w:t>
      </w:r>
      <w:r w:rsidRPr="00E95899">
        <w:rPr>
          <w:rFonts w:ascii="Times New Roman" w:hAnsi="Times New Roman" w:cs="Times New Roman"/>
          <w:sz w:val="24"/>
          <w:szCs w:val="24"/>
        </w:rPr>
        <w:t>ión de los instrumentos de planeación, la consolidación y la difusión de información pertinente y relevante como insumo para la toma de decisiones de la Administración Distrital y la definición de la agenda de evaluaciones y su metodología general.</w:t>
      </w:r>
    </w:p>
    <w:p w:rsidR="00396DEA" w:rsidRPr="00E95899" w:rsidRDefault="008B4912" w:rsidP="00E95899">
      <w:pPr>
        <w:spacing w:after="0" w:line="240" w:lineRule="auto"/>
        <w:jc w:val="both"/>
        <w:rPr>
          <w:rFonts w:ascii="Times New Roman" w:hAnsi="Times New Roman" w:cs="Times New Roman"/>
          <w:b/>
          <w:sz w:val="24"/>
          <w:szCs w:val="24"/>
        </w:rPr>
      </w:pPr>
    </w:p>
    <w:p w:rsidR="00396DEA" w:rsidRPr="00E95899" w:rsidRDefault="008B4912" w:rsidP="00E95899">
      <w:pPr>
        <w:spacing w:after="0" w:line="240" w:lineRule="auto"/>
        <w:jc w:val="both"/>
        <w:rPr>
          <w:rFonts w:ascii="Times New Roman" w:hAnsi="Times New Roman" w:cs="Times New Roman"/>
          <w:sz w:val="24"/>
          <w:szCs w:val="24"/>
        </w:rPr>
      </w:pPr>
      <w:r w:rsidRPr="00E95899">
        <w:rPr>
          <w:rFonts w:ascii="Times New Roman" w:hAnsi="Times New Roman" w:cs="Times New Roman"/>
          <w:b/>
          <w:sz w:val="24"/>
          <w:szCs w:val="24"/>
        </w:rPr>
        <w:t>Instru</w:t>
      </w:r>
      <w:r w:rsidRPr="00E95899">
        <w:rPr>
          <w:rFonts w:ascii="Times New Roman" w:hAnsi="Times New Roman" w:cs="Times New Roman"/>
          <w:b/>
          <w:sz w:val="24"/>
          <w:szCs w:val="24"/>
        </w:rPr>
        <w:t>mentos de planeación:</w:t>
      </w:r>
      <w:r w:rsidRPr="00E95899">
        <w:rPr>
          <w:rFonts w:ascii="Times New Roman" w:hAnsi="Times New Roman" w:cs="Times New Roman"/>
          <w:sz w:val="24"/>
          <w:szCs w:val="24"/>
        </w:rPr>
        <w:t xml:space="preserve"> Plan de Desarrollo, Plan Plurianual de Inversiones, Plan Operativo Anual de Inversiones, Conpes Bogotá, Confis, Banco Distrital de Programas y Proyectos y el Plan de Acción del Plan de Desarrollo.</w:t>
      </w:r>
    </w:p>
    <w:p w:rsidR="00396DEA" w:rsidRPr="00E95899" w:rsidRDefault="008B4912" w:rsidP="00E95899">
      <w:pPr>
        <w:spacing w:after="0"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Generar espacios de información </w:t>
      </w:r>
      <w:r w:rsidRPr="00E95899">
        <w:rPr>
          <w:rFonts w:ascii="Times New Roman" w:hAnsi="Times New Roman" w:cs="Times New Roman"/>
          <w:sz w:val="24"/>
          <w:szCs w:val="24"/>
        </w:rPr>
        <w:t>pertinente, clara y oportuna para garantizar la participación de la ciudadanía en la formulación, seguimiento y evaluación de los instrumentos y procesos de planeación y posicionar a la SDP como referente distrital en sus procesos misionales mediante estra</w:t>
      </w:r>
      <w:r w:rsidRPr="00E95899">
        <w:rPr>
          <w:rFonts w:ascii="Times New Roman" w:hAnsi="Times New Roman" w:cs="Times New Roman"/>
          <w:sz w:val="24"/>
          <w:szCs w:val="24"/>
        </w:rPr>
        <w:t>tegias de participación y comunicación.</w:t>
      </w:r>
    </w:p>
    <w:p w:rsidR="00396DEA" w:rsidRPr="00E95899" w:rsidRDefault="008B4912" w:rsidP="00E95899">
      <w:pPr>
        <w:spacing w:after="4"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Formular y viabilizar un modelo de ordenamiento territorial sostenible del Distrito Capital para la búsqueda del bienestar de sus habitantes mediante la definición de estrategias e instrumentos que faciliten su impl</w:t>
      </w:r>
      <w:r w:rsidRPr="00E95899">
        <w:rPr>
          <w:rFonts w:ascii="Times New Roman" w:hAnsi="Times New Roman" w:cs="Times New Roman"/>
          <w:sz w:val="24"/>
          <w:szCs w:val="24"/>
        </w:rPr>
        <w:t xml:space="preserve">ementación. </w:t>
      </w:r>
    </w:p>
    <w:p w:rsidR="00396DEA" w:rsidRPr="00E95899" w:rsidRDefault="008B4912" w:rsidP="00E95899">
      <w:pPr>
        <w:spacing w:after="4"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Liderar y articular el ciclo de política pública para optimizar la toma de decisiones a través del desarrollo y aplicación de herramientas actualizadas.</w:t>
      </w:r>
    </w:p>
    <w:p w:rsidR="00396DEA" w:rsidRPr="00E95899" w:rsidRDefault="008B4912" w:rsidP="00E95899">
      <w:pPr>
        <w:pStyle w:val="Prrafodelista"/>
        <w:ind w:left="0"/>
        <w:rPr>
          <w:rFonts w:ascii="Times New Roman" w:hAnsi="Times New Roman"/>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Liderar la estrategia de integración regional para avanzar hacia la articulación metropo</w:t>
      </w:r>
      <w:r w:rsidRPr="00E95899">
        <w:rPr>
          <w:rFonts w:ascii="Times New Roman" w:hAnsi="Times New Roman" w:cs="Times New Roman"/>
          <w:sz w:val="24"/>
          <w:szCs w:val="24"/>
        </w:rPr>
        <w:t xml:space="preserve">litana, regional y subregional. </w:t>
      </w:r>
    </w:p>
    <w:p w:rsidR="00396DEA" w:rsidRPr="00E95899" w:rsidRDefault="008B4912" w:rsidP="00E95899">
      <w:pPr>
        <w:spacing w:after="4"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Coordinar la selección, formulación, presentación y seguimiento de los proyectos del Distrito financiados con los recursos del Sistema General de Regalías para aumentar el número de proyectos aprobados que atiendan las nec</w:t>
      </w:r>
      <w:r w:rsidRPr="00E95899">
        <w:rPr>
          <w:rFonts w:ascii="Times New Roman" w:hAnsi="Times New Roman" w:cs="Times New Roman"/>
          <w:sz w:val="24"/>
          <w:szCs w:val="24"/>
        </w:rPr>
        <w:t xml:space="preserve">esidades de la ciudad y la región. </w:t>
      </w:r>
    </w:p>
    <w:p w:rsidR="00396DEA" w:rsidRPr="00E95899" w:rsidRDefault="008B4912" w:rsidP="00E95899">
      <w:pPr>
        <w:spacing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Diseñar, desarrollar y divulgar estudios de ciudad y región con el fin de generar conocimiento que le aporte a la toma de decisiones sobre la formulación, seguimiento y evaluación de políticas públicas mediante métodos </w:t>
      </w:r>
      <w:r w:rsidRPr="00E95899">
        <w:rPr>
          <w:rFonts w:ascii="Times New Roman" w:hAnsi="Times New Roman" w:cs="Times New Roman"/>
          <w:sz w:val="24"/>
          <w:szCs w:val="24"/>
        </w:rPr>
        <w:t xml:space="preserve">de investigación cuantitativos y cualitativos, trabajos multidisciplinarios e intersectoriales. </w:t>
      </w:r>
    </w:p>
    <w:p w:rsidR="00396DEA" w:rsidRPr="00E95899" w:rsidRDefault="008B4912" w:rsidP="00E95899">
      <w:pPr>
        <w:spacing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Optimizar el flujo de producción, sistematización, administración y divulgación de información gráfica y alfanumérica para aportar en la toma de decisiones, orientar el gasto público, brindar información a la ciudadanía, facilitar la formulación, gestión,</w:t>
      </w:r>
      <w:r w:rsidRPr="00E95899">
        <w:rPr>
          <w:rFonts w:ascii="Times New Roman" w:hAnsi="Times New Roman" w:cs="Times New Roman"/>
          <w:sz w:val="24"/>
          <w:szCs w:val="24"/>
        </w:rPr>
        <w:t xml:space="preserve"> seguimiento y evaluación de las políticas públicas. </w:t>
      </w: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Fortalecer el conocimiento en materia legal de asuntos a cargo de la Entidad para disminuir el riesgo de daño 14 antijurídico y preservar el principio de seguridad jurídica mediante la elaboración de e</w:t>
      </w:r>
      <w:r w:rsidRPr="00E95899">
        <w:rPr>
          <w:rFonts w:ascii="Times New Roman" w:hAnsi="Times New Roman" w:cs="Times New Roman"/>
          <w:sz w:val="24"/>
          <w:szCs w:val="24"/>
        </w:rPr>
        <w:t xml:space="preserve">studios doctrinales, jurídicos y jurisprudenciales y la identificación y recopilación de actos administrativos de relevancia para la Entidad. </w:t>
      </w:r>
    </w:p>
    <w:p w:rsidR="00396DEA" w:rsidRPr="00E95899" w:rsidRDefault="008B4912" w:rsidP="00E95899">
      <w:pPr>
        <w:spacing w:after="4"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Fortalecer la gestión administrativa para contribuir al cumplimiento de las metas institucionales mediante la m</w:t>
      </w:r>
      <w:r w:rsidRPr="00E95899">
        <w:rPr>
          <w:rFonts w:ascii="Times New Roman" w:hAnsi="Times New Roman" w:cs="Times New Roman"/>
          <w:sz w:val="24"/>
          <w:szCs w:val="24"/>
        </w:rPr>
        <w:t>ejora continua de los procesos y la prestación de servicios de manera integral y efectiva con un recurso humano comprometido.</w:t>
      </w:r>
    </w:p>
    <w:p w:rsidR="00396DEA" w:rsidRPr="00E95899" w:rsidRDefault="008B4912" w:rsidP="00E95899">
      <w:pPr>
        <w:pStyle w:val="Prrafodelista"/>
        <w:ind w:left="0"/>
        <w:rPr>
          <w:rFonts w:ascii="Times New Roman" w:hAnsi="Times New Roman"/>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Asegurar la efectividad del Sistema de Control Interno para la consecución de los objetivos institucionales mediante el fortalec</w:t>
      </w:r>
      <w:r w:rsidRPr="00E95899">
        <w:rPr>
          <w:rFonts w:ascii="Times New Roman" w:hAnsi="Times New Roman" w:cs="Times New Roman"/>
          <w:sz w:val="24"/>
          <w:szCs w:val="24"/>
        </w:rPr>
        <w:t xml:space="preserve">imiento de los principios de autocontrol, autogestión y autorregulación. </w:t>
      </w:r>
    </w:p>
    <w:p w:rsidR="00396DEA" w:rsidRPr="00E95899" w:rsidRDefault="008B4912" w:rsidP="00E95899">
      <w:pPr>
        <w:spacing w:after="4" w:line="240" w:lineRule="auto"/>
        <w:jc w:val="both"/>
        <w:rPr>
          <w:rFonts w:ascii="Times New Roman" w:hAnsi="Times New Roman" w:cs="Times New Roman"/>
          <w:sz w:val="24"/>
          <w:szCs w:val="24"/>
        </w:rPr>
      </w:pPr>
    </w:p>
    <w:p w:rsidR="00396DEA" w:rsidRPr="00E95899" w:rsidRDefault="008B4912" w:rsidP="00E95899">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Fortalecer la conducta de los servidores públicos de la SDP para el cumplimiento de sus funciones, conforme a la Constitución y la Ley, mediante campañas de comunicación que promue</w:t>
      </w:r>
      <w:r w:rsidRPr="00E95899">
        <w:rPr>
          <w:rFonts w:ascii="Times New Roman" w:hAnsi="Times New Roman" w:cs="Times New Roman"/>
          <w:sz w:val="24"/>
          <w:szCs w:val="24"/>
        </w:rPr>
        <w:t xml:space="preserve">van su comportamiento en el marco de los principios de la administración pública. </w:t>
      </w:r>
    </w:p>
    <w:p w:rsidR="00396DEA" w:rsidRPr="00FF5217" w:rsidRDefault="008B4912" w:rsidP="00396DEA">
      <w:pPr>
        <w:rPr>
          <w:rFonts w:ascii="Times New Roman" w:hAnsi="Times New Roman" w:cs="Times New Roman"/>
          <w:sz w:val="24"/>
          <w:szCs w:val="24"/>
        </w:rPr>
      </w:pPr>
    </w:p>
    <w:p w:rsidR="00396DEA" w:rsidRPr="00323B53" w:rsidRDefault="008B4912" w:rsidP="00E95899">
      <w:pPr>
        <w:pStyle w:val="Ttulo1"/>
        <w:spacing w:after="0" w:line="240" w:lineRule="auto"/>
        <w:rPr>
          <w:rFonts w:ascii="Times New Roman" w:hAnsi="Times New Roman" w:cs="Times New Roman"/>
          <w:b/>
          <w:color w:val="00B0F0"/>
          <w:sz w:val="28"/>
        </w:rPr>
      </w:pPr>
      <w:bookmarkStart w:id="20" w:name="_Toc505086161"/>
      <w:bookmarkStart w:id="21" w:name="_Toc505086264"/>
      <w:bookmarkStart w:id="22" w:name="_Toc536616791"/>
      <w:r w:rsidRPr="00323B53">
        <w:rPr>
          <w:rFonts w:ascii="Times New Roman" w:hAnsi="Times New Roman" w:cs="Times New Roman"/>
          <w:b/>
          <w:color w:val="00B0F0"/>
          <w:sz w:val="28"/>
        </w:rPr>
        <w:t>OBJETIVOS DEL PLAN ANTICORRUPCIÓN Y DE ATENCIÓN A LA CIUDADANÍA</w:t>
      </w:r>
      <w:bookmarkEnd w:id="20"/>
      <w:bookmarkEnd w:id="21"/>
      <w:bookmarkEnd w:id="22"/>
    </w:p>
    <w:p w:rsidR="00396DEA" w:rsidRPr="00323B53" w:rsidRDefault="008B4912" w:rsidP="00396DEA">
      <w:pPr>
        <w:spacing w:after="14"/>
        <w:ind w:left="425"/>
      </w:pPr>
    </w:p>
    <w:p w:rsidR="00396DEA" w:rsidRPr="00E95899" w:rsidRDefault="008B4912" w:rsidP="00E95899">
      <w:pPr>
        <w:spacing w:after="0"/>
        <w:jc w:val="both"/>
        <w:rPr>
          <w:rFonts w:ascii="Times New Roman" w:hAnsi="Times New Roman" w:cs="Times New Roman"/>
          <w:sz w:val="24"/>
          <w:szCs w:val="24"/>
        </w:rPr>
      </w:pPr>
      <w:r w:rsidRPr="00E95899">
        <w:rPr>
          <w:rFonts w:ascii="Times New Roman" w:hAnsi="Times New Roman" w:cs="Times New Roman"/>
          <w:sz w:val="24"/>
          <w:szCs w:val="24"/>
        </w:rPr>
        <w:t>En concordancia con el desarrollo de las políticas trazadas, la Secretaría Distrital de Planeación, en el m</w:t>
      </w:r>
      <w:r w:rsidRPr="00E95899">
        <w:rPr>
          <w:rFonts w:ascii="Times New Roman" w:hAnsi="Times New Roman" w:cs="Times New Roman"/>
          <w:sz w:val="24"/>
          <w:szCs w:val="24"/>
        </w:rPr>
        <w:t>arco del objetivo estratégico 10: “Fortalecer la gestión administrativa para contribuir al cumplimiento de las metas institucionales mediante la mejora continua de los procesos y la prestación de servicios de manera integral y efectiva con un recurso human</w:t>
      </w:r>
      <w:r w:rsidRPr="00E95899">
        <w:rPr>
          <w:rFonts w:ascii="Times New Roman" w:hAnsi="Times New Roman" w:cs="Times New Roman"/>
          <w:sz w:val="24"/>
          <w:szCs w:val="24"/>
        </w:rPr>
        <w:t>o comprometido”, formula y adelanta acciones para fortalecer la atención al ciudadano, reducir los trámites y suministrar a la ciudadanía, información ágil, clara y transparente sobre la gestión de la entidad.</w:t>
      </w:r>
    </w:p>
    <w:p w:rsidR="00396DEA" w:rsidRPr="00E95899" w:rsidRDefault="008B4912" w:rsidP="00E95899">
      <w:pPr>
        <w:spacing w:after="0"/>
        <w:jc w:val="both"/>
        <w:rPr>
          <w:rFonts w:ascii="Times New Roman" w:hAnsi="Times New Roman" w:cs="Times New Roman"/>
          <w:sz w:val="24"/>
          <w:szCs w:val="24"/>
        </w:rPr>
      </w:pPr>
    </w:p>
    <w:p w:rsidR="00396DEA" w:rsidRPr="00E95899" w:rsidRDefault="008B4912" w:rsidP="00E95899">
      <w:pPr>
        <w:spacing w:after="0"/>
        <w:jc w:val="both"/>
        <w:rPr>
          <w:rFonts w:ascii="Times New Roman" w:hAnsi="Times New Roman" w:cs="Times New Roman"/>
          <w:sz w:val="24"/>
          <w:szCs w:val="24"/>
        </w:rPr>
      </w:pPr>
      <w:r w:rsidRPr="00E95899">
        <w:rPr>
          <w:rFonts w:ascii="Times New Roman" w:hAnsi="Times New Roman" w:cs="Times New Roman"/>
          <w:sz w:val="24"/>
          <w:szCs w:val="24"/>
        </w:rPr>
        <w:t>En este sentido, los objetivos del Plan Antic</w:t>
      </w:r>
      <w:r w:rsidRPr="00E95899">
        <w:rPr>
          <w:rFonts w:ascii="Times New Roman" w:hAnsi="Times New Roman" w:cs="Times New Roman"/>
          <w:sz w:val="24"/>
          <w:szCs w:val="24"/>
        </w:rPr>
        <w:t xml:space="preserve">orrupción de la Secretaría Distrital de Planeación son los siguientes: </w:t>
      </w:r>
    </w:p>
    <w:p w:rsidR="00396DEA" w:rsidRPr="00323B53" w:rsidRDefault="008B4912" w:rsidP="00396DEA">
      <w:pPr>
        <w:spacing w:after="0"/>
        <w:ind w:left="425"/>
      </w:pPr>
    </w:p>
    <w:p w:rsidR="00396DEA" w:rsidRPr="00E95899" w:rsidRDefault="008B4912" w:rsidP="00E95899">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Fortalecer los mecanismos de prevención de actos de corrupción y la efectividad del control de la gestión en la Secretaría Distrital de Planeación. </w:t>
      </w:r>
    </w:p>
    <w:p w:rsidR="00396DEA" w:rsidRPr="00E95899" w:rsidRDefault="008B4912" w:rsidP="00E95899">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Promover, proteger y garantizar modalidades del derecho a participar en el control de la gestión administrativa, operativa, económica y política de la Secretaría Distrital de Planeación por parte de la ciudadanía. </w:t>
      </w:r>
    </w:p>
    <w:p w:rsidR="00396DEA" w:rsidRPr="00E95899" w:rsidRDefault="008B4912" w:rsidP="00E95899">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Atender a la ciudadanía, preferiblemente </w:t>
      </w:r>
      <w:r w:rsidRPr="00E95899">
        <w:rPr>
          <w:rFonts w:ascii="Times New Roman" w:hAnsi="Times New Roman" w:cs="Times New Roman"/>
          <w:sz w:val="24"/>
          <w:szCs w:val="24"/>
        </w:rPr>
        <w:t xml:space="preserve">en línea, evitándole trámites innecesarios para obtener pronta resolución, completa y de fondo respecto a lo requerido. </w:t>
      </w:r>
    </w:p>
    <w:p w:rsidR="00396DEA" w:rsidRPr="00E95899" w:rsidRDefault="008B4912" w:rsidP="00E95899">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Coadyuvar al ejercicio, por parte de la ciudadanía, del derecho a la información pública, garantizándole su acceso y disponibilidad de </w:t>
      </w:r>
      <w:r w:rsidRPr="00E95899">
        <w:rPr>
          <w:rFonts w:ascii="Times New Roman" w:hAnsi="Times New Roman" w:cs="Times New Roman"/>
          <w:sz w:val="24"/>
          <w:szCs w:val="24"/>
        </w:rPr>
        <w:t xml:space="preserve">manera clara y oportuna. </w:t>
      </w:r>
    </w:p>
    <w:p w:rsidR="00396DEA" w:rsidRPr="00E95899" w:rsidRDefault="008B4912" w:rsidP="00E95899">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Prevenir la materialización de los riesgos de corrupción identificados, mediante la implementación de acciones y controles.</w:t>
      </w:r>
    </w:p>
    <w:p w:rsidR="00396DEA" w:rsidRPr="00323B53" w:rsidRDefault="008B4912" w:rsidP="00396DEA">
      <w:pPr>
        <w:spacing w:after="0"/>
        <w:rPr>
          <w:sz w:val="24"/>
        </w:rPr>
      </w:pPr>
    </w:p>
    <w:p w:rsidR="00396DEA" w:rsidRPr="00323B53" w:rsidRDefault="008B4912" w:rsidP="001333E3">
      <w:pPr>
        <w:pStyle w:val="Ttulo1"/>
        <w:spacing w:after="0" w:line="240" w:lineRule="auto"/>
        <w:rPr>
          <w:rFonts w:ascii="Times New Roman" w:hAnsi="Times New Roman" w:cs="Times New Roman"/>
          <w:b/>
          <w:color w:val="00B0F0"/>
          <w:sz w:val="28"/>
        </w:rPr>
      </w:pPr>
      <w:bookmarkStart w:id="23" w:name="_Toc505086160"/>
      <w:bookmarkStart w:id="24" w:name="_Toc505086263"/>
      <w:bookmarkStart w:id="25" w:name="_Toc536616792"/>
      <w:r w:rsidRPr="00323B53">
        <w:rPr>
          <w:rFonts w:ascii="Times New Roman" w:hAnsi="Times New Roman" w:cs="Times New Roman"/>
          <w:b/>
          <w:color w:val="00B0F0"/>
          <w:sz w:val="28"/>
        </w:rPr>
        <w:t>RECURSOS</w:t>
      </w:r>
      <w:bookmarkStart w:id="26" w:name="_Toc505021807"/>
      <w:bookmarkStart w:id="27" w:name="_Toc505023098"/>
      <w:bookmarkEnd w:id="23"/>
      <w:bookmarkEnd w:id="24"/>
      <w:bookmarkEnd w:id="25"/>
    </w:p>
    <w:p w:rsidR="00396DEA" w:rsidRPr="00323B53" w:rsidRDefault="008B4912" w:rsidP="00396DEA"/>
    <w:p w:rsidR="00396DEA" w:rsidRPr="001333E3" w:rsidRDefault="008B4912" w:rsidP="0011635D">
      <w:pPr>
        <w:spacing w:after="0" w:line="240" w:lineRule="auto"/>
        <w:rPr>
          <w:rFonts w:ascii="Times New Roman" w:hAnsi="Times New Roman" w:cs="Times New Roman"/>
          <w:sz w:val="24"/>
          <w:szCs w:val="24"/>
        </w:rPr>
      </w:pPr>
      <w:r w:rsidRPr="001333E3">
        <w:rPr>
          <w:rFonts w:ascii="Times New Roman" w:hAnsi="Times New Roman" w:cs="Times New Roman"/>
          <w:sz w:val="24"/>
          <w:szCs w:val="24"/>
        </w:rPr>
        <w:t>La Secretaria Distrital de Planeación, considera que el talento humano y los recursos administr</w:t>
      </w:r>
      <w:r w:rsidRPr="001333E3">
        <w:rPr>
          <w:rFonts w:ascii="Times New Roman" w:hAnsi="Times New Roman" w:cs="Times New Roman"/>
          <w:sz w:val="24"/>
          <w:szCs w:val="24"/>
        </w:rPr>
        <w:t>ativos, tecnológicos y financieros se convierten en el soporte para el cumplimiento de las metas institucionales, para así fortalecer la capacidad de la Entidad en términos de oferta de bienes y servicios orientados a mejorar el bienestar de los ciudadanos</w:t>
      </w:r>
      <w:r w:rsidRPr="001333E3">
        <w:rPr>
          <w:rFonts w:ascii="Times New Roman" w:hAnsi="Times New Roman" w:cs="Times New Roman"/>
          <w:sz w:val="24"/>
          <w:szCs w:val="24"/>
        </w:rPr>
        <w:t>.</w:t>
      </w:r>
      <w:bookmarkEnd w:id="26"/>
      <w:bookmarkEnd w:id="27"/>
    </w:p>
    <w:p w:rsidR="00396DEA" w:rsidRPr="001333E3" w:rsidRDefault="008B4912" w:rsidP="0011635D">
      <w:pPr>
        <w:spacing w:after="0" w:line="240" w:lineRule="auto"/>
        <w:rPr>
          <w:rFonts w:ascii="Times New Roman" w:hAnsi="Times New Roman" w:cs="Times New Roman"/>
          <w:sz w:val="24"/>
          <w:szCs w:val="24"/>
        </w:rPr>
      </w:pPr>
    </w:p>
    <w:p w:rsidR="00396DEA" w:rsidRPr="001333E3" w:rsidRDefault="008B4912" w:rsidP="0011635D">
      <w:pPr>
        <w:spacing w:after="0" w:line="240" w:lineRule="auto"/>
        <w:jc w:val="both"/>
        <w:rPr>
          <w:rFonts w:ascii="Times New Roman" w:hAnsi="Times New Roman" w:cs="Times New Roman"/>
          <w:sz w:val="24"/>
          <w:szCs w:val="24"/>
        </w:rPr>
      </w:pPr>
      <w:r w:rsidRPr="001333E3">
        <w:rPr>
          <w:rFonts w:ascii="Times New Roman" w:hAnsi="Times New Roman" w:cs="Times New Roman"/>
          <w:sz w:val="24"/>
          <w:szCs w:val="24"/>
        </w:rPr>
        <w:t>Para el cumplimiento de las actividades del PAAC, a través de los planes operativos anuales - POA, para cada una de las acciones, se identifica los recursos requeridos en su ejecución.</w:t>
      </w:r>
    </w:p>
    <w:p w:rsidR="00396DEA" w:rsidRPr="00323B53" w:rsidRDefault="008B4912" w:rsidP="00396DEA">
      <w:pPr>
        <w:spacing w:after="0"/>
      </w:pPr>
    </w:p>
    <w:p w:rsidR="00396DEA" w:rsidRPr="00323B53" w:rsidRDefault="008B4912" w:rsidP="001333E3">
      <w:pPr>
        <w:pStyle w:val="Ttulo1"/>
        <w:spacing w:after="0" w:line="259" w:lineRule="auto"/>
        <w:ind w:left="349" w:right="308"/>
        <w:jc w:val="both"/>
        <w:rPr>
          <w:rFonts w:ascii="Times New Roman" w:hAnsi="Times New Roman" w:cs="Times New Roman"/>
          <w:b/>
          <w:color w:val="00B0F0"/>
          <w:sz w:val="28"/>
        </w:rPr>
      </w:pPr>
      <w:bookmarkStart w:id="28" w:name="_Toc505086162"/>
      <w:bookmarkStart w:id="29" w:name="_Toc505086265"/>
      <w:bookmarkStart w:id="30" w:name="_Toc536616793"/>
      <w:r w:rsidRPr="00323B53">
        <w:rPr>
          <w:rFonts w:ascii="Times New Roman" w:hAnsi="Times New Roman" w:cs="Times New Roman"/>
          <w:b/>
          <w:color w:val="00B0F0"/>
          <w:sz w:val="28"/>
        </w:rPr>
        <w:t>PRIMER COMPONENTE: GESTIÓN DEL RIESGO DE CORRUPCIÓN</w:t>
      </w:r>
      <w:bookmarkEnd w:id="28"/>
      <w:bookmarkEnd w:id="29"/>
      <w:bookmarkEnd w:id="30"/>
    </w:p>
    <w:p w:rsidR="00396DEA" w:rsidRPr="00291A5C" w:rsidRDefault="008B4912" w:rsidP="00396DEA">
      <w:pPr>
        <w:spacing w:after="0"/>
        <w:ind w:left="223"/>
        <w:jc w:val="center"/>
        <w:rPr>
          <w:rFonts w:ascii="Times New Roman" w:hAnsi="Times New Roman" w:cs="Times New Roman"/>
        </w:rPr>
      </w:pPr>
    </w:p>
    <w:p w:rsidR="00396DEA" w:rsidRPr="00291A5C" w:rsidRDefault="008B4912" w:rsidP="0011635D">
      <w:pPr>
        <w:spacing w:after="0" w:line="240" w:lineRule="auto"/>
        <w:jc w:val="both"/>
        <w:rPr>
          <w:rFonts w:ascii="Times New Roman" w:hAnsi="Times New Roman" w:cs="Times New Roman"/>
          <w:sz w:val="24"/>
          <w:szCs w:val="24"/>
        </w:rPr>
      </w:pPr>
      <w:r w:rsidRPr="00291A5C">
        <w:rPr>
          <w:rFonts w:ascii="Times New Roman" w:hAnsi="Times New Roman" w:cs="Times New Roman"/>
          <w:b/>
          <w:sz w:val="24"/>
          <w:szCs w:val="24"/>
        </w:rPr>
        <w:t xml:space="preserve">Riesgos </w:t>
      </w:r>
      <w:r w:rsidRPr="00291A5C">
        <w:rPr>
          <w:rFonts w:ascii="Times New Roman" w:hAnsi="Times New Roman" w:cs="Times New Roman"/>
          <w:b/>
          <w:sz w:val="24"/>
          <w:szCs w:val="24"/>
        </w:rPr>
        <w:t>Previamente Identificados</w:t>
      </w:r>
      <w:r w:rsidRPr="00291A5C">
        <w:rPr>
          <w:rFonts w:ascii="Times New Roman" w:hAnsi="Times New Roman" w:cs="Times New Roman"/>
          <w:sz w:val="24"/>
          <w:szCs w:val="24"/>
        </w:rPr>
        <w:t>: El Plan Anticorrupción de la Secretaría Distrital de Planeación incluye la Matriz de Riesgos de Corrupción 2019, este instrumento se diseñó de acuerdo a la “</w:t>
      </w:r>
      <w:r w:rsidRPr="00291A5C">
        <w:rPr>
          <w:rFonts w:ascii="Times New Roman" w:hAnsi="Times New Roman" w:cs="Times New Roman"/>
          <w:i/>
          <w:sz w:val="24"/>
          <w:szCs w:val="24"/>
        </w:rPr>
        <w:t>Guía para la administración del riesgo y el diseño de controles en entid</w:t>
      </w:r>
      <w:r w:rsidRPr="00291A5C">
        <w:rPr>
          <w:rFonts w:ascii="Times New Roman" w:hAnsi="Times New Roman" w:cs="Times New Roman"/>
          <w:i/>
          <w:sz w:val="24"/>
          <w:szCs w:val="24"/>
        </w:rPr>
        <w:t>ades públicas – riesgos de gestión, corrupción y seguridad digital, Versión 04”</w:t>
      </w:r>
      <w:r w:rsidRPr="00291A5C">
        <w:rPr>
          <w:rFonts w:ascii="Times New Roman" w:hAnsi="Times New Roman" w:cs="Times New Roman"/>
          <w:sz w:val="24"/>
          <w:szCs w:val="24"/>
        </w:rPr>
        <w:t xml:space="preserve"> y al Manual Operativo del Modelo Integrado de Planeación y Gestión – MIPG.</w:t>
      </w:r>
    </w:p>
    <w:p w:rsidR="00396DEA" w:rsidRPr="00291A5C" w:rsidRDefault="008B4912" w:rsidP="0011635D">
      <w:pPr>
        <w:spacing w:after="0" w:line="240" w:lineRule="auto"/>
        <w:rPr>
          <w:rFonts w:ascii="Times New Roman" w:hAnsi="Times New Roman" w:cs="Times New Roman"/>
          <w:sz w:val="24"/>
          <w:szCs w:val="24"/>
        </w:rPr>
      </w:pPr>
    </w:p>
    <w:p w:rsidR="00396DEA" w:rsidRPr="00291A5C" w:rsidRDefault="008B4912" w:rsidP="0011635D">
      <w:pPr>
        <w:spacing w:after="0" w:line="240" w:lineRule="auto"/>
        <w:rPr>
          <w:rFonts w:ascii="Times New Roman" w:hAnsi="Times New Roman" w:cs="Times New Roman"/>
          <w:sz w:val="24"/>
          <w:szCs w:val="24"/>
        </w:rPr>
      </w:pPr>
      <w:r w:rsidRPr="00291A5C">
        <w:rPr>
          <w:rFonts w:ascii="Times New Roman" w:hAnsi="Times New Roman" w:cs="Times New Roman"/>
          <w:sz w:val="24"/>
          <w:szCs w:val="24"/>
        </w:rPr>
        <w:t xml:space="preserve">En concordancia con este componente, la SDP formula la política de integridad como un compromiso en </w:t>
      </w:r>
      <w:r w:rsidRPr="00291A5C">
        <w:rPr>
          <w:rFonts w:ascii="Times New Roman" w:hAnsi="Times New Roman" w:cs="Times New Roman"/>
          <w:sz w:val="24"/>
          <w:szCs w:val="24"/>
        </w:rPr>
        <w:t>defensa de lo pública que se presenta así:</w:t>
      </w:r>
    </w:p>
    <w:p w:rsidR="00396DEA" w:rsidRPr="00291A5C" w:rsidRDefault="008B4912" w:rsidP="00396DEA">
      <w:pPr>
        <w:ind w:right="266"/>
        <w:rPr>
          <w:rFonts w:ascii="Times New Roman" w:hAnsi="Times New Roman" w:cs="Times New Roman"/>
        </w:rPr>
      </w:pPr>
    </w:p>
    <w:p w:rsidR="00396DEA" w:rsidRPr="00323B53" w:rsidRDefault="008B4912" w:rsidP="0011635D">
      <w:pPr>
        <w:pStyle w:val="Ttulo2"/>
        <w:spacing w:line="240" w:lineRule="auto"/>
        <w:ind w:left="0" w:right="0" w:firstLine="0"/>
        <w:rPr>
          <w:b/>
          <w:color w:val="00B0F0"/>
          <w:sz w:val="24"/>
          <w:szCs w:val="24"/>
        </w:rPr>
      </w:pPr>
      <w:bookmarkStart w:id="31" w:name="_Toc417627378"/>
      <w:bookmarkStart w:id="32" w:name="_Toc505086163"/>
      <w:bookmarkStart w:id="33" w:name="_Toc505086266"/>
      <w:bookmarkStart w:id="34" w:name="_Toc536616794"/>
      <w:r w:rsidRPr="0011635D">
        <w:rPr>
          <w:b/>
          <w:color w:val="00B0F0"/>
          <w:sz w:val="28"/>
          <w:szCs w:val="28"/>
        </w:rPr>
        <w:t xml:space="preserve">POLÍTICA DE </w:t>
      </w:r>
      <w:bookmarkEnd w:id="31"/>
      <w:bookmarkEnd w:id="32"/>
      <w:bookmarkEnd w:id="33"/>
      <w:r w:rsidRPr="0011635D">
        <w:rPr>
          <w:b/>
          <w:color w:val="00B0F0"/>
          <w:sz w:val="28"/>
          <w:szCs w:val="28"/>
        </w:rPr>
        <w:t>INTEGRIDAD</w:t>
      </w:r>
      <w:bookmarkEnd w:id="34"/>
    </w:p>
    <w:p w:rsidR="00396DEA" w:rsidRPr="00323B53" w:rsidRDefault="008B4912" w:rsidP="00396DEA"/>
    <w:p w:rsidR="00396DEA" w:rsidRPr="00291A5C" w:rsidRDefault="008B4912" w:rsidP="00291A5C">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rPr>
        <w:t>La SDP manifiesta su decisión de encaminar sus actividades cumpliendo la Constitución, las normas, el Código de Buen Gobierno y el Código de Integridad.</w:t>
      </w:r>
    </w:p>
    <w:p w:rsidR="00396DEA" w:rsidRPr="00291A5C" w:rsidRDefault="008B4912" w:rsidP="00291A5C">
      <w:pPr>
        <w:spacing w:after="0" w:line="240" w:lineRule="auto"/>
        <w:jc w:val="both"/>
        <w:rPr>
          <w:rFonts w:ascii="Times New Roman" w:hAnsi="Times New Roman" w:cs="Times New Roman"/>
          <w:sz w:val="24"/>
          <w:szCs w:val="24"/>
        </w:rPr>
      </w:pPr>
    </w:p>
    <w:p w:rsidR="00396DEA" w:rsidRPr="00291A5C" w:rsidRDefault="008B4912" w:rsidP="00291A5C">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rPr>
        <w:lastRenderedPageBreak/>
        <w:t>Ello implica el respeto, defensa y</w:t>
      </w:r>
      <w:r w:rsidRPr="00291A5C">
        <w:rPr>
          <w:rFonts w:ascii="Times New Roman" w:hAnsi="Times New Roman" w:cs="Times New Roman"/>
          <w:sz w:val="24"/>
          <w:szCs w:val="24"/>
        </w:rPr>
        <w:t xml:space="preserve"> mantenimiento de lo público -el patrimonio-; la protección de los bienes públicos, la transparencia en la información, la integridad de la administración, la rendición de cuentas, la participación de las partes interesadas y la responsabilidad en todas la</w:t>
      </w:r>
      <w:r w:rsidRPr="00291A5C">
        <w:rPr>
          <w:rFonts w:ascii="Times New Roman" w:hAnsi="Times New Roman" w:cs="Times New Roman"/>
          <w:sz w:val="24"/>
          <w:szCs w:val="24"/>
        </w:rPr>
        <w:t>s acciones, guiando sus actuaciones con base en los valores establecidos en el Código de Integridad de la entidad, comprometiéndose con su aplicación y promulgación para fortalecer la gestión ética en la entidad en coordinación con los gestores de integrid</w:t>
      </w:r>
      <w:r w:rsidRPr="00291A5C">
        <w:rPr>
          <w:rFonts w:ascii="Times New Roman" w:hAnsi="Times New Roman" w:cs="Times New Roman"/>
          <w:sz w:val="24"/>
          <w:szCs w:val="24"/>
        </w:rPr>
        <w:t>ad.</w:t>
      </w:r>
    </w:p>
    <w:p w:rsidR="00396DEA" w:rsidRPr="00291A5C" w:rsidRDefault="008B4912" w:rsidP="00291A5C">
      <w:pPr>
        <w:spacing w:after="0" w:line="240" w:lineRule="auto"/>
        <w:jc w:val="both"/>
        <w:rPr>
          <w:sz w:val="24"/>
          <w:szCs w:val="24"/>
        </w:rPr>
      </w:pPr>
    </w:p>
    <w:p w:rsidR="00396DEA" w:rsidRPr="00291A5C" w:rsidRDefault="008B4912" w:rsidP="00291A5C">
      <w:pPr>
        <w:pStyle w:val="Ttulo2"/>
        <w:spacing w:line="240" w:lineRule="auto"/>
        <w:ind w:left="0" w:right="0" w:firstLine="0"/>
        <w:rPr>
          <w:b/>
          <w:color w:val="00B0F0"/>
          <w:sz w:val="28"/>
          <w:szCs w:val="28"/>
        </w:rPr>
      </w:pPr>
      <w:bookmarkStart w:id="35" w:name="_Toc505086164"/>
      <w:bookmarkStart w:id="36" w:name="_Toc505086267"/>
      <w:bookmarkStart w:id="37" w:name="_Toc536616795"/>
      <w:r w:rsidRPr="00291A5C">
        <w:rPr>
          <w:b/>
          <w:color w:val="00B0F0"/>
          <w:sz w:val="28"/>
          <w:szCs w:val="28"/>
        </w:rPr>
        <w:t>COMPROMISO CON LA POLÍTICA DE ADMINISTRACIÓN DEL RIESGO</w:t>
      </w:r>
      <w:bookmarkEnd w:id="35"/>
      <w:bookmarkEnd w:id="36"/>
      <w:bookmarkEnd w:id="37"/>
    </w:p>
    <w:p w:rsidR="00396DEA" w:rsidRPr="00323B53" w:rsidRDefault="008B4912" w:rsidP="00291A5C">
      <w:pPr>
        <w:spacing w:after="0" w:line="240" w:lineRule="auto"/>
        <w:rPr>
          <w:szCs w:val="24"/>
          <w:lang w:val="es-ES"/>
        </w:rPr>
      </w:pPr>
    </w:p>
    <w:p w:rsidR="00396DEA" w:rsidRPr="00291A5C" w:rsidRDefault="008B4912" w:rsidP="00291A5C">
      <w:pPr>
        <w:spacing w:after="0" w:line="240" w:lineRule="auto"/>
        <w:jc w:val="both"/>
        <w:rPr>
          <w:rFonts w:ascii="Times New Roman" w:hAnsi="Times New Roman" w:cs="Times New Roman"/>
          <w:sz w:val="24"/>
          <w:szCs w:val="24"/>
          <w:lang w:val="es-ES_tradnl"/>
        </w:rPr>
      </w:pPr>
      <w:r w:rsidRPr="00291A5C">
        <w:rPr>
          <w:rFonts w:ascii="Times New Roman" w:hAnsi="Times New Roman" w:cs="Times New Roman"/>
          <w:sz w:val="24"/>
          <w:szCs w:val="24"/>
          <w:lang w:val="es-ES_tradnl"/>
        </w:rPr>
        <w:t>La Secretaría Distrital de Planeación se compromete a administrar los riesgos siguiendo lo establecido en la Política de Administración del Riesgo (E-LE-030) y el Instructivo para la Gestión del</w:t>
      </w:r>
      <w:r w:rsidRPr="00291A5C">
        <w:rPr>
          <w:rFonts w:ascii="Times New Roman" w:hAnsi="Times New Roman" w:cs="Times New Roman"/>
          <w:sz w:val="24"/>
          <w:szCs w:val="24"/>
          <w:lang w:val="es-ES_tradnl"/>
        </w:rPr>
        <w:t xml:space="preserve"> Riesgo (E-IN-005), dando cumplimiento a los requisitos legales, reglamentarios y normativos aplicables; identificando, analizando y valorando los -riesgos institucionales, por proceso y de corrupción, definiendo controles que prevengan su materialización,</w:t>
      </w:r>
      <w:r w:rsidRPr="00291A5C">
        <w:rPr>
          <w:rFonts w:ascii="Times New Roman" w:hAnsi="Times New Roman" w:cs="Times New Roman"/>
          <w:sz w:val="24"/>
          <w:szCs w:val="24"/>
          <w:lang w:val="es-ES_tradnl"/>
        </w:rPr>
        <w:t xml:space="preserve"> valorando los controles y definiendo opciones de manejo y realizando las actualizaciones pertinentes que se presenten por cambios en el entorno estratégico.</w:t>
      </w:r>
    </w:p>
    <w:p w:rsidR="00396DEA" w:rsidRPr="00291A5C" w:rsidRDefault="008B4912" w:rsidP="00291A5C">
      <w:pPr>
        <w:spacing w:after="0" w:line="240" w:lineRule="auto"/>
        <w:jc w:val="both"/>
        <w:rPr>
          <w:rFonts w:ascii="Times New Roman" w:hAnsi="Times New Roman" w:cs="Times New Roman"/>
          <w:sz w:val="24"/>
          <w:szCs w:val="24"/>
          <w:lang w:val="es-ES_tradnl"/>
        </w:rPr>
      </w:pPr>
    </w:p>
    <w:p w:rsidR="00396DEA" w:rsidRPr="00291A5C" w:rsidRDefault="008B4912" w:rsidP="00291A5C">
      <w:pPr>
        <w:spacing w:after="0" w:line="240" w:lineRule="auto"/>
        <w:jc w:val="both"/>
        <w:rPr>
          <w:rFonts w:ascii="Times New Roman" w:hAnsi="Times New Roman" w:cs="Times New Roman"/>
          <w:sz w:val="24"/>
          <w:szCs w:val="24"/>
          <w:lang w:val="es-ES_tradnl"/>
        </w:rPr>
      </w:pPr>
      <w:r w:rsidRPr="00291A5C">
        <w:rPr>
          <w:rFonts w:ascii="Times New Roman" w:hAnsi="Times New Roman" w:cs="Times New Roman"/>
          <w:sz w:val="24"/>
          <w:szCs w:val="24"/>
          <w:lang w:val="es-ES_tradnl"/>
        </w:rPr>
        <w:t>La Secretaría Distrital de Planeación además está comprometida con el seguimiento y monitoreo per</w:t>
      </w:r>
      <w:r w:rsidRPr="00291A5C">
        <w:rPr>
          <w:rFonts w:ascii="Times New Roman" w:hAnsi="Times New Roman" w:cs="Times New Roman"/>
          <w:sz w:val="24"/>
          <w:szCs w:val="24"/>
          <w:lang w:val="es-ES_tradnl"/>
        </w:rPr>
        <w:t>manente de los riesgos, así como con la evaluación independiente para establecer el grado de cumplimiento y conformidad con la metodología definida, para lo cual publica en la página web, entre otros, el seguimiento al Plan Anticorrupción y Atención al Ciu</w:t>
      </w:r>
      <w:r w:rsidRPr="00291A5C">
        <w:rPr>
          <w:rFonts w:ascii="Times New Roman" w:hAnsi="Times New Roman" w:cs="Times New Roman"/>
          <w:sz w:val="24"/>
          <w:szCs w:val="24"/>
          <w:lang w:val="es-ES_tradnl"/>
        </w:rPr>
        <w:t>dadano.</w:t>
      </w:r>
    </w:p>
    <w:p w:rsidR="00396DEA" w:rsidRPr="00291A5C" w:rsidRDefault="008B4912" w:rsidP="00291A5C">
      <w:pPr>
        <w:spacing w:after="0" w:line="240" w:lineRule="auto"/>
        <w:jc w:val="both"/>
        <w:rPr>
          <w:rFonts w:ascii="Times New Roman" w:hAnsi="Times New Roman" w:cs="Times New Roman"/>
          <w:sz w:val="24"/>
          <w:szCs w:val="24"/>
        </w:rPr>
      </w:pPr>
    </w:p>
    <w:p w:rsidR="00396DEA" w:rsidRPr="00291A5C" w:rsidRDefault="008B4912" w:rsidP="00291A5C">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lang w:val="es-ES_tradnl"/>
        </w:rPr>
        <w:t>La Secretaría Distrital de Planeación</w:t>
      </w:r>
      <w:r w:rsidRPr="00291A5C">
        <w:rPr>
          <w:rFonts w:ascii="Times New Roman" w:hAnsi="Times New Roman" w:cs="Times New Roman"/>
          <w:sz w:val="24"/>
          <w:szCs w:val="24"/>
        </w:rPr>
        <w:t xml:space="preserve"> además está comprometida con el seguimiento y monitoreo de los riesgos, así como con la evaluación independiente para establecer el grado de cumplimiento y conformidad con la metodología definida.</w:t>
      </w:r>
    </w:p>
    <w:p w:rsidR="00396DEA" w:rsidRPr="00291A5C" w:rsidRDefault="008B4912" w:rsidP="00291A5C">
      <w:pPr>
        <w:spacing w:after="0" w:line="240" w:lineRule="auto"/>
        <w:jc w:val="both"/>
        <w:rPr>
          <w:rFonts w:ascii="Times New Roman" w:hAnsi="Times New Roman" w:cs="Times New Roman"/>
          <w:sz w:val="24"/>
          <w:szCs w:val="24"/>
        </w:rPr>
      </w:pPr>
    </w:p>
    <w:p w:rsidR="00396DEA" w:rsidRPr="00291A5C" w:rsidRDefault="008B4912" w:rsidP="00291A5C">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rPr>
        <w:t>A continuac</w:t>
      </w:r>
      <w:r w:rsidRPr="00291A5C">
        <w:rPr>
          <w:rFonts w:ascii="Times New Roman" w:hAnsi="Times New Roman" w:cs="Times New Roman"/>
          <w:sz w:val="24"/>
          <w:szCs w:val="24"/>
        </w:rPr>
        <w:t>ión, se detallan a las principales acciones a desarrollar:</w:t>
      </w:r>
    </w:p>
    <w:p w:rsidR="00396DEA" w:rsidRPr="00323B53" w:rsidRDefault="008B4912" w:rsidP="00291A5C">
      <w:pPr>
        <w:spacing w:after="0" w:line="240" w:lineRule="auto"/>
        <w:rPr>
          <w:sz w:val="24"/>
          <w:szCs w:val="24"/>
        </w:rPr>
      </w:pPr>
    </w:p>
    <w:tbl>
      <w:tblPr>
        <w:tblW w:w="54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27"/>
        <w:gridCol w:w="1151"/>
        <w:gridCol w:w="1258"/>
        <w:gridCol w:w="1418"/>
        <w:gridCol w:w="1134"/>
        <w:gridCol w:w="1134"/>
        <w:gridCol w:w="1027"/>
      </w:tblGrid>
      <w:tr w:rsidR="004E67BF" w:rsidTr="009F5C25">
        <w:trPr>
          <w:trHeight w:val="20"/>
          <w:tblHeader/>
        </w:trPr>
        <w:tc>
          <w:tcPr>
            <w:tcW w:w="788"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Subcomponente</w:t>
            </w:r>
          </w:p>
        </w:tc>
        <w:tc>
          <w:tcPr>
            <w:tcW w:w="531"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No. Actividad</w:t>
            </w:r>
          </w:p>
        </w:tc>
        <w:tc>
          <w:tcPr>
            <w:tcW w:w="595"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Indicador</w:t>
            </w:r>
          </w:p>
        </w:tc>
        <w:tc>
          <w:tcPr>
            <w:tcW w:w="650"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Meta Producto</w:t>
            </w:r>
          </w:p>
        </w:tc>
        <w:tc>
          <w:tcPr>
            <w:tcW w:w="733"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Actividad</w:t>
            </w:r>
          </w:p>
        </w:tc>
        <w:tc>
          <w:tcPr>
            <w:tcW w:w="586"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Fecha Programada para iniciar la actividad</w:t>
            </w:r>
          </w:p>
        </w:tc>
        <w:tc>
          <w:tcPr>
            <w:tcW w:w="586"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 xml:space="preserve">Fecha Programada para finalizar la actividad </w:t>
            </w:r>
          </w:p>
        </w:tc>
        <w:tc>
          <w:tcPr>
            <w:tcW w:w="531" w:type="pct"/>
            <w:shd w:val="clear" w:color="auto" w:fill="00B0F0"/>
            <w:vAlign w:val="center"/>
            <w:hideMark/>
          </w:tcPr>
          <w:p w:rsidR="00396DEA" w:rsidRPr="00291A5C" w:rsidRDefault="008B4912" w:rsidP="00AA559D">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Área Responsable de la SDP</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 xml:space="preserve">1.1 Política de </w:t>
            </w:r>
            <w:r w:rsidRPr="00291A5C">
              <w:rPr>
                <w:rFonts w:ascii="Times New Roman" w:hAnsi="Times New Roman" w:cs="Times New Roman"/>
                <w:sz w:val="18"/>
                <w:szCs w:val="18"/>
              </w:rPr>
              <w:t>Administración de Riesgos</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1.1.1</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documentos actualizados</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Un (1) Instructivo "E-IN-005 Administración del Riesgo" actualizado</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 xml:space="preserve">Actualizar (ajustar) el Instructivo "E-IN-005 Administración del Riesgo" teniendo en cuenta la Guía para la administración del riesgo y el diseño de </w:t>
            </w:r>
            <w:r w:rsidRPr="00291A5C">
              <w:rPr>
                <w:rFonts w:ascii="Times New Roman" w:hAnsi="Times New Roman" w:cs="Times New Roman"/>
                <w:sz w:val="18"/>
                <w:szCs w:val="18"/>
              </w:rPr>
              <w:lastRenderedPageBreak/>
              <w:t>controles en entidades públicas, riesgos de gestión, corrupción y seguridad digital,  del DAFP versión 4</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15</w:t>
            </w:r>
            <w:r w:rsidRPr="00291A5C">
              <w:rPr>
                <w:rFonts w:ascii="Times New Roman" w:hAnsi="Times New Roman" w:cs="Times New Roman"/>
                <w:sz w:val="18"/>
                <w:szCs w:val="18"/>
              </w:rPr>
              <w:t>/02/2019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30/06/2019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1.1 Política de Administración de Riesgos</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1.1.2</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documentos actualizados</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Una (1) Política de administración del Riesgo" actualizada</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 xml:space="preserve">Actualizar el documento" E-LE-030 Política de administración del </w:t>
            </w:r>
            <w:r w:rsidRPr="00291A5C">
              <w:rPr>
                <w:rFonts w:ascii="Times New Roman" w:hAnsi="Times New Roman" w:cs="Times New Roman"/>
                <w:sz w:val="18"/>
                <w:szCs w:val="18"/>
              </w:rPr>
              <w:t>Riesgo"" teniendo en cuenta la  Guía para la administración del riesgo y el diseño de controles en entidades públicas, riesgos de gestión, corrupción y seguridad digital,  del DAFP versión 4</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15/02/2019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30/06/2019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 xml:space="preserve">1.1 Política de </w:t>
            </w:r>
            <w:r w:rsidRPr="00291A5C">
              <w:rPr>
                <w:rFonts w:ascii="Times New Roman" w:hAnsi="Times New Roman" w:cs="Times New Roman"/>
                <w:sz w:val="18"/>
                <w:szCs w:val="18"/>
              </w:rPr>
              <w:t>Administración de Riesgos</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1.1.3</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Divulgaciones realizadas</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Dos (2) Divulgaciones realizadas</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Realizar  divulgación de la política de riesgos y de la guía de administración del riesgo.</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15/05/2019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31/08/2019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 xml:space="preserve">1.2 Construcción </w:t>
            </w:r>
            <w:r w:rsidRPr="00291A5C">
              <w:rPr>
                <w:rFonts w:ascii="Times New Roman" w:hAnsi="Times New Roman" w:cs="Times New Roman"/>
                <w:sz w:val="18"/>
                <w:szCs w:val="18"/>
              </w:rPr>
              <w:t>del Mapa de Riesgos de Corrupción</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1.2.1</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Mapas de riesgo consolidado</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Consolidar 1 mapa de riesgos de corrupción</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Consolidar el mapa de riesgos de corrupción</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02/01/2019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30/01/2019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1.3 Consulta y Divulgación</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1.3.1</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 xml:space="preserve">No de </w:t>
            </w:r>
            <w:r w:rsidRPr="00291A5C">
              <w:rPr>
                <w:rFonts w:ascii="Times New Roman" w:hAnsi="Times New Roman" w:cs="Times New Roman"/>
                <w:sz w:val="18"/>
                <w:szCs w:val="18"/>
              </w:rPr>
              <w:t>publicaciones realizadas</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Un (1 )Mapa de Riesgos publicado en la Página WEB de la Secretaría Distrital de Planeación.</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Publicar el "Mapa de Riesgos de corrupción 2019" de la Secretaría Distrital de Planeación en la Página WEB de la Entidad.</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02/01/2019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31/01/2019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1.4 Consulta y Divulgación</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1.4.1</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Divulgaciones realizadas</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Dos (2 ) Divulgaciones realizadas</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 xml:space="preserve">Realizar divulgación del PAAC, mapa de riesgos y la </w:t>
            </w:r>
            <w:r w:rsidRPr="00291A5C">
              <w:rPr>
                <w:rFonts w:ascii="Times New Roman" w:hAnsi="Times New Roman" w:cs="Times New Roman"/>
                <w:sz w:val="18"/>
                <w:szCs w:val="18"/>
              </w:rPr>
              <w:lastRenderedPageBreak/>
              <w:t>política de riesgos.</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15/03/2019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31/08/2019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1.5 Monitoreo o Revisión</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1.5.1</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monitoreos realizados</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Tres (3) Monitoreos al Mapa de Riesgos de cada dependencia de la Secretaría Distrital de Planeación realizado.</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 xml:space="preserve">Realizar el monitoreo al Mapa de Riesgos Procesos e institucional de acuerdo </w:t>
            </w:r>
            <w:r w:rsidRPr="00291A5C">
              <w:rPr>
                <w:rFonts w:ascii="Times New Roman" w:hAnsi="Times New Roman" w:cs="Times New Roman"/>
                <w:sz w:val="18"/>
                <w:szCs w:val="18"/>
              </w:rPr>
              <w:t>con lo establecido en la política de riesgos. (segunda línea de defensa).</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04/02/2019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15/12/2019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9F5C25">
        <w:trPr>
          <w:trHeight w:val="20"/>
        </w:trPr>
        <w:tc>
          <w:tcPr>
            <w:tcW w:w="788"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1.6 Seguimiento</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1.6.1</w:t>
            </w:r>
          </w:p>
        </w:tc>
        <w:tc>
          <w:tcPr>
            <w:tcW w:w="595"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Seguimientos realizados al Mapa de Riesgos de Corrupción de la entidad</w:t>
            </w:r>
          </w:p>
        </w:tc>
        <w:tc>
          <w:tcPr>
            <w:tcW w:w="650"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Tres (3) informes de seguimiento</w:t>
            </w:r>
            <w:r w:rsidRPr="00291A5C">
              <w:rPr>
                <w:rFonts w:ascii="Times New Roman" w:hAnsi="Times New Roman" w:cs="Times New Roman"/>
                <w:sz w:val="18"/>
                <w:szCs w:val="18"/>
              </w:rPr>
              <w:t xml:space="preserve"> al Mapa de Riesgos de Corrupción de la entidad: corte a diciembre 31 de 2019, abril 30 y agosto 31 de 2019.</w:t>
            </w:r>
          </w:p>
        </w:tc>
        <w:tc>
          <w:tcPr>
            <w:tcW w:w="733" w:type="pct"/>
            <w:shd w:val="clear" w:color="auto" w:fill="auto"/>
            <w:hideMark/>
          </w:tcPr>
          <w:p w:rsidR="00396DEA" w:rsidRPr="00291A5C" w:rsidRDefault="008B4912" w:rsidP="00AA559D">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Realizar seguimientos al Mapa de Riesgos de Corrupción de la entidad.</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04/01/2019</w:t>
            </w:r>
          </w:p>
        </w:tc>
        <w:tc>
          <w:tcPr>
            <w:tcW w:w="586"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10/09/2019</w:t>
            </w:r>
          </w:p>
        </w:tc>
        <w:tc>
          <w:tcPr>
            <w:tcW w:w="531" w:type="pct"/>
            <w:shd w:val="clear" w:color="auto" w:fill="auto"/>
            <w:vAlign w:val="center"/>
            <w:hideMark/>
          </w:tcPr>
          <w:p w:rsidR="00396DEA" w:rsidRPr="00291A5C" w:rsidRDefault="008B4912" w:rsidP="00AA559D">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Oficina de Control Interno</w:t>
            </w:r>
          </w:p>
        </w:tc>
      </w:tr>
    </w:tbl>
    <w:p w:rsidR="00396DEA" w:rsidRPr="00323B53" w:rsidRDefault="008B4912" w:rsidP="00396DEA">
      <w:pPr>
        <w:spacing w:after="0"/>
      </w:pPr>
    </w:p>
    <w:p w:rsidR="00E71FB4" w:rsidRDefault="008B4912">
      <w:r>
        <w:br w:type="page"/>
      </w:r>
    </w:p>
    <w:p w:rsidR="00396DEA" w:rsidRPr="00323B53" w:rsidRDefault="008B4912" w:rsidP="00396DEA">
      <w:pPr>
        <w:spacing w:after="0"/>
      </w:pPr>
    </w:p>
    <w:p w:rsidR="00396DEA" w:rsidRPr="00E71FB4" w:rsidRDefault="008B4912" w:rsidP="00E71FB4">
      <w:pPr>
        <w:pStyle w:val="Ttulo1"/>
        <w:spacing w:after="0" w:line="259" w:lineRule="auto"/>
        <w:ind w:left="349" w:right="308"/>
        <w:jc w:val="both"/>
        <w:rPr>
          <w:rFonts w:ascii="Times New Roman" w:hAnsi="Times New Roman" w:cs="Times New Roman"/>
          <w:b/>
          <w:color w:val="00B0F0"/>
          <w:sz w:val="28"/>
        </w:rPr>
      </w:pPr>
      <w:bookmarkStart w:id="38" w:name="_Toc505086165"/>
      <w:bookmarkStart w:id="39" w:name="_Toc505086268"/>
      <w:bookmarkStart w:id="40" w:name="_Toc536616796"/>
      <w:r w:rsidRPr="00E71FB4">
        <w:rPr>
          <w:rFonts w:ascii="Times New Roman" w:hAnsi="Times New Roman" w:cs="Times New Roman"/>
          <w:b/>
          <w:color w:val="00B0F0"/>
          <w:sz w:val="28"/>
        </w:rPr>
        <w:t xml:space="preserve">SEGUNDO COMPONENTE: </w:t>
      </w:r>
      <w:r w:rsidRPr="00E71FB4">
        <w:rPr>
          <w:rFonts w:ascii="Times New Roman" w:hAnsi="Times New Roman" w:cs="Times New Roman"/>
          <w:b/>
          <w:color w:val="00B0F0"/>
          <w:sz w:val="28"/>
        </w:rPr>
        <w:t>ESTRATEGIA DE RACIONALIZACIÓN DE TRÁMITES</w:t>
      </w:r>
      <w:bookmarkEnd w:id="38"/>
      <w:bookmarkEnd w:id="39"/>
      <w:bookmarkEnd w:id="40"/>
    </w:p>
    <w:p w:rsidR="00396DEA" w:rsidRPr="00323B53" w:rsidRDefault="008B4912" w:rsidP="00E71FB4">
      <w:pPr>
        <w:spacing w:after="0" w:line="240" w:lineRule="auto"/>
        <w:rPr>
          <w:sz w:val="24"/>
        </w:rPr>
      </w:pPr>
    </w:p>
    <w:p w:rsidR="00396DEA" w:rsidRPr="00323B53" w:rsidRDefault="008B4912" w:rsidP="00E71FB4">
      <w:pPr>
        <w:spacing w:after="0" w:line="240" w:lineRule="auto"/>
        <w:rPr>
          <w:sz w:val="24"/>
          <w:szCs w:val="24"/>
        </w:rPr>
      </w:pPr>
      <w:r w:rsidRPr="00323B53">
        <w:rPr>
          <w:sz w:val="24"/>
          <w:szCs w:val="24"/>
        </w:rPr>
        <w:t>En el marco de esta estratégica la SDP reconoce a sus grupos de interés procurando la mejora permanente en la prestación del servicio y establece la política en procura de racionalizar los trámites y servicios que</w:t>
      </w:r>
      <w:r w:rsidRPr="00323B53">
        <w:rPr>
          <w:sz w:val="24"/>
          <w:szCs w:val="24"/>
        </w:rPr>
        <w:t xml:space="preserve"> se les entregan:</w:t>
      </w:r>
    </w:p>
    <w:p w:rsidR="00396DEA" w:rsidRPr="00323B53" w:rsidRDefault="008B4912" w:rsidP="00396DEA">
      <w:pPr>
        <w:spacing w:after="0"/>
        <w:ind w:left="425"/>
        <w:rPr>
          <w:sz w:val="24"/>
          <w:szCs w:val="24"/>
        </w:rPr>
      </w:pPr>
    </w:p>
    <w:p w:rsidR="00396DEA" w:rsidRPr="00E71FB4" w:rsidRDefault="008B4912" w:rsidP="00E71FB4">
      <w:pPr>
        <w:pStyle w:val="Ttulo2"/>
        <w:spacing w:line="240" w:lineRule="auto"/>
        <w:ind w:left="0" w:right="0" w:firstLine="0"/>
        <w:rPr>
          <w:b/>
          <w:color w:val="00B0F0"/>
          <w:sz w:val="28"/>
          <w:szCs w:val="28"/>
        </w:rPr>
      </w:pPr>
      <w:bookmarkStart w:id="41" w:name="_Toc417627380"/>
      <w:bookmarkStart w:id="42" w:name="_Toc505086166"/>
      <w:bookmarkStart w:id="43" w:name="_Toc505086269"/>
      <w:bookmarkStart w:id="44" w:name="_Toc536616797"/>
      <w:r w:rsidRPr="00E71FB4">
        <w:rPr>
          <w:b/>
          <w:color w:val="00B0F0"/>
          <w:sz w:val="28"/>
          <w:szCs w:val="28"/>
        </w:rPr>
        <w:t>POLÍTICA FRENTE A LOS GRUPOS DE INTERÉS</w:t>
      </w:r>
      <w:bookmarkEnd w:id="41"/>
      <w:bookmarkEnd w:id="42"/>
      <w:bookmarkEnd w:id="43"/>
      <w:bookmarkEnd w:id="44"/>
    </w:p>
    <w:p w:rsidR="00396DEA" w:rsidRPr="00323B53" w:rsidRDefault="008B4912" w:rsidP="00E71FB4">
      <w:pPr>
        <w:spacing w:after="0" w:line="240" w:lineRule="auto"/>
      </w:pPr>
    </w:p>
    <w:p w:rsidR="00396DEA" w:rsidRPr="00323B53" w:rsidRDefault="008B4912" w:rsidP="00E71FB4">
      <w:pPr>
        <w:spacing w:after="0" w:line="240" w:lineRule="auto"/>
        <w:jc w:val="both"/>
        <w:rPr>
          <w:sz w:val="24"/>
          <w:szCs w:val="24"/>
        </w:rPr>
      </w:pPr>
      <w:r w:rsidRPr="00323B53">
        <w:rPr>
          <w:sz w:val="24"/>
          <w:szCs w:val="24"/>
        </w:rPr>
        <w:t xml:space="preserve">La SDP reconoce como sus grupos de interés a aquellas personas naturales o jurídicas influenciadas, beneficiadas, afectadas o interesadas directamente o indirectamente, en la misión y en el </w:t>
      </w:r>
      <w:r w:rsidRPr="00323B53">
        <w:rPr>
          <w:sz w:val="24"/>
          <w:szCs w:val="24"/>
        </w:rPr>
        <w:t>desarrollo de las actividades de la entidad, entre los cuales se encuentran:</w:t>
      </w:r>
    </w:p>
    <w:p w:rsidR="00396DEA" w:rsidRDefault="008B4912" w:rsidP="00E71FB4">
      <w:bookmarkStart w:id="45" w:name="_Toc534800567"/>
    </w:p>
    <w:p w:rsidR="00396DEA" w:rsidRPr="00E71FB4" w:rsidRDefault="008B4912" w:rsidP="00E71FB4">
      <w:pPr>
        <w:pStyle w:val="Ttulo3"/>
        <w:rPr>
          <w:rFonts w:ascii="Times New Roman" w:hAnsi="Times New Roman"/>
          <w:b/>
          <w:color w:val="00B0F0"/>
          <w:sz w:val="28"/>
          <w:szCs w:val="28"/>
        </w:rPr>
      </w:pPr>
      <w:bookmarkStart w:id="46" w:name="_Toc536616798"/>
      <w:r w:rsidRPr="00E71FB4">
        <w:rPr>
          <w:rFonts w:ascii="Times New Roman" w:hAnsi="Times New Roman"/>
          <w:b/>
          <w:color w:val="00B0F0"/>
          <w:sz w:val="28"/>
          <w:szCs w:val="28"/>
        </w:rPr>
        <w:t>Grupos Internos</w:t>
      </w:r>
      <w:bookmarkEnd w:id="45"/>
      <w:bookmarkEnd w:id="46"/>
    </w:p>
    <w:p w:rsidR="00396DEA" w:rsidRPr="00E71FB4" w:rsidRDefault="008B4912" w:rsidP="00E71FB4">
      <w:pPr>
        <w:rPr>
          <w:rFonts w:ascii="Times New Roman" w:hAnsi="Times New Roman" w:cs="Times New Roman"/>
          <w:sz w:val="24"/>
          <w:szCs w:val="24"/>
        </w:rPr>
      </w:pPr>
    </w:p>
    <w:p w:rsidR="00396DEA" w:rsidRPr="00E71FB4" w:rsidRDefault="008B4912" w:rsidP="00E71FB4">
      <w:pPr>
        <w:rPr>
          <w:rFonts w:ascii="Times New Roman" w:hAnsi="Times New Roman" w:cs="Times New Roman"/>
          <w:sz w:val="24"/>
          <w:szCs w:val="24"/>
        </w:rPr>
      </w:pPr>
      <w:r w:rsidRPr="00E71FB4">
        <w:rPr>
          <w:rFonts w:ascii="Times New Roman" w:hAnsi="Times New Roman" w:cs="Times New Roman"/>
          <w:sz w:val="24"/>
          <w:szCs w:val="24"/>
        </w:rPr>
        <w:t>Servidoras y Servidores públicos que laboran en la entidad en los niveles directivo, asesor, profesional, técnico, auxiliar administrativo y contratistas.</w:t>
      </w:r>
    </w:p>
    <w:p w:rsidR="00396DEA" w:rsidRPr="00E71FB4" w:rsidRDefault="008B4912" w:rsidP="00E71FB4">
      <w:pPr>
        <w:rPr>
          <w:rFonts w:ascii="Times New Roman" w:hAnsi="Times New Roman" w:cs="Times New Roman"/>
          <w:sz w:val="24"/>
          <w:szCs w:val="24"/>
        </w:rPr>
      </w:pPr>
      <w:bookmarkStart w:id="47" w:name="_Toc534800568"/>
    </w:p>
    <w:p w:rsidR="00396DEA" w:rsidRPr="00E71FB4" w:rsidRDefault="008B4912" w:rsidP="00E71FB4">
      <w:pPr>
        <w:pStyle w:val="Ttulo3"/>
        <w:rPr>
          <w:rFonts w:ascii="Times New Roman" w:hAnsi="Times New Roman"/>
          <w:b/>
          <w:color w:val="00B0F0"/>
          <w:sz w:val="28"/>
          <w:szCs w:val="28"/>
        </w:rPr>
      </w:pPr>
      <w:bookmarkStart w:id="48" w:name="_Toc536616799"/>
      <w:r w:rsidRPr="00E71FB4">
        <w:rPr>
          <w:rFonts w:ascii="Times New Roman" w:hAnsi="Times New Roman"/>
          <w:b/>
          <w:color w:val="00B0F0"/>
          <w:sz w:val="28"/>
          <w:szCs w:val="28"/>
        </w:rPr>
        <w:t>Grupo</w:t>
      </w:r>
      <w:r w:rsidRPr="00E71FB4">
        <w:rPr>
          <w:rFonts w:ascii="Times New Roman" w:hAnsi="Times New Roman"/>
          <w:b/>
          <w:color w:val="00B0F0"/>
          <w:sz w:val="28"/>
          <w:szCs w:val="28"/>
        </w:rPr>
        <w:t>s de Interés Externos</w:t>
      </w:r>
      <w:bookmarkEnd w:id="47"/>
      <w:bookmarkEnd w:id="48"/>
    </w:p>
    <w:p w:rsidR="00396DEA" w:rsidRPr="00E71FB4" w:rsidRDefault="008B4912" w:rsidP="00396DEA">
      <w:pPr>
        <w:rPr>
          <w:rFonts w:ascii="Times New Roman" w:hAnsi="Times New Roman" w:cs="Times New Roman"/>
          <w:sz w:val="24"/>
          <w:szCs w:val="24"/>
        </w:rPr>
      </w:pPr>
    </w:p>
    <w:p w:rsidR="00396DEA" w:rsidRPr="00E71FB4" w:rsidRDefault="008B4912" w:rsidP="00396DE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Ciudadanos y ciudadanas organizados y no organizados</w:t>
      </w:r>
    </w:p>
    <w:p w:rsidR="00396DEA" w:rsidRPr="00E71FB4" w:rsidRDefault="008B4912" w:rsidP="00396DE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Entidades de Orden Nacional, Departamental y Distrital.</w:t>
      </w:r>
    </w:p>
    <w:p w:rsidR="00396DEA" w:rsidRPr="00E71FB4" w:rsidRDefault="008B4912" w:rsidP="00396DE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Gremios o grupos económicos</w:t>
      </w:r>
    </w:p>
    <w:p w:rsidR="00396DEA" w:rsidRPr="00E71FB4" w:rsidRDefault="008B4912" w:rsidP="00396DE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Organismos de control.</w:t>
      </w:r>
    </w:p>
    <w:p w:rsidR="00396DEA" w:rsidRPr="00E71FB4" w:rsidRDefault="008B4912" w:rsidP="00396DE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Veedurías Ciudadanas</w:t>
      </w:r>
    </w:p>
    <w:p w:rsidR="00396DEA" w:rsidRPr="00E71FB4" w:rsidRDefault="008B4912" w:rsidP="00396DE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 xml:space="preserve">Organizaciones sociales y comunitarias, </w:t>
      </w:r>
      <w:r w:rsidRPr="00E71FB4">
        <w:rPr>
          <w:rFonts w:ascii="Times New Roman" w:hAnsi="Times New Roman" w:cs="Times New Roman"/>
          <w:sz w:val="24"/>
          <w:szCs w:val="24"/>
        </w:rPr>
        <w:t>asociaciones, agremiaciones, ONGS y fundaciones y similares.</w:t>
      </w:r>
    </w:p>
    <w:p w:rsidR="00396DEA" w:rsidRDefault="008B4912" w:rsidP="001536D2">
      <w:bookmarkStart w:id="49" w:name="_Toc534800569"/>
    </w:p>
    <w:p w:rsidR="00396DEA" w:rsidRPr="00E71FB4" w:rsidRDefault="008B4912" w:rsidP="00E71FB4">
      <w:pPr>
        <w:pStyle w:val="Ttulo3"/>
        <w:rPr>
          <w:rFonts w:ascii="Times New Roman" w:hAnsi="Times New Roman"/>
          <w:b/>
          <w:color w:val="00B0F0"/>
          <w:sz w:val="28"/>
          <w:szCs w:val="28"/>
        </w:rPr>
      </w:pPr>
      <w:bookmarkStart w:id="50" w:name="_Toc536616800"/>
      <w:r w:rsidRPr="00E71FB4">
        <w:rPr>
          <w:rFonts w:ascii="Times New Roman" w:hAnsi="Times New Roman"/>
          <w:b/>
          <w:color w:val="00B0F0"/>
          <w:sz w:val="28"/>
          <w:szCs w:val="28"/>
        </w:rPr>
        <w:lastRenderedPageBreak/>
        <w:t>Partes interesadas</w:t>
      </w:r>
      <w:bookmarkEnd w:id="49"/>
      <w:bookmarkEnd w:id="50"/>
    </w:p>
    <w:p w:rsidR="00396DEA" w:rsidRPr="00323B53" w:rsidRDefault="008B4912" w:rsidP="00E71FB4">
      <w:pPr>
        <w:pStyle w:val="Ttulo2"/>
        <w:numPr>
          <w:ilvl w:val="0"/>
          <w:numId w:val="0"/>
        </w:numPr>
        <w:ind w:left="576" w:hanging="576"/>
        <w:rPr>
          <w:sz w:val="24"/>
          <w:szCs w:val="24"/>
        </w:rPr>
      </w:pPr>
    </w:p>
    <w:p w:rsidR="00396DEA" w:rsidRPr="00E71FB4" w:rsidRDefault="008B4912" w:rsidP="00E71FB4">
      <w:pPr>
        <w:spacing w:after="265"/>
        <w:ind w:right="14"/>
        <w:jc w:val="both"/>
        <w:rPr>
          <w:rFonts w:ascii="Times New Roman" w:hAnsi="Times New Roman" w:cs="Times New Roman"/>
          <w:sz w:val="24"/>
          <w:szCs w:val="24"/>
        </w:rPr>
      </w:pPr>
      <w:r w:rsidRPr="00E71FB4">
        <w:rPr>
          <w:rFonts w:ascii="Times New Roman" w:hAnsi="Times New Roman" w:cs="Times New Roman"/>
          <w:sz w:val="24"/>
          <w:szCs w:val="24"/>
        </w:rPr>
        <w:t>La SDP identifica los grupos que afectan o son afectados por la actividad misional de la entidad, así como sus expectativas y necesidades, la generación de marcos éticos y de</w:t>
      </w:r>
      <w:r w:rsidRPr="00E71FB4">
        <w:rPr>
          <w:rFonts w:ascii="Times New Roman" w:hAnsi="Times New Roman" w:cs="Times New Roman"/>
          <w:sz w:val="24"/>
          <w:szCs w:val="24"/>
        </w:rPr>
        <w:t xml:space="preserve"> cooperación y la comunicación de los resultados alcanzados con las diferentes partes interesadas.</w:t>
      </w:r>
    </w:p>
    <w:p w:rsidR="00396DEA" w:rsidRPr="00E71FB4" w:rsidRDefault="008B4912" w:rsidP="00521BA3">
      <w:pPr>
        <w:spacing w:after="0" w:line="240" w:lineRule="auto"/>
        <w:jc w:val="both"/>
        <w:rPr>
          <w:rFonts w:ascii="Times New Roman" w:hAnsi="Times New Roman" w:cs="Times New Roman"/>
          <w:sz w:val="24"/>
          <w:szCs w:val="24"/>
        </w:rPr>
      </w:pPr>
      <w:r w:rsidRPr="00E71FB4">
        <w:rPr>
          <w:rFonts w:ascii="Times New Roman" w:hAnsi="Times New Roman" w:cs="Times New Roman"/>
          <w:sz w:val="24"/>
          <w:szCs w:val="24"/>
        </w:rPr>
        <w:t>Las acciones formuladas para este componente son las siguientes:</w:t>
      </w:r>
    </w:p>
    <w:p w:rsidR="00396DEA" w:rsidRPr="00323B53" w:rsidRDefault="008B4912" w:rsidP="00396DEA">
      <w:pPr>
        <w:spacing w:after="0"/>
        <w:ind w:left="425"/>
      </w:pPr>
    </w:p>
    <w:tbl>
      <w:tblPr>
        <w:tblW w:w="56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927"/>
        <w:gridCol w:w="1316"/>
        <w:gridCol w:w="1316"/>
        <w:gridCol w:w="1376"/>
        <w:gridCol w:w="1086"/>
        <w:gridCol w:w="1086"/>
        <w:gridCol w:w="1186"/>
      </w:tblGrid>
      <w:tr w:rsidR="004E67BF" w:rsidTr="009F5C25">
        <w:trPr>
          <w:trHeight w:val="20"/>
          <w:tblHeader/>
        </w:trPr>
        <w:tc>
          <w:tcPr>
            <w:tcW w:w="836"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Subcomponente</w:t>
            </w:r>
          </w:p>
        </w:tc>
        <w:tc>
          <w:tcPr>
            <w:tcW w:w="466"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No. Actividad</w:t>
            </w:r>
          </w:p>
        </w:tc>
        <w:tc>
          <w:tcPr>
            <w:tcW w:w="661"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Indicador</w:t>
            </w:r>
          </w:p>
        </w:tc>
        <w:tc>
          <w:tcPr>
            <w:tcW w:w="661"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Meta Producto</w:t>
            </w:r>
          </w:p>
        </w:tc>
        <w:tc>
          <w:tcPr>
            <w:tcW w:w="691"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Actividad</w:t>
            </w:r>
          </w:p>
        </w:tc>
        <w:tc>
          <w:tcPr>
            <w:tcW w:w="545"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Fecha Programada para iniciar</w:t>
            </w:r>
            <w:r w:rsidRPr="00E71FB4">
              <w:rPr>
                <w:rFonts w:ascii="Times New Roman" w:hAnsi="Times New Roman" w:cs="Times New Roman"/>
                <w:bCs/>
                <w:sz w:val="18"/>
                <w:szCs w:val="18"/>
              </w:rPr>
              <w:t xml:space="preserve"> la actividad</w:t>
            </w:r>
          </w:p>
        </w:tc>
        <w:tc>
          <w:tcPr>
            <w:tcW w:w="545"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 xml:space="preserve">Fecha Programada para finalizar la actividad </w:t>
            </w:r>
          </w:p>
        </w:tc>
        <w:tc>
          <w:tcPr>
            <w:tcW w:w="596" w:type="pct"/>
            <w:shd w:val="clear" w:color="auto" w:fill="00B0F0"/>
            <w:vAlign w:val="center"/>
            <w:hideMark/>
          </w:tcPr>
          <w:p w:rsidR="00396DEA" w:rsidRPr="00E71FB4" w:rsidRDefault="008B4912" w:rsidP="00AA559D">
            <w:pPr>
              <w:spacing w:after="0" w:line="240" w:lineRule="auto"/>
              <w:jc w:val="center"/>
              <w:rPr>
                <w:rFonts w:ascii="Times New Roman" w:hAnsi="Times New Roman" w:cs="Times New Roman"/>
                <w:bCs/>
                <w:sz w:val="18"/>
                <w:szCs w:val="18"/>
              </w:rPr>
            </w:pPr>
            <w:r w:rsidRPr="00E71FB4">
              <w:rPr>
                <w:rFonts w:ascii="Times New Roman" w:hAnsi="Times New Roman" w:cs="Times New Roman"/>
                <w:bCs/>
                <w:sz w:val="18"/>
                <w:szCs w:val="18"/>
              </w:rPr>
              <w:t>Área Responsable de la SDP</w:t>
            </w:r>
          </w:p>
        </w:tc>
      </w:tr>
      <w:tr w:rsidR="004E67BF" w:rsidTr="009F5C25">
        <w:trPr>
          <w:trHeight w:val="20"/>
        </w:trPr>
        <w:tc>
          <w:tcPr>
            <w:tcW w:w="83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 Racionalización de Trámites</w:t>
            </w:r>
          </w:p>
        </w:tc>
        <w:tc>
          <w:tcPr>
            <w:tcW w:w="46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2.1.1</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Número de trámites racionalizados</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1 Trámite virtualizado</w:t>
            </w:r>
          </w:p>
        </w:tc>
        <w:tc>
          <w:tcPr>
            <w:tcW w:w="691" w:type="pct"/>
            <w:shd w:val="clear" w:color="auto" w:fill="auto"/>
            <w:hideMark/>
          </w:tcPr>
          <w:p w:rsidR="00396DEA" w:rsidRPr="00E71FB4" w:rsidRDefault="008B4912" w:rsidP="00AA559D">
            <w:pPr>
              <w:spacing w:after="0" w:line="240" w:lineRule="auto"/>
              <w:rPr>
                <w:rFonts w:ascii="Times New Roman" w:hAnsi="Times New Roman" w:cs="Times New Roman"/>
                <w:sz w:val="18"/>
                <w:szCs w:val="18"/>
              </w:rPr>
            </w:pPr>
            <w:r w:rsidRPr="00E71FB4">
              <w:rPr>
                <w:rFonts w:ascii="Times New Roman" w:hAnsi="Times New Roman" w:cs="Times New Roman"/>
                <w:sz w:val="18"/>
                <w:szCs w:val="18"/>
              </w:rPr>
              <w:t>Automatización / virtualización del trámite  "Licencias de intervención y</w:t>
            </w:r>
            <w:r w:rsidRPr="00E71FB4">
              <w:rPr>
                <w:rFonts w:ascii="Times New Roman" w:hAnsi="Times New Roman" w:cs="Times New Roman"/>
                <w:sz w:val="18"/>
                <w:szCs w:val="18"/>
              </w:rPr>
              <w:t xml:space="preserve"> ocupación del espacio público"</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04/02/2019</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31/12/2019</w:t>
            </w:r>
          </w:p>
        </w:tc>
        <w:tc>
          <w:tcPr>
            <w:tcW w:w="59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Dirección del Taller del Espacio Público</w:t>
            </w:r>
          </w:p>
        </w:tc>
      </w:tr>
      <w:tr w:rsidR="004E67BF" w:rsidTr="009F5C25">
        <w:trPr>
          <w:trHeight w:val="20"/>
        </w:trPr>
        <w:tc>
          <w:tcPr>
            <w:tcW w:w="83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 Racionalización de Trámites</w:t>
            </w:r>
          </w:p>
        </w:tc>
        <w:tc>
          <w:tcPr>
            <w:tcW w:w="46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2.1.2</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Número de trámites automatizados</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1 Trámite automatizado</w:t>
            </w:r>
          </w:p>
        </w:tc>
        <w:tc>
          <w:tcPr>
            <w:tcW w:w="691" w:type="pct"/>
            <w:shd w:val="clear" w:color="auto" w:fill="auto"/>
            <w:hideMark/>
          </w:tcPr>
          <w:p w:rsidR="00396DEA" w:rsidRPr="00E71FB4" w:rsidRDefault="008B4912" w:rsidP="00AA559D">
            <w:pPr>
              <w:spacing w:after="0" w:line="240" w:lineRule="auto"/>
              <w:rPr>
                <w:rFonts w:ascii="Times New Roman" w:hAnsi="Times New Roman" w:cs="Times New Roman"/>
                <w:sz w:val="18"/>
                <w:szCs w:val="18"/>
              </w:rPr>
            </w:pPr>
            <w:r w:rsidRPr="00E71FB4">
              <w:rPr>
                <w:rFonts w:ascii="Times New Roman" w:hAnsi="Times New Roman" w:cs="Times New Roman"/>
                <w:sz w:val="18"/>
                <w:szCs w:val="18"/>
              </w:rPr>
              <w:t>Automatización del trámite "Concepto de uso del suelo", respuestas</w:t>
            </w:r>
            <w:r w:rsidRPr="00E71FB4">
              <w:rPr>
                <w:rFonts w:ascii="Times New Roman" w:hAnsi="Times New Roman" w:cs="Times New Roman"/>
                <w:sz w:val="18"/>
                <w:szCs w:val="18"/>
              </w:rPr>
              <w:t xml:space="preserve"> tipo.</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04/02/2019</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31/12/2019</w:t>
            </w:r>
          </w:p>
        </w:tc>
        <w:tc>
          <w:tcPr>
            <w:tcW w:w="59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Dirección de Planeación y  Subsecretaria de Planeación Territorial</w:t>
            </w:r>
          </w:p>
        </w:tc>
      </w:tr>
      <w:tr w:rsidR="004E67BF" w:rsidTr="009F5C25">
        <w:trPr>
          <w:trHeight w:val="20"/>
        </w:trPr>
        <w:tc>
          <w:tcPr>
            <w:tcW w:w="83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 Racionalización de Trámites</w:t>
            </w:r>
          </w:p>
        </w:tc>
        <w:tc>
          <w:tcPr>
            <w:tcW w:w="46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2.1.3</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Número de capacitaciones realizadas</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1 Capacitación realizada</w:t>
            </w:r>
          </w:p>
        </w:tc>
        <w:tc>
          <w:tcPr>
            <w:tcW w:w="691" w:type="pct"/>
            <w:shd w:val="clear" w:color="auto" w:fill="auto"/>
            <w:hideMark/>
          </w:tcPr>
          <w:p w:rsidR="00396DEA" w:rsidRPr="00E71FB4" w:rsidRDefault="008B4912" w:rsidP="00AA559D">
            <w:pPr>
              <w:spacing w:after="0" w:line="240" w:lineRule="auto"/>
              <w:rPr>
                <w:rFonts w:ascii="Times New Roman" w:hAnsi="Times New Roman" w:cs="Times New Roman"/>
                <w:sz w:val="18"/>
                <w:szCs w:val="18"/>
              </w:rPr>
            </w:pPr>
            <w:r w:rsidRPr="00E71FB4">
              <w:rPr>
                <w:rFonts w:ascii="Times New Roman" w:hAnsi="Times New Roman" w:cs="Times New Roman"/>
                <w:sz w:val="18"/>
                <w:szCs w:val="18"/>
              </w:rPr>
              <w:t xml:space="preserve">Realizar una capacitación a los administradores de trámites </w:t>
            </w:r>
            <w:r w:rsidRPr="00E71FB4">
              <w:rPr>
                <w:rFonts w:ascii="Times New Roman" w:hAnsi="Times New Roman" w:cs="Times New Roman"/>
                <w:sz w:val="18"/>
                <w:szCs w:val="18"/>
              </w:rPr>
              <w:t>SUIT.</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04/02/2019</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28/06/2019</w:t>
            </w:r>
          </w:p>
        </w:tc>
        <w:tc>
          <w:tcPr>
            <w:tcW w:w="59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Dirección de Planeación</w:t>
            </w:r>
          </w:p>
        </w:tc>
      </w:tr>
      <w:tr w:rsidR="004E67BF" w:rsidTr="009F5C25">
        <w:trPr>
          <w:trHeight w:val="20"/>
        </w:trPr>
        <w:tc>
          <w:tcPr>
            <w:tcW w:w="83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 Racionalización de Trámites</w:t>
            </w:r>
          </w:p>
        </w:tc>
        <w:tc>
          <w:tcPr>
            <w:tcW w:w="46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2.1.4</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Número de Seguimientos realizados a la estrategia de racionalización de trámites de la entidad</w:t>
            </w:r>
          </w:p>
        </w:tc>
        <w:tc>
          <w:tcPr>
            <w:tcW w:w="661"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 xml:space="preserve">Tres informes de seguimiento a la estrategia de racionalización de </w:t>
            </w:r>
            <w:r w:rsidRPr="00E71FB4">
              <w:rPr>
                <w:rFonts w:ascii="Times New Roman" w:hAnsi="Times New Roman" w:cs="Times New Roman"/>
                <w:sz w:val="18"/>
                <w:szCs w:val="18"/>
              </w:rPr>
              <w:t>trámites de la entidad: corte a diciembre 31 de 2019, abril 30 y agosto 31 de 2019.</w:t>
            </w:r>
          </w:p>
        </w:tc>
        <w:tc>
          <w:tcPr>
            <w:tcW w:w="691" w:type="pct"/>
            <w:shd w:val="clear" w:color="auto" w:fill="auto"/>
            <w:hideMark/>
          </w:tcPr>
          <w:p w:rsidR="00396DEA" w:rsidRPr="00E71FB4" w:rsidRDefault="008B4912" w:rsidP="00AA559D">
            <w:pPr>
              <w:spacing w:after="0" w:line="240" w:lineRule="auto"/>
              <w:rPr>
                <w:rFonts w:ascii="Times New Roman" w:hAnsi="Times New Roman" w:cs="Times New Roman"/>
                <w:sz w:val="18"/>
                <w:szCs w:val="18"/>
              </w:rPr>
            </w:pPr>
            <w:r w:rsidRPr="00E71FB4">
              <w:rPr>
                <w:rFonts w:ascii="Times New Roman" w:hAnsi="Times New Roman" w:cs="Times New Roman"/>
                <w:sz w:val="18"/>
                <w:szCs w:val="18"/>
              </w:rPr>
              <w:t xml:space="preserve">Realizar tres seguimientos a la estrategia de racionalización de trámites de la entidad en cuanto a los resultados logrados en la implementación de las mejoras a los </w:t>
            </w:r>
            <w:r w:rsidRPr="00E71FB4">
              <w:rPr>
                <w:rFonts w:ascii="Times New Roman" w:hAnsi="Times New Roman" w:cs="Times New Roman"/>
                <w:sz w:val="18"/>
                <w:szCs w:val="18"/>
              </w:rPr>
              <w:t>trámites, procesos y procedimientos.</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04/02/2019</w:t>
            </w:r>
          </w:p>
        </w:tc>
        <w:tc>
          <w:tcPr>
            <w:tcW w:w="545"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10/09/2019</w:t>
            </w:r>
          </w:p>
        </w:tc>
        <w:tc>
          <w:tcPr>
            <w:tcW w:w="596" w:type="pct"/>
            <w:shd w:val="clear" w:color="auto" w:fill="auto"/>
            <w:vAlign w:val="center"/>
            <w:hideMark/>
          </w:tcPr>
          <w:p w:rsidR="00396DEA" w:rsidRPr="00E71FB4" w:rsidRDefault="008B4912" w:rsidP="00AA559D">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Oficina de Control Interno</w:t>
            </w:r>
          </w:p>
        </w:tc>
      </w:tr>
    </w:tbl>
    <w:p w:rsidR="00396DEA" w:rsidRPr="00323B53" w:rsidRDefault="008B4912" w:rsidP="00396DEA">
      <w:pPr>
        <w:spacing w:after="0"/>
      </w:pPr>
    </w:p>
    <w:p w:rsidR="00396DEA" w:rsidRPr="00F40E0C" w:rsidRDefault="008B4912" w:rsidP="00F40E0C">
      <w:pPr>
        <w:spacing w:after="0" w:line="240" w:lineRule="auto"/>
        <w:rPr>
          <w:rFonts w:ascii="Times New Roman" w:hAnsi="Times New Roman" w:cs="Times New Roman"/>
          <w:sz w:val="24"/>
          <w:szCs w:val="24"/>
        </w:rPr>
      </w:pPr>
      <w:r w:rsidRPr="00F40E0C">
        <w:rPr>
          <w:rFonts w:ascii="Times New Roman" w:hAnsi="Times New Roman" w:cs="Times New Roman"/>
          <w:sz w:val="24"/>
          <w:szCs w:val="24"/>
        </w:rPr>
        <w:t xml:space="preserve">La versión SUIT del formato de Racionalización de Trámites de la Secretaría Distrital de Planeación se encuentra en el vínculo electrónico que se presenta a </w:t>
      </w:r>
      <w:r w:rsidRPr="00F40E0C">
        <w:rPr>
          <w:rFonts w:ascii="Times New Roman" w:hAnsi="Times New Roman" w:cs="Times New Roman"/>
          <w:sz w:val="24"/>
          <w:szCs w:val="24"/>
        </w:rPr>
        <w:t>continuación:</w:t>
      </w:r>
    </w:p>
    <w:p w:rsidR="00396DEA" w:rsidRPr="00F40E0C" w:rsidRDefault="008B4912" w:rsidP="00F40E0C">
      <w:pPr>
        <w:spacing w:after="0" w:line="240" w:lineRule="auto"/>
        <w:rPr>
          <w:rFonts w:ascii="Times New Roman" w:hAnsi="Times New Roman" w:cs="Times New Roman"/>
          <w:b/>
          <w:sz w:val="24"/>
          <w:szCs w:val="24"/>
        </w:rPr>
      </w:pPr>
      <w:hyperlink r:id="rId10" w:history="1">
        <w:r w:rsidRPr="00F40E0C">
          <w:rPr>
            <w:rStyle w:val="Hipervnculo"/>
            <w:rFonts w:ascii="Times New Roman" w:hAnsi="Times New Roman" w:cs="Times New Roman"/>
            <w:b/>
            <w:sz w:val="24"/>
            <w:szCs w:val="24"/>
          </w:rPr>
          <w:t>http://www.sdp.gov.co/transparencia/planeacion/politicas-lineamientos-y-manuales</w:t>
        </w:r>
      </w:hyperlink>
    </w:p>
    <w:p w:rsidR="00396DEA" w:rsidRPr="00323B53" w:rsidRDefault="008B4912" w:rsidP="00396DEA">
      <w:pPr>
        <w:rPr>
          <w:color w:val="FFFFFF"/>
          <w:sz w:val="17"/>
          <w:szCs w:val="17"/>
          <w:shd w:val="clear" w:color="auto" w:fill="336699"/>
        </w:rPr>
      </w:pPr>
    </w:p>
    <w:p w:rsidR="00E0106D" w:rsidRPr="001536D2" w:rsidRDefault="008B4912" w:rsidP="001536D2">
      <w:pPr>
        <w:spacing w:after="0" w:line="240" w:lineRule="auto"/>
        <w:rPr>
          <w:rFonts w:ascii="Times New Roman" w:hAnsi="Times New Roman" w:cs="Times New Roman"/>
        </w:rPr>
      </w:pPr>
    </w:p>
    <w:p w:rsidR="00396DEA" w:rsidRDefault="008B4912" w:rsidP="00E0106D">
      <w:pPr>
        <w:pStyle w:val="Ttulo1"/>
        <w:spacing w:after="0" w:line="259" w:lineRule="auto"/>
        <w:ind w:left="349" w:right="308"/>
        <w:jc w:val="both"/>
        <w:rPr>
          <w:rFonts w:ascii="Times New Roman" w:hAnsi="Times New Roman" w:cs="Times New Roman"/>
          <w:b/>
          <w:color w:val="00B0F0"/>
          <w:sz w:val="28"/>
        </w:rPr>
      </w:pPr>
      <w:bookmarkStart w:id="51" w:name="_Toc536616801"/>
      <w:r w:rsidRPr="00E0106D">
        <w:rPr>
          <w:rFonts w:ascii="Times New Roman" w:hAnsi="Times New Roman" w:cs="Times New Roman"/>
          <w:b/>
          <w:color w:val="00B0F0"/>
          <w:sz w:val="28"/>
        </w:rPr>
        <w:t>TERCER COMPONENTE: RENDICIÓN DE CUENTAS</w:t>
      </w:r>
      <w:bookmarkEnd w:id="51"/>
    </w:p>
    <w:p w:rsidR="00E0106D" w:rsidRPr="00E0106D" w:rsidRDefault="008B4912" w:rsidP="00E0106D">
      <w:pPr>
        <w:rPr>
          <w:lang w:val="es-MX" w:eastAsia="es-MX"/>
        </w:rPr>
      </w:pPr>
    </w:p>
    <w:p w:rsidR="00396DEA" w:rsidRPr="00D23529" w:rsidRDefault="008B4912" w:rsidP="00D23529">
      <w:pPr>
        <w:pStyle w:val="Ttulo2"/>
        <w:spacing w:line="240" w:lineRule="auto"/>
        <w:ind w:left="0" w:right="0" w:firstLine="0"/>
        <w:rPr>
          <w:b/>
          <w:color w:val="00B0F0"/>
          <w:sz w:val="28"/>
          <w:szCs w:val="28"/>
        </w:rPr>
      </w:pPr>
      <w:bookmarkStart w:id="52" w:name="_Toc417627386"/>
      <w:bookmarkStart w:id="53" w:name="_Toc505086167"/>
      <w:bookmarkStart w:id="54" w:name="_Toc505086270"/>
      <w:bookmarkStart w:id="55" w:name="_Toc536616802"/>
      <w:r w:rsidRPr="00D23529">
        <w:rPr>
          <w:b/>
          <w:color w:val="00B0F0"/>
          <w:sz w:val="28"/>
          <w:szCs w:val="28"/>
        </w:rPr>
        <w:t>POLÍTICA DE RENDICIÓN</w:t>
      </w:r>
      <w:r w:rsidRPr="00D23529">
        <w:rPr>
          <w:b/>
          <w:color w:val="00B0F0"/>
          <w:sz w:val="28"/>
          <w:szCs w:val="28"/>
        </w:rPr>
        <w:t xml:space="preserve"> DE CUENTAS</w:t>
      </w:r>
      <w:bookmarkEnd w:id="52"/>
      <w:bookmarkEnd w:id="53"/>
      <w:bookmarkEnd w:id="54"/>
      <w:bookmarkEnd w:id="55"/>
    </w:p>
    <w:p w:rsidR="00396DEA" w:rsidRPr="00D23529" w:rsidRDefault="008B4912" w:rsidP="00D23529">
      <w:pPr>
        <w:spacing w:after="0" w:line="240" w:lineRule="auto"/>
        <w:jc w:val="both"/>
        <w:rPr>
          <w:rFonts w:ascii="Times New Roman" w:hAnsi="Times New Roman" w:cs="Times New Roman"/>
          <w:sz w:val="24"/>
          <w:szCs w:val="24"/>
          <w:lang w:val="es-ES"/>
        </w:rPr>
      </w:pPr>
    </w:p>
    <w:p w:rsidR="00396DEA" w:rsidRPr="00D23529"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 xml:space="preserve">El Acuerdo 131 de 2004 y 380 de 2009 establece los lineamientos para los "informes de rendición de cuentas de la gestión contractual y administrativa a cargo del Distrito Capital, sus Localidades y Entidades Descentralizadas”. Dentro de estos </w:t>
      </w:r>
      <w:r w:rsidRPr="00D23529">
        <w:rPr>
          <w:rFonts w:ascii="Times New Roman" w:hAnsi="Times New Roman" w:cs="Times New Roman"/>
          <w:sz w:val="24"/>
          <w:szCs w:val="24"/>
        </w:rPr>
        <w:t>acuerdos se establece que las administraciones distritales y locales por lo menos una vez al año en el mes de marzo rendirán un informe de Rendición de Cuentas de la Gestión Contractual y Administrativa a la ciudadanía en general y en el último año de gobi</w:t>
      </w:r>
      <w:r w:rsidRPr="00D23529">
        <w:rPr>
          <w:rFonts w:ascii="Times New Roman" w:hAnsi="Times New Roman" w:cs="Times New Roman"/>
          <w:sz w:val="24"/>
          <w:szCs w:val="24"/>
        </w:rPr>
        <w:t>erno se realiza este mismo ejercicio dentro de los primeros quince días del mes de diciembre del mismo año.</w:t>
      </w:r>
    </w:p>
    <w:p w:rsidR="00396DEA" w:rsidRPr="00D23529" w:rsidRDefault="008B4912" w:rsidP="00D23529">
      <w:pPr>
        <w:spacing w:after="0" w:line="240" w:lineRule="auto"/>
        <w:jc w:val="both"/>
        <w:rPr>
          <w:rFonts w:ascii="Times New Roman" w:hAnsi="Times New Roman" w:cs="Times New Roman"/>
          <w:sz w:val="24"/>
          <w:szCs w:val="24"/>
        </w:rPr>
      </w:pPr>
    </w:p>
    <w:p w:rsidR="00396DEA" w:rsidRPr="00D23529"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Por lo anterior, la SDP se compromete a contribuir con la consolidación de la información de los avances de ciudad a través del seguimiento del Pla</w:t>
      </w:r>
      <w:r w:rsidRPr="00D23529">
        <w:rPr>
          <w:rFonts w:ascii="Times New Roman" w:hAnsi="Times New Roman" w:cs="Times New Roman"/>
          <w:sz w:val="24"/>
          <w:szCs w:val="24"/>
        </w:rPr>
        <w:t>n de Desarrollo distrital como insumo fundamental del proceso de rendición de cuentas. Asimismo, se compromete a desarrollar procesos anuales de rendición de cuentas del sector planeación entregando información de su gestión y realizando jornadas presencia</w:t>
      </w:r>
      <w:r w:rsidRPr="00D23529">
        <w:rPr>
          <w:rFonts w:ascii="Times New Roman" w:hAnsi="Times New Roman" w:cs="Times New Roman"/>
          <w:sz w:val="24"/>
          <w:szCs w:val="24"/>
        </w:rPr>
        <w:t>les para retroalimentar su gestión.</w:t>
      </w:r>
    </w:p>
    <w:p w:rsidR="00396DEA" w:rsidRPr="00D23529"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De otra parte, como parte del proceso de rendición de cuentas permanente, la SDP se compromete a publicar la información a través de la página web garantizando el acceso a la misma para que se utilice en el proceso de co</w:t>
      </w:r>
      <w:r w:rsidRPr="00D23529">
        <w:rPr>
          <w:rFonts w:ascii="Times New Roman" w:hAnsi="Times New Roman" w:cs="Times New Roman"/>
          <w:sz w:val="24"/>
          <w:szCs w:val="24"/>
        </w:rPr>
        <w:t>ntrol ciudadano.</w:t>
      </w:r>
    </w:p>
    <w:p w:rsidR="00396DEA" w:rsidRPr="00D23529" w:rsidRDefault="008B4912" w:rsidP="00D23529">
      <w:pPr>
        <w:spacing w:after="0" w:line="240" w:lineRule="auto"/>
        <w:jc w:val="both"/>
        <w:rPr>
          <w:rFonts w:ascii="Times New Roman" w:hAnsi="Times New Roman" w:cs="Times New Roman"/>
          <w:sz w:val="24"/>
          <w:szCs w:val="24"/>
        </w:rPr>
      </w:pPr>
    </w:p>
    <w:p w:rsidR="00396DEA" w:rsidRPr="0074752E" w:rsidRDefault="008B4912" w:rsidP="0074752E">
      <w:pPr>
        <w:pStyle w:val="Ttulo3"/>
        <w:rPr>
          <w:rFonts w:ascii="Times New Roman" w:hAnsi="Times New Roman"/>
          <w:b/>
          <w:color w:val="00B0F0"/>
          <w:sz w:val="28"/>
          <w:szCs w:val="28"/>
        </w:rPr>
      </w:pPr>
      <w:bookmarkStart w:id="56" w:name="_Toc534800576"/>
      <w:bookmarkStart w:id="57" w:name="_Toc536616803"/>
      <w:r w:rsidRPr="0074752E">
        <w:rPr>
          <w:rFonts w:ascii="Times New Roman" w:hAnsi="Times New Roman"/>
          <w:b/>
          <w:color w:val="00B0F0"/>
          <w:sz w:val="28"/>
          <w:szCs w:val="28"/>
        </w:rPr>
        <w:t>Compromiso de la Dirección de Planes de Desarrollo y Fortalecimiento Local de la SDP con la Rendición de Cuentas de la Administración Distrital</w:t>
      </w:r>
      <w:bookmarkEnd w:id="56"/>
      <w:bookmarkEnd w:id="57"/>
    </w:p>
    <w:p w:rsidR="0074752E" w:rsidRDefault="008B4912" w:rsidP="00D23529">
      <w:pPr>
        <w:spacing w:after="0" w:line="240" w:lineRule="auto"/>
        <w:jc w:val="both"/>
        <w:rPr>
          <w:rFonts w:ascii="Times New Roman" w:hAnsi="Times New Roman" w:cs="Times New Roman"/>
          <w:sz w:val="24"/>
          <w:szCs w:val="24"/>
        </w:rPr>
      </w:pPr>
    </w:p>
    <w:p w:rsidR="00396DEA"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Objetivo</w:t>
      </w:r>
      <w:r>
        <w:rPr>
          <w:rFonts w:ascii="Times New Roman" w:hAnsi="Times New Roman" w:cs="Times New Roman"/>
          <w:sz w:val="24"/>
          <w:szCs w:val="24"/>
        </w:rPr>
        <w:t>:</w:t>
      </w:r>
    </w:p>
    <w:p w:rsidR="0074752E" w:rsidRPr="00D23529" w:rsidRDefault="008B4912" w:rsidP="00D23529">
      <w:pPr>
        <w:spacing w:after="0" w:line="240" w:lineRule="auto"/>
        <w:jc w:val="both"/>
        <w:rPr>
          <w:rFonts w:ascii="Times New Roman" w:hAnsi="Times New Roman" w:cs="Times New Roman"/>
          <w:sz w:val="24"/>
          <w:szCs w:val="24"/>
        </w:rPr>
      </w:pPr>
    </w:p>
    <w:p w:rsidR="00396DEA"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Preparar la información requerida para la Rendición de Cuentas de la Administració</w:t>
      </w:r>
      <w:r w:rsidRPr="00D23529">
        <w:rPr>
          <w:rFonts w:ascii="Times New Roman" w:hAnsi="Times New Roman" w:cs="Times New Roman"/>
          <w:sz w:val="24"/>
          <w:szCs w:val="24"/>
        </w:rPr>
        <w:t>n Distrital, producto de los informes de gestión y resultados del Plan de Desarrollo Distrital realizados por los sectores y/o entidades distritales, de acuerdo con el esquema de coordinación y demás lineamientos impartidos por el Alcalde Mayor en el proce</w:t>
      </w:r>
      <w:r w:rsidRPr="00D23529">
        <w:rPr>
          <w:rFonts w:ascii="Times New Roman" w:hAnsi="Times New Roman" w:cs="Times New Roman"/>
          <w:sz w:val="24"/>
          <w:szCs w:val="24"/>
        </w:rPr>
        <w:t>so de formulación, seguimiento y evaluación del Plan de Desarrollo Distrital y según lo establecido en los Acuerdos 131 de 2004 y 380 de 2009.</w:t>
      </w:r>
    </w:p>
    <w:p w:rsidR="0074752E" w:rsidRPr="00D23529" w:rsidRDefault="008B4912" w:rsidP="00D23529">
      <w:pPr>
        <w:spacing w:after="0" w:line="240" w:lineRule="auto"/>
        <w:jc w:val="both"/>
        <w:rPr>
          <w:rFonts w:ascii="Times New Roman" w:hAnsi="Times New Roman" w:cs="Times New Roman"/>
          <w:sz w:val="24"/>
          <w:szCs w:val="24"/>
        </w:rPr>
      </w:pPr>
    </w:p>
    <w:p w:rsidR="00396DEA" w:rsidRPr="00D23529" w:rsidRDefault="008B4912" w:rsidP="00D23529">
      <w:pPr>
        <w:spacing w:after="0" w:line="240" w:lineRule="auto"/>
        <w:rPr>
          <w:rFonts w:ascii="Times New Roman" w:hAnsi="Times New Roman" w:cs="Times New Roman"/>
          <w:sz w:val="24"/>
          <w:szCs w:val="24"/>
        </w:rPr>
      </w:pPr>
      <w:r w:rsidRPr="00D23529">
        <w:rPr>
          <w:rFonts w:ascii="Times New Roman" w:hAnsi="Times New Roman" w:cs="Times New Roman"/>
          <w:sz w:val="24"/>
          <w:szCs w:val="24"/>
        </w:rPr>
        <w:t>Alcance</w:t>
      </w:r>
      <w:r>
        <w:rPr>
          <w:rFonts w:ascii="Times New Roman" w:hAnsi="Times New Roman" w:cs="Times New Roman"/>
          <w:sz w:val="24"/>
          <w:szCs w:val="24"/>
        </w:rPr>
        <w:t>:</w:t>
      </w:r>
    </w:p>
    <w:p w:rsidR="00396DEA"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Prestar el apoyo técnico requerido a los equipos de trabajo a nivel de los sectores y/o entidades distr</w:t>
      </w:r>
      <w:r w:rsidRPr="00D23529">
        <w:rPr>
          <w:rFonts w:ascii="Times New Roman" w:hAnsi="Times New Roman" w:cs="Times New Roman"/>
          <w:sz w:val="24"/>
          <w:szCs w:val="24"/>
        </w:rPr>
        <w:t>itales durante el proceso de construcción del informe de Rendición de Cuentas de la Administración Distrital.</w:t>
      </w:r>
    </w:p>
    <w:p w:rsidR="0074752E" w:rsidRPr="00D23529" w:rsidRDefault="008B4912" w:rsidP="00D23529">
      <w:pPr>
        <w:spacing w:after="0" w:line="240" w:lineRule="auto"/>
        <w:jc w:val="both"/>
        <w:rPr>
          <w:rFonts w:ascii="Times New Roman" w:hAnsi="Times New Roman" w:cs="Times New Roman"/>
          <w:sz w:val="24"/>
          <w:szCs w:val="24"/>
        </w:rPr>
      </w:pPr>
    </w:p>
    <w:p w:rsidR="00396DEA" w:rsidRPr="00D23529"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Las acciones de la Dirección de Planes de Desarrollo y Fortalecimiento Local en el marco de los compromisos para la rendición de cuentas de la Ad</w:t>
      </w:r>
      <w:r w:rsidRPr="00D23529">
        <w:rPr>
          <w:rFonts w:ascii="Times New Roman" w:hAnsi="Times New Roman" w:cs="Times New Roman"/>
          <w:sz w:val="24"/>
          <w:szCs w:val="24"/>
        </w:rPr>
        <w:t>ministración Distrital son:</w:t>
      </w:r>
    </w:p>
    <w:p w:rsidR="00396DEA" w:rsidRPr="00D23529"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lastRenderedPageBreak/>
        <w:t>Elaborar y difundir los lineamientos metodológicos en los sectores y/o entidades distritales, para la construcción del informe de Rendición de Cuentas de la administración Distrital (circulares con los lineamientos metodológicos</w:t>
      </w:r>
      <w:r w:rsidRPr="00D23529">
        <w:rPr>
          <w:rFonts w:ascii="Times New Roman" w:hAnsi="Times New Roman" w:cs="Times New Roman"/>
          <w:sz w:val="24"/>
          <w:szCs w:val="24"/>
        </w:rPr>
        <w:t xml:space="preserve"> básicos, estructura del documento, cronograma de actividades a desarrollar y responsables).</w:t>
      </w:r>
    </w:p>
    <w:p w:rsidR="00396DEA" w:rsidRPr="00D23529"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Desarrollar espacios de retroalimentación con los equipos de trabajo a nivel de los sectores y/o entidades distritales de acuerdo al esquema de coordinación y estr</w:t>
      </w:r>
      <w:r w:rsidRPr="00D23529">
        <w:rPr>
          <w:rFonts w:ascii="Times New Roman" w:hAnsi="Times New Roman" w:cs="Times New Roman"/>
          <w:sz w:val="24"/>
          <w:szCs w:val="24"/>
        </w:rPr>
        <w:t>uctura del Plan de Desarrollo Distrital vigente, con el propósito de garantizar la coherencia, concordancia y confiabilidad de la información pertinente.</w:t>
      </w:r>
    </w:p>
    <w:p w:rsidR="00396DEA" w:rsidRPr="00D23529"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Acompañar a los equipos de trabajo en la consolidación de la información, según la estructura definida</w:t>
      </w:r>
      <w:r w:rsidRPr="00D23529">
        <w:rPr>
          <w:rFonts w:ascii="Times New Roman" w:hAnsi="Times New Roman" w:cs="Times New Roman"/>
          <w:sz w:val="24"/>
          <w:szCs w:val="24"/>
        </w:rPr>
        <w:t xml:space="preserve"> del informe y en el marco de la estructura del Plan de Desarrollo.</w:t>
      </w:r>
    </w:p>
    <w:p w:rsidR="00396DEA" w:rsidRPr="00D23529"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la Ejecución Presupuestal, como parte de la estructura del informe de Rendición de Cuentas.</w:t>
      </w:r>
    </w:p>
    <w:p w:rsidR="00396DEA" w:rsidRPr="00D23529"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el informe del Programa de Ejecución del POT en articulación con el Plan d</w:t>
      </w:r>
      <w:r w:rsidRPr="00D23529">
        <w:rPr>
          <w:rFonts w:ascii="Times New Roman" w:hAnsi="Times New Roman" w:cs="Times New Roman"/>
          <w:sz w:val="24"/>
          <w:szCs w:val="24"/>
        </w:rPr>
        <w:t>e Desarrollo Distrital, según lo establecido en las normas vigentes de ordenamiento territorial y como parte del informe de Rendición de Cuentas.</w:t>
      </w:r>
    </w:p>
    <w:p w:rsidR="00396DEA" w:rsidRPr="00D23529"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el informe definitivo de Rendición de Cuentas de la Administración Distrital, en el marco del balan</w:t>
      </w:r>
      <w:r w:rsidRPr="00D23529">
        <w:rPr>
          <w:rFonts w:ascii="Times New Roman" w:hAnsi="Times New Roman" w:cs="Times New Roman"/>
          <w:sz w:val="24"/>
          <w:szCs w:val="24"/>
        </w:rPr>
        <w:t>ce de los objetivos, políticas, programas y estrategias del Plan de Desarrollo Distrital.</w:t>
      </w:r>
    </w:p>
    <w:p w:rsidR="00396DEA" w:rsidRPr="00D23529"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Entregar el documento definitivo de Rendición de Cuentas a la Veeduría Distrital para su publicación en las páginas Web de la Administración Distrital, según lo estab</w:t>
      </w:r>
      <w:r w:rsidRPr="00D23529">
        <w:rPr>
          <w:rFonts w:ascii="Times New Roman" w:hAnsi="Times New Roman" w:cs="Times New Roman"/>
          <w:sz w:val="24"/>
          <w:szCs w:val="24"/>
        </w:rPr>
        <w:t>lecido en los Acuerdos 131 de 2004 y 380 de 2009.</w:t>
      </w:r>
    </w:p>
    <w:p w:rsidR="00396DEA" w:rsidRDefault="008B4912" w:rsidP="00D23529">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Preparar la información requerida que el Alcalde Mayor presenta en audiencia pública de Rendición de Cuentas.</w:t>
      </w:r>
    </w:p>
    <w:p w:rsidR="0074752E" w:rsidRPr="00D23529" w:rsidRDefault="008B4912" w:rsidP="0074752E">
      <w:pPr>
        <w:spacing w:after="0" w:line="240" w:lineRule="auto"/>
        <w:jc w:val="both"/>
        <w:rPr>
          <w:rFonts w:ascii="Times New Roman" w:hAnsi="Times New Roman" w:cs="Times New Roman"/>
          <w:sz w:val="24"/>
          <w:szCs w:val="24"/>
        </w:rPr>
      </w:pPr>
    </w:p>
    <w:p w:rsidR="00396DEA" w:rsidRPr="0074752E" w:rsidRDefault="008B4912" w:rsidP="0074752E">
      <w:pPr>
        <w:pStyle w:val="Ttulo3"/>
        <w:rPr>
          <w:rFonts w:ascii="Times New Roman" w:hAnsi="Times New Roman"/>
          <w:b/>
          <w:color w:val="00B0F0"/>
          <w:sz w:val="28"/>
          <w:szCs w:val="28"/>
        </w:rPr>
      </w:pPr>
      <w:bookmarkStart w:id="58" w:name="_Toc534800577"/>
      <w:bookmarkStart w:id="59" w:name="_Toc536616804"/>
      <w:r w:rsidRPr="0074752E">
        <w:rPr>
          <w:rFonts w:ascii="Times New Roman" w:hAnsi="Times New Roman"/>
          <w:b/>
          <w:color w:val="00B0F0"/>
          <w:sz w:val="28"/>
          <w:szCs w:val="28"/>
        </w:rPr>
        <w:t>Compromiso de la Dirección de Planes de Desarrollo y Fortalecimiento Local de la SDP con la Ren</w:t>
      </w:r>
      <w:r w:rsidRPr="0074752E">
        <w:rPr>
          <w:rFonts w:ascii="Times New Roman" w:hAnsi="Times New Roman"/>
          <w:b/>
          <w:color w:val="00B0F0"/>
          <w:sz w:val="28"/>
          <w:szCs w:val="28"/>
        </w:rPr>
        <w:t>dición de Cuentas de las Alcaldías Locales</w:t>
      </w:r>
      <w:bookmarkEnd w:id="58"/>
      <w:bookmarkEnd w:id="59"/>
    </w:p>
    <w:p w:rsidR="0074752E" w:rsidRPr="00D23529" w:rsidRDefault="008B4912" w:rsidP="00D23529">
      <w:pPr>
        <w:spacing w:after="0" w:line="240" w:lineRule="auto"/>
        <w:jc w:val="both"/>
        <w:rPr>
          <w:rFonts w:ascii="Times New Roman" w:hAnsi="Times New Roman" w:cs="Times New Roman"/>
          <w:sz w:val="24"/>
          <w:szCs w:val="24"/>
        </w:rPr>
      </w:pPr>
    </w:p>
    <w:p w:rsidR="00396DEA"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Objetivo</w:t>
      </w:r>
      <w:r>
        <w:rPr>
          <w:rFonts w:ascii="Times New Roman" w:hAnsi="Times New Roman" w:cs="Times New Roman"/>
          <w:sz w:val="24"/>
          <w:szCs w:val="24"/>
        </w:rPr>
        <w:t>:</w:t>
      </w:r>
    </w:p>
    <w:p w:rsidR="002B5B4F" w:rsidRPr="00D23529" w:rsidRDefault="008B4912" w:rsidP="00D23529">
      <w:pPr>
        <w:spacing w:after="0" w:line="240" w:lineRule="auto"/>
        <w:jc w:val="both"/>
        <w:rPr>
          <w:rFonts w:ascii="Times New Roman" w:hAnsi="Times New Roman" w:cs="Times New Roman"/>
          <w:sz w:val="24"/>
          <w:szCs w:val="24"/>
        </w:rPr>
      </w:pPr>
    </w:p>
    <w:p w:rsidR="00396DEA"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Apoyar la elaboración técnica de los documentos de rendición de cuentas locales con el propósito de garantizar la entrega de información transparente e integral a la ciudadanía en las Audiencias Públic</w:t>
      </w:r>
      <w:r w:rsidRPr="00D23529">
        <w:rPr>
          <w:rFonts w:ascii="Times New Roman" w:hAnsi="Times New Roman" w:cs="Times New Roman"/>
          <w:sz w:val="24"/>
          <w:szCs w:val="24"/>
        </w:rPr>
        <w:t>as que deben realizar las Alcaldías Locales.</w:t>
      </w:r>
    </w:p>
    <w:p w:rsidR="002B5B4F" w:rsidRDefault="008B4912" w:rsidP="00D23529">
      <w:pPr>
        <w:spacing w:after="0" w:line="240" w:lineRule="auto"/>
        <w:jc w:val="both"/>
        <w:rPr>
          <w:rFonts w:ascii="Times New Roman" w:hAnsi="Times New Roman" w:cs="Times New Roman"/>
          <w:sz w:val="24"/>
          <w:szCs w:val="24"/>
        </w:rPr>
      </w:pPr>
    </w:p>
    <w:p w:rsidR="00995B71" w:rsidRPr="00D23529" w:rsidRDefault="008B4912" w:rsidP="00D23529">
      <w:pPr>
        <w:spacing w:after="0" w:line="240" w:lineRule="auto"/>
        <w:jc w:val="both"/>
        <w:rPr>
          <w:rFonts w:ascii="Times New Roman" w:hAnsi="Times New Roman" w:cs="Times New Roman"/>
          <w:sz w:val="24"/>
          <w:szCs w:val="24"/>
        </w:rPr>
      </w:pPr>
    </w:p>
    <w:p w:rsidR="00396DEA" w:rsidRPr="00D23529"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Alcance</w:t>
      </w:r>
      <w:r>
        <w:rPr>
          <w:rFonts w:ascii="Times New Roman" w:hAnsi="Times New Roman" w:cs="Times New Roman"/>
          <w:sz w:val="24"/>
          <w:szCs w:val="24"/>
        </w:rPr>
        <w:t>:</w:t>
      </w:r>
    </w:p>
    <w:p w:rsidR="00396DEA" w:rsidRPr="00D23529"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Inicia con el seguimiento al Plan de Acción con corte al 31 de diciembre del año sobre el que se presenta la audiencia pública de Rendición de Cuentas, pasa por la elaboración y revisión del informe y</w:t>
      </w:r>
      <w:r w:rsidRPr="00D23529">
        <w:rPr>
          <w:rFonts w:ascii="Times New Roman" w:hAnsi="Times New Roman" w:cs="Times New Roman"/>
          <w:sz w:val="24"/>
          <w:szCs w:val="24"/>
        </w:rPr>
        <w:t xml:space="preserve"> termina con la entrega del documento final a la Veeduría Distrital.</w:t>
      </w:r>
    </w:p>
    <w:p w:rsidR="00396DEA" w:rsidRPr="00D23529"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Las acciones de la Dirección de Planes de Desarrollo y Fortalecimiento Local en el marco de los compromisos para la rendición de cuentas de las Alcaldías Locales son:</w:t>
      </w:r>
    </w:p>
    <w:p w:rsidR="00396DEA" w:rsidRPr="00D23529" w:rsidRDefault="008B4912" w:rsidP="00D23529">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Elaborar los lineami</w:t>
      </w:r>
      <w:r w:rsidRPr="00D23529">
        <w:rPr>
          <w:rFonts w:ascii="Times New Roman" w:hAnsi="Times New Roman" w:cs="Times New Roman"/>
          <w:sz w:val="24"/>
          <w:szCs w:val="24"/>
        </w:rPr>
        <w:t>entos e instructivo para el documento de rendición de cuentas local (incluye estructura, responsables, tiempos y contenidos mínimos del documento).</w:t>
      </w:r>
    </w:p>
    <w:p w:rsidR="00396DEA" w:rsidRPr="00D23529" w:rsidRDefault="008B4912" w:rsidP="00D23529">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lastRenderedPageBreak/>
        <w:t>Asistir técnicamente la actualización del plan de acción a corte de 31 de diciembre del año sobre el cual se</w:t>
      </w:r>
      <w:r w:rsidRPr="00D23529">
        <w:rPr>
          <w:rFonts w:ascii="Times New Roman" w:hAnsi="Times New Roman" w:cs="Times New Roman"/>
          <w:sz w:val="24"/>
          <w:szCs w:val="24"/>
        </w:rPr>
        <w:t xml:space="preserve"> está elaborando el informe de rendición de cuentas.</w:t>
      </w:r>
    </w:p>
    <w:p w:rsidR="00396DEA" w:rsidRPr="00D23529" w:rsidRDefault="008B4912" w:rsidP="00D23529">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Remitir a las Alcaldías Locales, los numerales del instructivo relacionados con el análisis del nivel de cumplimiento de metas estratégicas del PDL (acumulado) y análisis agregado de la ejecución presupu</w:t>
      </w:r>
      <w:r w:rsidRPr="00D23529">
        <w:rPr>
          <w:rFonts w:ascii="Times New Roman" w:hAnsi="Times New Roman" w:cs="Times New Roman"/>
          <w:sz w:val="24"/>
          <w:szCs w:val="24"/>
        </w:rPr>
        <w:t>estal del instructivo de rendición de cuentas.</w:t>
      </w:r>
    </w:p>
    <w:p w:rsidR="00396DEA" w:rsidRPr="00D23529" w:rsidRDefault="008B4912" w:rsidP="00D23529">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el Informe de Avance de la Ejecución de los Planes de Desarrollo Local.</w:t>
      </w:r>
    </w:p>
    <w:p w:rsidR="00396DEA" w:rsidRPr="00D23529" w:rsidRDefault="008B4912" w:rsidP="00D23529">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 xml:space="preserve">Entregar el documento a la Veeduría Distrital para su publicación en las páginas Web de las Alcaldías Locales, según lo </w:t>
      </w:r>
      <w:r w:rsidRPr="00D23529">
        <w:rPr>
          <w:rFonts w:ascii="Times New Roman" w:hAnsi="Times New Roman" w:cs="Times New Roman"/>
          <w:sz w:val="24"/>
          <w:szCs w:val="24"/>
        </w:rPr>
        <w:t>establecido en los Acuerdos 131 de 2004 y 380 de 2009.</w:t>
      </w:r>
    </w:p>
    <w:p w:rsidR="002B5B4F" w:rsidRDefault="008B4912" w:rsidP="00D23529">
      <w:pPr>
        <w:spacing w:after="0" w:line="240" w:lineRule="auto"/>
        <w:jc w:val="both"/>
        <w:rPr>
          <w:rFonts w:ascii="Times New Roman" w:hAnsi="Times New Roman" w:cs="Times New Roman"/>
          <w:sz w:val="24"/>
          <w:szCs w:val="24"/>
        </w:rPr>
      </w:pPr>
    </w:p>
    <w:p w:rsidR="00396DEA" w:rsidRDefault="008B4912" w:rsidP="00D23529">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Las acciones contempladas para la vigencia 2019, adicionales a las anteriormente mencionadas, son las siguientes:</w:t>
      </w:r>
    </w:p>
    <w:p w:rsidR="002B5B4F" w:rsidRPr="00D23529" w:rsidRDefault="008B4912" w:rsidP="00D23529">
      <w:pPr>
        <w:spacing w:after="0" w:line="240" w:lineRule="auto"/>
        <w:jc w:val="both"/>
        <w:rPr>
          <w:rFonts w:ascii="Times New Roman" w:hAnsi="Times New Roman" w:cs="Times New Roman"/>
          <w:sz w:val="24"/>
          <w:szCs w:val="24"/>
        </w:rPr>
      </w:pPr>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926"/>
        <w:gridCol w:w="1376"/>
        <w:gridCol w:w="1376"/>
        <w:gridCol w:w="2901"/>
        <w:gridCol w:w="1086"/>
        <w:gridCol w:w="1086"/>
        <w:gridCol w:w="1416"/>
      </w:tblGrid>
      <w:tr w:rsidR="004E67BF" w:rsidTr="009F5C25">
        <w:trPr>
          <w:trHeight w:val="20"/>
          <w:tblHeader/>
        </w:trPr>
        <w:tc>
          <w:tcPr>
            <w:tcW w:w="1190"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Subcomponente</w:t>
            </w:r>
          </w:p>
        </w:tc>
        <w:tc>
          <w:tcPr>
            <w:tcW w:w="358"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No. Actividad</w:t>
            </w:r>
          </w:p>
        </w:tc>
        <w:tc>
          <w:tcPr>
            <w:tcW w:w="517"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Indicador</w:t>
            </w:r>
          </w:p>
        </w:tc>
        <w:tc>
          <w:tcPr>
            <w:tcW w:w="517"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Meta Producto</w:t>
            </w:r>
          </w:p>
        </w:tc>
        <w:tc>
          <w:tcPr>
            <w:tcW w:w="1057"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Actividad</w:t>
            </w:r>
          </w:p>
        </w:tc>
        <w:tc>
          <w:tcPr>
            <w:tcW w:w="414"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Fecha Programada para i</w:t>
            </w:r>
            <w:r w:rsidRPr="002B5B4F">
              <w:rPr>
                <w:rFonts w:ascii="Times New Roman" w:hAnsi="Times New Roman" w:cs="Times New Roman"/>
                <w:bCs/>
                <w:sz w:val="18"/>
                <w:szCs w:val="18"/>
              </w:rPr>
              <w:t>niciar la actividad</w:t>
            </w:r>
          </w:p>
        </w:tc>
        <w:tc>
          <w:tcPr>
            <w:tcW w:w="414"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Fecha Programada para finalizar la actividad</w:t>
            </w:r>
          </w:p>
        </w:tc>
        <w:tc>
          <w:tcPr>
            <w:tcW w:w="531" w:type="pct"/>
            <w:shd w:val="clear" w:color="auto" w:fill="00B0F0"/>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Área Responsable de la SDP</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 Información de calidad y en lenguaje comprensible</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3.1.1</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publicaciones realizadas</w:t>
            </w:r>
          </w:p>
        </w:tc>
        <w:tc>
          <w:tcPr>
            <w:tcW w:w="517" w:type="pct"/>
            <w:shd w:val="clear" w:color="auto" w:fill="auto"/>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Realizar 3 publicaciones, una por trimestre, de la información de </w:t>
            </w:r>
            <w:r w:rsidRPr="002B5B4F">
              <w:rPr>
                <w:rFonts w:ascii="Times New Roman" w:hAnsi="Times New Roman" w:cs="Times New Roman"/>
                <w:bCs/>
                <w:sz w:val="18"/>
                <w:szCs w:val="18"/>
              </w:rPr>
              <w:t>gestión de la entidad</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Publicar la información de la gestión de la entidad así como los resultados del diálogo sectorial en el link http://portal.sdp.gov.co/transparencia</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04/02/2019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30/11/2019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Planeación</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3.1 Información de calidad y en </w:t>
            </w:r>
            <w:r w:rsidRPr="002B5B4F">
              <w:rPr>
                <w:rFonts w:ascii="Times New Roman" w:hAnsi="Times New Roman" w:cs="Times New Roman"/>
                <w:bCs/>
                <w:sz w:val="18"/>
                <w:szCs w:val="18"/>
              </w:rPr>
              <w:t>lenguaje comprensible</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3.1.2</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de información publicada</w:t>
            </w:r>
          </w:p>
        </w:tc>
        <w:tc>
          <w:tcPr>
            <w:tcW w:w="517" w:type="pct"/>
            <w:shd w:val="clear" w:color="auto" w:fill="auto"/>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 de la Información de los procesos de participación publicada</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 xml:space="preserve">Publicar permanentemente la información de convocatoria y resultados de los procesos de participación ciudadana en la página web </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15/01/2019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30/11/2019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Participación y Comunicación para la Planeación</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 Diálogo de doble vía con la ciudadanía y sus organizaciones</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3.2.1</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documentos actualizados</w:t>
            </w:r>
          </w:p>
        </w:tc>
        <w:tc>
          <w:tcPr>
            <w:tcW w:w="517" w:type="pct"/>
            <w:shd w:val="clear" w:color="auto" w:fill="auto"/>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 (1) documento de la estrategia de Rendición de cuentas del sector planeación de la administración distrital actualizado</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Actualizar 1 documento de la estrategia de rendición de cuentas del sector Planeación de la Administración Distrital (Definir (i) canal</w:t>
            </w:r>
            <w:r w:rsidRPr="002B5B4F">
              <w:rPr>
                <w:rFonts w:ascii="Times New Roman" w:hAnsi="Times New Roman" w:cs="Times New Roman"/>
                <w:bCs/>
                <w:sz w:val="18"/>
                <w:szCs w:val="18"/>
              </w:rPr>
              <w:t>es y metodologías que se emplearán para desarrollar las actividades de rendición de cuentas, (ii) mecanismos de capacitación para los grupos de valor, que incluya la capacitación para el control social, (iii) recursos, alianzas, convenios y presupuesto aso</w:t>
            </w:r>
            <w:r w:rsidRPr="002B5B4F">
              <w:rPr>
                <w:rFonts w:ascii="Times New Roman" w:hAnsi="Times New Roman" w:cs="Times New Roman"/>
                <w:bCs/>
                <w:sz w:val="18"/>
                <w:szCs w:val="18"/>
              </w:rPr>
              <w:t>ciado a las actividades que se implementarán, (iv) cronograma de ejecución de las actividades, (v) roles y responsabilidades de las diferentes dependencias, (vi) etapas y mecanismos de seguimiento a la implementación y evaluación de la estrategia, (vii) ca</w:t>
            </w:r>
            <w:r w:rsidRPr="002B5B4F">
              <w:rPr>
                <w:rFonts w:ascii="Times New Roman" w:hAnsi="Times New Roman" w:cs="Times New Roman"/>
                <w:bCs/>
                <w:sz w:val="18"/>
                <w:szCs w:val="18"/>
              </w:rPr>
              <w:t>mpañas de comunicación (interna y externa).</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15/01/2019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10/03/2019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Participación y Comunicación para la Planeación</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 Diálogo de doble vía con la ciudadanía y sus organizaciones</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3.2.2</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diálogos ciudadanos realizados</w:t>
            </w:r>
          </w:p>
        </w:tc>
        <w:tc>
          <w:tcPr>
            <w:tcW w:w="517" w:type="pct"/>
            <w:shd w:val="clear" w:color="auto" w:fill="auto"/>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Realizar un (1) diálogo ciudadano de Rendición de </w:t>
            </w:r>
            <w:r w:rsidRPr="002B5B4F">
              <w:rPr>
                <w:rFonts w:ascii="Times New Roman" w:hAnsi="Times New Roman" w:cs="Times New Roman"/>
                <w:bCs/>
                <w:sz w:val="18"/>
                <w:szCs w:val="18"/>
              </w:rPr>
              <w:lastRenderedPageBreak/>
              <w:t>cuentas del sector planeación de la administración distrital</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lastRenderedPageBreak/>
              <w:br/>
              <w:t>Desarrollar el Diálogo sectorial rendición de cuentas - 2018</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15/01/2019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28/02/2019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Dirección de Planeación </w:t>
            </w:r>
            <w:r w:rsidRPr="002B5B4F">
              <w:rPr>
                <w:rFonts w:ascii="Times New Roman" w:hAnsi="Times New Roman" w:cs="Times New Roman"/>
                <w:bCs/>
                <w:sz w:val="18"/>
                <w:szCs w:val="18"/>
              </w:rPr>
              <w:br/>
            </w:r>
            <w:r w:rsidRPr="002B5B4F">
              <w:rPr>
                <w:rFonts w:ascii="Times New Roman" w:hAnsi="Times New Roman" w:cs="Times New Roman"/>
                <w:bCs/>
                <w:sz w:val="18"/>
                <w:szCs w:val="18"/>
              </w:rPr>
              <w:br/>
              <w:t xml:space="preserve">Dirección de </w:t>
            </w:r>
            <w:r w:rsidRPr="002B5B4F">
              <w:rPr>
                <w:rFonts w:ascii="Times New Roman" w:hAnsi="Times New Roman" w:cs="Times New Roman"/>
                <w:bCs/>
                <w:sz w:val="18"/>
                <w:szCs w:val="18"/>
              </w:rPr>
              <w:lastRenderedPageBreak/>
              <w:t>Participación y Comuni</w:t>
            </w:r>
            <w:r w:rsidRPr="002B5B4F">
              <w:rPr>
                <w:rFonts w:ascii="Times New Roman" w:hAnsi="Times New Roman" w:cs="Times New Roman"/>
                <w:bCs/>
                <w:sz w:val="18"/>
                <w:szCs w:val="18"/>
              </w:rPr>
              <w:t>cación para la Planeación</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lastRenderedPageBreak/>
              <w:t>3.2 Diálogo de doble vía con la ciudadanía y sus organizaciones</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3.2.3</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parrillas de contenidos creadas</w:t>
            </w:r>
          </w:p>
        </w:tc>
        <w:tc>
          <w:tcPr>
            <w:tcW w:w="517" w:type="pct"/>
            <w:shd w:val="clear" w:color="auto" w:fill="auto"/>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Crear una (1) Parrilla de Contenidos compartida con la Alcaldía Mayor de Bogotá</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 xml:space="preserve">Crear una parrilla de contenidos con </w:t>
            </w:r>
            <w:r w:rsidRPr="002B5B4F">
              <w:rPr>
                <w:rFonts w:ascii="Times New Roman" w:hAnsi="Times New Roman" w:cs="Times New Roman"/>
                <w:bCs/>
                <w:sz w:val="18"/>
                <w:szCs w:val="18"/>
              </w:rPr>
              <w:t>la información más relevante y de importancia para la ciudadanía y compartirla con la Alcaldía Mayor de Bogotá para que sea publicada en las redes sociales oficiales del Distrito</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01/01/2019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31/12/2019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Oficina Asesora de Prensa y Comunicaciones</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3.3 </w:t>
            </w:r>
            <w:r w:rsidRPr="002B5B4F">
              <w:rPr>
                <w:rFonts w:ascii="Times New Roman" w:hAnsi="Times New Roman" w:cs="Times New Roman"/>
                <w:bCs/>
                <w:sz w:val="18"/>
                <w:szCs w:val="18"/>
              </w:rPr>
              <w:t>Incentivos para motivar la cultura de la rendición y petición de cuentas</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3.3.1</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de ejecución de apoyo logístico, administrativo y metodológico al CTPD</w:t>
            </w:r>
          </w:p>
        </w:tc>
        <w:tc>
          <w:tcPr>
            <w:tcW w:w="517" w:type="pct"/>
            <w:shd w:val="clear" w:color="auto" w:fill="auto"/>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 de Apoyo logístico, administrativo y metodológico al CTPD</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Brindar apoyo logístico, administrativo y</w:t>
            </w:r>
            <w:r w:rsidRPr="002B5B4F">
              <w:rPr>
                <w:rFonts w:ascii="Times New Roman" w:hAnsi="Times New Roman" w:cs="Times New Roman"/>
                <w:bCs/>
                <w:sz w:val="18"/>
                <w:szCs w:val="18"/>
              </w:rPr>
              <w:t xml:space="preserve"> metodológico al CTPD</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01/01/2019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31/12/2019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Participación y Comunicación para la Planeación</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 Evaluación y retroalimentación a la gestión institucional</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3.4.1</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informes de rendición de cuentas presentados</w:t>
            </w:r>
          </w:p>
        </w:tc>
        <w:tc>
          <w:tcPr>
            <w:tcW w:w="517" w:type="pct"/>
            <w:shd w:val="clear" w:color="auto" w:fill="auto"/>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Un (1) Informe de Rendición</w:t>
            </w:r>
            <w:r w:rsidRPr="002B5B4F">
              <w:rPr>
                <w:rFonts w:ascii="Times New Roman" w:hAnsi="Times New Roman" w:cs="Times New Roman"/>
                <w:bCs/>
                <w:sz w:val="18"/>
                <w:szCs w:val="18"/>
              </w:rPr>
              <w:t xml:space="preserve"> de Cuentas presentado al Comité Coordinador del SIG</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Presentar informe de Rendición de cuentas en el Comité Institucional de Gestión y Desempeño.</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01/03/2019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30/06/2019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Planeación</w:t>
            </w:r>
            <w:r w:rsidRPr="002B5B4F">
              <w:rPr>
                <w:rFonts w:ascii="Times New Roman" w:hAnsi="Times New Roman" w:cs="Times New Roman"/>
                <w:bCs/>
                <w:sz w:val="18"/>
                <w:szCs w:val="18"/>
              </w:rPr>
              <w:br/>
            </w:r>
            <w:r w:rsidRPr="002B5B4F">
              <w:rPr>
                <w:rFonts w:ascii="Times New Roman" w:hAnsi="Times New Roman" w:cs="Times New Roman"/>
                <w:bCs/>
                <w:sz w:val="18"/>
                <w:szCs w:val="18"/>
              </w:rPr>
              <w:br/>
              <w:t>Dirección de Participación y Comunicación para la Planeación</w:t>
            </w:r>
          </w:p>
        </w:tc>
      </w:tr>
      <w:tr w:rsidR="004E67BF" w:rsidTr="009F5C25">
        <w:trPr>
          <w:trHeight w:val="20"/>
        </w:trPr>
        <w:tc>
          <w:tcPr>
            <w:tcW w:w="1190"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 Evaluación y retroalimentación a la gestión institucional</w:t>
            </w:r>
          </w:p>
        </w:tc>
        <w:tc>
          <w:tcPr>
            <w:tcW w:w="358"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3.4.2</w:t>
            </w:r>
          </w:p>
        </w:tc>
        <w:tc>
          <w:tcPr>
            <w:tcW w:w="517"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Seguimientos realizados a la implementación y avances de las actividades del Plan Anticorrupción y de Atención al Ciudadano de la entidad</w:t>
            </w:r>
          </w:p>
        </w:tc>
        <w:tc>
          <w:tcPr>
            <w:tcW w:w="51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Tres (3) informes de seguimiento a la im</w:t>
            </w:r>
            <w:r w:rsidRPr="002B5B4F">
              <w:rPr>
                <w:rFonts w:ascii="Times New Roman" w:hAnsi="Times New Roman" w:cs="Times New Roman"/>
                <w:bCs/>
                <w:sz w:val="18"/>
                <w:szCs w:val="18"/>
              </w:rPr>
              <w:t>plementación y avances de las actividades del Plan Anticorrupción y de Atención al Ciudadano de la entidad: corte a diciembre 31 de 2019, abril 30 y agosto 31 de 2019.</w:t>
            </w:r>
          </w:p>
        </w:tc>
        <w:tc>
          <w:tcPr>
            <w:tcW w:w="1057" w:type="pct"/>
            <w:shd w:val="clear" w:color="auto" w:fill="auto"/>
            <w:hideMark/>
          </w:tcPr>
          <w:p w:rsidR="00396DEA" w:rsidRPr="002B5B4F" w:rsidRDefault="008B4912" w:rsidP="00AA559D">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Realizar tres seguimientos a la implementación y avances de las actividades del Plan Ant</w:t>
            </w:r>
            <w:r w:rsidRPr="002B5B4F">
              <w:rPr>
                <w:rFonts w:ascii="Times New Roman" w:hAnsi="Times New Roman" w:cs="Times New Roman"/>
                <w:bCs/>
                <w:sz w:val="18"/>
                <w:szCs w:val="18"/>
              </w:rPr>
              <w:t>icorrupción y de Atención al Ciudadano de la entidad.</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01/10/2019</w:t>
            </w:r>
          </w:p>
        </w:tc>
        <w:tc>
          <w:tcPr>
            <w:tcW w:w="414"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10/09/2019</w:t>
            </w:r>
          </w:p>
        </w:tc>
        <w:tc>
          <w:tcPr>
            <w:tcW w:w="531" w:type="pct"/>
            <w:shd w:val="clear" w:color="auto" w:fill="auto"/>
            <w:vAlign w:val="center"/>
            <w:hideMark/>
          </w:tcPr>
          <w:p w:rsidR="00396DEA" w:rsidRPr="002B5B4F" w:rsidRDefault="008B4912" w:rsidP="00AA559D">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Oficina de Control Interno</w:t>
            </w:r>
          </w:p>
        </w:tc>
      </w:tr>
    </w:tbl>
    <w:p w:rsidR="00396DEA" w:rsidRPr="00323B53" w:rsidRDefault="008B4912" w:rsidP="00396DEA">
      <w:pPr>
        <w:spacing w:after="0"/>
        <w:jc w:val="center"/>
        <w:rPr>
          <w:bCs/>
          <w:sz w:val="16"/>
          <w:szCs w:val="16"/>
        </w:rPr>
      </w:pPr>
    </w:p>
    <w:p w:rsidR="00396DEA" w:rsidRDefault="008B4912" w:rsidP="00396DEA"/>
    <w:p w:rsidR="00995B71" w:rsidRDefault="008B4912" w:rsidP="00396DEA"/>
    <w:p w:rsidR="00995B71" w:rsidRPr="00323B53" w:rsidRDefault="008B4912" w:rsidP="00396DEA"/>
    <w:p w:rsidR="00396DEA" w:rsidRPr="005A7163" w:rsidRDefault="008B4912" w:rsidP="005A7163">
      <w:pPr>
        <w:pStyle w:val="Ttulo1"/>
        <w:spacing w:after="0" w:line="259" w:lineRule="auto"/>
        <w:ind w:left="349" w:right="308"/>
        <w:jc w:val="both"/>
        <w:rPr>
          <w:rFonts w:ascii="Times New Roman" w:hAnsi="Times New Roman" w:cs="Times New Roman"/>
          <w:b/>
          <w:color w:val="00B0F0"/>
          <w:sz w:val="28"/>
          <w:szCs w:val="28"/>
        </w:rPr>
      </w:pPr>
      <w:bookmarkStart w:id="60" w:name="_Toc505086170"/>
      <w:bookmarkStart w:id="61" w:name="_Toc505086273"/>
      <w:bookmarkStart w:id="62" w:name="_Toc536616805"/>
      <w:r w:rsidRPr="005A7163">
        <w:rPr>
          <w:rFonts w:ascii="Times New Roman" w:hAnsi="Times New Roman" w:cs="Times New Roman"/>
          <w:b/>
          <w:color w:val="00B0F0"/>
          <w:sz w:val="28"/>
        </w:rPr>
        <w:lastRenderedPageBreak/>
        <w:t>CUARTO COMPONENTE: SERVICIO A LA CIUDADANÍA</w:t>
      </w:r>
      <w:bookmarkEnd w:id="60"/>
      <w:bookmarkEnd w:id="61"/>
      <w:bookmarkEnd w:id="62"/>
    </w:p>
    <w:p w:rsidR="00396DEA" w:rsidRPr="005A7163" w:rsidRDefault="008B4912" w:rsidP="005A7163">
      <w:pPr>
        <w:rPr>
          <w:rFonts w:ascii="Times New Roman" w:hAnsi="Times New Roman" w:cs="Times New Roman"/>
          <w:sz w:val="24"/>
          <w:szCs w:val="24"/>
        </w:rPr>
      </w:pPr>
    </w:p>
    <w:p w:rsidR="00396DEA" w:rsidRPr="00BF34D4" w:rsidRDefault="008B4912" w:rsidP="00BF34D4">
      <w:pPr>
        <w:pStyle w:val="Ttulo2"/>
        <w:spacing w:line="240" w:lineRule="auto"/>
        <w:ind w:left="0" w:right="0" w:firstLine="0"/>
        <w:rPr>
          <w:b/>
          <w:color w:val="00B0F0"/>
          <w:sz w:val="28"/>
          <w:szCs w:val="28"/>
        </w:rPr>
      </w:pPr>
      <w:bookmarkStart w:id="63" w:name="_Toc505086171"/>
      <w:bookmarkStart w:id="64" w:name="_Toc505086274"/>
      <w:bookmarkStart w:id="65" w:name="_Toc536616806"/>
      <w:r w:rsidRPr="00BF34D4">
        <w:rPr>
          <w:b/>
          <w:color w:val="00B0F0"/>
          <w:sz w:val="28"/>
          <w:szCs w:val="28"/>
        </w:rPr>
        <w:t>COMPROMISO CON LA POLÍTICA DEL SERVICIO A LA CIUDADANÍA</w:t>
      </w:r>
      <w:bookmarkEnd w:id="63"/>
      <w:bookmarkEnd w:id="64"/>
      <w:bookmarkEnd w:id="65"/>
    </w:p>
    <w:p w:rsidR="00396DEA" w:rsidRPr="00A548F7" w:rsidRDefault="008B4912" w:rsidP="00A548F7">
      <w:pPr>
        <w:spacing w:after="0" w:line="240" w:lineRule="auto"/>
        <w:rPr>
          <w:rFonts w:ascii="Times New Roman" w:hAnsi="Times New Roman" w:cs="Times New Roman"/>
          <w:sz w:val="24"/>
          <w:szCs w:val="24"/>
          <w:highlight w:val="yellow"/>
          <w:lang w:val="es-ES"/>
        </w:rPr>
      </w:pPr>
    </w:p>
    <w:p w:rsidR="00396DEA" w:rsidRPr="00A548F7" w:rsidRDefault="008B4912" w:rsidP="000B662E">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 xml:space="preserve">La Secretaría Distrital de Planeación dará cumplimiento conforme a lo dispuesto en el Decreto 197 de 2014 </w:t>
      </w:r>
      <w:r w:rsidRPr="00A548F7">
        <w:rPr>
          <w:rFonts w:ascii="Times New Roman" w:hAnsi="Times New Roman" w:cs="Times New Roman"/>
          <w:i/>
          <w:sz w:val="24"/>
          <w:szCs w:val="24"/>
        </w:rPr>
        <w:t>–“Política Pública Distrital de Servicio a la Ciudadanía en la ciudad de Bogotá D.C.”</w:t>
      </w:r>
      <w:r w:rsidRPr="00A548F7">
        <w:rPr>
          <w:rFonts w:ascii="Times New Roman" w:hAnsi="Times New Roman" w:cs="Times New Roman"/>
          <w:sz w:val="24"/>
          <w:szCs w:val="24"/>
        </w:rPr>
        <w:t xml:space="preserve">, así mismo adopta la definición de Servicio a la Ciudadanía: </w:t>
      </w:r>
      <w:r w:rsidRPr="00A548F7">
        <w:rPr>
          <w:rFonts w:ascii="Times New Roman" w:hAnsi="Times New Roman" w:cs="Times New Roman"/>
          <w:i/>
          <w:sz w:val="24"/>
          <w:szCs w:val="24"/>
        </w:rPr>
        <w:t>Com</w:t>
      </w:r>
      <w:r w:rsidRPr="00A548F7">
        <w:rPr>
          <w:rFonts w:ascii="Times New Roman" w:hAnsi="Times New Roman" w:cs="Times New Roman"/>
          <w:i/>
          <w:sz w:val="24"/>
          <w:szCs w:val="24"/>
        </w:rPr>
        <w:t>o el derecho que tiene la ciudadanía al acceso oportuno, eficaz, eficiente, digno y cálido a los servicios que presta el Estado para satisfacer las necesidades y especialmente, para garantizar el goce efectivo de los demás derechos sin discriminación algun</w:t>
      </w:r>
      <w:r w:rsidRPr="00A548F7">
        <w:rPr>
          <w:rFonts w:ascii="Times New Roman" w:hAnsi="Times New Roman" w:cs="Times New Roman"/>
          <w:i/>
          <w:sz w:val="24"/>
          <w:szCs w:val="24"/>
        </w:rPr>
        <w:t>a o por razones de género, orientación sexual, pertenencia étnica, edad, lengua, religión o condición de discapacidad. (</w:t>
      </w:r>
      <w:r w:rsidRPr="00A548F7">
        <w:rPr>
          <w:rFonts w:ascii="Times New Roman" w:hAnsi="Times New Roman" w:cs="Times New Roman"/>
          <w:sz w:val="24"/>
          <w:szCs w:val="24"/>
        </w:rPr>
        <w:t>artículo 2º del Decreto 197 de 2014).</w:t>
      </w:r>
    </w:p>
    <w:p w:rsidR="00396DEA" w:rsidRPr="00A548F7" w:rsidRDefault="008B4912" w:rsidP="000B662E">
      <w:pPr>
        <w:spacing w:after="0" w:line="240" w:lineRule="auto"/>
        <w:jc w:val="both"/>
        <w:rPr>
          <w:rFonts w:ascii="Times New Roman" w:hAnsi="Times New Roman" w:cs="Times New Roman"/>
          <w:i/>
          <w:sz w:val="24"/>
          <w:szCs w:val="24"/>
        </w:rPr>
      </w:pPr>
    </w:p>
    <w:p w:rsidR="00396DEA" w:rsidRPr="00A548F7" w:rsidRDefault="008B4912" w:rsidP="000B662E">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Atendiendo las normas vigentes en materia de Servicio a la Ciudadanía y los objetivos comunes a l</w:t>
      </w:r>
      <w:r w:rsidRPr="00A548F7">
        <w:rPr>
          <w:rFonts w:ascii="Times New Roman" w:hAnsi="Times New Roman" w:cs="Times New Roman"/>
          <w:sz w:val="24"/>
          <w:szCs w:val="24"/>
        </w:rPr>
        <w:t>a función administrativa, para desarrollar acciones, que tiendan hacia un modelo de gerencia pública eficiente, transparente, democrática y con altos niveles de calidad, que permita una interacción con la ciudadanía en un marco de respeto de sus derechos y</w:t>
      </w:r>
      <w:r w:rsidRPr="00A548F7">
        <w:rPr>
          <w:rFonts w:ascii="Times New Roman" w:hAnsi="Times New Roman" w:cs="Times New Roman"/>
          <w:sz w:val="24"/>
          <w:szCs w:val="24"/>
        </w:rPr>
        <w:t xml:space="preserve"> de participación en la evaluación de gestión pública de la Administración Distrital.</w:t>
      </w:r>
    </w:p>
    <w:p w:rsidR="00396DEA" w:rsidRPr="00A548F7" w:rsidRDefault="008B4912" w:rsidP="000B662E">
      <w:pPr>
        <w:spacing w:after="0" w:line="240" w:lineRule="auto"/>
        <w:jc w:val="both"/>
        <w:rPr>
          <w:rFonts w:ascii="Times New Roman" w:hAnsi="Times New Roman" w:cs="Times New Roman"/>
          <w:sz w:val="24"/>
          <w:szCs w:val="24"/>
        </w:rPr>
      </w:pPr>
    </w:p>
    <w:p w:rsidR="00396DEA" w:rsidRPr="00A548F7" w:rsidRDefault="008B4912" w:rsidP="000B662E">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 xml:space="preserve">En este contexto, acorde con el artículo 21 del Decreto Distrital 197 de 2014, la aplicación, coordinación, seguimiento y evaluación de la Política Pública Distrital de </w:t>
      </w:r>
      <w:r w:rsidRPr="00A548F7">
        <w:rPr>
          <w:rFonts w:ascii="Times New Roman" w:hAnsi="Times New Roman" w:cs="Times New Roman"/>
          <w:sz w:val="24"/>
          <w:szCs w:val="24"/>
        </w:rPr>
        <w:t>Servicio a la Ciudadanía, constituye un deber para todos los servidores, actores del servicio y demás partes interesadas de la Entidad, la cual se traduce en divulgación de información pública a través de los diferentes canales dispuestos por la entidad: p</w:t>
      </w:r>
      <w:r w:rsidRPr="00A548F7">
        <w:rPr>
          <w:rFonts w:ascii="Times New Roman" w:hAnsi="Times New Roman" w:cs="Times New Roman"/>
          <w:sz w:val="24"/>
          <w:szCs w:val="24"/>
        </w:rPr>
        <w:t>resencial, Red CADE, telefónica a través de la línea 195, escrito y virtual (www.sdp.gov.co); así como, la administración al interior de la Entidad, de la herramienta Bogotá Te Escucha, Sistema Distrital de Quejas y Soluciones (SDQS), de igual manera con l</w:t>
      </w:r>
      <w:r w:rsidRPr="00A548F7">
        <w:rPr>
          <w:rFonts w:ascii="Times New Roman" w:hAnsi="Times New Roman" w:cs="Times New Roman"/>
          <w:sz w:val="24"/>
          <w:szCs w:val="24"/>
        </w:rPr>
        <w:t>a divulgación de la Política Pública de Servicio al Ciudadano en jornadas de inducción y reinducción.</w:t>
      </w:r>
    </w:p>
    <w:p w:rsidR="00396DEA" w:rsidRPr="00A548F7" w:rsidRDefault="008B4912" w:rsidP="000B662E">
      <w:pPr>
        <w:spacing w:after="0" w:line="240" w:lineRule="auto"/>
        <w:jc w:val="both"/>
        <w:rPr>
          <w:rFonts w:ascii="Times New Roman" w:hAnsi="Times New Roman" w:cs="Times New Roman"/>
          <w:sz w:val="24"/>
          <w:szCs w:val="24"/>
        </w:rPr>
      </w:pPr>
    </w:p>
    <w:p w:rsidR="00396DEA" w:rsidRPr="00A548F7" w:rsidRDefault="008B4912" w:rsidP="000B662E">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La Dirección de Servicio a la Ciudadano y en particular el Defensor del Ciudadano en cumplimiento del Decreto 392 de 2015 dispondrá de las medidas admini</w:t>
      </w:r>
      <w:r w:rsidRPr="00A548F7">
        <w:rPr>
          <w:rFonts w:ascii="Times New Roman" w:hAnsi="Times New Roman" w:cs="Times New Roman"/>
          <w:sz w:val="24"/>
          <w:szCs w:val="24"/>
        </w:rPr>
        <w:t>strativas pertinentes para garantizar la efectiva prestación de los servicios a la ciudadanía y coordinará al interior de la entidad para dar cumplimiento a la Política Distrital de Servicio a la Ciudadanía y el plan de acción de la Política de la entidad.</w:t>
      </w:r>
    </w:p>
    <w:p w:rsidR="00396DEA" w:rsidRPr="00A548F7" w:rsidRDefault="008B4912" w:rsidP="000B662E">
      <w:pPr>
        <w:spacing w:after="0" w:line="240" w:lineRule="auto"/>
        <w:jc w:val="both"/>
        <w:rPr>
          <w:rFonts w:ascii="Times New Roman" w:hAnsi="Times New Roman" w:cs="Times New Roman"/>
          <w:sz w:val="24"/>
          <w:szCs w:val="24"/>
        </w:rPr>
      </w:pPr>
    </w:p>
    <w:p w:rsidR="00396DEA" w:rsidRPr="00A548F7" w:rsidRDefault="008B4912" w:rsidP="000B662E">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A continuación, se presentan las principales acciones formuladas para la vigencia a 2019 así:</w:t>
      </w:r>
    </w:p>
    <w:p w:rsidR="00396DEA" w:rsidRPr="00323B53" w:rsidRDefault="008B4912" w:rsidP="00396DEA"/>
    <w:tbl>
      <w:tblPr>
        <w:tblW w:w="58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991"/>
        <w:gridCol w:w="1277"/>
        <w:gridCol w:w="1132"/>
        <w:gridCol w:w="2128"/>
        <w:gridCol w:w="991"/>
        <w:gridCol w:w="1049"/>
        <w:gridCol w:w="1219"/>
      </w:tblGrid>
      <w:tr w:rsidR="004E67BF" w:rsidTr="002A2553">
        <w:trPr>
          <w:trHeight w:val="20"/>
          <w:tblHeader/>
        </w:trPr>
        <w:tc>
          <w:tcPr>
            <w:tcW w:w="754"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lastRenderedPageBreak/>
              <w:t>Subcomponente</w:t>
            </w:r>
          </w:p>
        </w:tc>
        <w:tc>
          <w:tcPr>
            <w:tcW w:w="479"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No. Actividad</w:t>
            </w:r>
          </w:p>
        </w:tc>
        <w:tc>
          <w:tcPr>
            <w:tcW w:w="617"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Indicador</w:t>
            </w:r>
          </w:p>
        </w:tc>
        <w:tc>
          <w:tcPr>
            <w:tcW w:w="547"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Meta Producto</w:t>
            </w:r>
          </w:p>
        </w:tc>
        <w:tc>
          <w:tcPr>
            <w:tcW w:w="1028"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Actividad</w:t>
            </w:r>
          </w:p>
        </w:tc>
        <w:tc>
          <w:tcPr>
            <w:tcW w:w="479"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Fecha Programada para iniciar la actividad</w:t>
            </w:r>
          </w:p>
        </w:tc>
        <w:tc>
          <w:tcPr>
            <w:tcW w:w="507"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Fecha Programada para finalizar la actividad</w:t>
            </w:r>
          </w:p>
        </w:tc>
        <w:tc>
          <w:tcPr>
            <w:tcW w:w="589" w:type="pct"/>
            <w:shd w:val="clear" w:color="auto" w:fill="00B0F0"/>
            <w:vAlign w:val="center"/>
            <w:hideMark/>
          </w:tcPr>
          <w:p w:rsidR="00396DEA" w:rsidRPr="00AA559D" w:rsidRDefault="008B4912" w:rsidP="00AA559D">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Área Resp</w:t>
            </w:r>
            <w:r w:rsidRPr="00AA559D">
              <w:rPr>
                <w:rFonts w:ascii="Times New Roman" w:eastAsia="Cambria" w:hAnsi="Times New Roman" w:cs="Times New Roman"/>
                <w:b/>
                <w:bCs/>
                <w:sz w:val="16"/>
                <w:szCs w:val="16"/>
              </w:rPr>
              <w:t>onsable de la SDP</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 Estructura administrativa y Direccionamiento estratégico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4.1.1</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Seguimientos realizados a la prestación de la atención en la entidad.</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Dos (2) informes de seguimiento a la prestación de la atención en la entidad.</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Realizar </w:t>
            </w:r>
            <w:r w:rsidRPr="00AA559D">
              <w:rPr>
                <w:rFonts w:ascii="Times New Roman" w:eastAsia="Cambria" w:hAnsi="Times New Roman" w:cs="Times New Roman"/>
                <w:sz w:val="16"/>
                <w:szCs w:val="16"/>
              </w:rPr>
              <w:t>informes de seguimiento a la prestación de la atención en la entidad</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28/02/2019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30/09/2019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Oficina de Control Interno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 Estructura administrativa y Direccionamiento estratégico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4.1.2</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matrices de seguimiento elaboradas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1 Matriz de seguimiento </w:t>
            </w:r>
            <w:r w:rsidRPr="00AA559D">
              <w:rPr>
                <w:rFonts w:ascii="Times New Roman" w:eastAsia="Cambria" w:hAnsi="Times New Roman" w:cs="Times New Roman"/>
                <w:sz w:val="16"/>
                <w:szCs w:val="16"/>
              </w:rPr>
              <w:t>al  Plan de Acción de la Política e Servicio al Ciudadano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la formulación, ejecución y seguimiento a las actividades del Plan de Acción de la Política de Servicio al Ciudadano.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4.1 </w:t>
            </w:r>
            <w:r w:rsidRPr="00AA559D">
              <w:rPr>
                <w:rFonts w:ascii="Times New Roman" w:eastAsia="Cambria" w:hAnsi="Times New Roman" w:cs="Times New Roman"/>
                <w:sz w:val="16"/>
                <w:szCs w:val="16"/>
              </w:rPr>
              <w:t>Estructura administrativa y Direccionamiento estratégico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4.1.3</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de avance en la revisión y actualización documentos SIG</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100% de Documentos revisados y actualizados en el Sistema de la entidad de la dirección de servicio al ciudadano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Revisión y </w:t>
            </w:r>
            <w:r w:rsidRPr="00AA559D">
              <w:rPr>
                <w:rFonts w:ascii="Times New Roman" w:eastAsia="Cambria" w:hAnsi="Times New Roman" w:cs="Times New Roman"/>
                <w:sz w:val="16"/>
                <w:szCs w:val="16"/>
              </w:rPr>
              <w:t>actualización de documentos SIG de la Dirección de Servicio al Ciudadano, teniendo en cuenta directrices del proceso M-CA-003 y actualizaciones normativas</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Subsecretaría de Información y Estudios Est</w:t>
            </w:r>
            <w:r w:rsidRPr="00AA559D">
              <w:rPr>
                <w:rFonts w:ascii="Times New Roman" w:eastAsia="Cambria" w:hAnsi="Times New Roman" w:cs="Times New Roman"/>
                <w:sz w:val="16"/>
                <w:szCs w:val="16"/>
              </w:rPr>
              <w:t>ratégicos</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4.2.1</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de avance de implementación del portal web</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100% del portal Web implementado para la publicaciones de proyectos del sistema general de regalías</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Implementar el portal web para la publicación </w:t>
            </w:r>
            <w:r w:rsidRPr="00AA559D">
              <w:rPr>
                <w:rFonts w:ascii="Times New Roman" w:eastAsia="Cambria" w:hAnsi="Times New Roman" w:cs="Times New Roman"/>
                <w:sz w:val="16"/>
                <w:szCs w:val="16"/>
              </w:rPr>
              <w:t>de los proyectos del Distrito Capital financiados con recursos de regalías</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15/02/2019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Sistemas</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4.2.2</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puntos de atención implementados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Implementar un (1) Punto de atención adicional en la Red Cade en funcionamiento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Fortalecer el canal presencial de la SDP en la Red Cade con un punto adicional de atención SISBEN.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01/03/2019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Dirección de SISBEN</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4.2.3</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informes realizados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Cuatro (4) Informes con resultados y análisis de satisfacción de atención especializada.</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y socializar 4 informes sobre la satisfacción del servicio en la atención</w:t>
            </w:r>
            <w:r w:rsidRPr="00AA559D">
              <w:rPr>
                <w:rFonts w:ascii="Times New Roman" w:eastAsia="Cambria" w:hAnsi="Times New Roman" w:cs="Times New Roman"/>
                <w:sz w:val="16"/>
                <w:szCs w:val="16"/>
              </w:rPr>
              <w:t xml:space="preserve"> presencial especializada, de acuerdo con los lineamientos de la Guía E-IN-014.</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4.2.4</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matrices elaboradas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Elaborar Una (1) Matriz de informes</w:t>
            </w:r>
            <w:r w:rsidRPr="00AA559D">
              <w:rPr>
                <w:rFonts w:ascii="Times New Roman" w:eastAsia="Cambria" w:hAnsi="Times New Roman" w:cs="Times New Roman"/>
                <w:sz w:val="16"/>
                <w:szCs w:val="16"/>
              </w:rPr>
              <w:t xml:space="preserve"> de Peticiones, Quejas, Reclamos, Sugerencias y Felicitaciones.</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la recepción, registro, trámite, seguimiento e informes requeridos, sobre peticiones de PQRSF recibidos tanto a través de la herramienta Bogotá Te Escucha como por los canales propios</w:t>
            </w:r>
            <w:r w:rsidRPr="00AA559D">
              <w:rPr>
                <w:rFonts w:ascii="Times New Roman" w:eastAsia="Cambria" w:hAnsi="Times New Roman" w:cs="Times New Roman"/>
                <w:sz w:val="16"/>
                <w:szCs w:val="16"/>
              </w:rPr>
              <w:t xml:space="preserve"> de la Entidad.</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4.2.5</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documentos elaborados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Elaborar Un (1) Documento con la </w:t>
            </w:r>
            <w:r w:rsidRPr="00AA559D">
              <w:rPr>
                <w:rFonts w:ascii="Times New Roman" w:eastAsia="Cambria" w:hAnsi="Times New Roman" w:cs="Times New Roman"/>
                <w:sz w:val="16"/>
                <w:szCs w:val="16"/>
              </w:rPr>
              <w:lastRenderedPageBreak/>
              <w:t xml:space="preserve">relación de actividades realizadas y resultados o productos </w:t>
            </w:r>
            <w:r w:rsidRPr="00AA559D">
              <w:rPr>
                <w:rFonts w:ascii="Times New Roman" w:eastAsia="Cambria" w:hAnsi="Times New Roman" w:cs="Times New Roman"/>
                <w:sz w:val="16"/>
                <w:szCs w:val="16"/>
              </w:rPr>
              <w:t>obtenidos.</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 xml:space="preserve">Realizar gestión de alianzas estratégicas con Entidades del Orden Distrital y/o Nacional para el </w:t>
            </w:r>
            <w:r w:rsidRPr="00AA559D">
              <w:rPr>
                <w:rFonts w:ascii="Times New Roman" w:eastAsia="Cambria" w:hAnsi="Times New Roman" w:cs="Times New Roman"/>
                <w:sz w:val="16"/>
                <w:szCs w:val="16"/>
              </w:rPr>
              <w:lastRenderedPageBreak/>
              <w:t>fortalecimiento de los canales de atención de la SDP.</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 xml:space="preserve">4.2 Fortalecimiento de los canales </w:t>
            </w:r>
            <w:r w:rsidRPr="00AA559D">
              <w:rPr>
                <w:rFonts w:ascii="Times New Roman" w:eastAsia="Cambria" w:hAnsi="Times New Roman" w:cs="Times New Roman"/>
                <w:sz w:val="16"/>
                <w:szCs w:val="16"/>
              </w:rPr>
              <w:t>de atención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4.2.6</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informes elaborados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Elaborar un (1) Informe de actividades realizadas en la implementación de punto único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Coordinar el diseño e implementación del servicio de atención personalizada especializada en el segundo piso del SuperCade</w:t>
            </w:r>
            <w:r w:rsidRPr="00AA559D">
              <w:rPr>
                <w:rFonts w:ascii="Times New Roman" w:eastAsia="Cambria" w:hAnsi="Times New Roman" w:cs="Times New Roman"/>
                <w:sz w:val="16"/>
                <w:szCs w:val="16"/>
              </w:rPr>
              <w:t xml:space="preserve"> CAD, por agendamiento.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4.2.7</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informes elaborados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Informe mensual de Georreferenciación de Expedientes</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Realizar informe mensual de </w:t>
            </w:r>
            <w:r w:rsidRPr="00AA559D">
              <w:rPr>
                <w:rFonts w:ascii="Times New Roman" w:eastAsia="Cambria" w:hAnsi="Times New Roman" w:cs="Times New Roman"/>
                <w:sz w:val="16"/>
                <w:szCs w:val="16"/>
              </w:rPr>
              <w:t>estadísticas y análisis de la información registrada en las herramientas dispuestas para la Georreferenciación de expedientes.</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 Talento Humano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4.3.1</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 de avance de diseño e implementación del </w:t>
            </w:r>
            <w:r w:rsidRPr="00AA559D">
              <w:rPr>
                <w:rFonts w:ascii="Times New Roman" w:eastAsia="Cambria" w:hAnsi="Times New Roman" w:cs="Times New Roman"/>
                <w:sz w:val="16"/>
                <w:szCs w:val="16"/>
              </w:rPr>
              <w:t>programa de cualificación</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100% de diseño e implementación del programa de cualificación en servicio a la ciudadanía</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Diseño, implementación de programa de cualificación planteada para el desarrollo y fortalecimiento de competencias laborales en servicio a </w:t>
            </w:r>
            <w:r w:rsidRPr="00AA559D">
              <w:rPr>
                <w:rFonts w:ascii="Times New Roman" w:eastAsia="Cambria" w:hAnsi="Times New Roman" w:cs="Times New Roman"/>
                <w:sz w:val="16"/>
                <w:szCs w:val="16"/>
              </w:rPr>
              <w:t>la ciudadanía.</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Dirección de Gestión Humana</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 Talento Humano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4.3.2</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avance de diseño e implementación de la campaña</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 campaña diseñada e implementada</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Diseñar e implementar una campaña interna para </w:t>
            </w:r>
            <w:r w:rsidRPr="00AA559D">
              <w:rPr>
                <w:rFonts w:ascii="Times New Roman" w:eastAsia="Cambria" w:hAnsi="Times New Roman" w:cs="Times New Roman"/>
                <w:sz w:val="16"/>
                <w:szCs w:val="16"/>
              </w:rPr>
              <w:t>fortalecer competencias en: lenguaje claro, conocimiento trámites y servicios, apropiación de protocolos de servicio, ventanilla hacia adentro y hacia afuera en el marco de MIPG.</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 xml:space="preserve">Oficina Asesora de </w:t>
            </w:r>
            <w:r w:rsidRPr="00AA559D">
              <w:rPr>
                <w:rFonts w:ascii="Times New Roman" w:eastAsia="Cambria" w:hAnsi="Times New Roman" w:cs="Times New Roman"/>
                <w:sz w:val="16"/>
                <w:szCs w:val="16"/>
              </w:rPr>
              <w:t>Prensa y Comunicaciones</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4.4 Normativo y procedimental</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4.4.1</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de avance de implementación del sistema de calificación del servicio</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100% de implementación del sistema de calificación del servicio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Implementar el sistema de calificación del servicio en </w:t>
            </w:r>
            <w:r w:rsidRPr="00AA559D">
              <w:rPr>
                <w:rFonts w:ascii="Times New Roman" w:eastAsia="Cambria" w:hAnsi="Times New Roman" w:cs="Times New Roman"/>
                <w:sz w:val="16"/>
                <w:szCs w:val="16"/>
              </w:rPr>
              <w:t>puntos de atención, que servirá para la toma de decisiones en la actualización de procedimientos</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15/02/2019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 Relacionamiento con el ciudadano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4.5.1</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documentos realizados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Un (1)Documento con </w:t>
            </w:r>
            <w:r w:rsidRPr="00AA559D">
              <w:rPr>
                <w:rFonts w:ascii="Times New Roman" w:eastAsia="Cambria" w:hAnsi="Times New Roman" w:cs="Times New Roman"/>
                <w:sz w:val="16"/>
                <w:szCs w:val="16"/>
              </w:rPr>
              <w:t>resultados del Estudio Cualitativo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un estudio cualitativo para caracterizar los usuarios e identificar el ciclo de servicio respectivo y oportunidades de mejora.</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01/03/2019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4.5 Relacionamiento con el </w:t>
            </w:r>
            <w:r w:rsidRPr="00AA559D">
              <w:rPr>
                <w:rFonts w:ascii="Times New Roman" w:eastAsia="Cambria" w:hAnsi="Times New Roman" w:cs="Times New Roman"/>
                <w:sz w:val="16"/>
                <w:szCs w:val="16"/>
              </w:rPr>
              <w:t>ciudadano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4.5.2</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laboratorios realizados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dos (2) Laboratorios de lenguaje claro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laboratorio de lenguaje claro en dos dependencias misionales de la entidad y definir documentos a simplificar.</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01/02/2019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Dirección de </w:t>
            </w:r>
            <w:r w:rsidRPr="00AA559D">
              <w:rPr>
                <w:rFonts w:ascii="Times New Roman" w:eastAsia="Cambria" w:hAnsi="Times New Roman" w:cs="Times New Roman"/>
                <w:sz w:val="16"/>
                <w:szCs w:val="16"/>
              </w:rPr>
              <w:t>Servicio al Ciudadano</w:t>
            </w:r>
          </w:p>
        </w:tc>
      </w:tr>
      <w:tr w:rsidR="004E67BF" w:rsidTr="002A2553">
        <w:trPr>
          <w:trHeight w:val="20"/>
        </w:trPr>
        <w:tc>
          <w:tcPr>
            <w:tcW w:w="754"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 Relacionamiento con el ciudadano</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4.5.3</w:t>
            </w:r>
          </w:p>
        </w:tc>
        <w:tc>
          <w:tcPr>
            <w:tcW w:w="61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documentos realizados</w:t>
            </w:r>
          </w:p>
        </w:tc>
        <w:tc>
          <w:tcPr>
            <w:tcW w:w="54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Elaborar Un (1) Documento con resultados del estudio </w:t>
            </w:r>
            <w:r w:rsidRPr="00AA559D">
              <w:rPr>
                <w:rFonts w:ascii="Times New Roman" w:eastAsia="Cambria" w:hAnsi="Times New Roman" w:cs="Times New Roman"/>
                <w:sz w:val="16"/>
                <w:szCs w:val="16"/>
              </w:rPr>
              <w:lastRenderedPageBreak/>
              <w:t>cuantitativo de satisfacción al ciudadano</w:t>
            </w:r>
          </w:p>
        </w:tc>
        <w:tc>
          <w:tcPr>
            <w:tcW w:w="1028" w:type="pct"/>
            <w:shd w:val="clear" w:color="auto" w:fill="auto"/>
            <w:vAlign w:val="center"/>
            <w:hideMark/>
          </w:tcPr>
          <w:p w:rsidR="00396DEA" w:rsidRPr="00AA559D" w:rsidRDefault="008B4912" w:rsidP="00AA559D">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 xml:space="preserve">Realizar estudio cuantitativo de satisfacción al ciudadano de los diferentes canales de atención a través de Consultoría para obtener Indicador de Satisfacción de </w:t>
            </w:r>
            <w:r w:rsidRPr="00AA559D">
              <w:rPr>
                <w:rFonts w:ascii="Times New Roman" w:eastAsia="Cambria" w:hAnsi="Times New Roman" w:cs="Times New Roman"/>
                <w:sz w:val="16"/>
                <w:szCs w:val="16"/>
              </w:rPr>
              <w:lastRenderedPageBreak/>
              <w:t>la Entidad y oportunidades de mejora</w:t>
            </w:r>
          </w:p>
        </w:tc>
        <w:tc>
          <w:tcPr>
            <w:tcW w:w="47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01/05/2019</w:t>
            </w:r>
          </w:p>
        </w:tc>
        <w:tc>
          <w:tcPr>
            <w:tcW w:w="507"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396DEA" w:rsidRPr="00AA559D" w:rsidRDefault="008B4912" w:rsidP="00AA559D">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bl>
    <w:p w:rsidR="00396DEA" w:rsidRPr="00323B53" w:rsidRDefault="008B4912" w:rsidP="00396DEA">
      <w:pPr>
        <w:spacing w:after="0"/>
        <w:rPr>
          <w:rFonts w:eastAsia="Cambria"/>
          <w:sz w:val="32"/>
        </w:rPr>
      </w:pPr>
    </w:p>
    <w:p w:rsidR="00396DEA" w:rsidRPr="00323B53" w:rsidRDefault="008B4912" w:rsidP="00F61ADA">
      <w:pPr>
        <w:pStyle w:val="Ttulo1"/>
        <w:spacing w:after="0" w:line="259" w:lineRule="auto"/>
        <w:ind w:left="349" w:right="308"/>
        <w:jc w:val="both"/>
        <w:rPr>
          <w:rFonts w:ascii="Times New Roman" w:hAnsi="Times New Roman" w:cs="Times New Roman"/>
          <w:b/>
          <w:color w:val="00B0F0"/>
          <w:sz w:val="28"/>
        </w:rPr>
      </w:pPr>
      <w:bookmarkStart w:id="66" w:name="_Toc505086172"/>
      <w:bookmarkStart w:id="67" w:name="_Toc505086275"/>
      <w:bookmarkStart w:id="68" w:name="_Toc536616807"/>
      <w:r>
        <w:rPr>
          <w:rFonts w:ascii="Times New Roman" w:hAnsi="Times New Roman" w:cs="Times New Roman"/>
          <w:b/>
          <w:color w:val="00B0F0"/>
          <w:sz w:val="28"/>
        </w:rPr>
        <w:t xml:space="preserve">QUINTO </w:t>
      </w:r>
      <w:r w:rsidRPr="00323B53">
        <w:rPr>
          <w:rFonts w:ascii="Times New Roman" w:hAnsi="Times New Roman" w:cs="Times New Roman"/>
          <w:b/>
          <w:color w:val="00B0F0"/>
          <w:sz w:val="28"/>
        </w:rPr>
        <w:t>COMPONENTE: TRANSPARENCIA Y ACCESO A LA INFORMACIÓN</w:t>
      </w:r>
      <w:bookmarkEnd w:id="66"/>
      <w:bookmarkEnd w:id="67"/>
      <w:bookmarkEnd w:id="68"/>
    </w:p>
    <w:p w:rsidR="00396DEA" w:rsidRPr="00323B53" w:rsidRDefault="008B4912" w:rsidP="00396DEA">
      <w:pPr>
        <w:rPr>
          <w:rFonts w:eastAsia="Arial"/>
        </w:rPr>
      </w:pPr>
    </w:p>
    <w:tbl>
      <w:tblPr>
        <w:tblW w:w="581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26"/>
        <w:gridCol w:w="1166"/>
        <w:gridCol w:w="1256"/>
        <w:gridCol w:w="1783"/>
        <w:gridCol w:w="1086"/>
        <w:gridCol w:w="1086"/>
        <w:gridCol w:w="1406"/>
      </w:tblGrid>
      <w:tr w:rsidR="004E67BF" w:rsidTr="002A2553">
        <w:trPr>
          <w:trHeight w:val="20"/>
          <w:tblHeader/>
        </w:trPr>
        <w:tc>
          <w:tcPr>
            <w:tcW w:w="827" w:type="pct"/>
            <w:shd w:val="clear" w:color="auto" w:fill="00B0F0"/>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Subcomponente</w:t>
            </w:r>
          </w:p>
        </w:tc>
        <w:tc>
          <w:tcPr>
            <w:tcW w:w="451" w:type="pct"/>
            <w:shd w:val="clear" w:color="auto" w:fill="00B0F0"/>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No. Actividad</w:t>
            </w:r>
          </w:p>
        </w:tc>
        <w:tc>
          <w:tcPr>
            <w:tcW w:w="586" w:type="pct"/>
            <w:shd w:val="clear" w:color="auto" w:fill="00B0F0"/>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Indicador</w:t>
            </w:r>
          </w:p>
        </w:tc>
        <w:tc>
          <w:tcPr>
            <w:tcW w:w="414" w:type="pct"/>
            <w:shd w:val="clear" w:color="auto" w:fill="00B0F0"/>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Meta Producto</w:t>
            </w:r>
          </w:p>
        </w:tc>
        <w:tc>
          <w:tcPr>
            <w:tcW w:w="981" w:type="pct"/>
            <w:shd w:val="clear" w:color="auto" w:fill="00B0F0"/>
            <w:vAlign w:val="center"/>
            <w:hideMark/>
          </w:tcPr>
          <w:p w:rsidR="00396DEA" w:rsidRPr="00C41C17" w:rsidRDefault="008B4912" w:rsidP="00C41C17">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Actividad</w:t>
            </w:r>
          </w:p>
        </w:tc>
        <w:tc>
          <w:tcPr>
            <w:tcW w:w="529" w:type="pct"/>
            <w:shd w:val="clear" w:color="auto" w:fill="00B0F0"/>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Fecha Programada para iniciar la actividad</w:t>
            </w:r>
          </w:p>
        </w:tc>
        <w:tc>
          <w:tcPr>
            <w:tcW w:w="529" w:type="pct"/>
            <w:shd w:val="clear" w:color="auto" w:fill="00B0F0"/>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Fecha Programada para finalizar la actividad</w:t>
            </w:r>
          </w:p>
        </w:tc>
        <w:tc>
          <w:tcPr>
            <w:tcW w:w="684" w:type="pct"/>
            <w:shd w:val="clear" w:color="auto" w:fill="00B0F0"/>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Área Responsable de la SDP</w:t>
            </w:r>
          </w:p>
        </w:tc>
      </w:tr>
      <w:tr w:rsidR="004E67BF" w:rsidTr="002A2553">
        <w:trPr>
          <w:trHeight w:val="20"/>
        </w:trPr>
        <w:tc>
          <w:tcPr>
            <w:tcW w:w="827"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5.1 </w:t>
            </w:r>
            <w:r w:rsidRPr="00C41C17">
              <w:rPr>
                <w:rFonts w:ascii="Times New Roman" w:eastAsia="Cambria" w:hAnsi="Times New Roman" w:cs="Times New Roman"/>
                <w:sz w:val="18"/>
                <w:szCs w:val="18"/>
              </w:rPr>
              <w:t>Lineamientos de Transparencia Activa</w:t>
            </w:r>
          </w:p>
        </w:tc>
        <w:tc>
          <w:tcPr>
            <w:tcW w:w="451"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5.1.1</w:t>
            </w:r>
          </w:p>
        </w:tc>
        <w:tc>
          <w:tcPr>
            <w:tcW w:w="586"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Número de documentos realizados</w:t>
            </w:r>
          </w:p>
        </w:tc>
        <w:tc>
          <w:tcPr>
            <w:tcW w:w="414" w:type="pct"/>
            <w:shd w:val="clear" w:color="auto" w:fill="auto"/>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Elaborar dos (2) documentos de la información en cumplimiento de la Ley de Transparencia y Acceso a la Información Pública </w:t>
            </w:r>
          </w:p>
        </w:tc>
        <w:tc>
          <w:tcPr>
            <w:tcW w:w="981" w:type="pct"/>
            <w:shd w:val="clear" w:color="auto" w:fill="auto"/>
            <w:hideMark/>
          </w:tcPr>
          <w:p w:rsidR="00396DEA" w:rsidRPr="00C41C17" w:rsidRDefault="008B4912" w:rsidP="00C41C17">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Realizar revisión semestral del cumplimiento de la ley de</w:t>
            </w:r>
            <w:r w:rsidRPr="00C41C17">
              <w:rPr>
                <w:rFonts w:ascii="Times New Roman" w:eastAsia="Cambria" w:hAnsi="Times New Roman" w:cs="Times New Roman"/>
                <w:sz w:val="18"/>
                <w:szCs w:val="18"/>
              </w:rPr>
              <w:t xml:space="preserve"> transparencia</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01/05/2019</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31/10/2019</w:t>
            </w:r>
          </w:p>
        </w:tc>
        <w:tc>
          <w:tcPr>
            <w:tcW w:w="684"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Planeación</w:t>
            </w:r>
          </w:p>
        </w:tc>
      </w:tr>
      <w:tr w:rsidR="004E67BF" w:rsidTr="002A2553">
        <w:trPr>
          <w:trHeight w:val="20"/>
        </w:trPr>
        <w:tc>
          <w:tcPr>
            <w:tcW w:w="827"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5.1 Lineamientos de Transparencia Activa</w:t>
            </w:r>
          </w:p>
        </w:tc>
        <w:tc>
          <w:tcPr>
            <w:tcW w:w="451"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5.1.2</w:t>
            </w:r>
          </w:p>
        </w:tc>
        <w:tc>
          <w:tcPr>
            <w:tcW w:w="586"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de publicación de la información del SGR</w:t>
            </w:r>
          </w:p>
        </w:tc>
        <w:tc>
          <w:tcPr>
            <w:tcW w:w="414" w:type="pct"/>
            <w:shd w:val="clear" w:color="auto" w:fill="auto"/>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100% de la Información del Sistema General de Regalías actualizado en la página web de la SDP</w:t>
            </w:r>
          </w:p>
        </w:tc>
        <w:tc>
          <w:tcPr>
            <w:tcW w:w="981" w:type="pct"/>
            <w:shd w:val="clear" w:color="auto" w:fill="auto"/>
            <w:hideMark/>
          </w:tcPr>
          <w:p w:rsidR="00396DEA" w:rsidRPr="00C41C17" w:rsidRDefault="008B4912" w:rsidP="00C41C17">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Información de Sistema General de Regalías actualizado en la página web de la SDP</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01/02/2019</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4"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Subsecretaria de Planeación Socioeconómica</w:t>
            </w:r>
          </w:p>
        </w:tc>
      </w:tr>
      <w:tr w:rsidR="004E67BF" w:rsidTr="002A2553">
        <w:trPr>
          <w:trHeight w:val="20"/>
        </w:trPr>
        <w:tc>
          <w:tcPr>
            <w:tcW w:w="827"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5.2 Lineamientos de Transparencia Pasiva</w:t>
            </w:r>
          </w:p>
        </w:tc>
        <w:tc>
          <w:tcPr>
            <w:tcW w:w="451"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5.2.1</w:t>
            </w:r>
          </w:p>
        </w:tc>
        <w:tc>
          <w:tcPr>
            <w:tcW w:w="586"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de adquisición de herramientas tecnológicas</w:t>
            </w:r>
          </w:p>
        </w:tc>
        <w:tc>
          <w:tcPr>
            <w:tcW w:w="414" w:type="pct"/>
            <w:shd w:val="clear" w:color="auto" w:fill="auto"/>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100% de </w:t>
            </w:r>
            <w:r w:rsidRPr="00C41C17">
              <w:rPr>
                <w:rFonts w:ascii="Times New Roman" w:eastAsia="Cambria" w:hAnsi="Times New Roman" w:cs="Times New Roman"/>
                <w:sz w:val="18"/>
                <w:szCs w:val="18"/>
              </w:rPr>
              <w:t>adquisición de herramientas tecnológicas previstas</w:t>
            </w:r>
          </w:p>
        </w:tc>
        <w:tc>
          <w:tcPr>
            <w:tcW w:w="981" w:type="pct"/>
            <w:shd w:val="clear" w:color="auto" w:fill="auto"/>
            <w:hideMark/>
          </w:tcPr>
          <w:p w:rsidR="00396DEA" w:rsidRPr="00C41C17" w:rsidRDefault="008B4912" w:rsidP="00C41C17">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Realizar la adquisición de herramientas tecnológicas para fortalecer los puntos de Atención de la Red CADE.</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15/02/2019</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4"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Servicio al Ciudadano</w:t>
            </w:r>
          </w:p>
        </w:tc>
      </w:tr>
      <w:tr w:rsidR="004E67BF" w:rsidTr="002A2553">
        <w:trPr>
          <w:trHeight w:val="20"/>
        </w:trPr>
        <w:tc>
          <w:tcPr>
            <w:tcW w:w="827"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5.3 Elaboración los Instrumentos de </w:t>
            </w:r>
            <w:r w:rsidRPr="00C41C17">
              <w:rPr>
                <w:rFonts w:ascii="Times New Roman" w:eastAsia="Cambria" w:hAnsi="Times New Roman" w:cs="Times New Roman"/>
                <w:sz w:val="18"/>
                <w:szCs w:val="18"/>
              </w:rPr>
              <w:t>Gestión de la Información</w:t>
            </w:r>
          </w:p>
        </w:tc>
        <w:tc>
          <w:tcPr>
            <w:tcW w:w="451"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5.3.1</w:t>
            </w:r>
          </w:p>
        </w:tc>
        <w:tc>
          <w:tcPr>
            <w:tcW w:w="586"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avance de actualización del índice de información clasificada y reservada</w:t>
            </w:r>
          </w:p>
        </w:tc>
        <w:tc>
          <w:tcPr>
            <w:tcW w:w="414" w:type="pct"/>
            <w:shd w:val="clear" w:color="auto" w:fill="auto"/>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1 actualización del "Índice de Información clasificada y Reservada</w:t>
            </w:r>
          </w:p>
        </w:tc>
        <w:tc>
          <w:tcPr>
            <w:tcW w:w="981" w:type="pct"/>
            <w:shd w:val="clear" w:color="auto" w:fill="auto"/>
            <w:hideMark/>
          </w:tcPr>
          <w:p w:rsidR="00396DEA" w:rsidRPr="00C41C17" w:rsidRDefault="008B4912" w:rsidP="00C41C17">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Actualizar el "Índice de Información clasificada y Reservada" (Art 20. ley 1712)</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01/10/2019</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4"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Recursos Físicos y Gestión Documental</w:t>
            </w:r>
          </w:p>
        </w:tc>
      </w:tr>
      <w:tr w:rsidR="004E67BF" w:rsidTr="002A2553">
        <w:trPr>
          <w:trHeight w:val="20"/>
        </w:trPr>
        <w:tc>
          <w:tcPr>
            <w:tcW w:w="827"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5.4 Criterio Diferencial de Accesibilidad</w:t>
            </w:r>
          </w:p>
        </w:tc>
        <w:tc>
          <w:tcPr>
            <w:tcW w:w="451"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5.4.1</w:t>
            </w:r>
          </w:p>
        </w:tc>
        <w:tc>
          <w:tcPr>
            <w:tcW w:w="586"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Número de piezas diseñadas y divulgadas</w:t>
            </w:r>
          </w:p>
        </w:tc>
        <w:tc>
          <w:tcPr>
            <w:tcW w:w="414" w:type="pct"/>
            <w:shd w:val="clear" w:color="auto" w:fill="auto"/>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Elaborar  y divulgar Dos (2) Piezas comunicativas  </w:t>
            </w:r>
            <w:r w:rsidRPr="00C41C17">
              <w:rPr>
                <w:rFonts w:ascii="Times New Roman" w:eastAsia="Cambria" w:hAnsi="Times New Roman" w:cs="Times New Roman"/>
                <w:sz w:val="18"/>
                <w:szCs w:val="18"/>
              </w:rPr>
              <w:lastRenderedPageBreak/>
              <w:t>que incluyan subtítulos y/o lenguaje de señ</w:t>
            </w:r>
            <w:r w:rsidRPr="00C41C17">
              <w:rPr>
                <w:rFonts w:ascii="Times New Roman" w:eastAsia="Cambria" w:hAnsi="Times New Roman" w:cs="Times New Roman"/>
                <w:sz w:val="18"/>
                <w:szCs w:val="18"/>
              </w:rPr>
              <w:t>as</w:t>
            </w:r>
          </w:p>
        </w:tc>
        <w:tc>
          <w:tcPr>
            <w:tcW w:w="981" w:type="pct"/>
            <w:shd w:val="clear" w:color="auto" w:fill="auto"/>
            <w:hideMark/>
          </w:tcPr>
          <w:p w:rsidR="00396DEA" w:rsidRPr="00C41C17" w:rsidRDefault="008B4912" w:rsidP="00C41C17">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lastRenderedPageBreak/>
              <w:t xml:space="preserve">Diseñar y realizar piezas comunicativas con subtítulos y/o lenguaje de señas </w:t>
            </w:r>
            <w:r w:rsidRPr="00C41C17">
              <w:rPr>
                <w:rFonts w:ascii="Times New Roman" w:eastAsia="Cambria" w:hAnsi="Times New Roman" w:cs="Times New Roman"/>
                <w:sz w:val="18"/>
                <w:szCs w:val="18"/>
              </w:rPr>
              <w:lastRenderedPageBreak/>
              <w:t>para divulgar  trámites y servicios de la entidad a través de los diferentes canales de atención de la SDP</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lastRenderedPageBreak/>
              <w:t>15/02/2019</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4"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Servicio al Ciudadano</w:t>
            </w:r>
          </w:p>
        </w:tc>
      </w:tr>
      <w:tr w:rsidR="004E67BF" w:rsidTr="002A2553">
        <w:trPr>
          <w:trHeight w:val="20"/>
        </w:trPr>
        <w:tc>
          <w:tcPr>
            <w:tcW w:w="827"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lastRenderedPageBreak/>
              <w:t xml:space="preserve">5.5 </w:t>
            </w:r>
            <w:r w:rsidRPr="00C41C17">
              <w:rPr>
                <w:rFonts w:ascii="Times New Roman" w:eastAsia="Cambria" w:hAnsi="Times New Roman" w:cs="Times New Roman"/>
                <w:sz w:val="18"/>
                <w:szCs w:val="18"/>
              </w:rPr>
              <w:t>Monitoreo del Acceso a la Información Pública</w:t>
            </w:r>
          </w:p>
        </w:tc>
        <w:tc>
          <w:tcPr>
            <w:tcW w:w="451"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5.5.1</w:t>
            </w:r>
          </w:p>
        </w:tc>
        <w:tc>
          <w:tcPr>
            <w:tcW w:w="586"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Número de informes elaborados</w:t>
            </w:r>
          </w:p>
        </w:tc>
        <w:tc>
          <w:tcPr>
            <w:tcW w:w="414" w:type="pct"/>
            <w:shd w:val="clear" w:color="auto" w:fill="auto"/>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Elaborar 3 Informes de Solicitudes de Acceso a la Información en la sección Transparencia y Acceso a la Información Pública de la página WEB de la Secretaría Distrital de </w:t>
            </w:r>
            <w:r w:rsidRPr="00C41C17">
              <w:rPr>
                <w:rFonts w:ascii="Times New Roman" w:eastAsia="Cambria" w:hAnsi="Times New Roman" w:cs="Times New Roman"/>
                <w:sz w:val="18"/>
                <w:szCs w:val="18"/>
              </w:rPr>
              <w:t>Planeación.</w:t>
            </w:r>
          </w:p>
        </w:tc>
        <w:tc>
          <w:tcPr>
            <w:tcW w:w="981" w:type="pct"/>
            <w:shd w:val="clear" w:color="auto" w:fill="auto"/>
            <w:hideMark/>
          </w:tcPr>
          <w:p w:rsidR="00396DEA" w:rsidRPr="00C41C17" w:rsidRDefault="008B4912" w:rsidP="00C41C17">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Generar informes trimestrales de "Solicitudes de Acceso a la Información registrados en la página web de la SDP</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01/04/2019</w:t>
            </w:r>
          </w:p>
        </w:tc>
        <w:tc>
          <w:tcPr>
            <w:tcW w:w="529"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4" w:type="pct"/>
            <w:shd w:val="clear" w:color="auto" w:fill="auto"/>
            <w:vAlign w:val="center"/>
            <w:hideMark/>
          </w:tcPr>
          <w:p w:rsidR="00396DEA" w:rsidRPr="00C41C17" w:rsidRDefault="008B4912" w:rsidP="00C41C17">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Recursos Físicos y Gestión Documental</w:t>
            </w:r>
          </w:p>
        </w:tc>
      </w:tr>
    </w:tbl>
    <w:p w:rsidR="00396DEA" w:rsidRPr="00EB6332" w:rsidRDefault="008B4912" w:rsidP="00EB6332">
      <w:pPr>
        <w:spacing w:after="0"/>
        <w:rPr>
          <w:rFonts w:ascii="Times New Roman" w:eastAsia="Cambria" w:hAnsi="Times New Roman" w:cs="Times New Roman"/>
          <w:sz w:val="24"/>
          <w:szCs w:val="24"/>
        </w:rPr>
      </w:pPr>
    </w:p>
    <w:p w:rsidR="00396DEA" w:rsidRPr="00323B53" w:rsidRDefault="008B4912" w:rsidP="00C41C17">
      <w:pPr>
        <w:pStyle w:val="Ttulo1"/>
        <w:spacing w:after="0" w:line="259" w:lineRule="auto"/>
        <w:ind w:left="349" w:right="308"/>
        <w:jc w:val="both"/>
        <w:rPr>
          <w:rFonts w:ascii="Times New Roman" w:hAnsi="Times New Roman" w:cs="Times New Roman"/>
          <w:b/>
          <w:color w:val="00B0F0"/>
          <w:sz w:val="28"/>
        </w:rPr>
      </w:pPr>
      <w:bookmarkStart w:id="69" w:name="_Toc505086173"/>
      <w:bookmarkStart w:id="70" w:name="_Toc505086276"/>
      <w:bookmarkStart w:id="71" w:name="_Toc536616808"/>
      <w:r>
        <w:rPr>
          <w:rFonts w:ascii="Times New Roman" w:hAnsi="Times New Roman" w:cs="Times New Roman"/>
          <w:b/>
          <w:color w:val="00B0F0"/>
          <w:sz w:val="28"/>
        </w:rPr>
        <w:t xml:space="preserve">SEXTO </w:t>
      </w:r>
      <w:r w:rsidRPr="00323B53">
        <w:rPr>
          <w:rFonts w:ascii="Times New Roman" w:hAnsi="Times New Roman" w:cs="Times New Roman"/>
          <w:b/>
          <w:color w:val="00B0F0"/>
          <w:sz w:val="28"/>
        </w:rPr>
        <w:t>COMPONENTE: INICIATIVAS ADICIONALES</w:t>
      </w:r>
      <w:bookmarkEnd w:id="69"/>
      <w:bookmarkEnd w:id="70"/>
      <w:bookmarkEnd w:id="71"/>
    </w:p>
    <w:p w:rsidR="00396DEA" w:rsidRPr="004367A8" w:rsidRDefault="008B4912" w:rsidP="004367A8">
      <w:pPr>
        <w:spacing w:after="0" w:line="240" w:lineRule="auto"/>
        <w:rPr>
          <w:rFonts w:ascii="Times New Roman" w:hAnsi="Times New Roman" w:cs="Times New Roman"/>
          <w:sz w:val="24"/>
          <w:szCs w:val="24"/>
        </w:rPr>
      </w:pPr>
    </w:p>
    <w:p w:rsidR="00396DEA" w:rsidRPr="002C27BD" w:rsidRDefault="008B4912" w:rsidP="002C27BD">
      <w:pPr>
        <w:pStyle w:val="Ttulo2"/>
        <w:spacing w:line="240" w:lineRule="auto"/>
        <w:ind w:left="0" w:right="0" w:firstLine="0"/>
        <w:rPr>
          <w:b/>
          <w:color w:val="00B0F0"/>
          <w:sz w:val="28"/>
          <w:szCs w:val="28"/>
        </w:rPr>
      </w:pPr>
      <w:bookmarkStart w:id="72" w:name="_Toc505086174"/>
      <w:bookmarkStart w:id="73" w:name="_Toc505086277"/>
      <w:bookmarkStart w:id="74" w:name="_Toc536616809"/>
      <w:r w:rsidRPr="002C27BD">
        <w:rPr>
          <w:b/>
          <w:color w:val="00B0F0"/>
          <w:sz w:val="28"/>
          <w:szCs w:val="28"/>
        </w:rPr>
        <w:t xml:space="preserve">POLÍTICA CON </w:t>
      </w:r>
      <w:r w:rsidRPr="002C27BD">
        <w:rPr>
          <w:b/>
          <w:color w:val="00B0F0"/>
          <w:sz w:val="28"/>
          <w:szCs w:val="28"/>
        </w:rPr>
        <w:t>EL CONFLICTO DE INTERÉS</w:t>
      </w:r>
      <w:bookmarkEnd w:id="72"/>
      <w:bookmarkEnd w:id="73"/>
      <w:bookmarkEnd w:id="74"/>
    </w:p>
    <w:p w:rsidR="00396DEA" w:rsidRPr="005B5839" w:rsidRDefault="008B4912" w:rsidP="005B5839">
      <w:pPr>
        <w:spacing w:after="0" w:line="240" w:lineRule="auto"/>
        <w:jc w:val="both"/>
        <w:rPr>
          <w:rFonts w:ascii="Times New Roman" w:hAnsi="Times New Roman" w:cs="Times New Roman"/>
          <w:sz w:val="24"/>
          <w:szCs w:val="24"/>
          <w:lang w:val="es-ES"/>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Teniendo en cuenta que un conflicto de interés es una situación en que los intereses privados de una persona —como relaciones profesionales externas o activos financieros personales— interfieren o puede entenderse que interfieren c</w:t>
      </w:r>
      <w:r w:rsidRPr="005B5839">
        <w:rPr>
          <w:rFonts w:ascii="Times New Roman" w:eastAsia="Calibri" w:hAnsi="Times New Roman" w:cs="Times New Roman"/>
          <w:sz w:val="24"/>
          <w:szCs w:val="24"/>
        </w:rPr>
        <w:t>on el cumplimiento de sus funciones oficiales; y que un conflicto de interés institucional surge cuando, como resultado de otras actividades o relaciones, una entidad no puede prestar servicios imparciales, la objetividad de la organización para realizar l</w:t>
      </w:r>
      <w:r w:rsidRPr="005B5839">
        <w:rPr>
          <w:rFonts w:ascii="Times New Roman" w:eastAsia="Calibri" w:hAnsi="Times New Roman" w:cs="Times New Roman"/>
          <w:sz w:val="24"/>
          <w:szCs w:val="24"/>
        </w:rPr>
        <w:t>a labor correspondiente al mandato se ve o puede verse afectada, o tiene una ventaja competitiva injusta. En términos genéricos, puede decirse que existe una situación de “conflicto de intereses” cuando el interés personal de quien ejerce una función públi</w:t>
      </w:r>
      <w:r w:rsidRPr="005B5839">
        <w:rPr>
          <w:rFonts w:ascii="Times New Roman" w:eastAsia="Calibri" w:hAnsi="Times New Roman" w:cs="Times New Roman"/>
          <w:sz w:val="24"/>
          <w:szCs w:val="24"/>
        </w:rPr>
        <w:t>ca colisiona con los deberes y obligaciones del cargo que desempeña.</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 xml:space="preserve">Por lo anterior, al interior de la Secretaría Distrital de Planeación surge cuando el interés de la función pública entra en conflicto con el interés particular y directo que tenga un </w:t>
      </w:r>
      <w:r w:rsidRPr="005B5839">
        <w:rPr>
          <w:rFonts w:ascii="Times New Roman" w:eastAsia="Calibri" w:hAnsi="Times New Roman" w:cs="Times New Roman"/>
          <w:sz w:val="24"/>
          <w:szCs w:val="24"/>
        </w:rPr>
        <w:t>servidor público en cualquier actividad que realice, o con el de su cónyuge, compañero/a permanente, o algunos de sus parientes dentro del cuarto grado de consanguinidad, segundo de afinidad o primero civil, o sus socios de hecho o de derecho, de tal forma</w:t>
      </w:r>
      <w:r w:rsidRPr="005B5839">
        <w:rPr>
          <w:rFonts w:ascii="Times New Roman" w:eastAsia="Calibri" w:hAnsi="Times New Roman" w:cs="Times New Roman"/>
          <w:sz w:val="24"/>
          <w:szCs w:val="24"/>
        </w:rPr>
        <w:t xml:space="preserve"> que lo lleven a adoptar decisiones en beneficio propio o de tercero o en perjuicio de los intereses de la entidad.</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lastRenderedPageBreak/>
        <w:t>La Secretaría Distrital de Planeación se compromete a prevenir, manejar, divulgar y resolver los conflictos de interés.</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Las relaciones ent</w:t>
      </w:r>
      <w:r w:rsidRPr="005B5839">
        <w:rPr>
          <w:rFonts w:ascii="Times New Roman" w:eastAsia="Calibri" w:hAnsi="Times New Roman" w:cs="Times New Roman"/>
          <w:sz w:val="24"/>
          <w:szCs w:val="24"/>
        </w:rPr>
        <w:t>re los servidores públicos, usuarios, demás entidades distritales y nacionales y comunidad en general, se regirán por criterios de legalidad, transparencia, justicia, igualdad y respeto absoluto, prevaleciendo el interés general.</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Todos los servidores públ</w:t>
      </w:r>
      <w:r w:rsidRPr="005B5839">
        <w:rPr>
          <w:rFonts w:ascii="Times New Roman" w:eastAsia="Calibri" w:hAnsi="Times New Roman" w:cs="Times New Roman"/>
          <w:sz w:val="24"/>
          <w:szCs w:val="24"/>
        </w:rPr>
        <w:t>icos de la Secretaría Distrital de Planeación deberán actuar con diligencia, lealtad, responsabilidad, transparencia, honestidad e integridad, hacia la Entidad y abstenerse de intervenir directa o indirectamente en los estudios, actividades, gestiones, dec</w:t>
      </w:r>
      <w:r w:rsidRPr="005B5839">
        <w:rPr>
          <w:rFonts w:ascii="Times New Roman" w:eastAsia="Calibri" w:hAnsi="Times New Roman" w:cs="Times New Roman"/>
          <w:sz w:val="24"/>
          <w:szCs w:val="24"/>
        </w:rPr>
        <w:t>isiones o actuaciones en los que exista un conflicto de interés.</w:t>
      </w:r>
    </w:p>
    <w:p w:rsidR="0025083D" w:rsidRPr="000B41FC" w:rsidRDefault="008B4912" w:rsidP="000B41FC">
      <w:pPr>
        <w:spacing w:after="0" w:line="240" w:lineRule="auto"/>
        <w:jc w:val="both"/>
        <w:rPr>
          <w:rFonts w:ascii="Times New Roman" w:eastAsia="Calibri" w:hAnsi="Times New Roman" w:cs="Times New Roman"/>
          <w:sz w:val="24"/>
          <w:szCs w:val="24"/>
        </w:rPr>
      </w:pPr>
    </w:p>
    <w:p w:rsidR="0025083D" w:rsidRPr="000B41FC" w:rsidRDefault="008B4912" w:rsidP="000B41FC">
      <w:pPr>
        <w:spacing w:after="0" w:line="240" w:lineRule="auto"/>
        <w:jc w:val="both"/>
        <w:rPr>
          <w:rFonts w:ascii="Times New Roman" w:eastAsia="Calibri" w:hAnsi="Times New Roman" w:cs="Times New Roman"/>
          <w:sz w:val="24"/>
          <w:szCs w:val="24"/>
        </w:rPr>
      </w:pPr>
      <w:r w:rsidRPr="000B41FC">
        <w:rPr>
          <w:rFonts w:ascii="Times New Roman" w:eastAsia="Calibri" w:hAnsi="Times New Roman" w:cs="Times New Roman"/>
          <w:sz w:val="24"/>
          <w:szCs w:val="24"/>
        </w:rPr>
        <w:t>Tipicidad del Conflicto de Interés</w:t>
      </w:r>
    </w:p>
    <w:p w:rsidR="0025083D" w:rsidRDefault="008B4912" w:rsidP="005B5839">
      <w:pPr>
        <w:spacing w:after="0" w:line="240" w:lineRule="auto"/>
        <w:jc w:val="both"/>
        <w:rPr>
          <w:rFonts w:ascii="Times New Roman" w:eastAsia="Calibri" w:hAnsi="Times New Roman" w:cs="Times New Roman"/>
          <w:b/>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La conducta que tipifica el conflicto de interés está prevista en el artículo 4</w:t>
      </w:r>
      <w:r>
        <w:rPr>
          <w:rFonts w:ascii="Times New Roman" w:eastAsia="Calibri" w:hAnsi="Times New Roman" w:cs="Times New Roman"/>
          <w:sz w:val="24"/>
          <w:szCs w:val="24"/>
        </w:rPr>
        <w:t>4</w:t>
      </w:r>
      <w:r w:rsidRPr="005B5839">
        <w:rPr>
          <w:rFonts w:ascii="Times New Roman" w:eastAsia="Calibri" w:hAnsi="Times New Roman" w:cs="Times New Roman"/>
          <w:sz w:val="24"/>
          <w:szCs w:val="24"/>
        </w:rPr>
        <w:t xml:space="preserve"> de la Ley </w:t>
      </w:r>
      <w:r>
        <w:rPr>
          <w:rFonts w:ascii="Times New Roman" w:eastAsia="Calibri" w:hAnsi="Times New Roman" w:cs="Times New Roman"/>
          <w:sz w:val="24"/>
          <w:szCs w:val="24"/>
        </w:rPr>
        <w:t>1952 de 2019</w:t>
      </w:r>
      <w:r w:rsidRPr="005B5839">
        <w:rPr>
          <w:rFonts w:ascii="Times New Roman" w:eastAsia="Calibri" w:hAnsi="Times New Roman" w:cs="Times New Roman"/>
          <w:sz w:val="24"/>
          <w:szCs w:val="24"/>
        </w:rPr>
        <w:t>, así:</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i/>
          <w:sz w:val="24"/>
          <w:szCs w:val="24"/>
        </w:rPr>
      </w:pPr>
      <w:r w:rsidRPr="005B5839">
        <w:rPr>
          <w:rFonts w:ascii="Times New Roman" w:eastAsia="Calibri" w:hAnsi="Times New Roman" w:cs="Times New Roman"/>
          <w:i/>
          <w:sz w:val="24"/>
          <w:szCs w:val="24"/>
        </w:rPr>
        <w:t>"Art. 4</w:t>
      </w:r>
      <w:r>
        <w:rPr>
          <w:rFonts w:ascii="Times New Roman" w:eastAsia="Calibri" w:hAnsi="Times New Roman" w:cs="Times New Roman"/>
          <w:i/>
          <w:sz w:val="24"/>
          <w:szCs w:val="24"/>
        </w:rPr>
        <w:t>4</w:t>
      </w:r>
      <w:r w:rsidRPr="005B5839">
        <w:rPr>
          <w:rFonts w:ascii="Times New Roman" w:eastAsia="Calibri" w:hAnsi="Times New Roman" w:cs="Times New Roman"/>
          <w:i/>
          <w:sz w:val="24"/>
          <w:szCs w:val="24"/>
        </w:rPr>
        <w:t>.- Todo servidor público deberá dec</w:t>
      </w:r>
      <w:r w:rsidRPr="005B5839">
        <w:rPr>
          <w:rFonts w:ascii="Times New Roman" w:eastAsia="Calibri" w:hAnsi="Times New Roman" w:cs="Times New Roman"/>
          <w:i/>
          <w:sz w:val="24"/>
          <w:szCs w:val="24"/>
        </w:rPr>
        <w:t>lararse impedido para actuar en un asunto cuando tenga interés particular y directo en su regulación, gestión, control o decisión, o lo tuviere su cónyuge, compañero o compañera permanente, o algunos de sus parientes dentro del cuarto grado de consanguinid</w:t>
      </w:r>
      <w:r w:rsidRPr="005B5839">
        <w:rPr>
          <w:rFonts w:ascii="Times New Roman" w:eastAsia="Calibri" w:hAnsi="Times New Roman" w:cs="Times New Roman"/>
          <w:i/>
          <w:sz w:val="24"/>
          <w:szCs w:val="24"/>
        </w:rPr>
        <w:t>ad, segundo de afinidad o primera civil, o su socio o socios de hecho o de derecho.</w:t>
      </w:r>
    </w:p>
    <w:p w:rsidR="00396DEA" w:rsidRPr="005B5839" w:rsidRDefault="008B4912" w:rsidP="005B5839">
      <w:pPr>
        <w:spacing w:after="0" w:line="240" w:lineRule="auto"/>
        <w:jc w:val="both"/>
        <w:rPr>
          <w:rFonts w:ascii="Times New Roman" w:eastAsia="Calibri" w:hAnsi="Times New Roman" w:cs="Times New Roman"/>
          <w:i/>
          <w:sz w:val="24"/>
          <w:szCs w:val="24"/>
        </w:rPr>
      </w:pPr>
      <w:r w:rsidRPr="005B5839">
        <w:rPr>
          <w:rFonts w:ascii="Times New Roman" w:eastAsia="Calibri" w:hAnsi="Times New Roman" w:cs="Times New Roman"/>
          <w:i/>
          <w:sz w:val="24"/>
          <w:szCs w:val="24"/>
        </w:rPr>
        <w:t>Cuando el interés general, propio de la función pública, entre en conflicto con un interés particular y directo del servidor público deberá declararse impedido”.</w:t>
      </w:r>
      <w:r w:rsidRPr="005B5839">
        <w:rPr>
          <w:rFonts w:ascii="Times New Roman" w:eastAsia="Calibri" w:hAnsi="Times New Roman" w:cs="Times New Roman"/>
          <w:i/>
          <w:noProof/>
          <w:sz w:val="24"/>
          <w:szCs w:val="24"/>
          <w:lang w:val="es-MX" w:eastAsia="es-MX"/>
        </w:rPr>
        <w:drawing>
          <wp:inline distT="0" distB="0" distL="0" distR="0">
            <wp:extent cx="57150" cy="381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23464" name="Picture 12870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150" cy="38100"/>
                    </a:xfrm>
                    <a:prstGeom prst="rect">
                      <a:avLst/>
                    </a:prstGeom>
                    <a:noFill/>
                    <a:ln>
                      <a:noFill/>
                    </a:ln>
                  </pic:spPr>
                </pic:pic>
              </a:graphicData>
            </a:graphic>
          </wp:inline>
        </w:drawing>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Así mism</w:t>
      </w:r>
      <w:r>
        <w:rPr>
          <w:rFonts w:ascii="Times New Roman" w:eastAsia="Calibri" w:hAnsi="Times New Roman" w:cs="Times New Roman"/>
          <w:sz w:val="24"/>
          <w:szCs w:val="24"/>
        </w:rPr>
        <w:t>o, se constituirá en falta relacionada con el régimen de incompatibilidades, inhabilidades, impedimentos y conflictos de intereses consagrada en el numeral 1 del artículo 56</w:t>
      </w:r>
      <w:r w:rsidRPr="005B5839">
        <w:rPr>
          <w:rFonts w:ascii="Times New Roman" w:eastAsia="Calibri" w:hAnsi="Times New Roman" w:cs="Times New Roman"/>
          <w:sz w:val="24"/>
          <w:szCs w:val="24"/>
        </w:rPr>
        <w:t xml:space="preserve"> ibídem, que dispone:</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173655" w:rsidRDefault="008B4912" w:rsidP="005B5839">
      <w:pPr>
        <w:spacing w:after="0" w:line="240" w:lineRule="auto"/>
        <w:jc w:val="both"/>
        <w:rPr>
          <w:rFonts w:ascii="Times New Roman" w:eastAsia="Calibri" w:hAnsi="Times New Roman" w:cs="Times New Roman"/>
          <w:i/>
          <w:sz w:val="24"/>
          <w:szCs w:val="24"/>
        </w:rPr>
      </w:pPr>
      <w:r w:rsidRPr="005B583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1</w:t>
      </w:r>
      <w:r w:rsidRPr="005B5839">
        <w:rPr>
          <w:rFonts w:ascii="Times New Roman" w:eastAsia="Calibri" w:hAnsi="Times New Roman" w:cs="Times New Roman"/>
          <w:i/>
          <w:sz w:val="24"/>
          <w:szCs w:val="24"/>
        </w:rPr>
        <w:t>. Actuar u omitir a pesar de la existencia de causales</w:t>
      </w:r>
      <w:r w:rsidRPr="005B5839">
        <w:rPr>
          <w:rFonts w:ascii="Times New Roman" w:eastAsia="Calibri" w:hAnsi="Times New Roman" w:cs="Times New Roman"/>
          <w:i/>
          <w:sz w:val="24"/>
          <w:szCs w:val="24"/>
        </w:rPr>
        <w:t xml:space="preserve"> de incompatibilidad, inhabilidad y conflicto de intereses, de acuerdo con las previsiones constitucionales y legales</w:t>
      </w:r>
    </w:p>
    <w:p w:rsidR="00173655" w:rsidRPr="00173655" w:rsidRDefault="008B4912" w:rsidP="0017365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w:t>
      </w:r>
      <w:r w:rsidRPr="00173655">
        <w:rPr>
          <w:rFonts w:ascii="Times New Roman" w:eastAsia="Calibri" w:hAnsi="Times New Roman" w:cs="Times New Roman"/>
          <w:i/>
          <w:sz w:val="24"/>
          <w:szCs w:val="24"/>
        </w:rPr>
        <w:t xml:space="preserve">. Nombrar, designar, elegir, postular o intervenir en la postulación de una persona a sabiendas de que en ella concurre causal inhabilidad, incompatibilidad o conflicto de intereses. </w:t>
      </w:r>
    </w:p>
    <w:p w:rsidR="00173655" w:rsidRPr="00173655" w:rsidRDefault="008B4912" w:rsidP="00173655">
      <w:pPr>
        <w:spacing w:after="0" w:line="240" w:lineRule="auto"/>
        <w:jc w:val="both"/>
        <w:rPr>
          <w:rFonts w:ascii="Times New Roman" w:eastAsia="Calibri" w:hAnsi="Times New Roman" w:cs="Times New Roman"/>
          <w:i/>
          <w:sz w:val="24"/>
          <w:szCs w:val="24"/>
        </w:rPr>
      </w:pPr>
      <w:r w:rsidRPr="00173655">
        <w:rPr>
          <w:rFonts w:ascii="Times New Roman" w:eastAsia="Calibri" w:hAnsi="Times New Roman" w:cs="Times New Roman"/>
          <w:i/>
          <w:sz w:val="24"/>
          <w:szCs w:val="24"/>
        </w:rPr>
        <w:t>3. Contraer obligaciones con personas naturales o jurídicas con las cual</w:t>
      </w:r>
      <w:r w:rsidRPr="00173655">
        <w:rPr>
          <w:rFonts w:ascii="Times New Roman" w:eastAsia="Calibri" w:hAnsi="Times New Roman" w:cs="Times New Roman"/>
          <w:i/>
          <w:sz w:val="24"/>
          <w:szCs w:val="24"/>
        </w:rPr>
        <w:t>es se tengan relaciones oficiales en razón del cargo que desempeña violando el régimen de in</w:t>
      </w:r>
      <w:r>
        <w:rPr>
          <w:rFonts w:ascii="Times New Roman" w:eastAsia="Calibri" w:hAnsi="Times New Roman" w:cs="Times New Roman"/>
          <w:i/>
          <w:sz w:val="24"/>
          <w:szCs w:val="24"/>
        </w:rPr>
        <w:t>habilidades e incompatibilidades</w:t>
      </w:r>
      <w:r w:rsidRPr="00173655">
        <w:rPr>
          <w:rFonts w:ascii="Times New Roman" w:eastAsia="Calibri" w:hAnsi="Times New Roman" w:cs="Times New Roman"/>
          <w:i/>
          <w:sz w:val="24"/>
          <w:szCs w:val="24"/>
        </w:rPr>
        <w:t xml:space="preserve"> señaladas en normas vigentes. </w:t>
      </w:r>
    </w:p>
    <w:p w:rsidR="00396DEA" w:rsidRDefault="008B4912" w:rsidP="005B5839">
      <w:pPr>
        <w:spacing w:after="0" w:line="240" w:lineRule="auto"/>
        <w:jc w:val="both"/>
        <w:rPr>
          <w:rFonts w:ascii="Times New Roman" w:eastAsia="Calibri" w:hAnsi="Times New Roman" w:cs="Times New Roman"/>
          <w:i/>
          <w:sz w:val="24"/>
          <w:szCs w:val="24"/>
        </w:rPr>
      </w:pPr>
      <w:r w:rsidRPr="00173655">
        <w:rPr>
          <w:rFonts w:ascii="Times New Roman" w:eastAsia="Calibri" w:hAnsi="Times New Roman" w:cs="Times New Roman"/>
          <w:i/>
          <w:sz w:val="24"/>
          <w:szCs w:val="24"/>
        </w:rPr>
        <w:t>4. Prestar, a título personal o por interpuesta persona, servicios de asistencia, representación o a</w:t>
      </w:r>
      <w:r w:rsidRPr="00173655">
        <w:rPr>
          <w:rFonts w:ascii="Times New Roman" w:eastAsia="Calibri" w:hAnsi="Times New Roman" w:cs="Times New Roman"/>
          <w:i/>
          <w:sz w:val="24"/>
          <w:szCs w:val="24"/>
        </w:rPr>
        <w:t>sesoría en asuntos relacionados con las funciones propias del cargo, o permitir que ello ocurra, hasta por el término de un (1) año después de dejación del cargo, con respecto del organismo, entidad o corporación en cual prestó sus servicios, y para la pre</w:t>
      </w:r>
      <w:r w:rsidRPr="00173655">
        <w:rPr>
          <w:rFonts w:ascii="Times New Roman" w:eastAsia="Calibri" w:hAnsi="Times New Roman" w:cs="Times New Roman"/>
          <w:i/>
          <w:sz w:val="24"/>
          <w:szCs w:val="24"/>
        </w:rPr>
        <w:t xml:space="preserve">stación de servicios de asistencia, representación o asesoría a quienes estuvieron sujetos </w:t>
      </w:r>
      <w:r w:rsidRPr="00173655">
        <w:rPr>
          <w:rFonts w:ascii="Times New Roman" w:eastAsia="Calibri" w:hAnsi="Times New Roman" w:cs="Times New Roman"/>
          <w:i/>
          <w:sz w:val="24"/>
          <w:szCs w:val="24"/>
        </w:rPr>
        <w:lastRenderedPageBreak/>
        <w:t>a la inspección, vigilancia, controlo regulación de la entidad, corporación u organismo al que haya estado vinculado.</w:t>
      </w:r>
    </w:p>
    <w:p w:rsidR="007D2832" w:rsidRDefault="008B4912" w:rsidP="005B5839">
      <w:pPr>
        <w:spacing w:after="0" w:line="240" w:lineRule="auto"/>
        <w:jc w:val="both"/>
        <w:rPr>
          <w:rFonts w:ascii="Times New Roman" w:eastAsia="Calibri" w:hAnsi="Times New Roman" w:cs="Times New Roman"/>
          <w:i/>
          <w:sz w:val="24"/>
          <w:szCs w:val="24"/>
        </w:rPr>
      </w:pPr>
    </w:p>
    <w:p w:rsidR="007D2832" w:rsidRPr="007D2832" w:rsidRDefault="008B4912" w:rsidP="007D2832">
      <w:pPr>
        <w:spacing w:after="0" w:line="240" w:lineRule="auto"/>
        <w:jc w:val="both"/>
        <w:rPr>
          <w:rFonts w:ascii="Times New Roman" w:eastAsia="Calibri" w:hAnsi="Times New Roman" w:cs="Times New Roman"/>
          <w:i/>
          <w:sz w:val="24"/>
          <w:szCs w:val="24"/>
        </w:rPr>
      </w:pPr>
      <w:r w:rsidRPr="007D2832">
        <w:rPr>
          <w:rFonts w:ascii="Times New Roman" w:eastAsia="Calibri" w:hAnsi="Times New Roman" w:cs="Times New Roman"/>
          <w:i/>
          <w:sz w:val="24"/>
          <w:szCs w:val="24"/>
        </w:rPr>
        <w:t xml:space="preserve">Esta incompatibilidad será indefinida en el tiempo respecto de los asuntos concretos de los cuales el servidor público conoció en ejercicio de sus funciones. </w:t>
      </w:r>
    </w:p>
    <w:p w:rsidR="007D2832" w:rsidRPr="007D2832" w:rsidRDefault="008B4912" w:rsidP="007D2832">
      <w:pPr>
        <w:spacing w:after="0" w:line="240" w:lineRule="auto"/>
        <w:jc w:val="both"/>
        <w:rPr>
          <w:rFonts w:ascii="Times New Roman" w:eastAsia="Calibri" w:hAnsi="Times New Roman" w:cs="Times New Roman"/>
          <w:i/>
          <w:sz w:val="24"/>
          <w:szCs w:val="24"/>
        </w:rPr>
      </w:pPr>
      <w:r w:rsidRPr="007D2832">
        <w:rPr>
          <w:rFonts w:ascii="Times New Roman" w:eastAsia="Calibri" w:hAnsi="Times New Roman" w:cs="Times New Roman"/>
          <w:i/>
          <w:sz w:val="24"/>
          <w:szCs w:val="24"/>
        </w:rPr>
        <w:t>Se entiende por asuntos concretos los cuales conoció en ejercicio de sus funciones aquellos de ca</w:t>
      </w:r>
      <w:r w:rsidRPr="007D2832">
        <w:rPr>
          <w:rFonts w:ascii="Times New Roman" w:eastAsia="Calibri" w:hAnsi="Times New Roman" w:cs="Times New Roman"/>
          <w:i/>
          <w:sz w:val="24"/>
          <w:szCs w:val="24"/>
        </w:rPr>
        <w:t xml:space="preserve">rácter particular y concreto que fueron objeto de decisión durante el ejercicio sus funciones y de los cuales existan sujetos claramente determinados. </w:t>
      </w:r>
    </w:p>
    <w:p w:rsidR="007D2832" w:rsidRPr="007D2832" w:rsidRDefault="008B4912" w:rsidP="007D2832">
      <w:pPr>
        <w:spacing w:after="0" w:line="240" w:lineRule="auto"/>
        <w:jc w:val="both"/>
        <w:rPr>
          <w:rFonts w:ascii="Times New Roman" w:eastAsia="Calibri" w:hAnsi="Times New Roman" w:cs="Times New Roman"/>
          <w:i/>
          <w:sz w:val="24"/>
          <w:szCs w:val="24"/>
        </w:rPr>
      </w:pPr>
      <w:r w:rsidRPr="007D2832">
        <w:rPr>
          <w:rFonts w:ascii="Times New Roman" w:eastAsia="Calibri" w:hAnsi="Times New Roman" w:cs="Times New Roman"/>
          <w:i/>
          <w:sz w:val="24"/>
          <w:szCs w:val="24"/>
        </w:rPr>
        <w:t xml:space="preserve">5. No declararse impedido oportunamente, cuando exista obligación de hacerlo, demorar el trámite de las </w:t>
      </w:r>
      <w:r w:rsidRPr="007D2832">
        <w:rPr>
          <w:rFonts w:ascii="Times New Roman" w:eastAsia="Calibri" w:hAnsi="Times New Roman" w:cs="Times New Roman"/>
          <w:i/>
          <w:sz w:val="24"/>
          <w:szCs w:val="24"/>
        </w:rPr>
        <w:t>recusaciones, o actuar después de separado de</w:t>
      </w:r>
      <w:r>
        <w:rPr>
          <w:rFonts w:ascii="Times New Roman" w:eastAsia="Calibri" w:hAnsi="Times New Roman" w:cs="Times New Roman"/>
          <w:i/>
          <w:sz w:val="24"/>
          <w:szCs w:val="24"/>
        </w:rPr>
        <w:t>l asunto.</w:t>
      </w:r>
      <w:r w:rsidRPr="005B5839">
        <w:rPr>
          <w:rFonts w:ascii="Times New Roman" w:eastAsia="Calibri" w:hAnsi="Times New Roman" w:cs="Times New Roman"/>
          <w:i/>
          <w:sz w:val="24"/>
          <w:szCs w:val="24"/>
        </w:rPr>
        <w:t>..</w:t>
      </w:r>
      <w:r w:rsidRPr="005B5839">
        <w:rPr>
          <w:rFonts w:ascii="Times New Roman" w:eastAsia="Calibri" w:hAnsi="Times New Roman" w:cs="Times New Roman"/>
          <w:i/>
          <w:noProof/>
          <w:sz w:val="24"/>
          <w:szCs w:val="24"/>
          <w:lang w:val="es-MX" w:eastAsia="es-MX"/>
        </w:rPr>
        <w:drawing>
          <wp:inline distT="0" distB="0" distL="0" distR="0">
            <wp:extent cx="57150" cy="38100"/>
            <wp:effectExtent l="0" t="0" r="0"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03605" name="Picture 12870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150" cy="38100"/>
                    </a:xfrm>
                    <a:prstGeom prst="rect">
                      <a:avLst/>
                    </a:prstGeom>
                    <a:noFill/>
                    <a:ln>
                      <a:noFill/>
                    </a:ln>
                  </pic:spPr>
                </pic:pic>
              </a:graphicData>
            </a:graphic>
          </wp:inline>
        </w:drawing>
      </w:r>
    </w:p>
    <w:p w:rsidR="007D2832" w:rsidRDefault="008B4912" w:rsidP="005B5839">
      <w:pPr>
        <w:spacing w:after="0" w:line="240" w:lineRule="auto"/>
        <w:jc w:val="both"/>
        <w:rPr>
          <w:rFonts w:ascii="Times New Roman" w:eastAsia="Calibri" w:hAnsi="Times New Roman" w:cs="Times New Roman"/>
          <w:i/>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Lo anterior ocasionará la sanción correspondiente para el servidor público de conformidad con el procedimiento discipl</w:t>
      </w:r>
      <w:r>
        <w:rPr>
          <w:rFonts w:ascii="Times New Roman" w:eastAsia="Calibri" w:hAnsi="Times New Roman" w:cs="Times New Roman"/>
          <w:sz w:val="24"/>
          <w:szCs w:val="24"/>
        </w:rPr>
        <w:t>inario establecido en la Ley 952 de 2018</w:t>
      </w:r>
      <w:r w:rsidRPr="005B5839">
        <w:rPr>
          <w:rFonts w:ascii="Times New Roman" w:eastAsia="Calibri" w:hAnsi="Times New Roman" w:cs="Times New Roman"/>
          <w:sz w:val="24"/>
          <w:szCs w:val="24"/>
        </w:rPr>
        <w:t>, Ley 1474 de 2011 y demás normas conco</w:t>
      </w:r>
      <w:r w:rsidRPr="005B5839">
        <w:rPr>
          <w:rFonts w:ascii="Times New Roman" w:eastAsia="Calibri" w:hAnsi="Times New Roman" w:cs="Times New Roman"/>
          <w:sz w:val="24"/>
          <w:szCs w:val="24"/>
        </w:rPr>
        <w:t>rdantes.</w:t>
      </w:r>
      <w:bookmarkStart w:id="75" w:name="_Toc534800581"/>
    </w:p>
    <w:p w:rsidR="00396DEA" w:rsidRPr="008917E0" w:rsidRDefault="008B4912" w:rsidP="008917E0">
      <w:pPr>
        <w:rPr>
          <w:rFonts w:ascii="Times New Roman" w:hAnsi="Times New Roman" w:cs="Times New Roman"/>
          <w:sz w:val="24"/>
          <w:szCs w:val="24"/>
        </w:rPr>
      </w:pPr>
    </w:p>
    <w:p w:rsidR="00396DEA" w:rsidRPr="008917E0" w:rsidRDefault="008B4912" w:rsidP="008917E0">
      <w:pPr>
        <w:pStyle w:val="Ttulo3"/>
        <w:rPr>
          <w:rFonts w:ascii="Times New Roman" w:hAnsi="Times New Roman"/>
          <w:b/>
          <w:color w:val="00B0F0"/>
          <w:sz w:val="28"/>
          <w:szCs w:val="28"/>
        </w:rPr>
      </w:pPr>
      <w:bookmarkStart w:id="76" w:name="_Toc536616810"/>
      <w:r w:rsidRPr="008917E0">
        <w:rPr>
          <w:rFonts w:ascii="Times New Roman" w:hAnsi="Times New Roman"/>
          <w:b/>
          <w:color w:val="00B0F0"/>
          <w:sz w:val="28"/>
          <w:szCs w:val="28"/>
        </w:rPr>
        <w:t>Deberes de los servidores públicos relacionados con los conflictos de interés</w:t>
      </w:r>
      <w:bookmarkEnd w:id="75"/>
      <w:bookmarkEnd w:id="76"/>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 xml:space="preserve">Sin perjuicio del establecimiento en otras normas vigentes relacionadas con los conflictos de interés, los siguientes son los deberes que corresponde acatar a los </w:t>
      </w:r>
      <w:r w:rsidRPr="005B5839">
        <w:rPr>
          <w:rFonts w:ascii="Times New Roman" w:eastAsia="Calibri" w:hAnsi="Times New Roman" w:cs="Times New Roman"/>
          <w:sz w:val="24"/>
          <w:szCs w:val="24"/>
        </w:rPr>
        <w:t>servidores de la Secretaría Distrital de Planeación:</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Revelar a tiempo y por escrito a los entes competentes cualquier posible conflicto de interés que crea tener.</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Contribuir a que se permita la adecuada realización de las funciones encomendadas a los órga</w:t>
      </w:r>
      <w:r w:rsidRPr="005B5839">
        <w:rPr>
          <w:rFonts w:ascii="Times New Roman" w:eastAsia="Calibri" w:hAnsi="Times New Roman" w:cs="Times New Roman"/>
          <w:sz w:val="24"/>
          <w:szCs w:val="24"/>
        </w:rPr>
        <w:t>nos de control interno y externo de la entidad.</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Cuando, durante su gestión se presente un supuesto en el que pudiera configurarse un conflicto de intereses, el funcionario tiene la obligación de excusarse de intervenir.</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Abstenerse de tomar intervención, du</w:t>
      </w:r>
      <w:r w:rsidRPr="005B5839">
        <w:rPr>
          <w:rFonts w:ascii="Times New Roman" w:eastAsia="Calibri" w:hAnsi="Times New Roman" w:cs="Times New Roman"/>
          <w:sz w:val="24"/>
          <w:szCs w:val="24"/>
        </w:rPr>
        <w:t>rante su gestión, en cuestiones particularmente relacionadas con las personas o asuntos a los cuales estuvo vinculado en los últimos tres años o tenga participación societaria.</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 xml:space="preserve">Guardar y proteger la información que la normatividad legal haya definido como </w:t>
      </w:r>
      <w:r w:rsidRPr="005B5839">
        <w:rPr>
          <w:rFonts w:ascii="Times New Roman" w:eastAsia="Calibri" w:hAnsi="Times New Roman" w:cs="Times New Roman"/>
          <w:sz w:val="24"/>
          <w:szCs w:val="24"/>
        </w:rPr>
        <w:t xml:space="preserve">de carácter reservado. </w:t>
      </w:r>
      <w:bookmarkStart w:id="77" w:name="_Toc534800582"/>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Contribuir a que se le otorgue a todos los usuarios un trato equitativo y a que se les garanticen sus derechos.</w:t>
      </w:r>
      <w:bookmarkEnd w:id="77"/>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8917E0" w:rsidRDefault="008B4912" w:rsidP="008917E0">
      <w:pPr>
        <w:pStyle w:val="Ttulo3"/>
        <w:rPr>
          <w:rFonts w:ascii="Times New Roman" w:hAnsi="Times New Roman"/>
          <w:b/>
          <w:color w:val="00B0F0"/>
          <w:sz w:val="28"/>
          <w:szCs w:val="28"/>
        </w:rPr>
      </w:pPr>
      <w:bookmarkStart w:id="78" w:name="_Toc534800583"/>
      <w:bookmarkStart w:id="79" w:name="_Toc536616811"/>
      <w:r w:rsidRPr="008917E0">
        <w:rPr>
          <w:rFonts w:ascii="Times New Roman" w:hAnsi="Times New Roman"/>
          <w:b/>
          <w:color w:val="00B0F0"/>
          <w:sz w:val="28"/>
          <w:szCs w:val="28"/>
        </w:rPr>
        <w:t>Prohibiciones a los servidores públicos sobre conflictos de interés</w:t>
      </w:r>
      <w:bookmarkEnd w:id="78"/>
      <w:bookmarkEnd w:id="79"/>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 xml:space="preserve">Sin perjuicio del establecimiento en otras normas </w:t>
      </w:r>
      <w:r w:rsidRPr="005B5839">
        <w:rPr>
          <w:rFonts w:ascii="Times New Roman" w:eastAsia="Calibri" w:hAnsi="Times New Roman" w:cs="Times New Roman"/>
          <w:sz w:val="24"/>
          <w:szCs w:val="24"/>
        </w:rPr>
        <w:t>vigentes relacionadas con los conflictos de interés, los servidores públicos se abstendrán de realizar las siguientes prácticas en sus actuaciones:</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lastRenderedPageBreak/>
        <w:t xml:space="preserve">Utilizar indebidamente información privilegiada o confidencial para obtener provecho propio o de terceros, </w:t>
      </w:r>
      <w:r w:rsidRPr="005B5839">
        <w:rPr>
          <w:rFonts w:ascii="Times New Roman" w:eastAsia="Calibri" w:hAnsi="Times New Roman" w:cs="Times New Roman"/>
          <w:sz w:val="24"/>
          <w:szCs w:val="24"/>
        </w:rPr>
        <w:t>para salvaguardar intereses individuales propios o de terceros, o para obrar en contra de los intereses de la entidad.</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Participar directa o indirectamente en interés personal o de terceros, en actividades, operaciones, actos o negocios que impliquen compet</w:t>
      </w:r>
      <w:r w:rsidRPr="005B5839">
        <w:rPr>
          <w:rFonts w:ascii="Times New Roman" w:eastAsia="Calibri" w:hAnsi="Times New Roman" w:cs="Times New Roman"/>
          <w:sz w:val="24"/>
          <w:szCs w:val="24"/>
        </w:rPr>
        <w:t>encia de la entidad o en actos respecto de los cuales exista conflicto de intereses.</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Realizar actividades que atenten contra los intereses de la entidad.</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Gestionar por sí o por interpuesta persona, negocios que le originen ventajas que, conforme a las norm</w:t>
      </w:r>
      <w:r w:rsidRPr="005B5839">
        <w:rPr>
          <w:rFonts w:ascii="Times New Roman" w:eastAsia="Calibri" w:hAnsi="Times New Roman" w:cs="Times New Roman"/>
          <w:sz w:val="24"/>
          <w:szCs w:val="24"/>
        </w:rPr>
        <w:t>as constitucionales, legales, reglamentarias y el Código de Integridad, se pueda considerar que infringen los intereses de la administración.</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Utilizar su posición en la Secretaría Distrital de Planeación o el nombre de la misma, para obtener para sí o para</w:t>
      </w:r>
      <w:r w:rsidRPr="005B5839">
        <w:rPr>
          <w:rFonts w:ascii="Times New Roman" w:eastAsia="Calibri" w:hAnsi="Times New Roman" w:cs="Times New Roman"/>
          <w:sz w:val="24"/>
          <w:szCs w:val="24"/>
        </w:rPr>
        <w:t xml:space="preserve"> un tercero trámites especiales en negocios particulares con cualquier persona natural o jurídica.</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Entregar o recibir dádivas a cambio de cualquier tipo de beneficios.</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Utilizar los recursos de la administración municipal para labores distintas de las relac</w:t>
      </w:r>
      <w:r w:rsidRPr="005B5839">
        <w:rPr>
          <w:rFonts w:ascii="Times New Roman" w:eastAsia="Calibri" w:hAnsi="Times New Roman" w:cs="Times New Roman"/>
          <w:sz w:val="24"/>
          <w:szCs w:val="24"/>
        </w:rPr>
        <w:t>ionadas con su actividad; por ende, tampoco podrán encausarlos en provecho personal o de terceros.</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 xml:space="preserve">Aceptar para sí o para terceros donaciones en dinero o especie por parte de proveedores, contratistas o cualquier persona relacionada o no con la Secretaría </w:t>
      </w:r>
      <w:r w:rsidRPr="005B5839">
        <w:rPr>
          <w:rFonts w:ascii="Times New Roman" w:eastAsia="Calibri" w:hAnsi="Times New Roman" w:cs="Times New Roman"/>
          <w:sz w:val="24"/>
          <w:szCs w:val="24"/>
        </w:rPr>
        <w:t>Distrital de Planeación o de personas o entidades con las que tenga relaciones en razón de sus funciones, que conlleven a generar cualquier clase de compromiso no autorizado.</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Recibir remuneración, dádivas o cualquier tipo de compensación en dinero o especi</w:t>
      </w:r>
      <w:r w:rsidRPr="005B5839">
        <w:rPr>
          <w:rFonts w:ascii="Times New Roman" w:eastAsia="Calibri" w:hAnsi="Times New Roman" w:cs="Times New Roman"/>
          <w:sz w:val="24"/>
          <w:szCs w:val="24"/>
        </w:rPr>
        <w:t>e por parte de cualquier persona jurídica o natural, en razón del servicio prestado.</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Realizar proselitismo político o religioso, aprovechando su cargo, posición o funciones desempeñadas.</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En general, incurrir en todas aquellas prácticas que atenten contra l</w:t>
      </w:r>
      <w:r w:rsidRPr="005B5839">
        <w:rPr>
          <w:rFonts w:ascii="Times New Roman" w:eastAsia="Calibri" w:hAnsi="Times New Roman" w:cs="Times New Roman"/>
          <w:sz w:val="24"/>
          <w:szCs w:val="24"/>
        </w:rPr>
        <w:t>a integridad y la transparencia de la gestión de la entidad y vayan en contra del buen uso de los recursos públicos.</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8917E0" w:rsidRDefault="008B4912" w:rsidP="008917E0">
      <w:pPr>
        <w:pStyle w:val="Ttulo3"/>
        <w:rPr>
          <w:rFonts w:ascii="Times New Roman" w:hAnsi="Times New Roman"/>
          <w:b/>
          <w:color w:val="00B0F0"/>
          <w:sz w:val="28"/>
          <w:szCs w:val="28"/>
        </w:rPr>
      </w:pPr>
      <w:bookmarkStart w:id="80" w:name="_Toc534800584"/>
      <w:bookmarkStart w:id="81" w:name="_Toc536616812"/>
      <w:r w:rsidRPr="008917E0">
        <w:rPr>
          <w:rFonts w:ascii="Times New Roman" w:hAnsi="Times New Roman"/>
          <w:b/>
          <w:color w:val="00B0F0"/>
          <w:sz w:val="28"/>
          <w:szCs w:val="28"/>
        </w:rPr>
        <w:t>Procedimiento para divulgación y resolución de conflictos de interés.</w:t>
      </w:r>
      <w:bookmarkEnd w:id="80"/>
      <w:bookmarkEnd w:id="81"/>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Los servidores públicos de la Secretaría Distrital de Planeación de</w:t>
      </w:r>
      <w:r w:rsidRPr="005B5839">
        <w:rPr>
          <w:rFonts w:ascii="Times New Roman" w:eastAsia="Calibri" w:hAnsi="Times New Roman" w:cs="Times New Roman"/>
          <w:sz w:val="24"/>
          <w:szCs w:val="24"/>
        </w:rPr>
        <w:t>berán:</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Revelar al momento de su posesión ante el nominador, o cuando tengan conocimiento por primera vez de la existencia de hechos o circunstancias relacionados con los conflictos de interés, en los cuales pudiera estar involucrado o incurso o en los que</w:t>
      </w:r>
      <w:r w:rsidRPr="005B5839">
        <w:rPr>
          <w:rFonts w:ascii="Times New Roman" w:eastAsia="Calibri" w:hAnsi="Times New Roman" w:cs="Times New Roman"/>
          <w:sz w:val="24"/>
          <w:szCs w:val="24"/>
        </w:rPr>
        <w:t xml:space="preserve"> crea que otro de ellos lo está.</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Declararse impedido para actuar en cualquier asunto en el que tenga interés particular y directo en su regulación, gestión, control o decisión, o lo tuvieren su cónyuge, compañero o compañera permanente, o algunos de sus pa</w:t>
      </w:r>
      <w:r w:rsidRPr="005B5839">
        <w:rPr>
          <w:rFonts w:ascii="Times New Roman" w:eastAsia="Calibri" w:hAnsi="Times New Roman" w:cs="Times New Roman"/>
          <w:sz w:val="24"/>
          <w:szCs w:val="24"/>
        </w:rPr>
        <w:t xml:space="preserve">rientes dentro del cuarto grado de consanguinidad, segundo de afinidad o primero civil, o su socio o socios de hecho o de derecho. Igualmente, el servidor deberá declararse impedido cuando el interés general propio </w:t>
      </w:r>
      <w:r w:rsidRPr="005B5839">
        <w:rPr>
          <w:rFonts w:ascii="Times New Roman" w:eastAsia="Calibri" w:hAnsi="Times New Roman" w:cs="Times New Roman"/>
          <w:sz w:val="24"/>
          <w:szCs w:val="24"/>
        </w:rPr>
        <w:lastRenderedPageBreak/>
        <w:t>de la función pública, entre en conflicto</w:t>
      </w:r>
      <w:r w:rsidRPr="005B5839">
        <w:rPr>
          <w:rFonts w:ascii="Times New Roman" w:eastAsia="Calibri" w:hAnsi="Times New Roman" w:cs="Times New Roman"/>
          <w:sz w:val="24"/>
          <w:szCs w:val="24"/>
        </w:rPr>
        <w:t xml:space="preserve"> con su interés particular y directo o con el de las demás personas relacionadas en el presente acápite.</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Cuando un directivo tenga conocimiento de alguna situación de posible conflicto de interés, debe informar a la respectiva Subsecretaría, para que se ev</w:t>
      </w:r>
      <w:r w:rsidRPr="005B5839">
        <w:rPr>
          <w:rFonts w:ascii="Times New Roman" w:eastAsia="Calibri" w:hAnsi="Times New Roman" w:cs="Times New Roman"/>
          <w:sz w:val="24"/>
          <w:szCs w:val="24"/>
        </w:rPr>
        <w:t>alúe el caso y se tomen las medidas administrativas del caso.</w:t>
      </w: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Informar a la Oficina de Control Interno Disciplinario de la Secretaría Distrital de Planeación, los casos en los que presuntamente exista una incorrecta actuación por parte de servidores públic</w:t>
      </w:r>
      <w:r w:rsidRPr="005B5839">
        <w:rPr>
          <w:rFonts w:ascii="Times New Roman" w:eastAsia="Calibri" w:hAnsi="Times New Roman" w:cs="Times New Roman"/>
          <w:sz w:val="24"/>
          <w:szCs w:val="24"/>
        </w:rPr>
        <w:t>os de la entidad, con respecto a la ocurrencia de un posible conflicto de interés.</w:t>
      </w:r>
    </w:p>
    <w:p w:rsidR="00396DEA" w:rsidRPr="005B5839" w:rsidRDefault="008B4912" w:rsidP="005B5839">
      <w:pPr>
        <w:spacing w:after="0" w:line="240" w:lineRule="auto"/>
        <w:jc w:val="both"/>
        <w:rPr>
          <w:rFonts w:ascii="Times New Roman" w:eastAsia="Calibri" w:hAnsi="Times New Roman" w:cs="Times New Roman"/>
          <w:sz w:val="24"/>
          <w:szCs w:val="24"/>
        </w:rPr>
      </w:pPr>
    </w:p>
    <w:p w:rsidR="00396DEA" w:rsidRPr="005B5839" w:rsidRDefault="008B4912" w:rsidP="005B5839">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Los servidores que hubieren actuado incumpliendo sus deberes, serán sancionados disciplinariamente y penalmente cuando a ello hubiere lugar.</w:t>
      </w:r>
    </w:p>
    <w:p w:rsidR="00396DEA" w:rsidRPr="005B5839" w:rsidRDefault="008B4912" w:rsidP="005B5839">
      <w:pPr>
        <w:spacing w:after="0" w:line="240" w:lineRule="auto"/>
        <w:jc w:val="both"/>
        <w:rPr>
          <w:rFonts w:ascii="Times New Roman" w:hAnsi="Times New Roman" w:cs="Times New Roman"/>
          <w:sz w:val="24"/>
          <w:szCs w:val="24"/>
        </w:rPr>
      </w:pPr>
    </w:p>
    <w:p w:rsidR="00396DEA" w:rsidRPr="005B5839" w:rsidRDefault="008B4912" w:rsidP="005B5839">
      <w:pPr>
        <w:spacing w:after="0" w:line="240" w:lineRule="auto"/>
        <w:jc w:val="both"/>
        <w:rPr>
          <w:rFonts w:ascii="Times New Roman" w:hAnsi="Times New Roman" w:cs="Times New Roman"/>
          <w:sz w:val="24"/>
          <w:szCs w:val="24"/>
        </w:rPr>
      </w:pPr>
      <w:r w:rsidRPr="005B5839">
        <w:rPr>
          <w:rFonts w:ascii="Times New Roman" w:hAnsi="Times New Roman" w:cs="Times New Roman"/>
          <w:sz w:val="24"/>
          <w:szCs w:val="24"/>
        </w:rPr>
        <w:t>A continuación, se detallan la</w:t>
      </w:r>
      <w:r w:rsidRPr="005B5839">
        <w:rPr>
          <w:rFonts w:ascii="Times New Roman" w:hAnsi="Times New Roman" w:cs="Times New Roman"/>
          <w:sz w:val="24"/>
          <w:szCs w:val="24"/>
        </w:rPr>
        <w:t>s acciones programadas para la vigencia 2019:</w:t>
      </w:r>
    </w:p>
    <w:p w:rsidR="00396DEA" w:rsidRPr="00323B53" w:rsidRDefault="008B4912" w:rsidP="00396DEA">
      <w:pPr>
        <w:ind w:hanging="293"/>
        <w:rPr>
          <w:sz w:val="24"/>
          <w:szCs w:val="24"/>
        </w:rPr>
      </w:pPr>
    </w:p>
    <w:tbl>
      <w:tblPr>
        <w:tblW w:w="624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966"/>
        <w:gridCol w:w="1418"/>
        <w:gridCol w:w="1466"/>
        <w:gridCol w:w="1941"/>
        <w:gridCol w:w="1086"/>
        <w:gridCol w:w="1086"/>
        <w:gridCol w:w="1354"/>
      </w:tblGrid>
      <w:tr w:rsidR="004E67BF" w:rsidTr="002A40CA">
        <w:trPr>
          <w:trHeight w:val="20"/>
          <w:tblHeader/>
        </w:trPr>
        <w:tc>
          <w:tcPr>
            <w:tcW w:w="779"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Subcomponente</w:t>
            </w:r>
          </w:p>
        </w:tc>
        <w:tc>
          <w:tcPr>
            <w:tcW w:w="440"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No. Actividad</w:t>
            </w:r>
          </w:p>
        </w:tc>
        <w:tc>
          <w:tcPr>
            <w:tcW w:w="644"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Indicador</w:t>
            </w:r>
          </w:p>
        </w:tc>
        <w:tc>
          <w:tcPr>
            <w:tcW w:w="665"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Meta Producto</w:t>
            </w:r>
          </w:p>
        </w:tc>
        <w:tc>
          <w:tcPr>
            <w:tcW w:w="882"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Actividad</w:t>
            </w:r>
          </w:p>
        </w:tc>
        <w:tc>
          <w:tcPr>
            <w:tcW w:w="493"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Fecha Programada para iniciar la actividad</w:t>
            </w:r>
          </w:p>
        </w:tc>
        <w:tc>
          <w:tcPr>
            <w:tcW w:w="493"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Fecha Programada para finalizar la actividad</w:t>
            </w:r>
          </w:p>
        </w:tc>
        <w:tc>
          <w:tcPr>
            <w:tcW w:w="604" w:type="pct"/>
            <w:shd w:val="clear" w:color="auto" w:fill="00B0F0"/>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Área Responsable de la SDP</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6. Código de Integridad </w:t>
            </w:r>
            <w:r w:rsidRPr="008917E0">
              <w:rPr>
                <w:rFonts w:ascii="Times New Roman" w:eastAsia="Cambria" w:hAnsi="Times New Roman" w:cs="Times New Roman"/>
                <w:sz w:val="18"/>
                <w:szCs w:val="18"/>
              </w:rPr>
              <w:t>Alistamiento</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de invitaciones realizadas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100% de invitaciones realizadas</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Invitar a los gestores a las capacitaciones programadas por la Secretaría General de la Alcaldía Mayor de Bogotá, Veeduría, ESAP, et., sobre Código de Integridad</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01/02/2019</w:t>
            </w:r>
          </w:p>
        </w:tc>
        <w:tc>
          <w:tcPr>
            <w:tcW w:w="493" w:type="pct"/>
            <w:shd w:val="clear" w:color="auto" w:fill="auto"/>
            <w:noWrap/>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30/06/2019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Integridad Armonización</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6.2</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documentos elaborados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Elaborar un (1) documento de los comportamientos de los valores</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Definir los comportamientos de los valores del Código de Integridad por medio </w:t>
            </w:r>
            <w:r w:rsidRPr="008917E0">
              <w:rPr>
                <w:rFonts w:ascii="Times New Roman" w:eastAsia="Cambria" w:hAnsi="Times New Roman" w:cs="Times New Roman"/>
                <w:sz w:val="18"/>
                <w:szCs w:val="18"/>
              </w:rPr>
              <w:t>de un proceso participativo</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01/02/2019</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31/05/2019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Grupo de Gestores de Integridad</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Integridad Diagnóstico</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6.3</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Avance de la herramienta para diagnosticar el nivel de apropiación del código de integridad</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1 </w:t>
            </w:r>
            <w:r w:rsidRPr="008917E0">
              <w:rPr>
                <w:rFonts w:ascii="Times New Roman" w:eastAsia="Cambria" w:hAnsi="Times New Roman" w:cs="Times New Roman"/>
                <w:sz w:val="18"/>
                <w:szCs w:val="18"/>
              </w:rPr>
              <w:t>herramienta construida diagnosticar el nivel de apropiación del código de integridad</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Definir y construir una herramienta para diagnosticar el nivel de apropiación del código de integridad</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02/03/2019</w:t>
            </w:r>
          </w:p>
        </w:tc>
        <w:tc>
          <w:tcPr>
            <w:tcW w:w="493" w:type="pct"/>
            <w:shd w:val="clear" w:color="auto" w:fill="auto"/>
            <w:noWrap/>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31/05/2019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br/>
              <w:t>Dirección de Planeación</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Grupo de Gestores de</w:t>
            </w:r>
            <w:r w:rsidRPr="008917E0">
              <w:rPr>
                <w:rFonts w:ascii="Times New Roman" w:eastAsia="Cambria" w:hAnsi="Times New Roman" w:cs="Times New Roman"/>
                <w:sz w:val="18"/>
                <w:szCs w:val="18"/>
              </w:rPr>
              <w:t xml:space="preserve"> Integridad</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Buen Gobierno Implementación</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6.4</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campañas realizadas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Realiza una (1) Campaña de comunicaciones</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Divulgación del Código de Buen Gobierno y sus instrumentos</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01/02/2019</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29/11/2019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br/>
              <w:t>Dirección de Gestión Humana</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6. Código de </w:t>
            </w:r>
            <w:r w:rsidRPr="008917E0">
              <w:rPr>
                <w:rFonts w:ascii="Times New Roman" w:eastAsia="Cambria" w:hAnsi="Times New Roman" w:cs="Times New Roman"/>
                <w:sz w:val="18"/>
                <w:szCs w:val="18"/>
              </w:rPr>
              <w:t>Integridad Seguimiento y Evaluación</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6.5</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de avance de implementación de la herramienta</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100% de implementación de la Herramienta</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Implementar la herramienta para diagnosticar el nivel de apropiación del código de integridad</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01/06/2019</w:t>
            </w:r>
          </w:p>
        </w:tc>
        <w:tc>
          <w:tcPr>
            <w:tcW w:w="493" w:type="pct"/>
            <w:shd w:val="clear" w:color="auto" w:fill="auto"/>
            <w:noWrap/>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31/07/2019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br/>
              <w:t xml:space="preserve">Dirección </w:t>
            </w:r>
            <w:r w:rsidRPr="008917E0">
              <w:rPr>
                <w:rFonts w:ascii="Times New Roman" w:eastAsia="Cambria" w:hAnsi="Times New Roman" w:cs="Times New Roman"/>
                <w:sz w:val="18"/>
                <w:szCs w:val="18"/>
              </w:rPr>
              <w:t>de Planeación</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 xml:space="preserve">Grupo de </w:t>
            </w:r>
            <w:r w:rsidRPr="008917E0">
              <w:rPr>
                <w:rFonts w:ascii="Times New Roman" w:eastAsia="Cambria" w:hAnsi="Times New Roman" w:cs="Times New Roman"/>
                <w:sz w:val="18"/>
                <w:szCs w:val="18"/>
              </w:rPr>
              <w:lastRenderedPageBreak/>
              <w:t>Gestores de Integridad</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 xml:space="preserve">6. Talento Humano </w:t>
            </w:r>
            <w:r w:rsidRPr="008917E0">
              <w:rPr>
                <w:rFonts w:ascii="Times New Roman" w:eastAsia="Cambria" w:hAnsi="Times New Roman" w:cs="Times New Roman"/>
                <w:sz w:val="18"/>
                <w:szCs w:val="18"/>
              </w:rPr>
              <w:br/>
              <w:t>Seguimiento y Evaluación</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6.6</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informes elaborados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Un (1) informe de gestión por periodo</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Elaboración del informe semestral de la gestión y resultados alcanzados en el periodo por </w:t>
            </w:r>
            <w:r w:rsidRPr="008917E0">
              <w:rPr>
                <w:rFonts w:ascii="Times New Roman" w:eastAsia="Cambria" w:hAnsi="Times New Roman" w:cs="Times New Roman"/>
                <w:sz w:val="18"/>
                <w:szCs w:val="18"/>
              </w:rPr>
              <w:t>parte de la Dirección de Gestión  Humana</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01/08/2019</w:t>
            </w:r>
          </w:p>
        </w:tc>
        <w:tc>
          <w:tcPr>
            <w:tcW w:w="493" w:type="pct"/>
            <w:shd w:val="clear" w:color="auto" w:fill="auto"/>
            <w:noWrap/>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13/12/2019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Talento Humano</w:t>
            </w:r>
            <w:r w:rsidRPr="008917E0">
              <w:rPr>
                <w:rFonts w:ascii="Times New Roman" w:eastAsia="Cambria" w:hAnsi="Times New Roman" w:cs="Times New Roman"/>
                <w:sz w:val="18"/>
                <w:szCs w:val="18"/>
              </w:rPr>
              <w:br/>
              <w:t>Seguimiento y Evaluación</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6.7</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informes elaborados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Un (1) informe de gestión por periodo</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Presentación del informe semestral de gestión y </w:t>
            </w:r>
            <w:r w:rsidRPr="008917E0">
              <w:rPr>
                <w:rFonts w:ascii="Times New Roman" w:eastAsia="Cambria" w:hAnsi="Times New Roman" w:cs="Times New Roman"/>
                <w:sz w:val="18"/>
                <w:szCs w:val="18"/>
              </w:rPr>
              <w:t>resultados alcanzados en el periodo por parte de la Subsecretaría de Gestión Corporativa</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17/08/2019</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17/12/2019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Talento Humano</w:t>
            </w:r>
            <w:r w:rsidRPr="008917E0">
              <w:rPr>
                <w:rFonts w:ascii="Times New Roman" w:eastAsia="Cambria" w:hAnsi="Times New Roman" w:cs="Times New Roman"/>
                <w:sz w:val="18"/>
                <w:szCs w:val="18"/>
              </w:rPr>
              <w:br/>
              <w:t>Seguimiento y Evaluación</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6.8</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presentaciones realizadas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Realizar una (1) presentación de </w:t>
            </w:r>
            <w:r w:rsidRPr="008917E0">
              <w:rPr>
                <w:rFonts w:ascii="Times New Roman" w:eastAsia="Cambria" w:hAnsi="Times New Roman" w:cs="Times New Roman"/>
                <w:sz w:val="18"/>
                <w:szCs w:val="18"/>
              </w:rPr>
              <w:t>seguimiento al comité de gestión y desempeño</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Seguimiento Comité de Gestión y Desempeño</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17/08/2019</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17/12/2019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Planeación</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Comité Directivo</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Relacionamiento con el ciudadano</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6.9</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campañas realizadas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12 campañas dirigidas a la </w:t>
            </w:r>
            <w:r w:rsidRPr="008917E0">
              <w:rPr>
                <w:rFonts w:ascii="Times New Roman" w:eastAsia="Cambria" w:hAnsi="Times New Roman" w:cs="Times New Roman"/>
                <w:sz w:val="18"/>
                <w:szCs w:val="18"/>
              </w:rPr>
              <w:t>ciudadanía para la prevención de la corrupción en la prestación de los Servicios de la SDP</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Realizar una campaña mensual, recordando a los ciudadanos la gratuidad de los trámites ante la SDP, con entrega de volantes informativos y la práctica de encuestas d</w:t>
            </w:r>
            <w:r w:rsidRPr="008917E0">
              <w:rPr>
                <w:rFonts w:ascii="Times New Roman" w:eastAsia="Cambria" w:hAnsi="Times New Roman" w:cs="Times New Roman"/>
                <w:sz w:val="18"/>
                <w:szCs w:val="18"/>
              </w:rPr>
              <w:t>e percepción, para corroborar la gratuidad de los servicios recibidos y la calidad de los mismos.</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01/01/2019</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30/12/2019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Oficina de Control Disciplinario Interno</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Racionalización de Trámites</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6.10</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actualizaciones realizadas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Realizar Actualizaciones mensuales por cada trámite, servicio y OPAS en el aplicativo SUIT. </w:t>
            </w:r>
          </w:p>
        </w:tc>
        <w:tc>
          <w:tcPr>
            <w:tcW w:w="882" w:type="pct"/>
            <w:shd w:val="clear" w:color="auto" w:fill="auto"/>
            <w:vAlign w:val="center"/>
            <w:hideMark/>
          </w:tcPr>
          <w:p w:rsidR="00396DEA" w:rsidRPr="008917E0" w:rsidRDefault="008B4912" w:rsidP="00EB6332">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Diligenciar la gestión de datos de operación de cada uno de los trámites, servicios y OPAS en el aplicativo SUIT.</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01/01/2019</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31/12/2019</w:t>
            </w:r>
          </w:p>
        </w:tc>
        <w:tc>
          <w:tcPr>
            <w:tcW w:w="604" w:type="pct"/>
            <w:shd w:val="clear" w:color="auto" w:fill="auto"/>
            <w:vAlign w:val="center"/>
            <w:hideMark/>
          </w:tcPr>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t xml:space="preserve">Dirección de Economía </w:t>
            </w:r>
            <w:r w:rsidRPr="003A282B">
              <w:rPr>
                <w:rFonts w:ascii="Times New Roman" w:eastAsia="Cambria" w:hAnsi="Times New Roman" w:cs="Times New Roman"/>
                <w:sz w:val="16"/>
                <w:szCs w:val="16"/>
              </w:rPr>
              <w:t>Urbana</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 xml:space="preserve">Dirección de Estratificación </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Maestros y Complementarios</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Parciales</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Recursos Físicos y Gestión Documental</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lastRenderedPageBreak/>
              <w:br/>
              <w:t>Dirección de Servicio al Ciudadano</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SISBEN</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Taller del Espac</w:t>
            </w:r>
            <w:r w:rsidRPr="003A282B">
              <w:rPr>
                <w:rFonts w:ascii="Times New Roman" w:eastAsia="Cambria" w:hAnsi="Times New Roman" w:cs="Times New Roman"/>
                <w:sz w:val="16"/>
                <w:szCs w:val="16"/>
              </w:rPr>
              <w:t>io Público</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Vías, Transporte y Servicios Públicos</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6. Racionalización de Trámites</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6.11</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de avance de la revisión de trámites</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100% de revisión de Información de los trámites, servicios y Otros Procedimientos Administrativos - OPAS</w:t>
            </w:r>
          </w:p>
        </w:tc>
        <w:tc>
          <w:tcPr>
            <w:tcW w:w="882" w:type="pct"/>
            <w:shd w:val="clear" w:color="auto" w:fill="auto"/>
            <w:vAlign w:val="center"/>
            <w:hideMark/>
          </w:tcPr>
          <w:p w:rsidR="00396DEA" w:rsidRPr="008917E0" w:rsidRDefault="008B4912" w:rsidP="00EB6332">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Revisar la </w:t>
            </w:r>
            <w:r w:rsidRPr="008917E0">
              <w:rPr>
                <w:rFonts w:ascii="Times New Roman" w:eastAsia="Cambria" w:hAnsi="Times New Roman" w:cs="Times New Roman"/>
                <w:sz w:val="18"/>
                <w:szCs w:val="18"/>
              </w:rPr>
              <w:t>información de los trámites, servicios y Otros Procedimientos Administrativos - OPAS, para actualizarla en el SUIT, Guía de Trámites  y/o los procedimientos del SIG , por parte los administradores de trámites de las áreas responsables</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01/02/2019</w:t>
            </w:r>
          </w:p>
        </w:tc>
        <w:tc>
          <w:tcPr>
            <w:tcW w:w="493"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28/06/2019</w:t>
            </w:r>
          </w:p>
        </w:tc>
        <w:tc>
          <w:tcPr>
            <w:tcW w:w="604" w:type="pct"/>
            <w:shd w:val="clear" w:color="auto" w:fill="auto"/>
            <w:vAlign w:val="center"/>
            <w:hideMark/>
          </w:tcPr>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t>Dirección de Economía Urbana</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Estratificación</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Maestros y Complementarios</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Parciales</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Recursos Físicos y Gestión Documental</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Servicio al Ciudadano</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SISBEN</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w:t>
            </w:r>
            <w:r w:rsidRPr="003A282B">
              <w:rPr>
                <w:rFonts w:ascii="Times New Roman" w:eastAsia="Cambria" w:hAnsi="Times New Roman" w:cs="Times New Roman"/>
                <w:sz w:val="16"/>
                <w:szCs w:val="16"/>
              </w:rPr>
              <w:t>ón de Taller del Espacio Público</w:t>
            </w:r>
          </w:p>
          <w:p w:rsidR="00396DEA" w:rsidRPr="003A282B" w:rsidRDefault="008B4912" w:rsidP="008917E0">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Vías, Transporte y Servicios Públicos</w:t>
            </w:r>
          </w:p>
        </w:tc>
      </w:tr>
      <w:tr w:rsidR="004E67BF" w:rsidTr="002A40CA">
        <w:trPr>
          <w:trHeight w:val="20"/>
        </w:trPr>
        <w:tc>
          <w:tcPr>
            <w:tcW w:w="779"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Racionalización de Trámites</w:t>
            </w:r>
          </w:p>
        </w:tc>
        <w:tc>
          <w:tcPr>
            <w:tcW w:w="440"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6.12</w:t>
            </w:r>
          </w:p>
        </w:tc>
        <w:tc>
          <w:tcPr>
            <w:tcW w:w="64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Número de actividades de divulgación de los trámites, servicios y funciones de </w:t>
            </w:r>
            <w:r w:rsidRPr="008917E0">
              <w:rPr>
                <w:rFonts w:ascii="Times New Roman" w:eastAsia="Cambria" w:hAnsi="Times New Roman" w:cs="Times New Roman"/>
                <w:sz w:val="18"/>
                <w:szCs w:val="18"/>
              </w:rPr>
              <w:lastRenderedPageBreak/>
              <w:t>cada área de la SDP</w:t>
            </w:r>
          </w:p>
        </w:tc>
        <w:tc>
          <w:tcPr>
            <w:tcW w:w="665"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 xml:space="preserve">Realizar dos (2) Divulgaciones de </w:t>
            </w:r>
            <w:r w:rsidRPr="008917E0">
              <w:rPr>
                <w:rFonts w:ascii="Times New Roman" w:eastAsia="Cambria" w:hAnsi="Times New Roman" w:cs="Times New Roman"/>
                <w:sz w:val="18"/>
                <w:szCs w:val="18"/>
              </w:rPr>
              <w:t>los trámites, servicios y funciones de cada área de la SDP.</w:t>
            </w:r>
          </w:p>
        </w:tc>
        <w:tc>
          <w:tcPr>
            <w:tcW w:w="882" w:type="pct"/>
            <w:shd w:val="clear" w:color="auto" w:fill="auto"/>
            <w:hideMark/>
          </w:tcPr>
          <w:p w:rsidR="00396DEA" w:rsidRPr="008917E0" w:rsidRDefault="008B4912" w:rsidP="008917E0">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Realizar actividades de divulgación sobre los trámites, servicios y funciones de cada área de la SDP, en coordinación con cada una de las </w:t>
            </w:r>
            <w:r w:rsidRPr="008917E0">
              <w:rPr>
                <w:rFonts w:ascii="Times New Roman" w:eastAsia="Cambria" w:hAnsi="Times New Roman" w:cs="Times New Roman"/>
                <w:sz w:val="18"/>
                <w:szCs w:val="18"/>
              </w:rPr>
              <w:lastRenderedPageBreak/>
              <w:t>dependencias de la entidad.</w:t>
            </w:r>
          </w:p>
        </w:tc>
        <w:tc>
          <w:tcPr>
            <w:tcW w:w="493" w:type="pct"/>
            <w:shd w:val="clear" w:color="auto" w:fill="auto"/>
            <w:noWrap/>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01/01/2019</w:t>
            </w:r>
          </w:p>
        </w:tc>
        <w:tc>
          <w:tcPr>
            <w:tcW w:w="493" w:type="pct"/>
            <w:shd w:val="clear" w:color="auto" w:fill="auto"/>
            <w:noWrap/>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31/10/2019</w:t>
            </w:r>
          </w:p>
        </w:tc>
        <w:tc>
          <w:tcPr>
            <w:tcW w:w="604" w:type="pct"/>
            <w:shd w:val="clear" w:color="auto" w:fill="auto"/>
            <w:vAlign w:val="center"/>
            <w:hideMark/>
          </w:tcPr>
          <w:p w:rsidR="00396DEA" w:rsidRPr="008917E0" w:rsidRDefault="008B4912" w:rsidP="008917E0">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Planeación</w:t>
            </w:r>
          </w:p>
        </w:tc>
      </w:tr>
    </w:tbl>
    <w:p w:rsidR="00396DEA" w:rsidRPr="0016201F" w:rsidRDefault="008B4912" w:rsidP="00396DEA">
      <w:pPr>
        <w:spacing w:after="0"/>
        <w:jc w:val="center"/>
        <w:rPr>
          <w:rFonts w:eastAsia="Cambria"/>
          <w:sz w:val="16"/>
          <w:szCs w:val="16"/>
        </w:rPr>
      </w:pPr>
    </w:p>
    <w:tbl>
      <w:tblPr>
        <w:tblW w:w="616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6717"/>
        <w:gridCol w:w="1513"/>
        <w:gridCol w:w="725"/>
      </w:tblGrid>
      <w:tr w:rsidR="004E67BF" w:rsidTr="003A282B">
        <w:trPr>
          <w:tblHeader/>
        </w:trPr>
        <w:tc>
          <w:tcPr>
            <w:tcW w:w="5000" w:type="pct"/>
            <w:gridSpan w:val="4"/>
            <w:shd w:val="clear" w:color="auto" w:fill="00B0F0"/>
          </w:tcPr>
          <w:p w:rsidR="00396DEA" w:rsidRPr="0090411F" w:rsidRDefault="008B4912" w:rsidP="00A10C00">
            <w:pPr>
              <w:spacing w:after="0"/>
              <w:rPr>
                <w:b/>
                <w:sz w:val="18"/>
                <w:szCs w:val="18"/>
              </w:rPr>
            </w:pPr>
            <w:r w:rsidRPr="0090411F">
              <w:rPr>
                <w:b/>
                <w:sz w:val="18"/>
                <w:szCs w:val="18"/>
              </w:rPr>
              <w:t>CONTROL DE CAMBIOS 2019</w:t>
            </w:r>
          </w:p>
        </w:tc>
      </w:tr>
      <w:tr w:rsidR="004E67BF" w:rsidTr="003A282B">
        <w:trPr>
          <w:tblHeader/>
        </w:trPr>
        <w:tc>
          <w:tcPr>
            <w:tcW w:w="887" w:type="pct"/>
            <w:shd w:val="clear" w:color="auto" w:fill="00B0F0"/>
            <w:vAlign w:val="center"/>
          </w:tcPr>
          <w:p w:rsidR="00396DEA" w:rsidRPr="00323B53" w:rsidRDefault="008B4912" w:rsidP="00A10C00">
            <w:pPr>
              <w:spacing w:after="0"/>
              <w:jc w:val="center"/>
              <w:rPr>
                <w:b/>
                <w:sz w:val="16"/>
                <w:szCs w:val="16"/>
              </w:rPr>
            </w:pPr>
            <w:r w:rsidRPr="00323B53">
              <w:rPr>
                <w:b/>
                <w:sz w:val="16"/>
                <w:szCs w:val="16"/>
              </w:rPr>
              <w:t>Ítem que cambian</w:t>
            </w:r>
          </w:p>
        </w:tc>
        <w:tc>
          <w:tcPr>
            <w:tcW w:w="3085" w:type="pct"/>
            <w:shd w:val="clear" w:color="auto" w:fill="00B0F0"/>
            <w:vAlign w:val="center"/>
          </w:tcPr>
          <w:p w:rsidR="00396DEA" w:rsidRPr="00323B53" w:rsidRDefault="008B4912" w:rsidP="00A10C00">
            <w:pPr>
              <w:spacing w:after="0"/>
              <w:jc w:val="center"/>
              <w:rPr>
                <w:b/>
                <w:sz w:val="16"/>
                <w:szCs w:val="16"/>
              </w:rPr>
            </w:pPr>
            <w:r w:rsidRPr="00323B53">
              <w:rPr>
                <w:b/>
                <w:sz w:val="16"/>
                <w:szCs w:val="16"/>
              </w:rPr>
              <w:t>Cambios Realizados</w:t>
            </w:r>
          </w:p>
        </w:tc>
        <w:tc>
          <w:tcPr>
            <w:tcW w:w="695" w:type="pct"/>
            <w:shd w:val="clear" w:color="auto" w:fill="00B0F0"/>
            <w:vAlign w:val="center"/>
          </w:tcPr>
          <w:p w:rsidR="00396DEA" w:rsidRPr="00323B53" w:rsidRDefault="008B4912" w:rsidP="00A10C00">
            <w:pPr>
              <w:spacing w:after="0"/>
              <w:jc w:val="center"/>
              <w:rPr>
                <w:b/>
                <w:sz w:val="16"/>
                <w:szCs w:val="16"/>
              </w:rPr>
            </w:pPr>
            <w:r w:rsidRPr="00323B53">
              <w:rPr>
                <w:b/>
                <w:sz w:val="16"/>
                <w:szCs w:val="16"/>
              </w:rPr>
              <w:t>Fecha del cambio</w:t>
            </w:r>
          </w:p>
        </w:tc>
        <w:tc>
          <w:tcPr>
            <w:tcW w:w="333" w:type="pct"/>
            <w:shd w:val="clear" w:color="auto" w:fill="00B0F0"/>
            <w:vAlign w:val="center"/>
          </w:tcPr>
          <w:p w:rsidR="00396DEA" w:rsidRPr="00323B53" w:rsidRDefault="008B4912" w:rsidP="00A10C00">
            <w:pPr>
              <w:spacing w:after="0"/>
              <w:jc w:val="center"/>
              <w:rPr>
                <w:b/>
                <w:sz w:val="16"/>
                <w:szCs w:val="16"/>
              </w:rPr>
            </w:pPr>
            <w:r w:rsidRPr="00323B53">
              <w:rPr>
                <w:b/>
                <w:sz w:val="16"/>
                <w:szCs w:val="16"/>
              </w:rPr>
              <w:t>Versión</w:t>
            </w:r>
          </w:p>
        </w:tc>
      </w:tr>
      <w:tr w:rsidR="004E67BF" w:rsidTr="003A282B">
        <w:trPr>
          <w:trHeight w:val="387"/>
        </w:trPr>
        <w:tc>
          <w:tcPr>
            <w:tcW w:w="887" w:type="pct"/>
            <w:shd w:val="clear" w:color="auto" w:fill="auto"/>
            <w:vAlign w:val="center"/>
          </w:tcPr>
          <w:p w:rsidR="00396DEA" w:rsidRPr="00323B53" w:rsidRDefault="008B4912" w:rsidP="00A10C00">
            <w:pPr>
              <w:spacing w:after="0"/>
              <w:jc w:val="center"/>
              <w:rPr>
                <w:sz w:val="18"/>
                <w:szCs w:val="18"/>
              </w:rPr>
            </w:pPr>
            <w:r w:rsidRPr="00323B53">
              <w:rPr>
                <w:sz w:val="18"/>
                <w:szCs w:val="18"/>
              </w:rPr>
              <w:t>Documento</w:t>
            </w:r>
          </w:p>
        </w:tc>
        <w:tc>
          <w:tcPr>
            <w:tcW w:w="3085" w:type="pct"/>
            <w:shd w:val="clear" w:color="auto" w:fill="auto"/>
            <w:vAlign w:val="center"/>
          </w:tcPr>
          <w:p w:rsidR="00396DEA" w:rsidRDefault="008B4912" w:rsidP="00A10C00">
            <w:pPr>
              <w:spacing w:after="0"/>
              <w:rPr>
                <w:sz w:val="18"/>
                <w:szCs w:val="18"/>
              </w:rPr>
            </w:pPr>
            <w:r w:rsidRPr="00323B53">
              <w:rPr>
                <w:sz w:val="18"/>
                <w:szCs w:val="18"/>
              </w:rPr>
              <w:t>Actualización del Documento</w:t>
            </w:r>
            <w:r>
              <w:rPr>
                <w:sz w:val="18"/>
                <w:szCs w:val="18"/>
              </w:rPr>
              <w:t xml:space="preserve"> 2018, versión 04 que se encuentra publicada en el siguiente link </w:t>
            </w:r>
            <w:hyperlink r:id="rId13" w:history="1">
              <w:r w:rsidRPr="00CC4AA6">
                <w:rPr>
                  <w:rStyle w:val="Hipervnculo"/>
                  <w:sz w:val="18"/>
                  <w:szCs w:val="18"/>
                </w:rPr>
                <w:t>http://www.sdp.gov.co/sites/default/files/planeacion/sdp_plan_anticorrupcion_version_04.pdf</w:t>
              </w:r>
            </w:hyperlink>
          </w:p>
          <w:p w:rsidR="00396DEA" w:rsidRPr="00323B53" w:rsidRDefault="008B4912" w:rsidP="00A10C00">
            <w:pPr>
              <w:spacing w:after="0"/>
              <w:rPr>
                <w:sz w:val="18"/>
                <w:szCs w:val="18"/>
              </w:rPr>
            </w:pPr>
            <w:r>
              <w:rPr>
                <w:sz w:val="18"/>
                <w:szCs w:val="18"/>
              </w:rPr>
              <w:t>a la versión 05, que es la primera versión de la vigenci</w:t>
            </w:r>
            <w:r>
              <w:rPr>
                <w:sz w:val="18"/>
                <w:szCs w:val="18"/>
              </w:rPr>
              <w:t>a de 2019, en cumplimiento de la ley 1474 de 2011.</w:t>
            </w:r>
          </w:p>
        </w:tc>
        <w:tc>
          <w:tcPr>
            <w:tcW w:w="695" w:type="pct"/>
            <w:shd w:val="clear" w:color="auto" w:fill="auto"/>
            <w:vAlign w:val="center"/>
          </w:tcPr>
          <w:p w:rsidR="00396DEA" w:rsidRPr="0016201F" w:rsidRDefault="008B4912" w:rsidP="003A282B">
            <w:pPr>
              <w:spacing w:after="0"/>
              <w:jc w:val="center"/>
              <w:rPr>
                <w:sz w:val="16"/>
                <w:szCs w:val="16"/>
              </w:rPr>
            </w:pPr>
            <w:r w:rsidRPr="0016201F">
              <w:rPr>
                <w:sz w:val="16"/>
                <w:szCs w:val="16"/>
              </w:rPr>
              <w:t>30/01/2019</w:t>
            </w:r>
          </w:p>
        </w:tc>
        <w:tc>
          <w:tcPr>
            <w:tcW w:w="333" w:type="pct"/>
            <w:shd w:val="clear" w:color="auto" w:fill="auto"/>
            <w:vAlign w:val="center"/>
          </w:tcPr>
          <w:p w:rsidR="00396DEA" w:rsidRPr="0016201F" w:rsidRDefault="008B4912" w:rsidP="00A10C00">
            <w:pPr>
              <w:spacing w:after="0"/>
              <w:jc w:val="center"/>
              <w:rPr>
                <w:sz w:val="16"/>
                <w:szCs w:val="16"/>
              </w:rPr>
            </w:pPr>
            <w:r w:rsidRPr="0016201F">
              <w:rPr>
                <w:sz w:val="16"/>
                <w:szCs w:val="16"/>
              </w:rPr>
              <w:t>05</w:t>
            </w:r>
          </w:p>
        </w:tc>
      </w:tr>
    </w:tbl>
    <w:p w:rsidR="00396DEA" w:rsidRPr="00323B53" w:rsidRDefault="008B4912" w:rsidP="00396DEA">
      <w:pPr>
        <w:spacing w:after="3"/>
        <w:rPr>
          <w:rFonts w:eastAsia="Arial"/>
          <w:b/>
          <w:sz w:val="24"/>
        </w:rPr>
      </w:pPr>
    </w:p>
    <w:p w:rsidR="00396DEA" w:rsidRDefault="008B4912" w:rsidP="00EB6332">
      <w:pPr>
        <w:spacing w:after="3"/>
      </w:pPr>
      <w:r w:rsidRPr="00323B53">
        <w:rPr>
          <w:rFonts w:eastAsia="Arial"/>
          <w:b/>
          <w:sz w:val="24"/>
        </w:rPr>
        <w:t>Última página.</w:t>
      </w:r>
      <w:bookmarkStart w:id="82" w:name="_Toc505086159"/>
      <w:bookmarkStart w:id="83" w:name="_Toc505086262"/>
      <w:bookmarkEnd w:id="82"/>
      <w:bookmarkEnd w:id="83"/>
    </w:p>
    <w:sectPr w:rsidR="00396DEA" w:rsidSect="00A10C00">
      <w:type w:val="continuous"/>
      <w:pgSz w:w="12240" w:h="15840"/>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12" w:rsidRDefault="008B4912">
      <w:pPr>
        <w:spacing w:after="0" w:line="240" w:lineRule="auto"/>
      </w:pPr>
      <w:r>
        <w:separator/>
      </w:r>
    </w:p>
  </w:endnote>
  <w:endnote w:type="continuationSeparator" w:id="0">
    <w:p w:rsidR="008B4912" w:rsidRDefault="008B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12" w:rsidRDefault="008B4912">
      <w:pPr>
        <w:spacing w:after="0" w:line="240" w:lineRule="auto"/>
      </w:pPr>
      <w:r>
        <w:separator/>
      </w:r>
    </w:p>
  </w:footnote>
  <w:footnote w:type="continuationSeparator" w:id="0">
    <w:p w:rsidR="008B4912" w:rsidRDefault="008B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289" w:type="dxa"/>
      <w:tblLook w:val="04A0" w:firstRow="1" w:lastRow="0" w:firstColumn="1" w:lastColumn="0" w:noHBand="0" w:noVBand="1"/>
    </w:tblPr>
    <w:tblGrid>
      <w:gridCol w:w="2046"/>
      <w:gridCol w:w="8019"/>
    </w:tblGrid>
    <w:tr w:rsidR="004E67BF" w:rsidTr="00A10C00">
      <w:tc>
        <w:tcPr>
          <w:tcW w:w="1566" w:type="dxa"/>
        </w:tcPr>
        <w:p w:rsidR="000F2DBC" w:rsidRPr="00C43382" w:rsidRDefault="008B4912" w:rsidP="00A10C00">
          <w:pPr>
            <w:pStyle w:val="Encabezado"/>
            <w:rPr>
              <w:rFonts w:ascii="Times New Roman" w:hAnsi="Times New Roman" w:cs="Times New Roman"/>
            </w:rPr>
          </w:pPr>
          <w:r>
            <w:rPr>
              <w:noProof/>
              <w:sz w:val="20"/>
              <w:lang w:val="es-MX" w:eastAsia="es-MX"/>
            </w:rPr>
            <w:drawing>
              <wp:inline distT="0" distB="0" distL="0" distR="0">
                <wp:extent cx="1162050" cy="828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11172"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2050" cy="828675"/>
                        </a:xfrm>
                        <a:prstGeom prst="rect">
                          <a:avLst/>
                        </a:prstGeom>
                        <a:noFill/>
                        <a:ln>
                          <a:noFill/>
                        </a:ln>
                      </pic:spPr>
                    </pic:pic>
                  </a:graphicData>
                </a:graphic>
              </wp:inline>
            </w:drawing>
          </w:r>
        </w:p>
      </w:tc>
      <w:tc>
        <w:tcPr>
          <w:tcW w:w="8499" w:type="dxa"/>
          <w:vAlign w:val="center"/>
        </w:tcPr>
        <w:p w:rsidR="000F2DBC" w:rsidRPr="00CC3909" w:rsidRDefault="008B4912" w:rsidP="00A10C00">
          <w:pPr>
            <w:pStyle w:val="Encabezado"/>
            <w:jc w:val="center"/>
            <w:rPr>
              <w:rFonts w:ascii="Times New Roman" w:hAnsi="Times New Roman" w:cs="Times New Roman"/>
              <w:b/>
              <w:sz w:val="24"/>
              <w:szCs w:val="24"/>
            </w:rPr>
          </w:pPr>
        </w:p>
        <w:p w:rsidR="000F2DBC" w:rsidRDefault="008B4912" w:rsidP="00A10C00">
          <w:pPr>
            <w:pStyle w:val="Encabezado"/>
            <w:jc w:val="center"/>
            <w:rPr>
              <w:rFonts w:ascii="Times New Roman" w:hAnsi="Times New Roman" w:cs="Times New Roman"/>
              <w:b/>
              <w:sz w:val="24"/>
              <w:szCs w:val="24"/>
            </w:rPr>
          </w:pPr>
          <w:bookmarkStart w:id="0" w:name="codigo"/>
          <w:bookmarkStart w:id="1" w:name="codigom"/>
          <w:bookmarkEnd w:id="0"/>
          <w:r w:rsidRPr="00CC3909">
            <w:rPr>
              <w:rFonts w:ascii="Times New Roman" w:hAnsi="Times New Roman" w:cs="Times New Roman"/>
              <w:b/>
              <w:sz w:val="24"/>
              <w:szCs w:val="24"/>
            </w:rPr>
            <w:t>E-LE-055</w:t>
          </w:r>
          <w:bookmarkStart w:id="2" w:name="nombre"/>
          <w:bookmarkEnd w:id="1"/>
          <w:r w:rsidRPr="00CC3909">
            <w:rPr>
              <w:rFonts w:ascii="Times New Roman" w:hAnsi="Times New Roman" w:cs="Times New Roman"/>
              <w:b/>
              <w:sz w:val="24"/>
              <w:szCs w:val="24"/>
            </w:rPr>
            <w:t>PLAN ANTICORRUPCIÓN Y DE ATENCIÓN A LA CIUDADANIA -PAAC-</w:t>
          </w:r>
          <w:bookmarkEnd w:id="2"/>
        </w:p>
        <w:p w:rsidR="000F2DBC" w:rsidRDefault="008B4912" w:rsidP="00A10C00">
          <w:pPr>
            <w:pStyle w:val="Encabezado"/>
            <w:jc w:val="center"/>
            <w:rPr>
              <w:rFonts w:ascii="Times New Roman" w:hAnsi="Times New Roman" w:cs="Times New Roman"/>
              <w:b/>
              <w:sz w:val="20"/>
              <w:szCs w:val="20"/>
            </w:rPr>
          </w:pPr>
          <w:r>
            <w:rPr>
              <w:rFonts w:ascii="Times New Roman" w:hAnsi="Times New Roman" w:cs="Times New Roman"/>
              <w:b/>
              <w:sz w:val="20"/>
              <w:szCs w:val="20"/>
            </w:rPr>
            <w:t>Versión</w:t>
          </w:r>
          <w:bookmarkStart w:id="3" w:name="version"/>
          <w:r w:rsidRPr="00CC3909">
            <w:rPr>
              <w:rFonts w:ascii="Times New Roman" w:hAnsi="Times New Roman" w:cs="Times New Roman"/>
              <w:b/>
              <w:sz w:val="20"/>
              <w:szCs w:val="20"/>
            </w:rPr>
            <w:t>5</w:t>
          </w:r>
          <w:bookmarkEnd w:id="3"/>
          <w:r>
            <w:rPr>
              <w:rFonts w:ascii="Times New Roman" w:hAnsi="Times New Roman" w:cs="Times New Roman"/>
              <w:b/>
              <w:sz w:val="20"/>
              <w:szCs w:val="20"/>
            </w:rPr>
            <w:t>Acta dem</w:t>
          </w:r>
          <w:r w:rsidRPr="00CC3909">
            <w:rPr>
              <w:rFonts w:ascii="Times New Roman" w:hAnsi="Times New Roman" w:cs="Times New Roman"/>
              <w:b/>
              <w:sz w:val="20"/>
              <w:szCs w:val="20"/>
            </w:rPr>
            <w:t xml:space="preserve">ejoramiento </w:t>
          </w:r>
          <w:bookmarkStart w:id="4" w:name="acta"/>
          <w:r w:rsidRPr="00CC3909">
            <w:rPr>
              <w:rFonts w:ascii="Times New Roman" w:hAnsi="Times New Roman" w:cs="Times New Roman"/>
              <w:b/>
              <w:sz w:val="20"/>
              <w:szCs w:val="20"/>
            </w:rPr>
            <w:t>15</w:t>
          </w:r>
          <w:bookmarkEnd w:id="4"/>
          <w:r>
            <w:rPr>
              <w:rFonts w:ascii="Times New Roman" w:hAnsi="Times New Roman" w:cs="Times New Roman"/>
              <w:b/>
              <w:sz w:val="20"/>
              <w:szCs w:val="20"/>
            </w:rPr>
            <w:t xml:space="preserve"> de </w:t>
          </w:r>
          <w:bookmarkStart w:id="5" w:name="dia"/>
          <w:r w:rsidRPr="00CC3909">
            <w:rPr>
              <w:rFonts w:ascii="Times New Roman" w:hAnsi="Times New Roman" w:cs="Times New Roman"/>
              <w:b/>
              <w:sz w:val="20"/>
              <w:szCs w:val="20"/>
            </w:rPr>
            <w:t>30</w:t>
          </w:r>
          <w:bookmarkEnd w:id="5"/>
          <w:r>
            <w:rPr>
              <w:rFonts w:ascii="Times New Roman" w:hAnsi="Times New Roman" w:cs="Times New Roman"/>
              <w:b/>
              <w:sz w:val="20"/>
              <w:szCs w:val="20"/>
            </w:rPr>
            <w:t xml:space="preserve"> de </w:t>
          </w:r>
          <w:bookmarkStart w:id="6" w:name="mes"/>
          <w:r w:rsidRPr="00CC3909">
            <w:rPr>
              <w:rFonts w:ascii="Times New Roman" w:hAnsi="Times New Roman" w:cs="Times New Roman"/>
              <w:b/>
              <w:sz w:val="20"/>
              <w:szCs w:val="20"/>
            </w:rPr>
            <w:t>enero</w:t>
          </w:r>
          <w:bookmarkEnd w:id="6"/>
          <w:r>
            <w:rPr>
              <w:rFonts w:ascii="Times New Roman" w:hAnsi="Times New Roman" w:cs="Times New Roman"/>
              <w:b/>
              <w:sz w:val="20"/>
              <w:szCs w:val="20"/>
            </w:rPr>
            <w:t xml:space="preserve">de </w:t>
          </w:r>
          <w:bookmarkStart w:id="7" w:name="anio"/>
          <w:r w:rsidRPr="00CC3909">
            <w:rPr>
              <w:rFonts w:ascii="Times New Roman" w:hAnsi="Times New Roman" w:cs="Times New Roman"/>
              <w:b/>
              <w:sz w:val="20"/>
              <w:szCs w:val="20"/>
            </w:rPr>
            <w:t>2019</w:t>
          </w:r>
          <w:bookmarkEnd w:id="7"/>
          <w:r w:rsidRPr="00CC3909">
            <w:rPr>
              <w:rFonts w:ascii="Times New Roman" w:hAnsi="Times New Roman" w:cs="Times New Roman"/>
              <w:b/>
              <w:sz w:val="20"/>
              <w:szCs w:val="20"/>
            </w:rPr>
            <w:t xml:space="preserve"> Proceso </w:t>
          </w:r>
          <w:bookmarkStart w:id="8" w:name="codpro"/>
          <w:r w:rsidRPr="00CC3909">
            <w:rPr>
              <w:rFonts w:ascii="Times New Roman" w:hAnsi="Times New Roman" w:cs="Times New Roman"/>
              <w:b/>
              <w:sz w:val="20"/>
              <w:szCs w:val="20"/>
            </w:rPr>
            <w:t>E-CA-001 </w:t>
          </w:r>
          <w:bookmarkEnd w:id="8"/>
        </w:p>
        <w:p w:rsidR="000F2DBC" w:rsidRDefault="008B4912" w:rsidP="00A10C00">
          <w:pPr>
            <w:pStyle w:val="Encabezado"/>
            <w:jc w:val="center"/>
            <w:rPr>
              <w:rFonts w:ascii="Times New Roman" w:hAnsi="Times New Roman" w:cs="Times New Roman"/>
              <w:b/>
              <w:sz w:val="20"/>
              <w:szCs w:val="20"/>
            </w:rPr>
          </w:pPr>
          <w:bookmarkStart w:id="9" w:name="dependencia"/>
          <w:r w:rsidRPr="00CC3909">
            <w:rPr>
              <w:rFonts w:ascii="Times New Roman" w:hAnsi="Times New Roman" w:cs="Times New Roman"/>
              <w:b/>
              <w:sz w:val="20"/>
              <w:szCs w:val="20"/>
            </w:rPr>
            <w:t>DIRECCIÓN DE PLANEACIÓN</w:t>
          </w:r>
          <w:bookmarkEnd w:id="9"/>
        </w:p>
        <w:p w:rsidR="000F2DBC" w:rsidRPr="00CC3909" w:rsidRDefault="008B4912" w:rsidP="00A10C00">
          <w:pPr>
            <w:pStyle w:val="Encabezado"/>
            <w:jc w:val="center"/>
            <w:rPr>
              <w:rFonts w:ascii="Times New Roman" w:hAnsi="Times New Roman" w:cs="Times New Roman"/>
              <w:b/>
              <w:sz w:val="24"/>
              <w:szCs w:val="24"/>
            </w:rPr>
          </w:pPr>
        </w:p>
      </w:tc>
    </w:tr>
  </w:tbl>
  <w:p w:rsidR="000F2DBC" w:rsidRDefault="008B4912" w:rsidP="00A10C00">
    <w:pPr>
      <w:pStyle w:val="Encabezado"/>
      <w:spacing w:line="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76B"/>
    <w:multiLevelType w:val="hybridMultilevel"/>
    <w:tmpl w:val="425659EC"/>
    <w:lvl w:ilvl="0" w:tplc="20B29C76">
      <w:start w:val="1"/>
      <w:numFmt w:val="bullet"/>
      <w:lvlText w:val="-"/>
      <w:lvlJc w:val="left"/>
      <w:pPr>
        <w:ind w:left="785" w:hanging="360"/>
      </w:pPr>
      <w:rPr>
        <w:rFonts w:ascii="Times New Roman" w:eastAsia="Times New Roman" w:hAnsi="Times New Roman" w:cs="Times New Roman" w:hint="default"/>
      </w:rPr>
    </w:lvl>
    <w:lvl w:ilvl="1" w:tplc="DF22BF38" w:tentative="1">
      <w:start w:val="1"/>
      <w:numFmt w:val="bullet"/>
      <w:lvlText w:val="o"/>
      <w:lvlJc w:val="left"/>
      <w:pPr>
        <w:ind w:left="1505" w:hanging="360"/>
      </w:pPr>
      <w:rPr>
        <w:rFonts w:ascii="Courier New" w:hAnsi="Courier New" w:cs="Courier New" w:hint="default"/>
      </w:rPr>
    </w:lvl>
    <w:lvl w:ilvl="2" w:tplc="4ECC51EE" w:tentative="1">
      <w:start w:val="1"/>
      <w:numFmt w:val="bullet"/>
      <w:lvlText w:val=""/>
      <w:lvlJc w:val="left"/>
      <w:pPr>
        <w:ind w:left="2225" w:hanging="360"/>
      </w:pPr>
      <w:rPr>
        <w:rFonts w:ascii="Wingdings" w:hAnsi="Wingdings" w:hint="default"/>
      </w:rPr>
    </w:lvl>
    <w:lvl w:ilvl="3" w:tplc="8034CE70" w:tentative="1">
      <w:start w:val="1"/>
      <w:numFmt w:val="bullet"/>
      <w:lvlText w:val=""/>
      <w:lvlJc w:val="left"/>
      <w:pPr>
        <w:ind w:left="2945" w:hanging="360"/>
      </w:pPr>
      <w:rPr>
        <w:rFonts w:ascii="Symbol" w:hAnsi="Symbol" w:hint="default"/>
      </w:rPr>
    </w:lvl>
    <w:lvl w:ilvl="4" w:tplc="58A8B97A" w:tentative="1">
      <w:start w:val="1"/>
      <w:numFmt w:val="bullet"/>
      <w:lvlText w:val="o"/>
      <w:lvlJc w:val="left"/>
      <w:pPr>
        <w:ind w:left="3665" w:hanging="360"/>
      </w:pPr>
      <w:rPr>
        <w:rFonts w:ascii="Courier New" w:hAnsi="Courier New" w:cs="Courier New" w:hint="default"/>
      </w:rPr>
    </w:lvl>
    <w:lvl w:ilvl="5" w:tplc="F9A827CC" w:tentative="1">
      <w:start w:val="1"/>
      <w:numFmt w:val="bullet"/>
      <w:lvlText w:val=""/>
      <w:lvlJc w:val="left"/>
      <w:pPr>
        <w:ind w:left="4385" w:hanging="360"/>
      </w:pPr>
      <w:rPr>
        <w:rFonts w:ascii="Wingdings" w:hAnsi="Wingdings" w:hint="default"/>
      </w:rPr>
    </w:lvl>
    <w:lvl w:ilvl="6" w:tplc="0FD0176C" w:tentative="1">
      <w:start w:val="1"/>
      <w:numFmt w:val="bullet"/>
      <w:lvlText w:val=""/>
      <w:lvlJc w:val="left"/>
      <w:pPr>
        <w:ind w:left="5105" w:hanging="360"/>
      </w:pPr>
      <w:rPr>
        <w:rFonts w:ascii="Symbol" w:hAnsi="Symbol" w:hint="default"/>
      </w:rPr>
    </w:lvl>
    <w:lvl w:ilvl="7" w:tplc="D2EAEC62" w:tentative="1">
      <w:start w:val="1"/>
      <w:numFmt w:val="bullet"/>
      <w:lvlText w:val="o"/>
      <w:lvlJc w:val="left"/>
      <w:pPr>
        <w:ind w:left="5825" w:hanging="360"/>
      </w:pPr>
      <w:rPr>
        <w:rFonts w:ascii="Courier New" w:hAnsi="Courier New" w:cs="Courier New" w:hint="default"/>
      </w:rPr>
    </w:lvl>
    <w:lvl w:ilvl="8" w:tplc="32E61E1A" w:tentative="1">
      <w:start w:val="1"/>
      <w:numFmt w:val="bullet"/>
      <w:lvlText w:val=""/>
      <w:lvlJc w:val="left"/>
      <w:pPr>
        <w:ind w:left="6545" w:hanging="360"/>
      </w:pPr>
      <w:rPr>
        <w:rFonts w:ascii="Wingdings" w:hAnsi="Wingdings" w:hint="default"/>
      </w:rPr>
    </w:lvl>
  </w:abstractNum>
  <w:abstractNum w:abstractNumId="1" w15:restartNumberingAfterBreak="0">
    <w:nsid w:val="1BA957A0"/>
    <w:multiLevelType w:val="hybridMultilevel"/>
    <w:tmpl w:val="AA2E50DC"/>
    <w:lvl w:ilvl="0" w:tplc="DFF2F5B8">
      <w:start w:val="1"/>
      <w:numFmt w:val="lowerLetter"/>
      <w:lvlText w:val="%1."/>
      <w:lvlJc w:val="left"/>
      <w:pPr>
        <w:ind w:left="720" w:hanging="360"/>
      </w:pPr>
      <w:rPr>
        <w:b/>
      </w:rPr>
    </w:lvl>
    <w:lvl w:ilvl="1" w:tplc="1FB6E9E0" w:tentative="1">
      <w:start w:val="1"/>
      <w:numFmt w:val="lowerLetter"/>
      <w:lvlText w:val="%2."/>
      <w:lvlJc w:val="left"/>
      <w:pPr>
        <w:ind w:left="1440" w:hanging="360"/>
      </w:pPr>
    </w:lvl>
    <w:lvl w:ilvl="2" w:tplc="ED1E308C" w:tentative="1">
      <w:start w:val="1"/>
      <w:numFmt w:val="lowerRoman"/>
      <w:lvlText w:val="%3."/>
      <w:lvlJc w:val="right"/>
      <w:pPr>
        <w:ind w:left="2160" w:hanging="180"/>
      </w:pPr>
    </w:lvl>
    <w:lvl w:ilvl="3" w:tplc="B6A454A6" w:tentative="1">
      <w:start w:val="1"/>
      <w:numFmt w:val="decimal"/>
      <w:lvlText w:val="%4."/>
      <w:lvlJc w:val="left"/>
      <w:pPr>
        <w:ind w:left="2880" w:hanging="360"/>
      </w:pPr>
    </w:lvl>
    <w:lvl w:ilvl="4" w:tplc="E8FE177C" w:tentative="1">
      <w:start w:val="1"/>
      <w:numFmt w:val="lowerLetter"/>
      <w:lvlText w:val="%5."/>
      <w:lvlJc w:val="left"/>
      <w:pPr>
        <w:ind w:left="3600" w:hanging="360"/>
      </w:pPr>
    </w:lvl>
    <w:lvl w:ilvl="5" w:tplc="72382F50" w:tentative="1">
      <w:start w:val="1"/>
      <w:numFmt w:val="lowerRoman"/>
      <w:lvlText w:val="%6."/>
      <w:lvlJc w:val="right"/>
      <w:pPr>
        <w:ind w:left="4320" w:hanging="180"/>
      </w:pPr>
    </w:lvl>
    <w:lvl w:ilvl="6" w:tplc="76A86FFA" w:tentative="1">
      <w:start w:val="1"/>
      <w:numFmt w:val="decimal"/>
      <w:lvlText w:val="%7."/>
      <w:lvlJc w:val="left"/>
      <w:pPr>
        <w:ind w:left="5040" w:hanging="360"/>
      </w:pPr>
    </w:lvl>
    <w:lvl w:ilvl="7" w:tplc="50F0917A" w:tentative="1">
      <w:start w:val="1"/>
      <w:numFmt w:val="lowerLetter"/>
      <w:lvlText w:val="%8."/>
      <w:lvlJc w:val="left"/>
      <w:pPr>
        <w:ind w:left="5760" w:hanging="360"/>
      </w:pPr>
    </w:lvl>
    <w:lvl w:ilvl="8" w:tplc="5D18FB26" w:tentative="1">
      <w:start w:val="1"/>
      <w:numFmt w:val="lowerRoman"/>
      <w:lvlText w:val="%9."/>
      <w:lvlJc w:val="right"/>
      <w:pPr>
        <w:ind w:left="6480" w:hanging="180"/>
      </w:pPr>
    </w:lvl>
  </w:abstractNum>
  <w:abstractNum w:abstractNumId="2" w15:restartNumberingAfterBreak="0">
    <w:nsid w:val="1DC96873"/>
    <w:multiLevelType w:val="hybridMultilevel"/>
    <w:tmpl w:val="11B238D8"/>
    <w:lvl w:ilvl="0" w:tplc="912E1FA8">
      <w:start w:val="1"/>
      <w:numFmt w:val="lowerLetter"/>
      <w:lvlText w:val="%1."/>
      <w:lvlJc w:val="left"/>
      <w:pPr>
        <w:tabs>
          <w:tab w:val="num" w:pos="720"/>
        </w:tabs>
        <w:ind w:left="720" w:hanging="360"/>
      </w:pPr>
    </w:lvl>
    <w:lvl w:ilvl="1" w:tplc="EDE658F4" w:tentative="1">
      <w:start w:val="1"/>
      <w:numFmt w:val="lowerLetter"/>
      <w:lvlText w:val="%2."/>
      <w:lvlJc w:val="left"/>
      <w:pPr>
        <w:tabs>
          <w:tab w:val="num" w:pos="1440"/>
        </w:tabs>
        <w:ind w:left="1440" w:hanging="360"/>
      </w:pPr>
    </w:lvl>
    <w:lvl w:ilvl="2" w:tplc="07EA0A04" w:tentative="1">
      <w:start w:val="1"/>
      <w:numFmt w:val="lowerRoman"/>
      <w:lvlText w:val="%3."/>
      <w:lvlJc w:val="right"/>
      <w:pPr>
        <w:tabs>
          <w:tab w:val="num" w:pos="2160"/>
        </w:tabs>
        <w:ind w:left="2160" w:hanging="180"/>
      </w:pPr>
    </w:lvl>
    <w:lvl w:ilvl="3" w:tplc="B920B5B6" w:tentative="1">
      <w:start w:val="1"/>
      <w:numFmt w:val="decimal"/>
      <w:lvlText w:val="%4."/>
      <w:lvlJc w:val="left"/>
      <w:pPr>
        <w:tabs>
          <w:tab w:val="num" w:pos="2880"/>
        </w:tabs>
        <w:ind w:left="2880" w:hanging="360"/>
      </w:pPr>
    </w:lvl>
    <w:lvl w:ilvl="4" w:tplc="83446428" w:tentative="1">
      <w:start w:val="1"/>
      <w:numFmt w:val="lowerLetter"/>
      <w:lvlText w:val="%5."/>
      <w:lvlJc w:val="left"/>
      <w:pPr>
        <w:tabs>
          <w:tab w:val="num" w:pos="3600"/>
        </w:tabs>
        <w:ind w:left="3600" w:hanging="360"/>
      </w:pPr>
    </w:lvl>
    <w:lvl w:ilvl="5" w:tplc="C4F4638C" w:tentative="1">
      <w:start w:val="1"/>
      <w:numFmt w:val="lowerRoman"/>
      <w:lvlText w:val="%6."/>
      <w:lvlJc w:val="right"/>
      <w:pPr>
        <w:tabs>
          <w:tab w:val="num" w:pos="4320"/>
        </w:tabs>
        <w:ind w:left="4320" w:hanging="180"/>
      </w:pPr>
    </w:lvl>
    <w:lvl w:ilvl="6" w:tplc="8F2ACF92" w:tentative="1">
      <w:start w:val="1"/>
      <w:numFmt w:val="decimal"/>
      <w:lvlText w:val="%7."/>
      <w:lvlJc w:val="left"/>
      <w:pPr>
        <w:tabs>
          <w:tab w:val="num" w:pos="5040"/>
        </w:tabs>
        <w:ind w:left="5040" w:hanging="360"/>
      </w:pPr>
    </w:lvl>
    <w:lvl w:ilvl="7" w:tplc="B686B9AA" w:tentative="1">
      <w:start w:val="1"/>
      <w:numFmt w:val="lowerLetter"/>
      <w:lvlText w:val="%8."/>
      <w:lvlJc w:val="left"/>
      <w:pPr>
        <w:tabs>
          <w:tab w:val="num" w:pos="5760"/>
        </w:tabs>
        <w:ind w:left="5760" w:hanging="360"/>
      </w:pPr>
    </w:lvl>
    <w:lvl w:ilvl="8" w:tplc="3632ACAE" w:tentative="1">
      <w:start w:val="1"/>
      <w:numFmt w:val="lowerRoman"/>
      <w:lvlText w:val="%9."/>
      <w:lvlJc w:val="right"/>
      <w:pPr>
        <w:tabs>
          <w:tab w:val="num" w:pos="6480"/>
        </w:tabs>
        <w:ind w:left="6480" w:hanging="180"/>
      </w:pPr>
    </w:lvl>
  </w:abstractNum>
  <w:abstractNum w:abstractNumId="3" w15:restartNumberingAfterBreak="0">
    <w:nsid w:val="1E420591"/>
    <w:multiLevelType w:val="hybridMultilevel"/>
    <w:tmpl w:val="9AD42CE2"/>
    <w:lvl w:ilvl="0" w:tplc="4F1C7C24">
      <w:start w:val="1"/>
      <w:numFmt w:val="decimal"/>
      <w:lvlText w:val="%1."/>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9C43B2">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D47B66">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803F50">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A02F0">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26A3F6">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DA8504">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04358">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646C8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91159B"/>
    <w:multiLevelType w:val="hybridMultilevel"/>
    <w:tmpl w:val="EED29000"/>
    <w:lvl w:ilvl="0" w:tplc="84D4549A">
      <w:start w:val="1"/>
      <w:numFmt w:val="lowerLetter"/>
      <w:lvlText w:val="%1."/>
      <w:lvlJc w:val="left"/>
      <w:pPr>
        <w:ind w:left="720" w:hanging="360"/>
      </w:pPr>
      <w:rPr>
        <w:b/>
      </w:rPr>
    </w:lvl>
    <w:lvl w:ilvl="1" w:tplc="11B6BF32" w:tentative="1">
      <w:start w:val="1"/>
      <w:numFmt w:val="lowerLetter"/>
      <w:lvlText w:val="%2."/>
      <w:lvlJc w:val="left"/>
      <w:pPr>
        <w:ind w:left="1440" w:hanging="360"/>
      </w:pPr>
    </w:lvl>
    <w:lvl w:ilvl="2" w:tplc="78EC6A72" w:tentative="1">
      <w:start w:val="1"/>
      <w:numFmt w:val="lowerRoman"/>
      <w:lvlText w:val="%3."/>
      <w:lvlJc w:val="right"/>
      <w:pPr>
        <w:ind w:left="2160" w:hanging="180"/>
      </w:pPr>
    </w:lvl>
    <w:lvl w:ilvl="3" w:tplc="1B3ABEDA" w:tentative="1">
      <w:start w:val="1"/>
      <w:numFmt w:val="decimal"/>
      <w:lvlText w:val="%4."/>
      <w:lvlJc w:val="left"/>
      <w:pPr>
        <w:ind w:left="2880" w:hanging="360"/>
      </w:pPr>
    </w:lvl>
    <w:lvl w:ilvl="4" w:tplc="55EEF4D2" w:tentative="1">
      <w:start w:val="1"/>
      <w:numFmt w:val="lowerLetter"/>
      <w:lvlText w:val="%5."/>
      <w:lvlJc w:val="left"/>
      <w:pPr>
        <w:ind w:left="3600" w:hanging="360"/>
      </w:pPr>
    </w:lvl>
    <w:lvl w:ilvl="5" w:tplc="E362A72E" w:tentative="1">
      <w:start w:val="1"/>
      <w:numFmt w:val="lowerRoman"/>
      <w:lvlText w:val="%6."/>
      <w:lvlJc w:val="right"/>
      <w:pPr>
        <w:ind w:left="4320" w:hanging="180"/>
      </w:pPr>
    </w:lvl>
    <w:lvl w:ilvl="6" w:tplc="21283CC0" w:tentative="1">
      <w:start w:val="1"/>
      <w:numFmt w:val="decimal"/>
      <w:lvlText w:val="%7."/>
      <w:lvlJc w:val="left"/>
      <w:pPr>
        <w:ind w:left="5040" w:hanging="360"/>
      </w:pPr>
    </w:lvl>
    <w:lvl w:ilvl="7" w:tplc="168665AE" w:tentative="1">
      <w:start w:val="1"/>
      <w:numFmt w:val="lowerLetter"/>
      <w:lvlText w:val="%8."/>
      <w:lvlJc w:val="left"/>
      <w:pPr>
        <w:ind w:left="5760" w:hanging="360"/>
      </w:pPr>
    </w:lvl>
    <w:lvl w:ilvl="8" w:tplc="426A585A" w:tentative="1">
      <w:start w:val="1"/>
      <w:numFmt w:val="lowerRoman"/>
      <w:lvlText w:val="%9."/>
      <w:lvlJc w:val="right"/>
      <w:pPr>
        <w:ind w:left="6480" w:hanging="180"/>
      </w:pPr>
    </w:lvl>
  </w:abstractNum>
  <w:abstractNum w:abstractNumId="5" w15:restartNumberingAfterBreak="0">
    <w:nsid w:val="4656167D"/>
    <w:multiLevelType w:val="hybridMultilevel"/>
    <w:tmpl w:val="E772B38C"/>
    <w:lvl w:ilvl="0" w:tplc="4894CE42">
      <w:start w:val="1"/>
      <w:numFmt w:val="bullet"/>
      <w:lvlText w:val="-"/>
      <w:lvlJc w:val="left"/>
      <w:pPr>
        <w:ind w:left="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B0896C" w:tentative="1">
      <w:start w:val="1"/>
      <w:numFmt w:val="bullet"/>
      <w:lvlText w:val="o"/>
      <w:lvlJc w:val="left"/>
      <w:pPr>
        <w:ind w:left="1454" w:hanging="360"/>
      </w:pPr>
      <w:rPr>
        <w:rFonts w:ascii="Courier New" w:hAnsi="Courier New" w:cs="Courier New" w:hint="default"/>
      </w:rPr>
    </w:lvl>
    <w:lvl w:ilvl="2" w:tplc="96527576" w:tentative="1">
      <w:start w:val="1"/>
      <w:numFmt w:val="bullet"/>
      <w:lvlText w:val=""/>
      <w:lvlJc w:val="left"/>
      <w:pPr>
        <w:ind w:left="2174" w:hanging="360"/>
      </w:pPr>
      <w:rPr>
        <w:rFonts w:ascii="Wingdings" w:hAnsi="Wingdings" w:hint="default"/>
      </w:rPr>
    </w:lvl>
    <w:lvl w:ilvl="3" w:tplc="9CE0CB42" w:tentative="1">
      <w:start w:val="1"/>
      <w:numFmt w:val="bullet"/>
      <w:lvlText w:val=""/>
      <w:lvlJc w:val="left"/>
      <w:pPr>
        <w:ind w:left="2894" w:hanging="360"/>
      </w:pPr>
      <w:rPr>
        <w:rFonts w:ascii="Symbol" w:hAnsi="Symbol" w:hint="default"/>
      </w:rPr>
    </w:lvl>
    <w:lvl w:ilvl="4" w:tplc="534A96E8" w:tentative="1">
      <w:start w:val="1"/>
      <w:numFmt w:val="bullet"/>
      <w:lvlText w:val="o"/>
      <w:lvlJc w:val="left"/>
      <w:pPr>
        <w:ind w:left="3614" w:hanging="360"/>
      </w:pPr>
      <w:rPr>
        <w:rFonts w:ascii="Courier New" w:hAnsi="Courier New" w:cs="Courier New" w:hint="default"/>
      </w:rPr>
    </w:lvl>
    <w:lvl w:ilvl="5" w:tplc="CB6C7E26" w:tentative="1">
      <w:start w:val="1"/>
      <w:numFmt w:val="bullet"/>
      <w:lvlText w:val=""/>
      <w:lvlJc w:val="left"/>
      <w:pPr>
        <w:ind w:left="4334" w:hanging="360"/>
      </w:pPr>
      <w:rPr>
        <w:rFonts w:ascii="Wingdings" w:hAnsi="Wingdings" w:hint="default"/>
      </w:rPr>
    </w:lvl>
    <w:lvl w:ilvl="6" w:tplc="E688A5C2" w:tentative="1">
      <w:start w:val="1"/>
      <w:numFmt w:val="bullet"/>
      <w:lvlText w:val=""/>
      <w:lvlJc w:val="left"/>
      <w:pPr>
        <w:ind w:left="5054" w:hanging="360"/>
      </w:pPr>
      <w:rPr>
        <w:rFonts w:ascii="Symbol" w:hAnsi="Symbol" w:hint="default"/>
      </w:rPr>
    </w:lvl>
    <w:lvl w:ilvl="7" w:tplc="96B04A1A" w:tentative="1">
      <w:start w:val="1"/>
      <w:numFmt w:val="bullet"/>
      <w:lvlText w:val="o"/>
      <w:lvlJc w:val="left"/>
      <w:pPr>
        <w:ind w:left="5774" w:hanging="360"/>
      </w:pPr>
      <w:rPr>
        <w:rFonts w:ascii="Courier New" w:hAnsi="Courier New" w:cs="Courier New" w:hint="default"/>
      </w:rPr>
    </w:lvl>
    <w:lvl w:ilvl="8" w:tplc="49129F9A" w:tentative="1">
      <w:start w:val="1"/>
      <w:numFmt w:val="bullet"/>
      <w:lvlText w:val=""/>
      <w:lvlJc w:val="left"/>
      <w:pPr>
        <w:ind w:left="6494" w:hanging="360"/>
      </w:pPr>
      <w:rPr>
        <w:rFonts w:ascii="Wingdings" w:hAnsi="Wingdings" w:hint="default"/>
      </w:rPr>
    </w:lvl>
  </w:abstractNum>
  <w:abstractNum w:abstractNumId="6" w15:restartNumberingAfterBreak="0">
    <w:nsid w:val="52D166C1"/>
    <w:multiLevelType w:val="hybridMultilevel"/>
    <w:tmpl w:val="8334CED4"/>
    <w:lvl w:ilvl="0" w:tplc="EDE2A0D0">
      <w:start w:val="9"/>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C00A5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C20F7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20124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1A46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8092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00A3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8C1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06A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CB2609"/>
    <w:multiLevelType w:val="hybridMultilevel"/>
    <w:tmpl w:val="A6E8B65C"/>
    <w:lvl w:ilvl="0" w:tplc="B31CB9EE">
      <w:start w:val="1"/>
      <w:numFmt w:val="decimal"/>
      <w:lvlText w:val="%1."/>
      <w:lvlJc w:val="left"/>
      <w:pPr>
        <w:ind w:left="1146" w:hanging="360"/>
      </w:pPr>
    </w:lvl>
    <w:lvl w:ilvl="1" w:tplc="6BDA0810" w:tentative="1">
      <w:start w:val="1"/>
      <w:numFmt w:val="lowerLetter"/>
      <w:lvlText w:val="%2."/>
      <w:lvlJc w:val="left"/>
      <w:pPr>
        <w:ind w:left="1866" w:hanging="360"/>
      </w:pPr>
    </w:lvl>
    <w:lvl w:ilvl="2" w:tplc="A112DF88" w:tentative="1">
      <w:start w:val="1"/>
      <w:numFmt w:val="lowerRoman"/>
      <w:lvlText w:val="%3."/>
      <w:lvlJc w:val="right"/>
      <w:pPr>
        <w:ind w:left="2586" w:hanging="180"/>
      </w:pPr>
    </w:lvl>
    <w:lvl w:ilvl="3" w:tplc="F70A0498" w:tentative="1">
      <w:start w:val="1"/>
      <w:numFmt w:val="decimal"/>
      <w:lvlText w:val="%4."/>
      <w:lvlJc w:val="left"/>
      <w:pPr>
        <w:ind w:left="3306" w:hanging="360"/>
      </w:pPr>
    </w:lvl>
    <w:lvl w:ilvl="4" w:tplc="78DE731A" w:tentative="1">
      <w:start w:val="1"/>
      <w:numFmt w:val="lowerLetter"/>
      <w:lvlText w:val="%5."/>
      <w:lvlJc w:val="left"/>
      <w:pPr>
        <w:ind w:left="4026" w:hanging="360"/>
      </w:pPr>
    </w:lvl>
    <w:lvl w:ilvl="5" w:tplc="132C0462" w:tentative="1">
      <w:start w:val="1"/>
      <w:numFmt w:val="lowerRoman"/>
      <w:lvlText w:val="%6."/>
      <w:lvlJc w:val="right"/>
      <w:pPr>
        <w:ind w:left="4746" w:hanging="180"/>
      </w:pPr>
    </w:lvl>
    <w:lvl w:ilvl="6" w:tplc="6214FB3E" w:tentative="1">
      <w:start w:val="1"/>
      <w:numFmt w:val="decimal"/>
      <w:lvlText w:val="%7."/>
      <w:lvlJc w:val="left"/>
      <w:pPr>
        <w:ind w:left="5466" w:hanging="360"/>
      </w:pPr>
    </w:lvl>
    <w:lvl w:ilvl="7" w:tplc="FB1875E6" w:tentative="1">
      <w:start w:val="1"/>
      <w:numFmt w:val="lowerLetter"/>
      <w:lvlText w:val="%8."/>
      <w:lvlJc w:val="left"/>
      <w:pPr>
        <w:ind w:left="6186" w:hanging="360"/>
      </w:pPr>
    </w:lvl>
    <w:lvl w:ilvl="8" w:tplc="6BCE4F30" w:tentative="1">
      <w:start w:val="1"/>
      <w:numFmt w:val="lowerRoman"/>
      <w:lvlText w:val="%9."/>
      <w:lvlJc w:val="right"/>
      <w:pPr>
        <w:ind w:left="6906" w:hanging="180"/>
      </w:pPr>
    </w:lvl>
  </w:abstractNum>
  <w:abstractNum w:abstractNumId="8" w15:restartNumberingAfterBreak="0">
    <w:nsid w:val="619726AE"/>
    <w:multiLevelType w:val="multilevel"/>
    <w:tmpl w:val="9538FF5A"/>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61C50F82"/>
    <w:multiLevelType w:val="multilevel"/>
    <w:tmpl w:val="080A0025"/>
    <w:lvl w:ilvl="0">
      <w:start w:val="1"/>
      <w:numFmt w:val="decimal"/>
      <w:lvlText w:val="%1"/>
      <w:lvlJc w:val="left"/>
      <w:pPr>
        <w:ind w:left="2556" w:hanging="432"/>
      </w:pPr>
    </w:lvl>
    <w:lvl w:ilvl="1">
      <w:start w:val="1"/>
      <w:numFmt w:val="decimal"/>
      <w:lvlText w:val="%1.%2"/>
      <w:lvlJc w:val="left"/>
      <w:pPr>
        <w:ind w:left="2700" w:hanging="576"/>
      </w:pPr>
    </w:lvl>
    <w:lvl w:ilvl="2">
      <w:start w:val="1"/>
      <w:numFmt w:val="decimal"/>
      <w:lvlText w:val="%1.%2.%3"/>
      <w:lvlJc w:val="left"/>
      <w:pPr>
        <w:ind w:left="2844" w:hanging="720"/>
      </w:pPr>
    </w:lvl>
    <w:lvl w:ilvl="3">
      <w:start w:val="1"/>
      <w:numFmt w:val="decimal"/>
      <w:lvlText w:val="%1.%2.%3.%4"/>
      <w:lvlJc w:val="left"/>
      <w:pPr>
        <w:ind w:left="2988" w:hanging="864"/>
      </w:pPr>
    </w:lvl>
    <w:lvl w:ilvl="4">
      <w:start w:val="1"/>
      <w:numFmt w:val="decimal"/>
      <w:lvlText w:val="%1.%2.%3.%4.%5"/>
      <w:lvlJc w:val="left"/>
      <w:pPr>
        <w:ind w:left="3132" w:hanging="1008"/>
      </w:pPr>
    </w:lvl>
    <w:lvl w:ilvl="5">
      <w:start w:val="1"/>
      <w:numFmt w:val="decimal"/>
      <w:lvlText w:val="%1.%2.%3.%4.%5.%6"/>
      <w:lvlJc w:val="left"/>
      <w:pPr>
        <w:ind w:left="3276" w:hanging="1152"/>
      </w:pPr>
    </w:lvl>
    <w:lvl w:ilvl="6">
      <w:start w:val="1"/>
      <w:numFmt w:val="decimal"/>
      <w:lvlText w:val="%1.%2.%3.%4.%5.%6.%7"/>
      <w:lvlJc w:val="left"/>
      <w:pPr>
        <w:ind w:left="3420" w:hanging="1296"/>
      </w:pPr>
    </w:lvl>
    <w:lvl w:ilvl="7">
      <w:start w:val="1"/>
      <w:numFmt w:val="decimal"/>
      <w:lvlText w:val="%1.%2.%3.%4.%5.%6.%7.%8"/>
      <w:lvlJc w:val="left"/>
      <w:pPr>
        <w:ind w:left="3564" w:hanging="1440"/>
      </w:pPr>
    </w:lvl>
    <w:lvl w:ilvl="8">
      <w:start w:val="1"/>
      <w:numFmt w:val="decimal"/>
      <w:lvlText w:val="%1.%2.%3.%4.%5.%6.%7.%8.%9"/>
      <w:lvlJc w:val="left"/>
      <w:pPr>
        <w:ind w:left="3708" w:hanging="1584"/>
      </w:pPr>
    </w:lvl>
  </w:abstractNum>
  <w:abstractNum w:abstractNumId="10" w15:restartNumberingAfterBreak="0">
    <w:nsid w:val="62DD016E"/>
    <w:multiLevelType w:val="hybridMultilevel"/>
    <w:tmpl w:val="6406B594"/>
    <w:lvl w:ilvl="0" w:tplc="4F1449BC">
      <w:start w:val="2"/>
      <w:numFmt w:val="decimal"/>
      <w:lvlText w:val="%1."/>
      <w:lvlJc w:val="left"/>
      <w:pPr>
        <w:ind w:left="785" w:hanging="360"/>
      </w:pPr>
      <w:rPr>
        <w:rFonts w:hint="default"/>
      </w:rPr>
    </w:lvl>
    <w:lvl w:ilvl="1" w:tplc="411EA972" w:tentative="1">
      <w:start w:val="1"/>
      <w:numFmt w:val="lowerLetter"/>
      <w:lvlText w:val="%2."/>
      <w:lvlJc w:val="left"/>
      <w:pPr>
        <w:ind w:left="1505" w:hanging="360"/>
      </w:pPr>
    </w:lvl>
    <w:lvl w:ilvl="2" w:tplc="0242DA7A" w:tentative="1">
      <w:start w:val="1"/>
      <w:numFmt w:val="lowerRoman"/>
      <w:lvlText w:val="%3."/>
      <w:lvlJc w:val="right"/>
      <w:pPr>
        <w:ind w:left="2225" w:hanging="180"/>
      </w:pPr>
    </w:lvl>
    <w:lvl w:ilvl="3" w:tplc="F3EA0B1C" w:tentative="1">
      <w:start w:val="1"/>
      <w:numFmt w:val="decimal"/>
      <w:lvlText w:val="%4."/>
      <w:lvlJc w:val="left"/>
      <w:pPr>
        <w:ind w:left="2945" w:hanging="360"/>
      </w:pPr>
    </w:lvl>
    <w:lvl w:ilvl="4" w:tplc="785CD52C" w:tentative="1">
      <w:start w:val="1"/>
      <w:numFmt w:val="lowerLetter"/>
      <w:lvlText w:val="%5."/>
      <w:lvlJc w:val="left"/>
      <w:pPr>
        <w:ind w:left="3665" w:hanging="360"/>
      </w:pPr>
    </w:lvl>
    <w:lvl w:ilvl="5" w:tplc="A02E7D24" w:tentative="1">
      <w:start w:val="1"/>
      <w:numFmt w:val="lowerRoman"/>
      <w:lvlText w:val="%6."/>
      <w:lvlJc w:val="right"/>
      <w:pPr>
        <w:ind w:left="4385" w:hanging="180"/>
      </w:pPr>
    </w:lvl>
    <w:lvl w:ilvl="6" w:tplc="6CB4B350" w:tentative="1">
      <w:start w:val="1"/>
      <w:numFmt w:val="decimal"/>
      <w:lvlText w:val="%7."/>
      <w:lvlJc w:val="left"/>
      <w:pPr>
        <w:ind w:left="5105" w:hanging="360"/>
      </w:pPr>
    </w:lvl>
    <w:lvl w:ilvl="7" w:tplc="A6022FB6" w:tentative="1">
      <w:start w:val="1"/>
      <w:numFmt w:val="lowerLetter"/>
      <w:lvlText w:val="%8."/>
      <w:lvlJc w:val="left"/>
      <w:pPr>
        <w:ind w:left="5825" w:hanging="360"/>
      </w:pPr>
    </w:lvl>
    <w:lvl w:ilvl="8" w:tplc="E2C2CDA0" w:tentative="1">
      <w:start w:val="1"/>
      <w:numFmt w:val="lowerRoman"/>
      <w:lvlText w:val="%9."/>
      <w:lvlJc w:val="right"/>
      <w:pPr>
        <w:ind w:left="6545" w:hanging="180"/>
      </w:pPr>
    </w:lvl>
  </w:abstractNum>
  <w:abstractNum w:abstractNumId="11" w15:restartNumberingAfterBreak="0">
    <w:nsid w:val="69B17927"/>
    <w:multiLevelType w:val="hybridMultilevel"/>
    <w:tmpl w:val="639E1C50"/>
    <w:lvl w:ilvl="0" w:tplc="E834CDAE">
      <w:start w:val="1"/>
      <w:numFmt w:val="bullet"/>
      <w:lvlText w:val="-"/>
      <w:lvlJc w:val="left"/>
      <w:pPr>
        <w:ind w:left="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620C82" w:tentative="1">
      <w:start w:val="1"/>
      <w:numFmt w:val="bullet"/>
      <w:lvlText w:val="o"/>
      <w:lvlJc w:val="left"/>
      <w:pPr>
        <w:ind w:left="1454" w:hanging="360"/>
      </w:pPr>
      <w:rPr>
        <w:rFonts w:ascii="Courier New" w:hAnsi="Courier New" w:cs="Courier New" w:hint="default"/>
      </w:rPr>
    </w:lvl>
    <w:lvl w:ilvl="2" w:tplc="160E5D2C" w:tentative="1">
      <w:start w:val="1"/>
      <w:numFmt w:val="bullet"/>
      <w:lvlText w:val=""/>
      <w:lvlJc w:val="left"/>
      <w:pPr>
        <w:ind w:left="2174" w:hanging="360"/>
      </w:pPr>
      <w:rPr>
        <w:rFonts w:ascii="Wingdings" w:hAnsi="Wingdings" w:hint="default"/>
      </w:rPr>
    </w:lvl>
    <w:lvl w:ilvl="3" w:tplc="D5B8723E" w:tentative="1">
      <w:start w:val="1"/>
      <w:numFmt w:val="bullet"/>
      <w:lvlText w:val=""/>
      <w:lvlJc w:val="left"/>
      <w:pPr>
        <w:ind w:left="2894" w:hanging="360"/>
      </w:pPr>
      <w:rPr>
        <w:rFonts w:ascii="Symbol" w:hAnsi="Symbol" w:hint="default"/>
      </w:rPr>
    </w:lvl>
    <w:lvl w:ilvl="4" w:tplc="32205386" w:tentative="1">
      <w:start w:val="1"/>
      <w:numFmt w:val="bullet"/>
      <w:lvlText w:val="o"/>
      <w:lvlJc w:val="left"/>
      <w:pPr>
        <w:ind w:left="3614" w:hanging="360"/>
      </w:pPr>
      <w:rPr>
        <w:rFonts w:ascii="Courier New" w:hAnsi="Courier New" w:cs="Courier New" w:hint="default"/>
      </w:rPr>
    </w:lvl>
    <w:lvl w:ilvl="5" w:tplc="911C79FE" w:tentative="1">
      <w:start w:val="1"/>
      <w:numFmt w:val="bullet"/>
      <w:lvlText w:val=""/>
      <w:lvlJc w:val="left"/>
      <w:pPr>
        <w:ind w:left="4334" w:hanging="360"/>
      </w:pPr>
      <w:rPr>
        <w:rFonts w:ascii="Wingdings" w:hAnsi="Wingdings" w:hint="default"/>
      </w:rPr>
    </w:lvl>
    <w:lvl w:ilvl="6" w:tplc="7D081D22" w:tentative="1">
      <w:start w:val="1"/>
      <w:numFmt w:val="bullet"/>
      <w:lvlText w:val=""/>
      <w:lvlJc w:val="left"/>
      <w:pPr>
        <w:ind w:left="5054" w:hanging="360"/>
      </w:pPr>
      <w:rPr>
        <w:rFonts w:ascii="Symbol" w:hAnsi="Symbol" w:hint="default"/>
      </w:rPr>
    </w:lvl>
    <w:lvl w:ilvl="7" w:tplc="E3968ADA" w:tentative="1">
      <w:start w:val="1"/>
      <w:numFmt w:val="bullet"/>
      <w:lvlText w:val="o"/>
      <w:lvlJc w:val="left"/>
      <w:pPr>
        <w:ind w:left="5774" w:hanging="360"/>
      </w:pPr>
      <w:rPr>
        <w:rFonts w:ascii="Courier New" w:hAnsi="Courier New" w:cs="Courier New" w:hint="default"/>
      </w:rPr>
    </w:lvl>
    <w:lvl w:ilvl="8" w:tplc="5C3A8A28" w:tentative="1">
      <w:start w:val="1"/>
      <w:numFmt w:val="bullet"/>
      <w:lvlText w:val=""/>
      <w:lvlJc w:val="left"/>
      <w:pPr>
        <w:ind w:left="6494" w:hanging="360"/>
      </w:pPr>
      <w:rPr>
        <w:rFonts w:ascii="Wingdings" w:hAnsi="Wingdings" w:hint="default"/>
      </w:rPr>
    </w:lvl>
  </w:abstractNum>
  <w:abstractNum w:abstractNumId="12" w15:restartNumberingAfterBreak="0">
    <w:nsid w:val="70430462"/>
    <w:multiLevelType w:val="hybridMultilevel"/>
    <w:tmpl w:val="824CFC26"/>
    <w:lvl w:ilvl="0" w:tplc="26AABCC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3E8F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223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5A0D0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204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0660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149E1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CB95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61D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E00B42"/>
    <w:multiLevelType w:val="hybridMultilevel"/>
    <w:tmpl w:val="04FA5F5E"/>
    <w:lvl w:ilvl="0" w:tplc="A12CC58C">
      <w:start w:val="1"/>
      <w:numFmt w:val="lowerLetter"/>
      <w:lvlText w:val="%1."/>
      <w:lvlJc w:val="left"/>
      <w:pPr>
        <w:ind w:left="720" w:hanging="360"/>
      </w:pPr>
    </w:lvl>
    <w:lvl w:ilvl="1" w:tplc="2362B288" w:tentative="1">
      <w:start w:val="1"/>
      <w:numFmt w:val="lowerLetter"/>
      <w:lvlText w:val="%2."/>
      <w:lvlJc w:val="left"/>
      <w:pPr>
        <w:ind w:left="1440" w:hanging="360"/>
      </w:pPr>
    </w:lvl>
    <w:lvl w:ilvl="2" w:tplc="8B2A5894" w:tentative="1">
      <w:start w:val="1"/>
      <w:numFmt w:val="lowerRoman"/>
      <w:lvlText w:val="%3."/>
      <w:lvlJc w:val="right"/>
      <w:pPr>
        <w:ind w:left="2160" w:hanging="180"/>
      </w:pPr>
    </w:lvl>
    <w:lvl w:ilvl="3" w:tplc="91248968" w:tentative="1">
      <w:start w:val="1"/>
      <w:numFmt w:val="decimal"/>
      <w:lvlText w:val="%4."/>
      <w:lvlJc w:val="left"/>
      <w:pPr>
        <w:ind w:left="2880" w:hanging="360"/>
      </w:pPr>
    </w:lvl>
    <w:lvl w:ilvl="4" w:tplc="E3FE3300" w:tentative="1">
      <w:start w:val="1"/>
      <w:numFmt w:val="lowerLetter"/>
      <w:lvlText w:val="%5."/>
      <w:lvlJc w:val="left"/>
      <w:pPr>
        <w:ind w:left="3600" w:hanging="360"/>
      </w:pPr>
    </w:lvl>
    <w:lvl w:ilvl="5" w:tplc="0FD8576E" w:tentative="1">
      <w:start w:val="1"/>
      <w:numFmt w:val="lowerRoman"/>
      <w:lvlText w:val="%6."/>
      <w:lvlJc w:val="right"/>
      <w:pPr>
        <w:ind w:left="4320" w:hanging="180"/>
      </w:pPr>
    </w:lvl>
    <w:lvl w:ilvl="6" w:tplc="8A6E0C50" w:tentative="1">
      <w:start w:val="1"/>
      <w:numFmt w:val="decimal"/>
      <w:lvlText w:val="%7."/>
      <w:lvlJc w:val="left"/>
      <w:pPr>
        <w:ind w:left="5040" w:hanging="360"/>
      </w:pPr>
    </w:lvl>
    <w:lvl w:ilvl="7" w:tplc="AE2C5A50" w:tentative="1">
      <w:start w:val="1"/>
      <w:numFmt w:val="lowerLetter"/>
      <w:lvlText w:val="%8."/>
      <w:lvlJc w:val="left"/>
      <w:pPr>
        <w:ind w:left="5760" w:hanging="360"/>
      </w:pPr>
    </w:lvl>
    <w:lvl w:ilvl="8" w:tplc="1AB03F8A" w:tentative="1">
      <w:start w:val="1"/>
      <w:numFmt w:val="lowerRoman"/>
      <w:lvlText w:val="%9."/>
      <w:lvlJc w:val="right"/>
      <w:pPr>
        <w:ind w:left="6480" w:hanging="180"/>
      </w:pPr>
    </w:lvl>
  </w:abstractNum>
  <w:abstractNum w:abstractNumId="14" w15:restartNumberingAfterBreak="0">
    <w:nsid w:val="79864C9F"/>
    <w:multiLevelType w:val="hybridMultilevel"/>
    <w:tmpl w:val="4ED00B1C"/>
    <w:lvl w:ilvl="0" w:tplc="D9203B3C">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A4C49C" w:tentative="1">
      <w:start w:val="1"/>
      <w:numFmt w:val="bullet"/>
      <w:lvlText w:val="o"/>
      <w:lvlJc w:val="left"/>
      <w:pPr>
        <w:ind w:left="1440" w:hanging="360"/>
      </w:pPr>
      <w:rPr>
        <w:rFonts w:ascii="Courier New" w:hAnsi="Courier New" w:cs="Courier New" w:hint="default"/>
      </w:rPr>
    </w:lvl>
    <w:lvl w:ilvl="2" w:tplc="06AEB208" w:tentative="1">
      <w:start w:val="1"/>
      <w:numFmt w:val="bullet"/>
      <w:lvlText w:val=""/>
      <w:lvlJc w:val="left"/>
      <w:pPr>
        <w:ind w:left="2160" w:hanging="360"/>
      </w:pPr>
      <w:rPr>
        <w:rFonts w:ascii="Wingdings" w:hAnsi="Wingdings" w:hint="default"/>
      </w:rPr>
    </w:lvl>
    <w:lvl w:ilvl="3" w:tplc="7B52936C" w:tentative="1">
      <w:start w:val="1"/>
      <w:numFmt w:val="bullet"/>
      <w:lvlText w:val=""/>
      <w:lvlJc w:val="left"/>
      <w:pPr>
        <w:ind w:left="2880" w:hanging="360"/>
      </w:pPr>
      <w:rPr>
        <w:rFonts w:ascii="Symbol" w:hAnsi="Symbol" w:hint="default"/>
      </w:rPr>
    </w:lvl>
    <w:lvl w:ilvl="4" w:tplc="FB4421C2" w:tentative="1">
      <w:start w:val="1"/>
      <w:numFmt w:val="bullet"/>
      <w:lvlText w:val="o"/>
      <w:lvlJc w:val="left"/>
      <w:pPr>
        <w:ind w:left="3600" w:hanging="360"/>
      </w:pPr>
      <w:rPr>
        <w:rFonts w:ascii="Courier New" w:hAnsi="Courier New" w:cs="Courier New" w:hint="default"/>
      </w:rPr>
    </w:lvl>
    <w:lvl w:ilvl="5" w:tplc="8B70B278" w:tentative="1">
      <w:start w:val="1"/>
      <w:numFmt w:val="bullet"/>
      <w:lvlText w:val=""/>
      <w:lvlJc w:val="left"/>
      <w:pPr>
        <w:ind w:left="4320" w:hanging="360"/>
      </w:pPr>
      <w:rPr>
        <w:rFonts w:ascii="Wingdings" w:hAnsi="Wingdings" w:hint="default"/>
      </w:rPr>
    </w:lvl>
    <w:lvl w:ilvl="6" w:tplc="54B8A38C" w:tentative="1">
      <w:start w:val="1"/>
      <w:numFmt w:val="bullet"/>
      <w:lvlText w:val=""/>
      <w:lvlJc w:val="left"/>
      <w:pPr>
        <w:ind w:left="5040" w:hanging="360"/>
      </w:pPr>
      <w:rPr>
        <w:rFonts w:ascii="Symbol" w:hAnsi="Symbol" w:hint="default"/>
      </w:rPr>
    </w:lvl>
    <w:lvl w:ilvl="7" w:tplc="B64C2FF6" w:tentative="1">
      <w:start w:val="1"/>
      <w:numFmt w:val="bullet"/>
      <w:lvlText w:val="o"/>
      <w:lvlJc w:val="left"/>
      <w:pPr>
        <w:ind w:left="5760" w:hanging="360"/>
      </w:pPr>
      <w:rPr>
        <w:rFonts w:ascii="Courier New" w:hAnsi="Courier New" w:cs="Courier New" w:hint="default"/>
      </w:rPr>
    </w:lvl>
    <w:lvl w:ilvl="8" w:tplc="67E2B876" w:tentative="1">
      <w:start w:val="1"/>
      <w:numFmt w:val="bullet"/>
      <w:lvlText w:val=""/>
      <w:lvlJc w:val="left"/>
      <w:pPr>
        <w:ind w:left="6480" w:hanging="360"/>
      </w:pPr>
      <w:rPr>
        <w:rFonts w:ascii="Wingdings" w:hAnsi="Wingdings" w:hint="default"/>
      </w:rPr>
    </w:lvl>
  </w:abstractNum>
  <w:abstractNum w:abstractNumId="15" w15:restartNumberingAfterBreak="0">
    <w:nsid w:val="7DA90E7F"/>
    <w:multiLevelType w:val="hybridMultilevel"/>
    <w:tmpl w:val="88CEA926"/>
    <w:lvl w:ilvl="0" w:tplc="21F86B02">
      <w:start w:val="1"/>
      <w:numFmt w:val="lowerLetter"/>
      <w:lvlText w:val="%1)"/>
      <w:lvlJc w:val="left"/>
      <w:pPr>
        <w:ind w:left="720" w:hanging="360"/>
      </w:pPr>
    </w:lvl>
    <w:lvl w:ilvl="1" w:tplc="B712C456" w:tentative="1">
      <w:start w:val="1"/>
      <w:numFmt w:val="lowerLetter"/>
      <w:lvlText w:val="%2."/>
      <w:lvlJc w:val="left"/>
      <w:pPr>
        <w:ind w:left="1440" w:hanging="360"/>
      </w:pPr>
    </w:lvl>
    <w:lvl w:ilvl="2" w:tplc="B51C9D12" w:tentative="1">
      <w:start w:val="1"/>
      <w:numFmt w:val="lowerRoman"/>
      <w:lvlText w:val="%3."/>
      <w:lvlJc w:val="right"/>
      <w:pPr>
        <w:ind w:left="2160" w:hanging="180"/>
      </w:pPr>
    </w:lvl>
    <w:lvl w:ilvl="3" w:tplc="584AA30A" w:tentative="1">
      <w:start w:val="1"/>
      <w:numFmt w:val="decimal"/>
      <w:lvlText w:val="%4."/>
      <w:lvlJc w:val="left"/>
      <w:pPr>
        <w:ind w:left="2880" w:hanging="360"/>
      </w:pPr>
    </w:lvl>
    <w:lvl w:ilvl="4" w:tplc="57B67CC4" w:tentative="1">
      <w:start w:val="1"/>
      <w:numFmt w:val="lowerLetter"/>
      <w:lvlText w:val="%5."/>
      <w:lvlJc w:val="left"/>
      <w:pPr>
        <w:ind w:left="3600" w:hanging="360"/>
      </w:pPr>
    </w:lvl>
    <w:lvl w:ilvl="5" w:tplc="DCBA47CA" w:tentative="1">
      <w:start w:val="1"/>
      <w:numFmt w:val="lowerRoman"/>
      <w:lvlText w:val="%6."/>
      <w:lvlJc w:val="right"/>
      <w:pPr>
        <w:ind w:left="4320" w:hanging="180"/>
      </w:pPr>
    </w:lvl>
    <w:lvl w:ilvl="6" w:tplc="627E026A" w:tentative="1">
      <w:start w:val="1"/>
      <w:numFmt w:val="decimal"/>
      <w:lvlText w:val="%7."/>
      <w:lvlJc w:val="left"/>
      <w:pPr>
        <w:ind w:left="5040" w:hanging="360"/>
      </w:pPr>
    </w:lvl>
    <w:lvl w:ilvl="7" w:tplc="DAE080F6" w:tentative="1">
      <w:start w:val="1"/>
      <w:numFmt w:val="lowerLetter"/>
      <w:lvlText w:val="%8."/>
      <w:lvlJc w:val="left"/>
      <w:pPr>
        <w:ind w:left="5760" w:hanging="360"/>
      </w:pPr>
    </w:lvl>
    <w:lvl w:ilvl="8" w:tplc="F070B38E"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12"/>
  </w:num>
  <w:num w:numId="5">
    <w:abstractNumId w:val="10"/>
  </w:num>
  <w:num w:numId="6">
    <w:abstractNumId w:val="15"/>
  </w:num>
  <w:num w:numId="7">
    <w:abstractNumId w:val="6"/>
  </w:num>
  <w:num w:numId="8">
    <w:abstractNumId w:val="4"/>
  </w:num>
  <w:num w:numId="9">
    <w:abstractNumId w:val="1"/>
  </w:num>
  <w:num w:numId="10">
    <w:abstractNumId w:val="5"/>
  </w:num>
  <w:num w:numId="11">
    <w:abstractNumId w:val="11"/>
  </w:num>
  <w:num w:numId="12">
    <w:abstractNumId w:val="14"/>
  </w:num>
  <w:num w:numId="13">
    <w:abstractNumId w:val="0"/>
  </w:num>
  <w:num w:numId="14">
    <w:abstractNumId w:val="7"/>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9"/>
  </w:num>
  <w:num w:numId="39">
    <w:abstractNumId w:val="8"/>
  </w:num>
  <w:num w:numId="40">
    <w:abstractNumId w:val="8"/>
  </w:num>
  <w:num w:numId="41">
    <w:abstractNumId w:val="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BF"/>
    <w:rsid w:val="004E67BF"/>
    <w:rsid w:val="00625920"/>
    <w:rsid w:val="008B49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2994F-91E0-41E0-A82E-4A787D56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C39"/>
  </w:style>
  <w:style w:type="paragraph" w:styleId="Ttulo1">
    <w:name w:val="heading 1"/>
    <w:next w:val="Normal"/>
    <w:link w:val="Ttulo1Car"/>
    <w:uiPriority w:val="9"/>
    <w:unhideWhenUsed/>
    <w:qFormat/>
    <w:rsid w:val="00396DEA"/>
    <w:pPr>
      <w:keepNext/>
      <w:keepLines/>
      <w:numPr>
        <w:numId w:val="15"/>
      </w:numPr>
      <w:spacing w:after="14" w:line="249" w:lineRule="auto"/>
      <w:outlineLvl w:val="0"/>
    </w:pPr>
    <w:rPr>
      <w:rFonts w:ascii="Cambria" w:eastAsia="Cambria" w:hAnsi="Cambria" w:cs="Cambria"/>
      <w:color w:val="365F91"/>
      <w:sz w:val="32"/>
      <w:lang w:val="es-MX" w:eastAsia="es-MX"/>
    </w:rPr>
  </w:style>
  <w:style w:type="paragraph" w:styleId="Ttulo2">
    <w:name w:val="heading 2"/>
    <w:next w:val="Normal"/>
    <w:link w:val="Ttulo2Car"/>
    <w:uiPriority w:val="9"/>
    <w:unhideWhenUsed/>
    <w:qFormat/>
    <w:rsid w:val="00396DEA"/>
    <w:pPr>
      <w:keepNext/>
      <w:keepLines/>
      <w:numPr>
        <w:ilvl w:val="1"/>
        <w:numId w:val="15"/>
      </w:numPr>
      <w:spacing w:after="0" w:line="248" w:lineRule="auto"/>
      <w:ind w:right="485"/>
      <w:outlineLvl w:val="1"/>
    </w:pPr>
    <w:rPr>
      <w:rFonts w:ascii="Times New Roman" w:eastAsia="Times New Roman" w:hAnsi="Times New Roman" w:cs="Times New Roman"/>
      <w:color w:val="365F91"/>
      <w:sz w:val="32"/>
      <w:lang w:val="es-MX" w:eastAsia="es-MX"/>
    </w:rPr>
  </w:style>
  <w:style w:type="paragraph" w:styleId="Ttulo3">
    <w:name w:val="heading 3"/>
    <w:basedOn w:val="Normal"/>
    <w:next w:val="Normal"/>
    <w:link w:val="Ttulo3Car"/>
    <w:uiPriority w:val="9"/>
    <w:unhideWhenUsed/>
    <w:qFormat/>
    <w:rsid w:val="00396DEA"/>
    <w:pPr>
      <w:keepNext/>
      <w:keepLines/>
      <w:numPr>
        <w:ilvl w:val="2"/>
        <w:numId w:val="15"/>
      </w:numPr>
      <w:spacing w:before="40" w:after="0" w:line="248" w:lineRule="auto"/>
      <w:ind w:right="276"/>
      <w:jc w:val="both"/>
      <w:outlineLvl w:val="2"/>
    </w:pPr>
    <w:rPr>
      <w:rFonts w:ascii="Calibri Light" w:eastAsia="Times New Roman" w:hAnsi="Calibri Light" w:cs="Times New Roman"/>
      <w:color w:val="1F4D78"/>
      <w:sz w:val="24"/>
      <w:szCs w:val="24"/>
      <w:lang w:val="es-MX" w:eastAsia="es-MX"/>
    </w:rPr>
  </w:style>
  <w:style w:type="paragraph" w:styleId="Ttulo4">
    <w:name w:val="heading 4"/>
    <w:basedOn w:val="Normal"/>
    <w:next w:val="Normal"/>
    <w:link w:val="Ttulo4Car"/>
    <w:uiPriority w:val="9"/>
    <w:semiHidden/>
    <w:unhideWhenUsed/>
    <w:qFormat/>
    <w:rsid w:val="00E95899"/>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95899"/>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95899"/>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95899"/>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95899"/>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95899"/>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3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382"/>
  </w:style>
  <w:style w:type="paragraph" w:styleId="Piedepgina">
    <w:name w:val="footer"/>
    <w:basedOn w:val="Normal"/>
    <w:link w:val="PiedepginaCar"/>
    <w:uiPriority w:val="99"/>
    <w:unhideWhenUsed/>
    <w:rsid w:val="00C43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382"/>
  </w:style>
  <w:style w:type="table" w:styleId="Tablaconcuadrcula">
    <w:name w:val="Table Grid"/>
    <w:basedOn w:val="Tablanormal"/>
    <w:uiPriority w:val="39"/>
    <w:rsid w:val="00C4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96DEA"/>
    <w:rPr>
      <w:rFonts w:ascii="Cambria" w:eastAsia="Cambria" w:hAnsi="Cambria" w:cs="Cambria"/>
      <w:color w:val="365F91"/>
      <w:sz w:val="32"/>
      <w:lang w:val="es-MX" w:eastAsia="es-MX"/>
    </w:rPr>
  </w:style>
  <w:style w:type="character" w:customStyle="1" w:styleId="Ttulo2Car">
    <w:name w:val="Título 2 Car"/>
    <w:basedOn w:val="Fuentedeprrafopredeter"/>
    <w:link w:val="Ttulo2"/>
    <w:uiPriority w:val="9"/>
    <w:rsid w:val="00396DEA"/>
    <w:rPr>
      <w:rFonts w:ascii="Times New Roman" w:eastAsia="Times New Roman" w:hAnsi="Times New Roman" w:cs="Times New Roman"/>
      <w:color w:val="365F91"/>
      <w:sz w:val="32"/>
      <w:lang w:val="es-MX" w:eastAsia="es-MX"/>
    </w:rPr>
  </w:style>
  <w:style w:type="character" w:customStyle="1" w:styleId="Ttulo3Car">
    <w:name w:val="Título 3 Car"/>
    <w:basedOn w:val="Fuentedeprrafopredeter"/>
    <w:link w:val="Ttulo3"/>
    <w:uiPriority w:val="9"/>
    <w:rsid w:val="00396DEA"/>
    <w:rPr>
      <w:rFonts w:ascii="Calibri Light" w:eastAsia="Times New Roman" w:hAnsi="Calibri Light" w:cs="Times New Roman"/>
      <w:color w:val="1F4D78"/>
      <w:sz w:val="24"/>
      <w:szCs w:val="24"/>
      <w:lang w:val="es-MX" w:eastAsia="es-MX"/>
    </w:rPr>
  </w:style>
  <w:style w:type="paragraph" w:styleId="TDC1">
    <w:name w:val="toc 1"/>
    <w:hidden/>
    <w:uiPriority w:val="39"/>
    <w:rsid w:val="00396DEA"/>
    <w:pPr>
      <w:spacing w:before="360" w:after="0" w:line="248" w:lineRule="auto"/>
      <w:ind w:right="276" w:hanging="10"/>
    </w:pPr>
    <w:rPr>
      <w:rFonts w:ascii="Calibri Light" w:eastAsia="Times New Roman" w:hAnsi="Calibri Light" w:cs="Calibri Light"/>
      <w:b/>
      <w:bCs/>
      <w:caps/>
      <w:color w:val="000000"/>
      <w:sz w:val="24"/>
      <w:szCs w:val="24"/>
      <w:lang w:val="es-MX" w:eastAsia="es-MX"/>
    </w:rPr>
  </w:style>
  <w:style w:type="table" w:customStyle="1" w:styleId="TableGrid">
    <w:name w:val="TableGrid"/>
    <w:rsid w:val="00396DEA"/>
    <w:pPr>
      <w:spacing w:after="0" w:line="240" w:lineRule="auto"/>
    </w:pPr>
    <w:rPr>
      <w:rFonts w:ascii="Calibri" w:eastAsia="Times New Roman" w:hAnsi="Calibri" w:cs="Times New Roman"/>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96DEA"/>
    <w:pPr>
      <w:spacing w:after="0" w:line="240" w:lineRule="auto"/>
      <w:ind w:left="435" w:right="276" w:hanging="10"/>
      <w:jc w:val="both"/>
    </w:pPr>
    <w:rPr>
      <w:rFonts w:ascii="Tahoma" w:eastAsia="Times New Roman" w:hAnsi="Tahoma" w:cs="Tahoma"/>
      <w:color w:val="000000"/>
      <w:sz w:val="16"/>
      <w:szCs w:val="16"/>
      <w:lang w:val="es-MX" w:eastAsia="es-MX"/>
    </w:rPr>
  </w:style>
  <w:style w:type="character" w:customStyle="1" w:styleId="TextodegloboCar">
    <w:name w:val="Texto de globo Car"/>
    <w:basedOn w:val="Fuentedeprrafopredeter"/>
    <w:link w:val="Textodeglobo"/>
    <w:uiPriority w:val="99"/>
    <w:semiHidden/>
    <w:rsid w:val="00396DEA"/>
    <w:rPr>
      <w:rFonts w:ascii="Tahoma" w:eastAsia="Times New Roman" w:hAnsi="Tahoma" w:cs="Tahoma"/>
      <w:color w:val="000000"/>
      <w:sz w:val="16"/>
      <w:szCs w:val="16"/>
      <w:lang w:val="es-MX" w:eastAsia="es-MX"/>
    </w:rPr>
  </w:style>
  <w:style w:type="character" w:styleId="Hipervnculo">
    <w:name w:val="Hyperlink"/>
    <w:uiPriority w:val="99"/>
    <w:unhideWhenUsed/>
    <w:rsid w:val="00396DEA"/>
    <w:rPr>
      <w:color w:val="0563C1"/>
      <w:u w:val="single"/>
    </w:rPr>
  </w:style>
  <w:style w:type="paragraph" w:styleId="Prrafodelista">
    <w:name w:val="List Paragraph"/>
    <w:basedOn w:val="Normal"/>
    <w:uiPriority w:val="1"/>
    <w:qFormat/>
    <w:rsid w:val="00396DEA"/>
    <w:pPr>
      <w:spacing w:after="0" w:line="240" w:lineRule="auto"/>
      <w:ind w:left="708"/>
      <w:jc w:val="both"/>
    </w:pPr>
    <w:rPr>
      <w:rFonts w:ascii="Arial" w:eastAsia="Times New Roman" w:hAnsi="Arial" w:cs="Times New Roman"/>
      <w:sz w:val="24"/>
      <w:szCs w:val="20"/>
      <w:lang w:eastAsia="es-ES"/>
    </w:rPr>
  </w:style>
  <w:style w:type="paragraph" w:customStyle="1" w:styleId="Default">
    <w:name w:val="Default"/>
    <w:rsid w:val="00396DE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Sinespaciado">
    <w:name w:val="No Spacing"/>
    <w:uiPriority w:val="1"/>
    <w:qFormat/>
    <w:rsid w:val="00396DEA"/>
    <w:pPr>
      <w:spacing w:after="0" w:line="240" w:lineRule="auto"/>
    </w:pPr>
    <w:rPr>
      <w:rFonts w:ascii="Arial" w:eastAsia="Calibri" w:hAnsi="Arial" w:cs="Times New Roman"/>
      <w:sz w:val="24"/>
    </w:rPr>
  </w:style>
  <w:style w:type="paragraph" w:styleId="Textonotapie">
    <w:name w:val="footnote text"/>
    <w:basedOn w:val="Normal"/>
    <w:link w:val="TextonotapieCar"/>
    <w:uiPriority w:val="99"/>
    <w:unhideWhenUsed/>
    <w:rsid w:val="00396DEA"/>
    <w:pPr>
      <w:spacing w:after="0" w:line="240" w:lineRule="auto"/>
    </w:pPr>
    <w:rPr>
      <w:rFonts w:ascii="Arial" w:eastAsia="Calibri" w:hAnsi="Arial" w:cs="Times New Roman"/>
      <w:sz w:val="20"/>
      <w:szCs w:val="20"/>
    </w:rPr>
  </w:style>
  <w:style w:type="character" w:customStyle="1" w:styleId="TextonotapieCar">
    <w:name w:val="Texto nota pie Car"/>
    <w:basedOn w:val="Fuentedeprrafopredeter"/>
    <w:link w:val="Textonotapie"/>
    <w:uiPriority w:val="99"/>
    <w:rsid w:val="00396DEA"/>
    <w:rPr>
      <w:rFonts w:ascii="Arial" w:eastAsia="Calibri" w:hAnsi="Arial" w:cs="Times New Roman"/>
      <w:sz w:val="20"/>
      <w:szCs w:val="20"/>
    </w:rPr>
  </w:style>
  <w:style w:type="character" w:styleId="Refdenotaalpie">
    <w:name w:val="footnote reference"/>
    <w:uiPriority w:val="99"/>
    <w:unhideWhenUsed/>
    <w:rsid w:val="00396DEA"/>
    <w:rPr>
      <w:vertAlign w:val="superscript"/>
    </w:rPr>
  </w:style>
  <w:style w:type="paragraph" w:styleId="TtuloTDC">
    <w:name w:val="TOC Heading"/>
    <w:basedOn w:val="Ttulo1"/>
    <w:next w:val="Normal"/>
    <w:uiPriority w:val="39"/>
    <w:unhideWhenUsed/>
    <w:qFormat/>
    <w:rsid w:val="00396DEA"/>
    <w:pPr>
      <w:spacing w:before="240" w:after="0" w:line="259" w:lineRule="auto"/>
      <w:ind w:left="0" w:firstLine="0"/>
      <w:outlineLvl w:val="9"/>
    </w:pPr>
    <w:rPr>
      <w:rFonts w:ascii="Calibri Light" w:eastAsia="Times New Roman" w:hAnsi="Calibri Light" w:cs="Times New Roman"/>
      <w:color w:val="2E74B5"/>
      <w:szCs w:val="32"/>
    </w:rPr>
  </w:style>
  <w:style w:type="paragraph" w:styleId="TDC2">
    <w:name w:val="toc 2"/>
    <w:basedOn w:val="Normal"/>
    <w:next w:val="Normal"/>
    <w:autoRedefine/>
    <w:uiPriority w:val="39"/>
    <w:unhideWhenUsed/>
    <w:rsid w:val="00086A70"/>
    <w:pPr>
      <w:tabs>
        <w:tab w:val="left" w:pos="560"/>
        <w:tab w:val="right" w:pos="8931"/>
      </w:tabs>
      <w:spacing w:after="0" w:line="240" w:lineRule="auto"/>
    </w:pPr>
    <w:rPr>
      <w:rFonts w:ascii="Calibri" w:eastAsia="Times New Roman" w:hAnsi="Calibri" w:cs="Calibri"/>
      <w:b/>
      <w:bCs/>
      <w:noProof/>
      <w:sz w:val="20"/>
      <w:szCs w:val="20"/>
      <w:lang w:val="es-MX" w:eastAsia="es-MX"/>
    </w:rPr>
  </w:style>
  <w:style w:type="paragraph" w:styleId="TDC3">
    <w:name w:val="toc 3"/>
    <w:basedOn w:val="Normal"/>
    <w:next w:val="Normal"/>
    <w:autoRedefine/>
    <w:uiPriority w:val="39"/>
    <w:unhideWhenUsed/>
    <w:rsid w:val="000128D7"/>
    <w:pPr>
      <w:tabs>
        <w:tab w:val="left" w:pos="1120"/>
        <w:tab w:val="right" w:leader="dot" w:pos="8789"/>
      </w:tabs>
      <w:spacing w:after="0" w:line="240" w:lineRule="auto"/>
      <w:ind w:right="-234"/>
    </w:pPr>
    <w:rPr>
      <w:rFonts w:ascii="Calibri" w:eastAsia="Times New Roman" w:hAnsi="Calibri" w:cs="Calibri"/>
      <w:color w:val="000000"/>
      <w:sz w:val="20"/>
      <w:szCs w:val="20"/>
      <w:lang w:val="es-MX" w:eastAsia="es-MX"/>
    </w:rPr>
  </w:style>
  <w:style w:type="paragraph" w:styleId="TDC4">
    <w:name w:val="toc 4"/>
    <w:basedOn w:val="Normal"/>
    <w:next w:val="Normal"/>
    <w:autoRedefine/>
    <w:uiPriority w:val="39"/>
    <w:unhideWhenUsed/>
    <w:rsid w:val="00396DEA"/>
    <w:pPr>
      <w:spacing w:after="0" w:line="248" w:lineRule="auto"/>
      <w:ind w:left="560" w:right="276" w:hanging="10"/>
    </w:pPr>
    <w:rPr>
      <w:rFonts w:ascii="Calibri" w:eastAsia="Times New Roman" w:hAnsi="Calibri" w:cs="Calibri"/>
      <w:color w:val="000000"/>
      <w:sz w:val="20"/>
      <w:szCs w:val="20"/>
      <w:lang w:val="es-MX" w:eastAsia="es-MX"/>
    </w:rPr>
  </w:style>
  <w:style w:type="paragraph" w:styleId="TDC5">
    <w:name w:val="toc 5"/>
    <w:basedOn w:val="Normal"/>
    <w:next w:val="Normal"/>
    <w:autoRedefine/>
    <w:uiPriority w:val="39"/>
    <w:unhideWhenUsed/>
    <w:rsid w:val="00396DEA"/>
    <w:pPr>
      <w:spacing w:after="0" w:line="248" w:lineRule="auto"/>
      <w:ind w:left="840" w:right="276" w:hanging="10"/>
    </w:pPr>
    <w:rPr>
      <w:rFonts w:ascii="Calibri" w:eastAsia="Times New Roman" w:hAnsi="Calibri" w:cs="Calibri"/>
      <w:color w:val="000000"/>
      <w:sz w:val="20"/>
      <w:szCs w:val="20"/>
      <w:lang w:val="es-MX" w:eastAsia="es-MX"/>
    </w:rPr>
  </w:style>
  <w:style w:type="paragraph" w:styleId="TDC6">
    <w:name w:val="toc 6"/>
    <w:basedOn w:val="Normal"/>
    <w:next w:val="Normal"/>
    <w:autoRedefine/>
    <w:uiPriority w:val="39"/>
    <w:unhideWhenUsed/>
    <w:rsid w:val="00396DEA"/>
    <w:pPr>
      <w:spacing w:after="0" w:line="248" w:lineRule="auto"/>
      <w:ind w:left="1120" w:right="276" w:hanging="10"/>
    </w:pPr>
    <w:rPr>
      <w:rFonts w:ascii="Calibri" w:eastAsia="Times New Roman" w:hAnsi="Calibri" w:cs="Calibri"/>
      <w:color w:val="000000"/>
      <w:sz w:val="20"/>
      <w:szCs w:val="20"/>
      <w:lang w:val="es-MX" w:eastAsia="es-MX"/>
    </w:rPr>
  </w:style>
  <w:style w:type="paragraph" w:styleId="TDC7">
    <w:name w:val="toc 7"/>
    <w:basedOn w:val="Normal"/>
    <w:next w:val="Normal"/>
    <w:autoRedefine/>
    <w:uiPriority w:val="39"/>
    <w:unhideWhenUsed/>
    <w:rsid w:val="00396DEA"/>
    <w:pPr>
      <w:spacing w:after="0" w:line="248" w:lineRule="auto"/>
      <w:ind w:left="1400" w:right="276" w:hanging="10"/>
    </w:pPr>
    <w:rPr>
      <w:rFonts w:ascii="Calibri" w:eastAsia="Times New Roman" w:hAnsi="Calibri" w:cs="Calibri"/>
      <w:color w:val="000000"/>
      <w:sz w:val="20"/>
      <w:szCs w:val="20"/>
      <w:lang w:val="es-MX" w:eastAsia="es-MX"/>
    </w:rPr>
  </w:style>
  <w:style w:type="paragraph" w:styleId="TDC8">
    <w:name w:val="toc 8"/>
    <w:basedOn w:val="Normal"/>
    <w:next w:val="Normal"/>
    <w:autoRedefine/>
    <w:uiPriority w:val="39"/>
    <w:unhideWhenUsed/>
    <w:rsid w:val="00396DEA"/>
    <w:pPr>
      <w:spacing w:after="0" w:line="248" w:lineRule="auto"/>
      <w:ind w:left="1680" w:right="276" w:hanging="10"/>
    </w:pPr>
    <w:rPr>
      <w:rFonts w:ascii="Calibri" w:eastAsia="Times New Roman" w:hAnsi="Calibri" w:cs="Calibri"/>
      <w:color w:val="000000"/>
      <w:sz w:val="20"/>
      <w:szCs w:val="20"/>
      <w:lang w:val="es-MX" w:eastAsia="es-MX"/>
    </w:rPr>
  </w:style>
  <w:style w:type="paragraph" w:styleId="TDC9">
    <w:name w:val="toc 9"/>
    <w:basedOn w:val="Normal"/>
    <w:next w:val="Normal"/>
    <w:autoRedefine/>
    <w:uiPriority w:val="39"/>
    <w:unhideWhenUsed/>
    <w:rsid w:val="00396DEA"/>
    <w:pPr>
      <w:spacing w:after="0" w:line="248" w:lineRule="auto"/>
      <w:ind w:left="1960" w:right="276" w:hanging="10"/>
    </w:pPr>
    <w:rPr>
      <w:rFonts w:ascii="Calibri" w:eastAsia="Times New Roman" w:hAnsi="Calibri" w:cs="Calibri"/>
      <w:color w:val="000000"/>
      <w:sz w:val="20"/>
      <w:szCs w:val="20"/>
      <w:lang w:val="es-MX" w:eastAsia="es-MX"/>
    </w:rPr>
  </w:style>
  <w:style w:type="character" w:styleId="Hipervnculovisitado">
    <w:name w:val="FollowedHyperlink"/>
    <w:uiPriority w:val="99"/>
    <w:semiHidden/>
    <w:unhideWhenUsed/>
    <w:rsid w:val="00396DEA"/>
    <w:rPr>
      <w:color w:val="954F72"/>
      <w:u w:val="single"/>
    </w:rPr>
  </w:style>
  <w:style w:type="character" w:customStyle="1" w:styleId="Ttulo4Car">
    <w:name w:val="Título 4 Car"/>
    <w:basedOn w:val="Fuentedeprrafopredeter"/>
    <w:link w:val="Ttulo4"/>
    <w:uiPriority w:val="9"/>
    <w:semiHidden/>
    <w:rsid w:val="00E9589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9589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9589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9589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9589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9589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dp.gov.co/sites/default/files/planeacion/sdp_plan_anticorrupcion_version_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dp.gov.co/transparencia/planeacion/politicas-lineamientos-y-manuales" TargetMode="External"/><Relationship Id="rId4" Type="http://schemas.openxmlformats.org/officeDocument/2006/relationships/settings" Target="settings.xml"/><Relationship Id="rId9" Type="http://schemas.openxmlformats.org/officeDocument/2006/relationships/hyperlink" Target="http://www.sdp.gov.co/transparencia/planeacion/politicas-lineamientos-y-manu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043C-181F-403C-8665-75319BE8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9120</Words>
  <Characters>50160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dc:creator>
  <cp:lastModifiedBy>German Ricardo Parra Tique</cp:lastModifiedBy>
  <cp:revision>2</cp:revision>
  <dcterms:created xsi:type="dcterms:W3CDTF">2019-01-30T19:20:00Z</dcterms:created>
  <dcterms:modified xsi:type="dcterms:W3CDTF">2019-01-30T19:20:00Z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1452174058611</vt:lpwstr>
  </property>
  <property fmtid="{D5CDD505-2E9C-101B-9397-08002B2CF9AE}" pid="3" name="_MarkAsFinal">
    <vt:bool>false</vt:bool>
  </property>
</Properties>
</file>