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84932F" w14:textId="77777777" w:rsidR="007D4205" w:rsidRDefault="007D4205" w:rsidP="00F02DDC">
      <w:pPr>
        <w:pStyle w:val="Sinespaciado"/>
        <w:ind w:left="-142" w:right="237"/>
        <w:jc w:val="center"/>
        <w:rPr>
          <w:rFonts w:ascii="Calibri" w:hAnsi="Calibri" w:cs="Calibri"/>
          <w:b/>
          <w:bCs/>
          <w:sz w:val="22"/>
          <w:szCs w:val="22"/>
        </w:rPr>
      </w:pPr>
    </w:p>
    <w:p w14:paraId="7A278F5E" w14:textId="77777777" w:rsidR="007D4205" w:rsidRDefault="007D4205" w:rsidP="00F02DDC">
      <w:pPr>
        <w:pStyle w:val="Sinespaciado"/>
        <w:ind w:left="-142" w:right="237"/>
        <w:jc w:val="center"/>
        <w:rPr>
          <w:rFonts w:ascii="Calibri" w:hAnsi="Calibri" w:cs="Calibri"/>
          <w:b/>
          <w:bCs/>
          <w:sz w:val="22"/>
          <w:szCs w:val="22"/>
        </w:rPr>
      </w:pPr>
    </w:p>
    <w:p w14:paraId="4F695A01" w14:textId="77777777" w:rsidR="007D4205" w:rsidRDefault="007D4205" w:rsidP="00F02DDC">
      <w:pPr>
        <w:pStyle w:val="Sinespaciado"/>
        <w:ind w:left="-142" w:right="237"/>
        <w:jc w:val="center"/>
        <w:rPr>
          <w:rFonts w:ascii="Calibri" w:hAnsi="Calibri" w:cs="Calibri"/>
          <w:b/>
          <w:bCs/>
          <w:sz w:val="22"/>
          <w:szCs w:val="22"/>
        </w:rPr>
      </w:pPr>
    </w:p>
    <w:p w14:paraId="45403BAE" w14:textId="77777777" w:rsidR="007D4205" w:rsidRDefault="007D4205" w:rsidP="00F02DDC">
      <w:pPr>
        <w:pStyle w:val="Sinespaciado"/>
        <w:ind w:left="-142" w:right="237"/>
        <w:jc w:val="center"/>
        <w:rPr>
          <w:rFonts w:ascii="Calibri" w:hAnsi="Calibri" w:cs="Calibri"/>
          <w:b/>
          <w:bCs/>
          <w:sz w:val="22"/>
          <w:szCs w:val="22"/>
        </w:rPr>
      </w:pPr>
    </w:p>
    <w:p w14:paraId="400CF296" w14:textId="77777777" w:rsidR="007D4205" w:rsidRDefault="007D4205" w:rsidP="00F02DDC">
      <w:pPr>
        <w:pStyle w:val="Sinespaciado"/>
        <w:ind w:left="-142" w:right="237"/>
        <w:jc w:val="center"/>
        <w:rPr>
          <w:rFonts w:ascii="Calibri" w:hAnsi="Calibri" w:cs="Calibri"/>
          <w:b/>
          <w:bCs/>
          <w:sz w:val="22"/>
          <w:szCs w:val="22"/>
        </w:rPr>
      </w:pPr>
    </w:p>
    <w:p w14:paraId="426794A6" w14:textId="77777777" w:rsidR="007D4205" w:rsidRDefault="007D4205" w:rsidP="00F02DDC">
      <w:pPr>
        <w:pStyle w:val="Sinespaciado"/>
        <w:ind w:left="-142" w:right="237"/>
        <w:jc w:val="center"/>
        <w:rPr>
          <w:rFonts w:ascii="Calibri" w:hAnsi="Calibri" w:cs="Calibri"/>
          <w:b/>
          <w:bCs/>
          <w:sz w:val="22"/>
          <w:szCs w:val="22"/>
        </w:rPr>
      </w:pPr>
    </w:p>
    <w:p w14:paraId="332E235E" w14:textId="022AE388" w:rsidR="006E1D46" w:rsidRPr="00A40A76" w:rsidRDefault="002A4B37" w:rsidP="00F02DDC">
      <w:pPr>
        <w:pStyle w:val="Sinespaciado"/>
        <w:ind w:left="-142" w:right="237"/>
        <w:jc w:val="center"/>
        <w:rPr>
          <w:rFonts w:ascii="Calibri" w:hAnsi="Calibri" w:cs="Calibri"/>
          <w:b/>
          <w:bCs/>
          <w:sz w:val="22"/>
          <w:szCs w:val="22"/>
        </w:rPr>
      </w:pPr>
      <w:bookmarkStart w:id="0" w:name="_GoBack"/>
      <w:bookmarkEnd w:id="0"/>
      <w:r>
        <w:rPr>
          <w:rFonts w:ascii="Calibri" w:hAnsi="Calibri" w:cs="Calibri"/>
          <w:b/>
          <w:bCs/>
          <w:sz w:val="22"/>
          <w:szCs w:val="22"/>
        </w:rPr>
        <w:t xml:space="preserve">INFORME </w:t>
      </w:r>
      <w:r w:rsidR="00B67C55" w:rsidRPr="00A40A76">
        <w:rPr>
          <w:rFonts w:ascii="Calibri" w:hAnsi="Calibri" w:cs="Calibri"/>
          <w:b/>
          <w:bCs/>
          <w:sz w:val="22"/>
          <w:szCs w:val="22"/>
        </w:rPr>
        <w:t>MONITOREO</w:t>
      </w:r>
      <w:r w:rsidR="00747CBB" w:rsidRPr="00A40A76">
        <w:rPr>
          <w:rFonts w:ascii="Calibri" w:hAnsi="Calibri" w:cs="Calibri"/>
          <w:b/>
          <w:bCs/>
          <w:sz w:val="22"/>
          <w:szCs w:val="22"/>
        </w:rPr>
        <w:t xml:space="preserve"> DE SEGUNDA LÍNEA DE DEFENSA A LOS MAPAS DE RIESGOS DE LA SECRETARÍA DISTRITAL DE PLANEACIÓN</w:t>
      </w:r>
    </w:p>
    <w:p w14:paraId="2C3A916D" w14:textId="2EFC5220" w:rsidR="00747CBB" w:rsidRPr="00A40A76" w:rsidRDefault="00747CBB" w:rsidP="00747CBB">
      <w:pPr>
        <w:jc w:val="center"/>
        <w:rPr>
          <w:rFonts w:cs="Calibri"/>
          <w:szCs w:val="22"/>
        </w:rPr>
      </w:pPr>
    </w:p>
    <w:p w14:paraId="20E75FBB" w14:textId="5F78A7D2" w:rsidR="00FF6980" w:rsidRPr="00A40A76" w:rsidRDefault="00FF6980" w:rsidP="00747CBB">
      <w:pPr>
        <w:jc w:val="center"/>
        <w:rPr>
          <w:rFonts w:cs="Calibri"/>
          <w:szCs w:val="22"/>
        </w:rPr>
      </w:pPr>
    </w:p>
    <w:p w14:paraId="32CAFA6F" w14:textId="0D5E9332" w:rsidR="00FF6980" w:rsidRPr="00A40A76" w:rsidRDefault="007A05D5" w:rsidP="00747CBB">
      <w:pPr>
        <w:jc w:val="center"/>
        <w:rPr>
          <w:rFonts w:cs="Calibri"/>
          <w:szCs w:val="22"/>
        </w:rPr>
      </w:pPr>
      <w:r>
        <w:rPr>
          <w:rFonts w:cs="Calibri"/>
          <w:noProof/>
          <w:szCs w:val="22"/>
          <w:lang w:val="es-ES" w:eastAsia="es-ES"/>
        </w:rPr>
        <w:drawing>
          <wp:inline distT="0" distB="0" distL="0" distR="0" wp14:anchorId="00419C04" wp14:editId="2D39AB70">
            <wp:extent cx="5612130" cy="3740785"/>
            <wp:effectExtent l="0" t="0" r="762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T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12130" cy="3740785"/>
                    </a:xfrm>
                    <a:prstGeom prst="rect">
                      <a:avLst/>
                    </a:prstGeom>
                  </pic:spPr>
                </pic:pic>
              </a:graphicData>
            </a:graphic>
          </wp:inline>
        </w:drawing>
      </w:r>
    </w:p>
    <w:p w14:paraId="0E8A8AE9" w14:textId="3DD8C697" w:rsidR="00FF6980" w:rsidRPr="00A40A76" w:rsidRDefault="00FF6980" w:rsidP="00747CBB">
      <w:pPr>
        <w:jc w:val="center"/>
        <w:rPr>
          <w:rFonts w:cs="Calibri"/>
          <w:szCs w:val="22"/>
        </w:rPr>
      </w:pPr>
    </w:p>
    <w:p w14:paraId="501E0670" w14:textId="77777777" w:rsidR="00FF6980" w:rsidRPr="00A40A76" w:rsidRDefault="00FF6980" w:rsidP="00113362">
      <w:pPr>
        <w:jc w:val="center"/>
        <w:rPr>
          <w:rFonts w:cs="Calibri"/>
          <w:b/>
          <w:bCs/>
          <w:szCs w:val="22"/>
          <w:lang w:val="es-ES"/>
        </w:rPr>
      </w:pPr>
    </w:p>
    <w:p w14:paraId="736874FB" w14:textId="77777777" w:rsidR="00FF6980" w:rsidRPr="00A40A76" w:rsidRDefault="00FF6980" w:rsidP="00113362">
      <w:pPr>
        <w:jc w:val="center"/>
        <w:rPr>
          <w:rFonts w:cs="Calibri"/>
          <w:b/>
          <w:bCs/>
          <w:szCs w:val="22"/>
          <w:lang w:val="es-ES"/>
        </w:rPr>
      </w:pPr>
    </w:p>
    <w:p w14:paraId="4C9A338D" w14:textId="686A2251" w:rsidR="00113362" w:rsidRPr="00A40A76" w:rsidRDefault="002511CE" w:rsidP="00113362">
      <w:pPr>
        <w:jc w:val="center"/>
        <w:rPr>
          <w:rFonts w:cs="Calibri"/>
          <w:b/>
          <w:bCs/>
          <w:szCs w:val="22"/>
          <w:lang w:val="es-ES"/>
        </w:rPr>
      </w:pPr>
      <w:r w:rsidRPr="00A40A76">
        <w:rPr>
          <w:rFonts w:cs="Calibri"/>
          <w:b/>
          <w:bCs/>
          <w:szCs w:val="22"/>
          <w:lang w:val="es-ES"/>
        </w:rPr>
        <w:t xml:space="preserve">CORTE </w:t>
      </w:r>
      <w:r w:rsidR="002B487A" w:rsidRPr="00A40A76">
        <w:rPr>
          <w:rFonts w:cs="Calibri"/>
          <w:b/>
          <w:bCs/>
          <w:szCs w:val="22"/>
          <w:lang w:val="es-ES"/>
        </w:rPr>
        <w:t xml:space="preserve">A 31 DE </w:t>
      </w:r>
      <w:r w:rsidR="000709BC">
        <w:rPr>
          <w:rFonts w:cs="Calibri"/>
          <w:b/>
          <w:bCs/>
          <w:szCs w:val="22"/>
          <w:lang w:val="es-ES"/>
        </w:rPr>
        <w:t>DICIEMBRE</w:t>
      </w:r>
      <w:r w:rsidR="001F5535" w:rsidRPr="00A40A76">
        <w:rPr>
          <w:rFonts w:cs="Calibri"/>
          <w:b/>
          <w:bCs/>
          <w:szCs w:val="22"/>
          <w:lang w:val="es-ES"/>
        </w:rPr>
        <w:t xml:space="preserve"> DE 2022</w:t>
      </w:r>
    </w:p>
    <w:p w14:paraId="7DA1E2F8" w14:textId="010EB4C2" w:rsidR="00817B11" w:rsidRPr="00A40A76" w:rsidRDefault="002511CE" w:rsidP="00817B11">
      <w:pPr>
        <w:jc w:val="center"/>
        <w:rPr>
          <w:rFonts w:cs="Calibri"/>
          <w:b/>
          <w:bCs/>
          <w:szCs w:val="22"/>
          <w:lang w:val="es-ES"/>
        </w:rPr>
      </w:pPr>
      <w:r w:rsidRPr="00A40A76">
        <w:rPr>
          <w:rFonts w:cs="Calibri"/>
          <w:b/>
          <w:bCs/>
          <w:szCs w:val="22"/>
          <w:lang w:val="es-ES"/>
        </w:rPr>
        <w:t>SECRETARÍA DISTRITAL DE PLANEACIÓN</w:t>
      </w:r>
    </w:p>
    <w:p w14:paraId="607C3A51" w14:textId="7E06BB84" w:rsidR="007A39C8" w:rsidRPr="00A40A76" w:rsidRDefault="00585E29" w:rsidP="00817B11">
      <w:pPr>
        <w:jc w:val="center"/>
        <w:rPr>
          <w:rFonts w:cs="Calibri"/>
          <w:b/>
          <w:bCs/>
          <w:szCs w:val="22"/>
          <w:lang w:val="es-ES"/>
        </w:rPr>
      </w:pPr>
      <w:r>
        <w:rPr>
          <w:rFonts w:cs="Calibri"/>
          <w:b/>
          <w:bCs/>
          <w:szCs w:val="22"/>
          <w:lang w:val="es-ES"/>
        </w:rPr>
        <w:t>10</w:t>
      </w:r>
      <w:r w:rsidR="002B487A" w:rsidRPr="00A40A76">
        <w:rPr>
          <w:rFonts w:cs="Calibri"/>
          <w:b/>
          <w:bCs/>
          <w:szCs w:val="22"/>
          <w:lang w:val="es-ES"/>
        </w:rPr>
        <w:t xml:space="preserve"> DE </w:t>
      </w:r>
      <w:r w:rsidR="007657FE">
        <w:rPr>
          <w:rFonts w:cs="Calibri"/>
          <w:b/>
          <w:bCs/>
          <w:szCs w:val="22"/>
          <w:lang w:val="es-ES"/>
        </w:rPr>
        <w:t>ABRIL</w:t>
      </w:r>
      <w:r w:rsidR="002511CE" w:rsidRPr="00A40A76">
        <w:rPr>
          <w:rFonts w:cs="Calibri"/>
          <w:b/>
          <w:bCs/>
          <w:szCs w:val="22"/>
          <w:lang w:val="es-ES"/>
        </w:rPr>
        <w:t xml:space="preserve"> DE 202</w:t>
      </w:r>
      <w:r w:rsidR="000709BC">
        <w:rPr>
          <w:rFonts w:cs="Calibri"/>
          <w:b/>
          <w:bCs/>
          <w:szCs w:val="22"/>
          <w:lang w:val="es-ES"/>
        </w:rPr>
        <w:t>3</w:t>
      </w:r>
    </w:p>
    <w:p w14:paraId="5B31B720" w14:textId="1F583EC1" w:rsidR="00071A3F" w:rsidRPr="00A40A76" w:rsidRDefault="00F97A1E" w:rsidP="00113362">
      <w:pPr>
        <w:jc w:val="center"/>
        <w:rPr>
          <w:rFonts w:cs="Calibri"/>
          <w:b/>
          <w:bCs/>
          <w:szCs w:val="22"/>
          <w:lang w:val="es-ES"/>
        </w:rPr>
      </w:pPr>
      <w:r w:rsidRPr="00A40A76">
        <w:rPr>
          <w:rFonts w:cs="Calibri"/>
          <w:noProof/>
          <w:szCs w:val="22"/>
          <w:lang w:val="es-ES" w:eastAsia="es-ES"/>
        </w:rPr>
        <w:drawing>
          <wp:inline distT="0" distB="0" distL="0" distR="0" wp14:anchorId="29F96D1E" wp14:editId="60DBE97E">
            <wp:extent cx="1394585" cy="757140"/>
            <wp:effectExtent l="0" t="0" r="0" b="5080"/>
            <wp:docPr id="34" name="Imagen 4" descr="logopresentac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descr="logopresentacion.jpg"/>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94585" cy="757140"/>
                    </a:xfrm>
                    <a:prstGeom prst="rect">
                      <a:avLst/>
                    </a:prstGeom>
                  </pic:spPr>
                </pic:pic>
              </a:graphicData>
            </a:graphic>
          </wp:inline>
        </w:drawing>
      </w:r>
    </w:p>
    <w:p w14:paraId="176C4583" w14:textId="77777777" w:rsidR="00071A3F" w:rsidRPr="00A40A76" w:rsidRDefault="00071A3F">
      <w:pPr>
        <w:rPr>
          <w:rFonts w:cs="Calibri"/>
          <w:b/>
          <w:bCs/>
          <w:szCs w:val="22"/>
          <w:lang w:val="es-ES"/>
        </w:rPr>
      </w:pPr>
      <w:r w:rsidRPr="00A40A76">
        <w:rPr>
          <w:rFonts w:cs="Calibri"/>
          <w:b/>
          <w:bCs/>
          <w:szCs w:val="22"/>
          <w:lang w:val="es-ES"/>
        </w:rPr>
        <w:br w:type="page"/>
      </w:r>
    </w:p>
    <w:sdt>
      <w:sdtPr>
        <w:rPr>
          <w:lang w:val="es-ES"/>
        </w:rPr>
        <w:id w:val="1623567109"/>
        <w:docPartObj>
          <w:docPartGallery w:val="Table of Contents"/>
          <w:docPartUnique/>
        </w:docPartObj>
      </w:sdtPr>
      <w:sdtEndPr>
        <w:rPr>
          <w:b/>
          <w:bCs/>
          <w:lang w:val="es-CO"/>
        </w:rPr>
      </w:sdtEndPr>
      <w:sdtContent>
        <w:p w14:paraId="748E0B15" w14:textId="6B957CEB" w:rsidR="00A40A76" w:rsidRPr="007D3023" w:rsidRDefault="007D3023" w:rsidP="007D3023">
          <w:pPr>
            <w:jc w:val="center"/>
            <w:rPr>
              <w:b/>
            </w:rPr>
          </w:pPr>
          <w:r w:rsidRPr="007D3023">
            <w:rPr>
              <w:b/>
            </w:rPr>
            <w:t>CONTENIDO</w:t>
          </w:r>
        </w:p>
        <w:p w14:paraId="7D1C85DC" w14:textId="21AF87FD" w:rsidR="003368F2" w:rsidRDefault="00A40A76">
          <w:pPr>
            <w:pStyle w:val="TDC1"/>
            <w:tabs>
              <w:tab w:val="left" w:pos="440"/>
            </w:tabs>
            <w:rPr>
              <w:rFonts w:asciiTheme="minorHAnsi" w:hAnsiTheme="minorHAnsi"/>
              <w:b w:val="0"/>
              <w:bCs w:val="0"/>
              <w:i w:val="0"/>
              <w:iCs w:val="0"/>
              <w:szCs w:val="22"/>
              <w:lang w:val="es-ES" w:eastAsia="es-ES"/>
            </w:rPr>
          </w:pPr>
          <w:r>
            <w:fldChar w:fldCharType="begin"/>
          </w:r>
          <w:r>
            <w:instrText xml:space="preserve"> TOC \o "1-3" \h \z \u </w:instrText>
          </w:r>
          <w:r>
            <w:fldChar w:fldCharType="separate"/>
          </w:r>
          <w:hyperlink w:anchor="_Toc131542060" w:history="1">
            <w:r w:rsidR="003368F2" w:rsidRPr="002246EF">
              <w:rPr>
                <w:rStyle w:val="Hipervnculo"/>
                <w:rFonts w:cs="Calibri"/>
              </w:rPr>
              <w:t>1</w:t>
            </w:r>
            <w:r w:rsidR="003368F2">
              <w:rPr>
                <w:rFonts w:asciiTheme="minorHAnsi" w:hAnsiTheme="minorHAnsi"/>
                <w:b w:val="0"/>
                <w:bCs w:val="0"/>
                <w:i w:val="0"/>
                <w:iCs w:val="0"/>
                <w:szCs w:val="22"/>
                <w:lang w:val="es-ES" w:eastAsia="es-ES"/>
              </w:rPr>
              <w:tab/>
            </w:r>
            <w:r w:rsidR="003368F2" w:rsidRPr="002246EF">
              <w:rPr>
                <w:rStyle w:val="Hipervnculo"/>
                <w:rFonts w:cs="Calibri"/>
              </w:rPr>
              <w:t>INTRODUCCIÓN</w:t>
            </w:r>
            <w:r w:rsidR="003368F2">
              <w:rPr>
                <w:webHidden/>
              </w:rPr>
              <w:tab/>
            </w:r>
            <w:r w:rsidR="003368F2">
              <w:rPr>
                <w:webHidden/>
              </w:rPr>
              <w:fldChar w:fldCharType="begin"/>
            </w:r>
            <w:r w:rsidR="003368F2">
              <w:rPr>
                <w:webHidden/>
              </w:rPr>
              <w:instrText xml:space="preserve"> PAGEREF _Toc131542060 \h </w:instrText>
            </w:r>
            <w:r w:rsidR="003368F2">
              <w:rPr>
                <w:webHidden/>
              </w:rPr>
            </w:r>
            <w:r w:rsidR="003368F2">
              <w:rPr>
                <w:webHidden/>
              </w:rPr>
              <w:fldChar w:fldCharType="separate"/>
            </w:r>
            <w:r w:rsidR="003368F2">
              <w:rPr>
                <w:webHidden/>
              </w:rPr>
              <w:t>3</w:t>
            </w:r>
            <w:r w:rsidR="003368F2">
              <w:rPr>
                <w:webHidden/>
              </w:rPr>
              <w:fldChar w:fldCharType="end"/>
            </w:r>
          </w:hyperlink>
        </w:p>
        <w:p w14:paraId="4A4833EB" w14:textId="161E3412" w:rsidR="003368F2" w:rsidRDefault="00FC0104">
          <w:pPr>
            <w:pStyle w:val="TDC1"/>
            <w:tabs>
              <w:tab w:val="left" w:pos="440"/>
            </w:tabs>
            <w:rPr>
              <w:rFonts w:asciiTheme="minorHAnsi" w:hAnsiTheme="minorHAnsi"/>
              <w:b w:val="0"/>
              <w:bCs w:val="0"/>
              <w:i w:val="0"/>
              <w:iCs w:val="0"/>
              <w:szCs w:val="22"/>
              <w:lang w:val="es-ES" w:eastAsia="es-ES"/>
            </w:rPr>
          </w:pPr>
          <w:hyperlink w:anchor="_Toc131542061" w:history="1">
            <w:r w:rsidR="003368F2" w:rsidRPr="002246EF">
              <w:rPr>
                <w:rStyle w:val="Hipervnculo"/>
              </w:rPr>
              <w:t>2</w:t>
            </w:r>
            <w:r w:rsidR="003368F2">
              <w:rPr>
                <w:rFonts w:asciiTheme="minorHAnsi" w:hAnsiTheme="minorHAnsi"/>
                <w:b w:val="0"/>
                <w:bCs w:val="0"/>
                <w:i w:val="0"/>
                <w:iCs w:val="0"/>
                <w:szCs w:val="22"/>
                <w:lang w:val="es-ES" w:eastAsia="es-ES"/>
              </w:rPr>
              <w:tab/>
            </w:r>
            <w:r w:rsidR="003368F2" w:rsidRPr="002246EF">
              <w:rPr>
                <w:rStyle w:val="Hipervnculo"/>
              </w:rPr>
              <w:t>PROCESOS ESTRATÉGICOS</w:t>
            </w:r>
            <w:r w:rsidR="003368F2">
              <w:rPr>
                <w:webHidden/>
              </w:rPr>
              <w:tab/>
            </w:r>
            <w:r w:rsidR="003368F2">
              <w:rPr>
                <w:webHidden/>
              </w:rPr>
              <w:fldChar w:fldCharType="begin"/>
            </w:r>
            <w:r w:rsidR="003368F2">
              <w:rPr>
                <w:webHidden/>
              </w:rPr>
              <w:instrText xml:space="preserve"> PAGEREF _Toc131542061 \h </w:instrText>
            </w:r>
            <w:r w:rsidR="003368F2">
              <w:rPr>
                <w:webHidden/>
              </w:rPr>
            </w:r>
            <w:r w:rsidR="003368F2">
              <w:rPr>
                <w:webHidden/>
              </w:rPr>
              <w:fldChar w:fldCharType="separate"/>
            </w:r>
            <w:r w:rsidR="003368F2">
              <w:rPr>
                <w:webHidden/>
              </w:rPr>
              <w:t>4</w:t>
            </w:r>
            <w:r w:rsidR="003368F2">
              <w:rPr>
                <w:webHidden/>
              </w:rPr>
              <w:fldChar w:fldCharType="end"/>
            </w:r>
          </w:hyperlink>
        </w:p>
        <w:p w14:paraId="4EFCA6E5" w14:textId="2ACAF204" w:rsidR="003368F2" w:rsidRDefault="00FC0104">
          <w:pPr>
            <w:pStyle w:val="TDC2"/>
            <w:tabs>
              <w:tab w:val="left" w:pos="880"/>
              <w:tab w:val="right" w:leader="dot" w:pos="8828"/>
            </w:tabs>
            <w:rPr>
              <w:rFonts w:asciiTheme="minorHAnsi" w:hAnsiTheme="minorHAnsi"/>
              <w:noProof/>
              <w:szCs w:val="22"/>
              <w:lang w:val="es-ES" w:eastAsia="es-ES"/>
            </w:rPr>
          </w:pPr>
          <w:hyperlink w:anchor="_Toc131542062" w:history="1">
            <w:r w:rsidR="003368F2" w:rsidRPr="002246EF">
              <w:rPr>
                <w:rStyle w:val="Hipervnculo"/>
                <w:rFonts w:cs="Calibri"/>
                <w:noProof/>
              </w:rPr>
              <w:t>2.1</w:t>
            </w:r>
            <w:r w:rsidR="003368F2">
              <w:rPr>
                <w:rFonts w:asciiTheme="minorHAnsi" w:hAnsiTheme="minorHAnsi"/>
                <w:noProof/>
                <w:szCs w:val="22"/>
                <w:lang w:val="es-ES" w:eastAsia="es-ES"/>
              </w:rPr>
              <w:tab/>
            </w:r>
            <w:r w:rsidR="003368F2" w:rsidRPr="002246EF">
              <w:rPr>
                <w:rStyle w:val="Hipervnculo"/>
                <w:rFonts w:cs="Calibri"/>
                <w:noProof/>
              </w:rPr>
              <w:t>DIRECCIONAMIENTO ESTRATÉGICO E-LE-047 VERSIÓN 5 DEL 20 DE ENERO DE 2020</w:t>
            </w:r>
            <w:r w:rsidR="003368F2">
              <w:rPr>
                <w:noProof/>
                <w:webHidden/>
              </w:rPr>
              <w:tab/>
            </w:r>
            <w:r w:rsidR="003368F2">
              <w:rPr>
                <w:noProof/>
                <w:webHidden/>
              </w:rPr>
              <w:fldChar w:fldCharType="begin"/>
            </w:r>
            <w:r w:rsidR="003368F2">
              <w:rPr>
                <w:noProof/>
                <w:webHidden/>
              </w:rPr>
              <w:instrText xml:space="preserve"> PAGEREF _Toc131542062 \h </w:instrText>
            </w:r>
            <w:r w:rsidR="003368F2">
              <w:rPr>
                <w:noProof/>
                <w:webHidden/>
              </w:rPr>
            </w:r>
            <w:r w:rsidR="003368F2">
              <w:rPr>
                <w:noProof/>
                <w:webHidden/>
              </w:rPr>
              <w:fldChar w:fldCharType="separate"/>
            </w:r>
            <w:r w:rsidR="003368F2">
              <w:rPr>
                <w:noProof/>
                <w:webHidden/>
              </w:rPr>
              <w:t>4</w:t>
            </w:r>
            <w:r w:rsidR="003368F2">
              <w:rPr>
                <w:noProof/>
                <w:webHidden/>
              </w:rPr>
              <w:fldChar w:fldCharType="end"/>
            </w:r>
          </w:hyperlink>
        </w:p>
        <w:p w14:paraId="4D9B87F1" w14:textId="0D235CF8" w:rsidR="003368F2" w:rsidRDefault="00FC0104">
          <w:pPr>
            <w:pStyle w:val="TDC2"/>
            <w:tabs>
              <w:tab w:val="left" w:pos="880"/>
              <w:tab w:val="right" w:leader="dot" w:pos="8828"/>
            </w:tabs>
            <w:rPr>
              <w:rFonts w:asciiTheme="minorHAnsi" w:hAnsiTheme="minorHAnsi"/>
              <w:noProof/>
              <w:szCs w:val="22"/>
              <w:lang w:val="es-ES" w:eastAsia="es-ES"/>
            </w:rPr>
          </w:pPr>
          <w:hyperlink w:anchor="_Toc131542063" w:history="1">
            <w:r w:rsidR="003368F2" w:rsidRPr="002246EF">
              <w:rPr>
                <w:rStyle w:val="Hipervnculo"/>
                <w:rFonts w:cs="Calibri"/>
                <w:noProof/>
              </w:rPr>
              <w:t>2.2</w:t>
            </w:r>
            <w:r w:rsidR="003368F2">
              <w:rPr>
                <w:rFonts w:asciiTheme="minorHAnsi" w:hAnsiTheme="minorHAnsi"/>
                <w:noProof/>
                <w:szCs w:val="22"/>
                <w:lang w:val="es-ES" w:eastAsia="es-ES"/>
              </w:rPr>
              <w:tab/>
            </w:r>
            <w:r w:rsidR="003368F2" w:rsidRPr="002246EF">
              <w:rPr>
                <w:rStyle w:val="Hipervnculo"/>
                <w:rFonts w:cs="Calibri"/>
                <w:noProof/>
              </w:rPr>
              <w:t>PARTICIPACIÓN Y COMUNICACIÓN E-LE-048 VERSIÓN 6 DEL 23 DE JULIO DE 2020</w:t>
            </w:r>
            <w:r w:rsidR="003368F2">
              <w:rPr>
                <w:noProof/>
                <w:webHidden/>
              </w:rPr>
              <w:tab/>
            </w:r>
            <w:r w:rsidR="003368F2">
              <w:rPr>
                <w:noProof/>
                <w:webHidden/>
              </w:rPr>
              <w:fldChar w:fldCharType="begin"/>
            </w:r>
            <w:r w:rsidR="003368F2">
              <w:rPr>
                <w:noProof/>
                <w:webHidden/>
              </w:rPr>
              <w:instrText xml:space="preserve"> PAGEREF _Toc131542063 \h </w:instrText>
            </w:r>
            <w:r w:rsidR="003368F2">
              <w:rPr>
                <w:noProof/>
                <w:webHidden/>
              </w:rPr>
            </w:r>
            <w:r w:rsidR="003368F2">
              <w:rPr>
                <w:noProof/>
                <w:webHidden/>
              </w:rPr>
              <w:fldChar w:fldCharType="separate"/>
            </w:r>
            <w:r w:rsidR="003368F2">
              <w:rPr>
                <w:noProof/>
                <w:webHidden/>
              </w:rPr>
              <w:t>6</w:t>
            </w:r>
            <w:r w:rsidR="003368F2">
              <w:rPr>
                <w:noProof/>
                <w:webHidden/>
              </w:rPr>
              <w:fldChar w:fldCharType="end"/>
            </w:r>
          </w:hyperlink>
        </w:p>
        <w:p w14:paraId="62BAFFD7" w14:textId="71253E09" w:rsidR="003368F2" w:rsidRDefault="00FC0104">
          <w:pPr>
            <w:pStyle w:val="TDC1"/>
            <w:tabs>
              <w:tab w:val="left" w:pos="440"/>
            </w:tabs>
            <w:rPr>
              <w:rFonts w:asciiTheme="minorHAnsi" w:hAnsiTheme="minorHAnsi"/>
              <w:b w:val="0"/>
              <w:bCs w:val="0"/>
              <w:i w:val="0"/>
              <w:iCs w:val="0"/>
              <w:szCs w:val="22"/>
              <w:lang w:val="es-ES" w:eastAsia="es-ES"/>
            </w:rPr>
          </w:pPr>
          <w:hyperlink w:anchor="_Toc131542064" w:history="1">
            <w:r w:rsidR="003368F2" w:rsidRPr="002246EF">
              <w:rPr>
                <w:rStyle w:val="Hipervnculo"/>
                <w:rFonts w:cs="Calibri"/>
              </w:rPr>
              <w:t>3</w:t>
            </w:r>
            <w:r w:rsidR="003368F2">
              <w:rPr>
                <w:rFonts w:asciiTheme="minorHAnsi" w:hAnsiTheme="minorHAnsi"/>
                <w:b w:val="0"/>
                <w:bCs w:val="0"/>
                <w:i w:val="0"/>
                <w:iCs w:val="0"/>
                <w:szCs w:val="22"/>
                <w:lang w:val="es-ES" w:eastAsia="es-ES"/>
              </w:rPr>
              <w:tab/>
            </w:r>
            <w:r w:rsidR="003368F2" w:rsidRPr="002246EF">
              <w:rPr>
                <w:rStyle w:val="Hipervnculo"/>
                <w:rFonts w:cs="Calibri"/>
              </w:rPr>
              <w:t>PROCESOS MISIONALES</w:t>
            </w:r>
            <w:r w:rsidR="003368F2">
              <w:rPr>
                <w:webHidden/>
              </w:rPr>
              <w:tab/>
            </w:r>
            <w:r w:rsidR="003368F2">
              <w:rPr>
                <w:webHidden/>
              </w:rPr>
              <w:fldChar w:fldCharType="begin"/>
            </w:r>
            <w:r w:rsidR="003368F2">
              <w:rPr>
                <w:webHidden/>
              </w:rPr>
              <w:instrText xml:space="preserve"> PAGEREF _Toc131542064 \h </w:instrText>
            </w:r>
            <w:r w:rsidR="003368F2">
              <w:rPr>
                <w:webHidden/>
              </w:rPr>
            </w:r>
            <w:r w:rsidR="003368F2">
              <w:rPr>
                <w:webHidden/>
              </w:rPr>
              <w:fldChar w:fldCharType="separate"/>
            </w:r>
            <w:r w:rsidR="003368F2">
              <w:rPr>
                <w:webHidden/>
              </w:rPr>
              <w:t>7</w:t>
            </w:r>
            <w:r w:rsidR="003368F2">
              <w:rPr>
                <w:webHidden/>
              </w:rPr>
              <w:fldChar w:fldCharType="end"/>
            </w:r>
          </w:hyperlink>
        </w:p>
        <w:p w14:paraId="3AF5CC66" w14:textId="31E072AA" w:rsidR="003368F2" w:rsidRDefault="00FC0104">
          <w:pPr>
            <w:pStyle w:val="TDC2"/>
            <w:tabs>
              <w:tab w:val="left" w:pos="880"/>
              <w:tab w:val="right" w:leader="dot" w:pos="8828"/>
            </w:tabs>
            <w:rPr>
              <w:rFonts w:asciiTheme="minorHAnsi" w:hAnsiTheme="minorHAnsi"/>
              <w:noProof/>
              <w:szCs w:val="22"/>
              <w:lang w:val="es-ES" w:eastAsia="es-ES"/>
            </w:rPr>
          </w:pPr>
          <w:hyperlink w:anchor="_Toc131542065" w:history="1">
            <w:r w:rsidR="003368F2" w:rsidRPr="002246EF">
              <w:rPr>
                <w:rStyle w:val="Hipervnculo"/>
                <w:rFonts w:cs="Calibri"/>
                <w:noProof/>
              </w:rPr>
              <w:t>3.1</w:t>
            </w:r>
            <w:r w:rsidR="003368F2">
              <w:rPr>
                <w:rFonts w:asciiTheme="minorHAnsi" w:hAnsiTheme="minorHAnsi"/>
                <w:noProof/>
                <w:szCs w:val="22"/>
                <w:lang w:val="es-ES" w:eastAsia="es-ES"/>
              </w:rPr>
              <w:tab/>
            </w:r>
            <w:r w:rsidR="003368F2" w:rsidRPr="002246EF">
              <w:rPr>
                <w:rStyle w:val="Hipervnculo"/>
                <w:rFonts w:cs="Calibri"/>
                <w:noProof/>
              </w:rPr>
              <w:t>COORDINACIÓN DE LAS POLÍTICAS PÚBLICAS Y DE LOS INSTRUMENTOS DE PLANEACIÓN M-LE-137 VERSIÓN 7 DEL 15 DE JULIO DE 2020</w:t>
            </w:r>
            <w:r w:rsidR="003368F2">
              <w:rPr>
                <w:noProof/>
                <w:webHidden/>
              </w:rPr>
              <w:tab/>
            </w:r>
            <w:r w:rsidR="003368F2">
              <w:rPr>
                <w:noProof/>
                <w:webHidden/>
              </w:rPr>
              <w:fldChar w:fldCharType="begin"/>
            </w:r>
            <w:r w:rsidR="003368F2">
              <w:rPr>
                <w:noProof/>
                <w:webHidden/>
              </w:rPr>
              <w:instrText xml:space="preserve"> PAGEREF _Toc131542065 \h </w:instrText>
            </w:r>
            <w:r w:rsidR="003368F2">
              <w:rPr>
                <w:noProof/>
                <w:webHidden/>
              </w:rPr>
            </w:r>
            <w:r w:rsidR="003368F2">
              <w:rPr>
                <w:noProof/>
                <w:webHidden/>
              </w:rPr>
              <w:fldChar w:fldCharType="separate"/>
            </w:r>
            <w:r w:rsidR="003368F2">
              <w:rPr>
                <w:noProof/>
                <w:webHidden/>
              </w:rPr>
              <w:t>7</w:t>
            </w:r>
            <w:r w:rsidR="003368F2">
              <w:rPr>
                <w:noProof/>
                <w:webHidden/>
              </w:rPr>
              <w:fldChar w:fldCharType="end"/>
            </w:r>
          </w:hyperlink>
        </w:p>
        <w:p w14:paraId="02AF311C" w14:textId="5C1134C8" w:rsidR="003368F2" w:rsidRDefault="00FC0104">
          <w:pPr>
            <w:pStyle w:val="TDC2"/>
            <w:tabs>
              <w:tab w:val="left" w:pos="880"/>
              <w:tab w:val="right" w:leader="dot" w:pos="8828"/>
            </w:tabs>
            <w:rPr>
              <w:rFonts w:asciiTheme="minorHAnsi" w:hAnsiTheme="minorHAnsi"/>
              <w:noProof/>
              <w:szCs w:val="22"/>
              <w:lang w:val="es-ES" w:eastAsia="es-ES"/>
            </w:rPr>
          </w:pPr>
          <w:hyperlink w:anchor="_Toc131542066" w:history="1">
            <w:r w:rsidR="003368F2" w:rsidRPr="002246EF">
              <w:rPr>
                <w:rStyle w:val="Hipervnculo"/>
                <w:noProof/>
              </w:rPr>
              <w:t>3.2</w:t>
            </w:r>
            <w:r w:rsidR="003368F2">
              <w:rPr>
                <w:rFonts w:asciiTheme="minorHAnsi" w:hAnsiTheme="minorHAnsi"/>
                <w:noProof/>
                <w:szCs w:val="22"/>
                <w:lang w:val="es-ES" w:eastAsia="es-ES"/>
              </w:rPr>
              <w:tab/>
            </w:r>
            <w:r w:rsidR="003368F2" w:rsidRPr="002246EF">
              <w:rPr>
                <w:rStyle w:val="Hipervnculo"/>
                <w:noProof/>
              </w:rPr>
              <w:t>PLANEACIÓN TERRITORIAL Y GESTÍON DE SUS INSTRUMENTOS M-LE-132 versión 6 del 31 DE ENERO DE 2020</w:t>
            </w:r>
            <w:r w:rsidR="003368F2">
              <w:rPr>
                <w:noProof/>
                <w:webHidden/>
              </w:rPr>
              <w:tab/>
            </w:r>
            <w:r w:rsidR="003368F2">
              <w:rPr>
                <w:noProof/>
                <w:webHidden/>
              </w:rPr>
              <w:fldChar w:fldCharType="begin"/>
            </w:r>
            <w:r w:rsidR="003368F2">
              <w:rPr>
                <w:noProof/>
                <w:webHidden/>
              </w:rPr>
              <w:instrText xml:space="preserve"> PAGEREF _Toc131542066 \h </w:instrText>
            </w:r>
            <w:r w:rsidR="003368F2">
              <w:rPr>
                <w:noProof/>
                <w:webHidden/>
              </w:rPr>
            </w:r>
            <w:r w:rsidR="003368F2">
              <w:rPr>
                <w:noProof/>
                <w:webHidden/>
              </w:rPr>
              <w:fldChar w:fldCharType="separate"/>
            </w:r>
            <w:r w:rsidR="003368F2">
              <w:rPr>
                <w:noProof/>
                <w:webHidden/>
              </w:rPr>
              <w:t>8</w:t>
            </w:r>
            <w:r w:rsidR="003368F2">
              <w:rPr>
                <w:noProof/>
                <w:webHidden/>
              </w:rPr>
              <w:fldChar w:fldCharType="end"/>
            </w:r>
          </w:hyperlink>
        </w:p>
        <w:p w14:paraId="15FBC0A9" w14:textId="59AC9E37" w:rsidR="003368F2" w:rsidRDefault="00FC0104">
          <w:pPr>
            <w:pStyle w:val="TDC2"/>
            <w:tabs>
              <w:tab w:val="left" w:pos="880"/>
              <w:tab w:val="right" w:leader="dot" w:pos="8828"/>
            </w:tabs>
            <w:rPr>
              <w:rFonts w:asciiTheme="minorHAnsi" w:hAnsiTheme="minorHAnsi"/>
              <w:noProof/>
              <w:szCs w:val="22"/>
              <w:lang w:val="es-ES" w:eastAsia="es-ES"/>
            </w:rPr>
          </w:pPr>
          <w:hyperlink w:anchor="_Toc131542067" w:history="1">
            <w:r w:rsidR="003368F2" w:rsidRPr="002246EF">
              <w:rPr>
                <w:rStyle w:val="Hipervnculo"/>
                <w:noProof/>
              </w:rPr>
              <w:t>3.3</w:t>
            </w:r>
            <w:r w:rsidR="003368F2">
              <w:rPr>
                <w:rFonts w:asciiTheme="minorHAnsi" w:hAnsiTheme="minorHAnsi"/>
                <w:noProof/>
                <w:szCs w:val="22"/>
                <w:lang w:val="es-ES" w:eastAsia="es-ES"/>
              </w:rPr>
              <w:tab/>
            </w:r>
            <w:r w:rsidR="003368F2" w:rsidRPr="002246EF">
              <w:rPr>
                <w:rStyle w:val="Hipervnculo"/>
                <w:noProof/>
              </w:rPr>
              <w:t>PRODUCCIÓN, ANÁLISIS Y DIVULGACIÓN DE LA INFORMACIÓN M-LE-164 VERSIÓN 2 DEL 31 DE ENERO DE 2020</w:t>
            </w:r>
            <w:r w:rsidR="003368F2">
              <w:rPr>
                <w:noProof/>
                <w:webHidden/>
              </w:rPr>
              <w:tab/>
            </w:r>
            <w:r w:rsidR="003368F2">
              <w:rPr>
                <w:noProof/>
                <w:webHidden/>
              </w:rPr>
              <w:fldChar w:fldCharType="begin"/>
            </w:r>
            <w:r w:rsidR="003368F2">
              <w:rPr>
                <w:noProof/>
                <w:webHidden/>
              </w:rPr>
              <w:instrText xml:space="preserve"> PAGEREF _Toc131542067 \h </w:instrText>
            </w:r>
            <w:r w:rsidR="003368F2">
              <w:rPr>
                <w:noProof/>
                <w:webHidden/>
              </w:rPr>
            </w:r>
            <w:r w:rsidR="003368F2">
              <w:rPr>
                <w:noProof/>
                <w:webHidden/>
              </w:rPr>
              <w:fldChar w:fldCharType="separate"/>
            </w:r>
            <w:r w:rsidR="003368F2">
              <w:rPr>
                <w:noProof/>
                <w:webHidden/>
              </w:rPr>
              <w:t>11</w:t>
            </w:r>
            <w:r w:rsidR="003368F2">
              <w:rPr>
                <w:noProof/>
                <w:webHidden/>
              </w:rPr>
              <w:fldChar w:fldCharType="end"/>
            </w:r>
          </w:hyperlink>
        </w:p>
        <w:p w14:paraId="761AE3CB" w14:textId="121CAA09" w:rsidR="003368F2" w:rsidRDefault="00FC0104">
          <w:pPr>
            <w:pStyle w:val="TDC1"/>
            <w:tabs>
              <w:tab w:val="left" w:pos="440"/>
            </w:tabs>
            <w:rPr>
              <w:rFonts w:asciiTheme="minorHAnsi" w:hAnsiTheme="minorHAnsi"/>
              <w:b w:val="0"/>
              <w:bCs w:val="0"/>
              <w:i w:val="0"/>
              <w:iCs w:val="0"/>
              <w:szCs w:val="22"/>
              <w:lang w:val="es-ES" w:eastAsia="es-ES"/>
            </w:rPr>
          </w:pPr>
          <w:hyperlink w:anchor="_Toc131542068" w:history="1">
            <w:r w:rsidR="003368F2" w:rsidRPr="002246EF">
              <w:rPr>
                <w:rStyle w:val="Hipervnculo"/>
              </w:rPr>
              <w:t>4</w:t>
            </w:r>
            <w:r w:rsidR="003368F2">
              <w:rPr>
                <w:rFonts w:asciiTheme="minorHAnsi" w:hAnsiTheme="minorHAnsi"/>
                <w:b w:val="0"/>
                <w:bCs w:val="0"/>
                <w:i w:val="0"/>
                <w:iCs w:val="0"/>
                <w:szCs w:val="22"/>
                <w:lang w:val="es-ES" w:eastAsia="es-ES"/>
              </w:rPr>
              <w:tab/>
            </w:r>
            <w:r w:rsidR="003368F2" w:rsidRPr="002246EF">
              <w:rPr>
                <w:rStyle w:val="Hipervnculo"/>
              </w:rPr>
              <w:t>PROCESOS DE APOYO</w:t>
            </w:r>
            <w:r w:rsidR="003368F2">
              <w:rPr>
                <w:webHidden/>
              </w:rPr>
              <w:tab/>
            </w:r>
            <w:r w:rsidR="003368F2">
              <w:rPr>
                <w:webHidden/>
              </w:rPr>
              <w:fldChar w:fldCharType="begin"/>
            </w:r>
            <w:r w:rsidR="003368F2">
              <w:rPr>
                <w:webHidden/>
              </w:rPr>
              <w:instrText xml:space="preserve"> PAGEREF _Toc131542068 \h </w:instrText>
            </w:r>
            <w:r w:rsidR="003368F2">
              <w:rPr>
                <w:webHidden/>
              </w:rPr>
            </w:r>
            <w:r w:rsidR="003368F2">
              <w:rPr>
                <w:webHidden/>
              </w:rPr>
              <w:fldChar w:fldCharType="separate"/>
            </w:r>
            <w:r w:rsidR="003368F2">
              <w:rPr>
                <w:webHidden/>
              </w:rPr>
              <w:t>12</w:t>
            </w:r>
            <w:r w:rsidR="003368F2">
              <w:rPr>
                <w:webHidden/>
              </w:rPr>
              <w:fldChar w:fldCharType="end"/>
            </w:r>
          </w:hyperlink>
        </w:p>
        <w:p w14:paraId="00A1CFC5" w14:textId="39F4FA81" w:rsidR="003368F2" w:rsidRDefault="00FC0104">
          <w:pPr>
            <w:pStyle w:val="TDC2"/>
            <w:tabs>
              <w:tab w:val="left" w:pos="880"/>
              <w:tab w:val="right" w:leader="dot" w:pos="8828"/>
            </w:tabs>
            <w:rPr>
              <w:rFonts w:asciiTheme="minorHAnsi" w:hAnsiTheme="minorHAnsi"/>
              <w:noProof/>
              <w:szCs w:val="22"/>
              <w:lang w:val="es-ES" w:eastAsia="es-ES"/>
            </w:rPr>
          </w:pPr>
          <w:hyperlink w:anchor="_Toc131542069" w:history="1">
            <w:r w:rsidR="003368F2" w:rsidRPr="002246EF">
              <w:rPr>
                <w:rStyle w:val="Hipervnculo"/>
                <w:noProof/>
              </w:rPr>
              <w:t>4.1</w:t>
            </w:r>
            <w:r w:rsidR="003368F2">
              <w:rPr>
                <w:rFonts w:asciiTheme="minorHAnsi" w:hAnsiTheme="minorHAnsi"/>
                <w:noProof/>
                <w:szCs w:val="22"/>
                <w:lang w:val="es-ES" w:eastAsia="es-ES"/>
              </w:rPr>
              <w:tab/>
            </w:r>
            <w:r w:rsidR="003368F2" w:rsidRPr="002246EF">
              <w:rPr>
                <w:rStyle w:val="Hipervnculo"/>
                <w:noProof/>
              </w:rPr>
              <w:t>ADMINISTRACIÓN DEL TALENTO HUMANO A-LE-306 VERSIÓN 7 DEL 31 DE ENERO DE 2020</w:t>
            </w:r>
            <w:r w:rsidR="003368F2">
              <w:rPr>
                <w:noProof/>
                <w:webHidden/>
              </w:rPr>
              <w:tab/>
            </w:r>
            <w:r w:rsidR="003368F2">
              <w:rPr>
                <w:noProof/>
                <w:webHidden/>
              </w:rPr>
              <w:fldChar w:fldCharType="begin"/>
            </w:r>
            <w:r w:rsidR="003368F2">
              <w:rPr>
                <w:noProof/>
                <w:webHidden/>
              </w:rPr>
              <w:instrText xml:space="preserve"> PAGEREF _Toc131542069 \h </w:instrText>
            </w:r>
            <w:r w:rsidR="003368F2">
              <w:rPr>
                <w:noProof/>
                <w:webHidden/>
              </w:rPr>
            </w:r>
            <w:r w:rsidR="003368F2">
              <w:rPr>
                <w:noProof/>
                <w:webHidden/>
              </w:rPr>
              <w:fldChar w:fldCharType="separate"/>
            </w:r>
            <w:r w:rsidR="003368F2">
              <w:rPr>
                <w:noProof/>
                <w:webHidden/>
              </w:rPr>
              <w:t>12</w:t>
            </w:r>
            <w:r w:rsidR="003368F2">
              <w:rPr>
                <w:noProof/>
                <w:webHidden/>
              </w:rPr>
              <w:fldChar w:fldCharType="end"/>
            </w:r>
          </w:hyperlink>
        </w:p>
        <w:p w14:paraId="5AAC7721" w14:textId="0DA25A1D" w:rsidR="003368F2" w:rsidRDefault="00FC0104">
          <w:pPr>
            <w:pStyle w:val="TDC2"/>
            <w:tabs>
              <w:tab w:val="left" w:pos="880"/>
              <w:tab w:val="right" w:leader="dot" w:pos="8828"/>
            </w:tabs>
            <w:rPr>
              <w:rFonts w:asciiTheme="minorHAnsi" w:hAnsiTheme="minorHAnsi"/>
              <w:noProof/>
              <w:szCs w:val="22"/>
              <w:lang w:val="es-ES" w:eastAsia="es-ES"/>
            </w:rPr>
          </w:pPr>
          <w:hyperlink w:anchor="_Toc131542070" w:history="1">
            <w:r w:rsidR="003368F2" w:rsidRPr="002246EF">
              <w:rPr>
                <w:rStyle w:val="Hipervnculo"/>
                <w:rFonts w:eastAsiaTheme="minorHAnsi" w:cs="Calibri"/>
                <w:noProof/>
              </w:rPr>
              <w:t>4.2</w:t>
            </w:r>
            <w:r w:rsidR="003368F2">
              <w:rPr>
                <w:rFonts w:asciiTheme="minorHAnsi" w:hAnsiTheme="minorHAnsi"/>
                <w:noProof/>
                <w:szCs w:val="22"/>
                <w:lang w:val="es-ES" w:eastAsia="es-ES"/>
              </w:rPr>
              <w:tab/>
            </w:r>
            <w:r w:rsidR="003368F2" w:rsidRPr="002246EF">
              <w:rPr>
                <w:rStyle w:val="Hipervnculo"/>
                <w:rFonts w:eastAsiaTheme="minorHAnsi" w:cs="Calibri"/>
                <w:noProof/>
              </w:rPr>
              <w:t>CONTRATACIÓN DE BIENES Y SERVICIO A-LE-304 VERSIÓN 5 DEL 31 DE ENERO DE 2020</w:t>
            </w:r>
            <w:r w:rsidR="003368F2">
              <w:rPr>
                <w:noProof/>
                <w:webHidden/>
              </w:rPr>
              <w:tab/>
            </w:r>
            <w:r w:rsidR="003368F2">
              <w:rPr>
                <w:noProof/>
                <w:webHidden/>
              </w:rPr>
              <w:fldChar w:fldCharType="begin"/>
            </w:r>
            <w:r w:rsidR="003368F2">
              <w:rPr>
                <w:noProof/>
                <w:webHidden/>
              </w:rPr>
              <w:instrText xml:space="preserve"> PAGEREF _Toc131542070 \h </w:instrText>
            </w:r>
            <w:r w:rsidR="003368F2">
              <w:rPr>
                <w:noProof/>
                <w:webHidden/>
              </w:rPr>
            </w:r>
            <w:r w:rsidR="003368F2">
              <w:rPr>
                <w:noProof/>
                <w:webHidden/>
              </w:rPr>
              <w:fldChar w:fldCharType="separate"/>
            </w:r>
            <w:r w:rsidR="003368F2">
              <w:rPr>
                <w:noProof/>
                <w:webHidden/>
              </w:rPr>
              <w:t>14</w:t>
            </w:r>
            <w:r w:rsidR="003368F2">
              <w:rPr>
                <w:noProof/>
                <w:webHidden/>
              </w:rPr>
              <w:fldChar w:fldCharType="end"/>
            </w:r>
          </w:hyperlink>
        </w:p>
        <w:p w14:paraId="25632088" w14:textId="0E52A960" w:rsidR="003368F2" w:rsidRDefault="00FC0104">
          <w:pPr>
            <w:pStyle w:val="TDC2"/>
            <w:tabs>
              <w:tab w:val="left" w:pos="880"/>
              <w:tab w:val="right" w:leader="dot" w:pos="8828"/>
            </w:tabs>
            <w:rPr>
              <w:rFonts w:asciiTheme="minorHAnsi" w:hAnsiTheme="minorHAnsi"/>
              <w:noProof/>
              <w:szCs w:val="22"/>
              <w:lang w:val="es-ES" w:eastAsia="es-ES"/>
            </w:rPr>
          </w:pPr>
          <w:hyperlink w:anchor="_Toc131542071" w:history="1">
            <w:r w:rsidR="003368F2" w:rsidRPr="002246EF">
              <w:rPr>
                <w:rStyle w:val="Hipervnculo"/>
                <w:rFonts w:eastAsiaTheme="minorHAnsi"/>
                <w:noProof/>
              </w:rPr>
              <w:t>4.3</w:t>
            </w:r>
            <w:r w:rsidR="003368F2">
              <w:rPr>
                <w:rFonts w:asciiTheme="minorHAnsi" w:hAnsiTheme="minorHAnsi"/>
                <w:noProof/>
                <w:szCs w:val="22"/>
                <w:lang w:val="es-ES" w:eastAsia="es-ES"/>
              </w:rPr>
              <w:tab/>
            </w:r>
            <w:r w:rsidR="003368F2" w:rsidRPr="002246EF">
              <w:rPr>
                <w:rStyle w:val="Hipervnculo"/>
                <w:rFonts w:eastAsiaTheme="minorHAnsi"/>
                <w:noProof/>
              </w:rPr>
              <w:t>GESTIÓN DE RECURSOS FINANCIEROS A-LE-305 VERSIÓN 6 DEL 31 DE ENERO DE 2020</w:t>
            </w:r>
            <w:r w:rsidR="003368F2">
              <w:rPr>
                <w:noProof/>
                <w:webHidden/>
              </w:rPr>
              <w:tab/>
            </w:r>
            <w:r w:rsidR="003368F2">
              <w:rPr>
                <w:noProof/>
                <w:webHidden/>
              </w:rPr>
              <w:fldChar w:fldCharType="begin"/>
            </w:r>
            <w:r w:rsidR="003368F2">
              <w:rPr>
                <w:noProof/>
                <w:webHidden/>
              </w:rPr>
              <w:instrText xml:space="preserve"> PAGEREF _Toc131542071 \h </w:instrText>
            </w:r>
            <w:r w:rsidR="003368F2">
              <w:rPr>
                <w:noProof/>
                <w:webHidden/>
              </w:rPr>
            </w:r>
            <w:r w:rsidR="003368F2">
              <w:rPr>
                <w:noProof/>
                <w:webHidden/>
              </w:rPr>
              <w:fldChar w:fldCharType="separate"/>
            </w:r>
            <w:r w:rsidR="003368F2">
              <w:rPr>
                <w:noProof/>
                <w:webHidden/>
              </w:rPr>
              <w:t>15</w:t>
            </w:r>
            <w:r w:rsidR="003368F2">
              <w:rPr>
                <w:noProof/>
                <w:webHidden/>
              </w:rPr>
              <w:fldChar w:fldCharType="end"/>
            </w:r>
          </w:hyperlink>
        </w:p>
        <w:p w14:paraId="66E3C3CA" w14:textId="4F1D50F0" w:rsidR="003368F2" w:rsidRDefault="00FC0104">
          <w:pPr>
            <w:pStyle w:val="TDC2"/>
            <w:tabs>
              <w:tab w:val="left" w:pos="880"/>
              <w:tab w:val="right" w:leader="dot" w:pos="8828"/>
            </w:tabs>
            <w:rPr>
              <w:rFonts w:asciiTheme="minorHAnsi" w:hAnsiTheme="minorHAnsi"/>
              <w:noProof/>
              <w:szCs w:val="22"/>
              <w:lang w:val="es-ES" w:eastAsia="es-ES"/>
            </w:rPr>
          </w:pPr>
          <w:hyperlink w:anchor="_Toc131542072" w:history="1">
            <w:r w:rsidR="003368F2" w:rsidRPr="002246EF">
              <w:rPr>
                <w:rStyle w:val="Hipervnculo"/>
                <w:rFonts w:eastAsiaTheme="minorHAnsi"/>
                <w:noProof/>
              </w:rPr>
              <w:t>4.4</w:t>
            </w:r>
            <w:r w:rsidR="003368F2">
              <w:rPr>
                <w:rFonts w:asciiTheme="minorHAnsi" w:hAnsiTheme="minorHAnsi"/>
                <w:noProof/>
                <w:szCs w:val="22"/>
                <w:lang w:val="es-ES" w:eastAsia="es-ES"/>
              </w:rPr>
              <w:tab/>
            </w:r>
            <w:r w:rsidR="003368F2" w:rsidRPr="002246EF">
              <w:rPr>
                <w:rStyle w:val="Hipervnculo"/>
                <w:rFonts w:eastAsiaTheme="minorHAnsi"/>
                <w:noProof/>
              </w:rPr>
              <w:t>GESTIÓN DOCUMENTAL A-LE-312 VERSIÓN 7 DEL 26 DE FEBRERO DE 2020</w:t>
            </w:r>
            <w:r w:rsidR="003368F2">
              <w:rPr>
                <w:noProof/>
                <w:webHidden/>
              </w:rPr>
              <w:tab/>
            </w:r>
            <w:r w:rsidR="003368F2">
              <w:rPr>
                <w:noProof/>
                <w:webHidden/>
              </w:rPr>
              <w:fldChar w:fldCharType="begin"/>
            </w:r>
            <w:r w:rsidR="003368F2">
              <w:rPr>
                <w:noProof/>
                <w:webHidden/>
              </w:rPr>
              <w:instrText xml:space="preserve"> PAGEREF _Toc131542072 \h </w:instrText>
            </w:r>
            <w:r w:rsidR="003368F2">
              <w:rPr>
                <w:noProof/>
                <w:webHidden/>
              </w:rPr>
            </w:r>
            <w:r w:rsidR="003368F2">
              <w:rPr>
                <w:noProof/>
                <w:webHidden/>
              </w:rPr>
              <w:fldChar w:fldCharType="separate"/>
            </w:r>
            <w:r w:rsidR="003368F2">
              <w:rPr>
                <w:noProof/>
                <w:webHidden/>
              </w:rPr>
              <w:t>16</w:t>
            </w:r>
            <w:r w:rsidR="003368F2">
              <w:rPr>
                <w:noProof/>
                <w:webHidden/>
              </w:rPr>
              <w:fldChar w:fldCharType="end"/>
            </w:r>
          </w:hyperlink>
        </w:p>
        <w:p w14:paraId="4ADB1A0A" w14:textId="755CB9BF" w:rsidR="003368F2" w:rsidRDefault="00FC0104">
          <w:pPr>
            <w:pStyle w:val="TDC2"/>
            <w:tabs>
              <w:tab w:val="left" w:pos="880"/>
              <w:tab w:val="right" w:leader="dot" w:pos="8828"/>
            </w:tabs>
            <w:rPr>
              <w:rFonts w:asciiTheme="minorHAnsi" w:hAnsiTheme="minorHAnsi"/>
              <w:noProof/>
              <w:szCs w:val="22"/>
              <w:lang w:val="es-ES" w:eastAsia="es-ES"/>
            </w:rPr>
          </w:pPr>
          <w:hyperlink w:anchor="_Toc131542073" w:history="1">
            <w:r w:rsidR="003368F2" w:rsidRPr="002246EF">
              <w:rPr>
                <w:rStyle w:val="Hipervnculo"/>
                <w:noProof/>
              </w:rPr>
              <w:t>4.5</w:t>
            </w:r>
            <w:r w:rsidR="003368F2">
              <w:rPr>
                <w:rFonts w:asciiTheme="minorHAnsi" w:hAnsiTheme="minorHAnsi"/>
                <w:noProof/>
                <w:szCs w:val="22"/>
                <w:lang w:val="es-ES" w:eastAsia="es-ES"/>
              </w:rPr>
              <w:tab/>
            </w:r>
            <w:r w:rsidR="003368F2" w:rsidRPr="002246EF">
              <w:rPr>
                <w:rStyle w:val="Hipervnculo"/>
                <w:rFonts w:eastAsiaTheme="minorHAnsi"/>
                <w:noProof/>
              </w:rPr>
              <w:t>ADMINISTRACIÓN DE RECURSOS FÍSICOS Y SERVICIOS GENERALES A-LE-311</w:t>
            </w:r>
            <w:r w:rsidR="003368F2" w:rsidRPr="002246EF">
              <w:rPr>
                <w:rStyle w:val="Hipervnculo"/>
                <w:noProof/>
              </w:rPr>
              <w:t xml:space="preserve"> VERSIÓN 9 DEL 28 DE DICIEMBRE DE 2020</w:t>
            </w:r>
            <w:r w:rsidR="003368F2">
              <w:rPr>
                <w:noProof/>
                <w:webHidden/>
              </w:rPr>
              <w:tab/>
            </w:r>
            <w:r w:rsidR="003368F2">
              <w:rPr>
                <w:noProof/>
                <w:webHidden/>
              </w:rPr>
              <w:fldChar w:fldCharType="begin"/>
            </w:r>
            <w:r w:rsidR="003368F2">
              <w:rPr>
                <w:noProof/>
                <w:webHidden/>
              </w:rPr>
              <w:instrText xml:space="preserve"> PAGEREF _Toc131542073 \h </w:instrText>
            </w:r>
            <w:r w:rsidR="003368F2">
              <w:rPr>
                <w:noProof/>
                <w:webHidden/>
              </w:rPr>
            </w:r>
            <w:r w:rsidR="003368F2">
              <w:rPr>
                <w:noProof/>
                <w:webHidden/>
              </w:rPr>
              <w:fldChar w:fldCharType="separate"/>
            </w:r>
            <w:r w:rsidR="003368F2">
              <w:rPr>
                <w:noProof/>
                <w:webHidden/>
              </w:rPr>
              <w:t>18</w:t>
            </w:r>
            <w:r w:rsidR="003368F2">
              <w:rPr>
                <w:noProof/>
                <w:webHidden/>
              </w:rPr>
              <w:fldChar w:fldCharType="end"/>
            </w:r>
          </w:hyperlink>
        </w:p>
        <w:p w14:paraId="5282BC8F" w14:textId="36CF0F17" w:rsidR="003368F2" w:rsidRDefault="00FC0104">
          <w:pPr>
            <w:pStyle w:val="TDC2"/>
            <w:tabs>
              <w:tab w:val="left" w:pos="880"/>
              <w:tab w:val="right" w:leader="dot" w:pos="8828"/>
            </w:tabs>
            <w:rPr>
              <w:rFonts w:asciiTheme="minorHAnsi" w:hAnsiTheme="minorHAnsi"/>
              <w:noProof/>
              <w:szCs w:val="22"/>
              <w:lang w:val="es-ES" w:eastAsia="es-ES"/>
            </w:rPr>
          </w:pPr>
          <w:hyperlink w:anchor="_Toc131542074" w:history="1">
            <w:r w:rsidR="003368F2" w:rsidRPr="002246EF">
              <w:rPr>
                <w:rStyle w:val="Hipervnculo"/>
                <w:rFonts w:eastAsiaTheme="minorHAnsi"/>
                <w:noProof/>
              </w:rPr>
              <w:t>4.6</w:t>
            </w:r>
            <w:r w:rsidR="003368F2">
              <w:rPr>
                <w:rFonts w:asciiTheme="minorHAnsi" w:hAnsiTheme="minorHAnsi"/>
                <w:noProof/>
                <w:szCs w:val="22"/>
                <w:lang w:val="es-ES" w:eastAsia="es-ES"/>
              </w:rPr>
              <w:tab/>
            </w:r>
            <w:r w:rsidR="003368F2" w:rsidRPr="002246EF">
              <w:rPr>
                <w:rStyle w:val="Hipervnculo"/>
                <w:rFonts w:eastAsiaTheme="minorHAnsi"/>
                <w:noProof/>
              </w:rPr>
              <w:t>SOPORTE TECNOLÓGICO A-LE-303 VERSIÓN 7 DEL 31 DE ENERO DE 2020</w:t>
            </w:r>
            <w:r w:rsidR="003368F2">
              <w:rPr>
                <w:noProof/>
                <w:webHidden/>
              </w:rPr>
              <w:tab/>
            </w:r>
            <w:r w:rsidR="003368F2">
              <w:rPr>
                <w:noProof/>
                <w:webHidden/>
              </w:rPr>
              <w:fldChar w:fldCharType="begin"/>
            </w:r>
            <w:r w:rsidR="003368F2">
              <w:rPr>
                <w:noProof/>
                <w:webHidden/>
              </w:rPr>
              <w:instrText xml:space="preserve"> PAGEREF _Toc131542074 \h </w:instrText>
            </w:r>
            <w:r w:rsidR="003368F2">
              <w:rPr>
                <w:noProof/>
                <w:webHidden/>
              </w:rPr>
            </w:r>
            <w:r w:rsidR="003368F2">
              <w:rPr>
                <w:noProof/>
                <w:webHidden/>
              </w:rPr>
              <w:fldChar w:fldCharType="separate"/>
            </w:r>
            <w:r w:rsidR="003368F2">
              <w:rPr>
                <w:noProof/>
                <w:webHidden/>
              </w:rPr>
              <w:t>21</w:t>
            </w:r>
            <w:r w:rsidR="003368F2">
              <w:rPr>
                <w:noProof/>
                <w:webHidden/>
              </w:rPr>
              <w:fldChar w:fldCharType="end"/>
            </w:r>
          </w:hyperlink>
        </w:p>
        <w:p w14:paraId="7C88AC5D" w14:textId="433A5C71" w:rsidR="003368F2" w:rsidRDefault="00FC0104">
          <w:pPr>
            <w:pStyle w:val="TDC2"/>
            <w:tabs>
              <w:tab w:val="left" w:pos="880"/>
              <w:tab w:val="right" w:leader="dot" w:pos="8828"/>
            </w:tabs>
            <w:rPr>
              <w:rFonts w:asciiTheme="minorHAnsi" w:hAnsiTheme="minorHAnsi"/>
              <w:noProof/>
              <w:szCs w:val="22"/>
              <w:lang w:val="es-ES" w:eastAsia="es-ES"/>
            </w:rPr>
          </w:pPr>
          <w:hyperlink w:anchor="_Toc131542075" w:history="1">
            <w:r w:rsidR="003368F2" w:rsidRPr="002246EF">
              <w:rPr>
                <w:rStyle w:val="Hipervnculo"/>
                <w:rFonts w:eastAsiaTheme="minorHAnsi"/>
                <w:noProof/>
              </w:rPr>
              <w:t>4.7</w:t>
            </w:r>
            <w:r w:rsidR="003368F2">
              <w:rPr>
                <w:rFonts w:asciiTheme="minorHAnsi" w:hAnsiTheme="minorHAnsi"/>
                <w:noProof/>
                <w:szCs w:val="22"/>
                <w:lang w:val="es-ES" w:eastAsia="es-ES"/>
              </w:rPr>
              <w:tab/>
            </w:r>
            <w:r w:rsidR="003368F2" w:rsidRPr="002246EF">
              <w:rPr>
                <w:rStyle w:val="Hipervnculo"/>
                <w:rFonts w:eastAsiaTheme="minorHAnsi"/>
                <w:noProof/>
              </w:rPr>
              <w:t>SOPORTE LEGAL A-LE-456 VERSIÓN 3 DEL 19 DE NOVIEMBRE DE 2020</w:t>
            </w:r>
            <w:r w:rsidR="003368F2">
              <w:rPr>
                <w:noProof/>
                <w:webHidden/>
              </w:rPr>
              <w:tab/>
            </w:r>
            <w:r w:rsidR="003368F2">
              <w:rPr>
                <w:noProof/>
                <w:webHidden/>
              </w:rPr>
              <w:fldChar w:fldCharType="begin"/>
            </w:r>
            <w:r w:rsidR="003368F2">
              <w:rPr>
                <w:noProof/>
                <w:webHidden/>
              </w:rPr>
              <w:instrText xml:space="preserve"> PAGEREF _Toc131542075 \h </w:instrText>
            </w:r>
            <w:r w:rsidR="003368F2">
              <w:rPr>
                <w:noProof/>
                <w:webHidden/>
              </w:rPr>
            </w:r>
            <w:r w:rsidR="003368F2">
              <w:rPr>
                <w:noProof/>
                <w:webHidden/>
              </w:rPr>
              <w:fldChar w:fldCharType="separate"/>
            </w:r>
            <w:r w:rsidR="003368F2">
              <w:rPr>
                <w:noProof/>
                <w:webHidden/>
              </w:rPr>
              <w:t>22</w:t>
            </w:r>
            <w:r w:rsidR="003368F2">
              <w:rPr>
                <w:noProof/>
                <w:webHidden/>
              </w:rPr>
              <w:fldChar w:fldCharType="end"/>
            </w:r>
          </w:hyperlink>
        </w:p>
        <w:p w14:paraId="224953A3" w14:textId="5F812427" w:rsidR="003368F2" w:rsidRDefault="00FC0104">
          <w:pPr>
            <w:pStyle w:val="TDC1"/>
            <w:tabs>
              <w:tab w:val="left" w:pos="440"/>
            </w:tabs>
            <w:rPr>
              <w:rFonts w:asciiTheme="minorHAnsi" w:hAnsiTheme="minorHAnsi"/>
              <w:b w:val="0"/>
              <w:bCs w:val="0"/>
              <w:i w:val="0"/>
              <w:iCs w:val="0"/>
              <w:szCs w:val="22"/>
              <w:lang w:val="es-ES" w:eastAsia="es-ES"/>
            </w:rPr>
          </w:pPr>
          <w:hyperlink w:anchor="_Toc131542076" w:history="1">
            <w:r w:rsidR="003368F2" w:rsidRPr="002246EF">
              <w:rPr>
                <w:rStyle w:val="Hipervnculo"/>
              </w:rPr>
              <w:t>5</w:t>
            </w:r>
            <w:r w:rsidR="003368F2">
              <w:rPr>
                <w:rFonts w:asciiTheme="minorHAnsi" w:hAnsiTheme="minorHAnsi"/>
                <w:b w:val="0"/>
                <w:bCs w:val="0"/>
                <w:i w:val="0"/>
                <w:iCs w:val="0"/>
                <w:szCs w:val="22"/>
                <w:lang w:val="es-ES" w:eastAsia="es-ES"/>
              </w:rPr>
              <w:tab/>
            </w:r>
            <w:r w:rsidR="003368F2" w:rsidRPr="002246EF">
              <w:rPr>
                <w:rStyle w:val="Hipervnculo"/>
              </w:rPr>
              <w:t>PROCESOS DE EVALUACIÓN</w:t>
            </w:r>
            <w:r w:rsidR="003368F2">
              <w:rPr>
                <w:webHidden/>
              </w:rPr>
              <w:tab/>
            </w:r>
            <w:r w:rsidR="003368F2">
              <w:rPr>
                <w:webHidden/>
              </w:rPr>
              <w:fldChar w:fldCharType="begin"/>
            </w:r>
            <w:r w:rsidR="003368F2">
              <w:rPr>
                <w:webHidden/>
              </w:rPr>
              <w:instrText xml:space="preserve"> PAGEREF _Toc131542076 \h </w:instrText>
            </w:r>
            <w:r w:rsidR="003368F2">
              <w:rPr>
                <w:webHidden/>
              </w:rPr>
            </w:r>
            <w:r w:rsidR="003368F2">
              <w:rPr>
                <w:webHidden/>
              </w:rPr>
              <w:fldChar w:fldCharType="separate"/>
            </w:r>
            <w:r w:rsidR="003368F2">
              <w:rPr>
                <w:webHidden/>
              </w:rPr>
              <w:t>23</w:t>
            </w:r>
            <w:r w:rsidR="003368F2">
              <w:rPr>
                <w:webHidden/>
              </w:rPr>
              <w:fldChar w:fldCharType="end"/>
            </w:r>
          </w:hyperlink>
        </w:p>
        <w:p w14:paraId="721A64C3" w14:textId="0791DD36" w:rsidR="003368F2" w:rsidRDefault="00FC0104">
          <w:pPr>
            <w:pStyle w:val="TDC2"/>
            <w:tabs>
              <w:tab w:val="left" w:pos="880"/>
              <w:tab w:val="right" w:leader="dot" w:pos="8828"/>
            </w:tabs>
            <w:rPr>
              <w:rFonts w:asciiTheme="minorHAnsi" w:hAnsiTheme="minorHAnsi"/>
              <w:noProof/>
              <w:szCs w:val="22"/>
              <w:lang w:val="es-ES" w:eastAsia="es-ES"/>
            </w:rPr>
          </w:pPr>
          <w:hyperlink w:anchor="_Toc131542077" w:history="1">
            <w:r w:rsidR="003368F2" w:rsidRPr="002246EF">
              <w:rPr>
                <w:rStyle w:val="Hipervnculo"/>
                <w:rFonts w:eastAsiaTheme="minorHAnsi"/>
                <w:noProof/>
              </w:rPr>
              <w:t>5.1</w:t>
            </w:r>
            <w:r w:rsidR="003368F2">
              <w:rPr>
                <w:rFonts w:asciiTheme="minorHAnsi" w:hAnsiTheme="minorHAnsi"/>
                <w:noProof/>
                <w:szCs w:val="22"/>
                <w:lang w:val="es-ES" w:eastAsia="es-ES"/>
              </w:rPr>
              <w:tab/>
            </w:r>
            <w:r w:rsidR="003368F2" w:rsidRPr="002246EF">
              <w:rPr>
                <w:rStyle w:val="Hipervnculo"/>
                <w:rFonts w:eastAsiaTheme="minorHAnsi"/>
                <w:noProof/>
              </w:rPr>
              <w:t>EVALUACIÓN Y CONTROL S-LE-014 VERSIÓN 6 DEL 31 DE ENERO DE 2020</w:t>
            </w:r>
            <w:r w:rsidR="003368F2">
              <w:rPr>
                <w:noProof/>
                <w:webHidden/>
              </w:rPr>
              <w:tab/>
            </w:r>
            <w:r w:rsidR="003368F2">
              <w:rPr>
                <w:noProof/>
                <w:webHidden/>
              </w:rPr>
              <w:fldChar w:fldCharType="begin"/>
            </w:r>
            <w:r w:rsidR="003368F2">
              <w:rPr>
                <w:noProof/>
                <w:webHidden/>
              </w:rPr>
              <w:instrText xml:space="preserve"> PAGEREF _Toc131542077 \h </w:instrText>
            </w:r>
            <w:r w:rsidR="003368F2">
              <w:rPr>
                <w:noProof/>
                <w:webHidden/>
              </w:rPr>
            </w:r>
            <w:r w:rsidR="003368F2">
              <w:rPr>
                <w:noProof/>
                <w:webHidden/>
              </w:rPr>
              <w:fldChar w:fldCharType="separate"/>
            </w:r>
            <w:r w:rsidR="003368F2">
              <w:rPr>
                <w:noProof/>
                <w:webHidden/>
              </w:rPr>
              <w:t>23</w:t>
            </w:r>
            <w:r w:rsidR="003368F2">
              <w:rPr>
                <w:noProof/>
                <w:webHidden/>
              </w:rPr>
              <w:fldChar w:fldCharType="end"/>
            </w:r>
          </w:hyperlink>
        </w:p>
        <w:p w14:paraId="799870CA" w14:textId="23FAE7CB" w:rsidR="003368F2" w:rsidRDefault="00FC0104">
          <w:pPr>
            <w:pStyle w:val="TDC2"/>
            <w:tabs>
              <w:tab w:val="left" w:pos="880"/>
              <w:tab w:val="right" w:leader="dot" w:pos="8828"/>
            </w:tabs>
            <w:rPr>
              <w:rFonts w:asciiTheme="minorHAnsi" w:hAnsiTheme="minorHAnsi"/>
              <w:noProof/>
              <w:szCs w:val="22"/>
              <w:lang w:val="es-ES" w:eastAsia="es-ES"/>
            </w:rPr>
          </w:pPr>
          <w:hyperlink w:anchor="_Toc131542078" w:history="1">
            <w:r w:rsidR="003368F2" w:rsidRPr="002246EF">
              <w:rPr>
                <w:rStyle w:val="Hipervnculo"/>
                <w:rFonts w:eastAsiaTheme="minorHAnsi"/>
                <w:noProof/>
              </w:rPr>
              <w:t>5.2</w:t>
            </w:r>
            <w:r w:rsidR="003368F2">
              <w:rPr>
                <w:rFonts w:asciiTheme="minorHAnsi" w:hAnsiTheme="minorHAnsi"/>
                <w:noProof/>
                <w:szCs w:val="22"/>
                <w:lang w:val="es-ES" w:eastAsia="es-ES"/>
              </w:rPr>
              <w:tab/>
            </w:r>
            <w:r w:rsidR="003368F2" w:rsidRPr="002246EF">
              <w:rPr>
                <w:rStyle w:val="Hipervnculo"/>
                <w:rFonts w:eastAsiaTheme="minorHAnsi"/>
                <w:noProof/>
              </w:rPr>
              <w:t>MEJORAMIENTO CONTINUO S-LE-013 VERSIÓN 6 DEL 27 DE JULIO DE 2020</w:t>
            </w:r>
            <w:r w:rsidR="003368F2">
              <w:rPr>
                <w:noProof/>
                <w:webHidden/>
              </w:rPr>
              <w:tab/>
            </w:r>
            <w:r w:rsidR="003368F2">
              <w:rPr>
                <w:noProof/>
                <w:webHidden/>
              </w:rPr>
              <w:fldChar w:fldCharType="begin"/>
            </w:r>
            <w:r w:rsidR="003368F2">
              <w:rPr>
                <w:noProof/>
                <w:webHidden/>
              </w:rPr>
              <w:instrText xml:space="preserve"> PAGEREF _Toc131542078 \h </w:instrText>
            </w:r>
            <w:r w:rsidR="003368F2">
              <w:rPr>
                <w:noProof/>
                <w:webHidden/>
              </w:rPr>
            </w:r>
            <w:r w:rsidR="003368F2">
              <w:rPr>
                <w:noProof/>
                <w:webHidden/>
              </w:rPr>
              <w:fldChar w:fldCharType="separate"/>
            </w:r>
            <w:r w:rsidR="003368F2">
              <w:rPr>
                <w:noProof/>
                <w:webHidden/>
              </w:rPr>
              <w:t>24</w:t>
            </w:r>
            <w:r w:rsidR="003368F2">
              <w:rPr>
                <w:noProof/>
                <w:webHidden/>
              </w:rPr>
              <w:fldChar w:fldCharType="end"/>
            </w:r>
          </w:hyperlink>
        </w:p>
        <w:p w14:paraId="682C0192" w14:textId="2DE98289" w:rsidR="003368F2" w:rsidRDefault="00FC0104">
          <w:pPr>
            <w:pStyle w:val="TDC2"/>
            <w:tabs>
              <w:tab w:val="left" w:pos="880"/>
              <w:tab w:val="right" w:leader="dot" w:pos="8828"/>
            </w:tabs>
            <w:rPr>
              <w:rFonts w:asciiTheme="minorHAnsi" w:hAnsiTheme="minorHAnsi"/>
              <w:noProof/>
              <w:szCs w:val="22"/>
              <w:lang w:val="es-ES" w:eastAsia="es-ES"/>
            </w:rPr>
          </w:pPr>
          <w:hyperlink w:anchor="_Toc131542079" w:history="1">
            <w:r w:rsidR="003368F2" w:rsidRPr="002246EF">
              <w:rPr>
                <w:rStyle w:val="Hipervnculo"/>
                <w:rFonts w:eastAsiaTheme="minorHAnsi"/>
                <w:noProof/>
              </w:rPr>
              <w:t>5.3</w:t>
            </w:r>
            <w:r w:rsidR="003368F2">
              <w:rPr>
                <w:rFonts w:asciiTheme="minorHAnsi" w:hAnsiTheme="minorHAnsi"/>
                <w:noProof/>
                <w:szCs w:val="22"/>
                <w:lang w:val="es-ES" w:eastAsia="es-ES"/>
              </w:rPr>
              <w:tab/>
            </w:r>
            <w:r w:rsidR="003368F2" w:rsidRPr="002246EF">
              <w:rPr>
                <w:rStyle w:val="Hipervnculo"/>
                <w:rFonts w:eastAsiaTheme="minorHAnsi"/>
                <w:noProof/>
              </w:rPr>
              <w:t>CONTROL INTERNO DISCIPLINARIO S-LE-028 VERSIÓN 4 DEL 31 DE ENERO DE 2020</w:t>
            </w:r>
            <w:r w:rsidR="003368F2">
              <w:rPr>
                <w:noProof/>
                <w:webHidden/>
              </w:rPr>
              <w:tab/>
            </w:r>
            <w:r w:rsidR="003368F2">
              <w:rPr>
                <w:noProof/>
                <w:webHidden/>
              </w:rPr>
              <w:fldChar w:fldCharType="begin"/>
            </w:r>
            <w:r w:rsidR="003368F2">
              <w:rPr>
                <w:noProof/>
                <w:webHidden/>
              </w:rPr>
              <w:instrText xml:space="preserve"> PAGEREF _Toc131542079 \h </w:instrText>
            </w:r>
            <w:r w:rsidR="003368F2">
              <w:rPr>
                <w:noProof/>
                <w:webHidden/>
              </w:rPr>
            </w:r>
            <w:r w:rsidR="003368F2">
              <w:rPr>
                <w:noProof/>
                <w:webHidden/>
              </w:rPr>
              <w:fldChar w:fldCharType="separate"/>
            </w:r>
            <w:r w:rsidR="003368F2">
              <w:rPr>
                <w:noProof/>
                <w:webHidden/>
              </w:rPr>
              <w:t>27</w:t>
            </w:r>
            <w:r w:rsidR="003368F2">
              <w:rPr>
                <w:noProof/>
                <w:webHidden/>
              </w:rPr>
              <w:fldChar w:fldCharType="end"/>
            </w:r>
          </w:hyperlink>
        </w:p>
        <w:p w14:paraId="084C0C7C" w14:textId="1D450D50" w:rsidR="00A40A76" w:rsidRDefault="00A40A76">
          <w:r>
            <w:rPr>
              <w:b/>
              <w:bCs/>
            </w:rPr>
            <w:fldChar w:fldCharType="end"/>
          </w:r>
        </w:p>
      </w:sdtContent>
    </w:sdt>
    <w:p w14:paraId="6AB43B6A" w14:textId="77777777" w:rsidR="00F97A1E" w:rsidRPr="00A40A76" w:rsidRDefault="00F97A1E" w:rsidP="00A40A76">
      <w:pPr>
        <w:rPr>
          <w:lang w:val="es-ES"/>
        </w:rPr>
      </w:pPr>
    </w:p>
    <w:p w14:paraId="3C511FA3" w14:textId="77777777" w:rsidR="006E1D46" w:rsidRPr="00A40A76" w:rsidRDefault="006E1D46" w:rsidP="00A40A76"/>
    <w:p w14:paraId="3B973C30" w14:textId="29C8169E" w:rsidR="00454626" w:rsidRPr="00A40A76" w:rsidRDefault="00454626" w:rsidP="00A40A76"/>
    <w:p w14:paraId="4729B5F8" w14:textId="5FF9E8F8" w:rsidR="006E1D46" w:rsidRPr="00A40A76" w:rsidRDefault="006E1D46" w:rsidP="00A40A76"/>
    <w:p w14:paraId="36679902" w14:textId="3F65AD7B" w:rsidR="006E1D46" w:rsidRPr="00A40A76" w:rsidRDefault="006E1D46" w:rsidP="00A40A76"/>
    <w:p w14:paraId="3ABD13A9" w14:textId="02A81B48" w:rsidR="006E1D46" w:rsidRPr="00A40A76" w:rsidRDefault="006E1D46" w:rsidP="00A40A76"/>
    <w:p w14:paraId="062B4751" w14:textId="269D0C07" w:rsidR="001736EE" w:rsidRPr="00A40A76" w:rsidRDefault="001736EE">
      <w:pPr>
        <w:rPr>
          <w:rFonts w:cs="Calibri"/>
          <w:szCs w:val="22"/>
        </w:rPr>
      </w:pPr>
      <w:r w:rsidRPr="00A40A76">
        <w:rPr>
          <w:rFonts w:cs="Calibri"/>
          <w:szCs w:val="22"/>
        </w:rPr>
        <w:br w:type="page"/>
      </w:r>
    </w:p>
    <w:p w14:paraId="71E3283B" w14:textId="77777777" w:rsidR="006E1D46" w:rsidRPr="00A40A76" w:rsidRDefault="006E1D46" w:rsidP="006E1D46">
      <w:pPr>
        <w:ind w:left="-709" w:right="-6660"/>
        <w:rPr>
          <w:rFonts w:cs="Calibri"/>
          <w:szCs w:val="22"/>
        </w:rPr>
      </w:pPr>
    </w:p>
    <w:p w14:paraId="3A5F086C" w14:textId="7D0BBE87" w:rsidR="006E1D46" w:rsidRPr="00A40A76" w:rsidRDefault="00EC3BD1" w:rsidP="0043451C">
      <w:pPr>
        <w:pStyle w:val="Ttulo1"/>
        <w:rPr>
          <w:rFonts w:cs="Calibri"/>
        </w:rPr>
      </w:pPr>
      <w:bookmarkStart w:id="1" w:name="_Toc73554025"/>
      <w:bookmarkStart w:id="2" w:name="_Toc115279441"/>
      <w:bookmarkStart w:id="3" w:name="_Toc131542060"/>
      <w:r w:rsidRPr="00A40A76">
        <w:rPr>
          <w:rFonts w:cs="Calibri"/>
        </w:rPr>
        <w:t>INTRODUCCIÓN</w:t>
      </w:r>
      <w:bookmarkEnd w:id="1"/>
      <w:bookmarkEnd w:id="2"/>
      <w:bookmarkEnd w:id="3"/>
    </w:p>
    <w:p w14:paraId="6B29D0E8" w14:textId="545A4DDC" w:rsidR="008E62C9" w:rsidRPr="00A40A76" w:rsidRDefault="008E62C9" w:rsidP="008E62C9">
      <w:pPr>
        <w:rPr>
          <w:rFonts w:cs="Calibri"/>
          <w:szCs w:val="22"/>
        </w:rPr>
      </w:pPr>
    </w:p>
    <w:p w14:paraId="3FE4A406" w14:textId="77777777" w:rsidR="00852B2E" w:rsidRDefault="00852B2E" w:rsidP="008E535D">
      <w:pPr>
        <w:sectPr w:rsidR="00852B2E" w:rsidSect="001736EE">
          <w:footerReference w:type="default" r:id="rId10"/>
          <w:type w:val="continuous"/>
          <w:pgSz w:w="12240" w:h="15840"/>
          <w:pgMar w:top="1417" w:right="1701" w:bottom="1417" w:left="1701" w:header="708" w:footer="708" w:gutter="0"/>
          <w:cols w:space="708"/>
          <w:docGrid w:linePitch="360"/>
        </w:sectPr>
      </w:pPr>
    </w:p>
    <w:p w14:paraId="78217474" w14:textId="5D451FDF" w:rsidR="001B7983" w:rsidRPr="00A40A76" w:rsidRDefault="001B7983" w:rsidP="008E535D">
      <w:r w:rsidRPr="00A40A76">
        <w:t>Para una adecuada “Gestión del Riesgo”, la Secretaría Distrital de Planeación, atiende las directrices de la Ley 1474 de 2011 «Por la cual se dictan normas orientadas a fortalecer los mecanismos de prevención, investigación y sanción de actos de corrupción y la efectividad del control de la gestión pública» y el Decreto Distrital 189 de 2020 “Por el cual se expiden lineamientos generales sobre transparencia, integridad y medidas anticorrupción en las entidades y organismos del orden distrital y se dictan otras disposiciones”</w:t>
      </w:r>
    </w:p>
    <w:p w14:paraId="367D897E" w14:textId="77777777" w:rsidR="001B7983" w:rsidRPr="00A40A76" w:rsidRDefault="001B7983" w:rsidP="008E535D"/>
    <w:p w14:paraId="09106A4A" w14:textId="77777777" w:rsidR="001B7983" w:rsidRPr="00A40A76" w:rsidRDefault="001B7983" w:rsidP="008E535D">
      <w:r w:rsidRPr="00A40A76">
        <w:t>Así mismo, implementa los lineamientos del Modelo Integrado de Planeación y Gestión- MIPG, el cual es el marco de referencia para dirigir, planear, ejecutar, hacer seguimiento, evaluar y controlar las actividades de las entidades y organismos públicos. Este Modelo tiene como finalidad generar resultados que atiendan los planes de desarrollo y resuelvan las necesidades y problemas de los ciudadanos con integridad y calidad en el servicio.</w:t>
      </w:r>
    </w:p>
    <w:p w14:paraId="55CA3F3F" w14:textId="77777777" w:rsidR="001B7983" w:rsidRPr="00A40A76" w:rsidRDefault="001B7983" w:rsidP="008E535D"/>
    <w:p w14:paraId="4AE92DBA" w14:textId="77777777" w:rsidR="001B7983" w:rsidRPr="00A40A76" w:rsidRDefault="001B7983" w:rsidP="008E535D">
      <w:r w:rsidRPr="00A40A76">
        <w:t>El MIPG opera a través de 7 dimensiones que agrupan las políticas de gestión y desempeño institucional.  La gestión del riesgo hace parte de la Dimensión de Direccionamiento Estratégico de la entidad y de Control Interno y es un proceso efectuado por la alta dirección de la entidad y por todo el personal con el propósito de proporcionar a la administración un aseguramiento razonable con respecto al logro de la misión, visión, objetivos, metas, programas, proyectos y planes de la entidad.</w:t>
      </w:r>
    </w:p>
    <w:p w14:paraId="6E8C0A3D" w14:textId="77777777" w:rsidR="001B7983" w:rsidRPr="00A40A76" w:rsidRDefault="001B7983" w:rsidP="008E535D"/>
    <w:p w14:paraId="0D71C5EB" w14:textId="77777777" w:rsidR="001B7983" w:rsidRPr="00A40A76" w:rsidRDefault="001B7983" w:rsidP="008E535D">
      <w:r w:rsidRPr="00A40A76">
        <w:t xml:space="preserve">El Sistema de Gestión de Calidad de la Secretaría Distrital de Planeación, certificada bajo la NTC ISO 9001:2015, incorpora, entre </w:t>
      </w:r>
      <w:r w:rsidRPr="00A40A76">
        <w:t>otros, el pensamiento basado en riesgos. Esta norma internacional, exige planificar e implementar acciones para abordar los riesgos y las oportunidades. En particular, el numeral 6.1 menciona que la organización debe determinar las cuestiones externas e internas que son pertinentes para su propósito y dirección estratégica y que afectan su capacidad para lograr los resultados previstos del sistema de gestión de la calidad, es decir, que como insumo para la gestión de riesgos se requiere contar con la planeación estratégica institucional, la cual fue adoptada en la entidad mediante la Resolución 1666 del 11 de octubre de 2021.</w:t>
      </w:r>
    </w:p>
    <w:p w14:paraId="60C2704E" w14:textId="77777777" w:rsidR="001B7983" w:rsidRPr="00A40A76" w:rsidRDefault="001B7983" w:rsidP="008E535D"/>
    <w:p w14:paraId="6EADEF9C" w14:textId="004DB6FF" w:rsidR="001B7983" w:rsidRPr="00A40A76" w:rsidRDefault="001B7983" w:rsidP="008E535D">
      <w:r w:rsidRPr="00A40A76">
        <w:t>El 03 de agosto de 2022 se actualizó la Política de Administración del Riesgos con código interno E-LE-030</w:t>
      </w:r>
      <w:r w:rsidR="00413901">
        <w:t xml:space="preserve">. </w:t>
      </w:r>
      <w:r w:rsidRPr="00A40A76">
        <w:t xml:space="preserve">La Secretaría Distrital de Planeación se encuentra </w:t>
      </w:r>
      <w:r w:rsidR="00FA24CF">
        <w:t>finalizando</w:t>
      </w:r>
      <w:r w:rsidRPr="00A40A76">
        <w:t xml:space="preserve"> un proyecto para la actualización de los riesgos de la entidad, a la Metodología de Riesgos del Departamento Administrativo de la Función Pública Versión 5 de diciembre de 2020. El presente informe se realizó con base en los mapas de riesgo vigentes </w:t>
      </w:r>
      <w:r w:rsidR="006F6353">
        <w:t xml:space="preserve">con corte al 31 de diciembre de 2022, </w:t>
      </w:r>
      <w:r w:rsidRPr="00A40A76">
        <w:t>formulados según la Guía para la administración del riesgo y el diseño de controles en entidades pública</w:t>
      </w:r>
      <w:r w:rsidR="00BC42F6">
        <w:t xml:space="preserve">s, Versión 4 de </w:t>
      </w:r>
      <w:proofErr w:type="gramStart"/>
      <w:r w:rsidR="00BC42F6">
        <w:t>Octubre</w:t>
      </w:r>
      <w:proofErr w:type="gramEnd"/>
      <w:r w:rsidR="00BC42F6">
        <w:t xml:space="preserve"> de 2018.</w:t>
      </w:r>
    </w:p>
    <w:p w14:paraId="21CE2B09" w14:textId="77777777" w:rsidR="001B7983" w:rsidRPr="00A40A76" w:rsidRDefault="001B7983" w:rsidP="008E535D"/>
    <w:p w14:paraId="44A1CFB8" w14:textId="400DBD34" w:rsidR="00C96961" w:rsidRPr="00A40A76" w:rsidRDefault="001B7983" w:rsidP="008E535D">
      <w:r w:rsidRPr="00A40A76">
        <w:t xml:space="preserve">De acuerdo con lo anterior, a continuación, se presentan las principales recomendaciones de segunda línea de defensa, a los riesgos de los procesos de la entidad, identificando cada uno de los riesgos con una numeración interna que proporciona </w:t>
      </w:r>
      <w:r w:rsidR="00BC42F6">
        <w:t xml:space="preserve">el </w:t>
      </w:r>
      <w:r w:rsidRPr="00A40A76">
        <w:t>Sistema de Información Interno para la Planeación SIIP y que facilita la identificación de los riesgos en el reporte de seguimiento de primera y segunda línea de defensa.</w:t>
      </w:r>
    </w:p>
    <w:p w14:paraId="4DA0AFED" w14:textId="77777777" w:rsidR="00852B2E" w:rsidRDefault="00852B2E" w:rsidP="008E535D">
      <w:pPr>
        <w:sectPr w:rsidR="00852B2E" w:rsidSect="00852B2E">
          <w:type w:val="continuous"/>
          <w:pgSz w:w="12240" w:h="15840"/>
          <w:pgMar w:top="1417" w:right="1701" w:bottom="1417" w:left="1701" w:header="708" w:footer="708" w:gutter="0"/>
          <w:cols w:num="2" w:space="708"/>
          <w:docGrid w:linePitch="360"/>
        </w:sectPr>
      </w:pPr>
    </w:p>
    <w:p w14:paraId="6B792534" w14:textId="77777777" w:rsidR="0011042E" w:rsidRDefault="00852B2E" w:rsidP="00413901">
      <w:r>
        <w:br w:type="page"/>
      </w:r>
      <w:bookmarkStart w:id="4" w:name="_Toc115279442"/>
    </w:p>
    <w:p w14:paraId="1FE8A01D" w14:textId="77777777" w:rsidR="0011042E" w:rsidRDefault="0011042E" w:rsidP="00413901"/>
    <w:p w14:paraId="0A9C9060" w14:textId="454C6C6E" w:rsidR="008E62C9" w:rsidRDefault="006A451A" w:rsidP="0011042E">
      <w:pPr>
        <w:pStyle w:val="Ttulo1"/>
      </w:pPr>
      <w:bookmarkStart w:id="5" w:name="_Toc131542061"/>
      <w:r w:rsidRPr="00A40A76">
        <w:t>PROCESOS ESTRATÉGICOS</w:t>
      </w:r>
      <w:bookmarkEnd w:id="4"/>
      <w:bookmarkEnd w:id="5"/>
    </w:p>
    <w:p w14:paraId="689E5012" w14:textId="77777777" w:rsidR="00A40A76" w:rsidRPr="00A40A76" w:rsidRDefault="00A40A76" w:rsidP="00A40A76"/>
    <w:bookmarkStart w:id="6" w:name="_Toc73554027"/>
    <w:bookmarkStart w:id="7" w:name="_Toc115279443"/>
    <w:bookmarkStart w:id="8" w:name="_Toc131542062"/>
    <w:p w14:paraId="03C04BDE" w14:textId="5D236732" w:rsidR="00A30AF7" w:rsidRPr="00A40A76" w:rsidRDefault="00FC0104" w:rsidP="009D5B5C">
      <w:pPr>
        <w:pStyle w:val="Ttulo2"/>
        <w:rPr>
          <w:rStyle w:val="Ttulo2Car"/>
          <w:rFonts w:cs="Calibri"/>
          <w:caps/>
          <w:szCs w:val="22"/>
          <w:shd w:val="clear" w:color="auto" w:fill="auto"/>
        </w:rPr>
      </w:pPr>
      <w:sdt>
        <w:sdtPr>
          <w:rPr>
            <w:rFonts w:cs="Calibri"/>
            <w:caps w:val="0"/>
            <w:szCs w:val="22"/>
            <w:shd w:val="clear" w:color="auto" w:fill="FDECD1" w:themeFill="accent1" w:themeFillTint="33"/>
          </w:rPr>
          <w:id w:val="228783093"/>
          <w:placeholder>
            <w:docPart w:val="6E4E82A453F94EE2814F76534C00EE58"/>
          </w:placeholder>
        </w:sdtPr>
        <w:sdtEndPr>
          <w:rPr>
            <w:rStyle w:val="Ttulo2Car"/>
          </w:rPr>
        </w:sdtEndPr>
        <w:sdtContent>
          <w:r w:rsidR="009D5B5C" w:rsidRPr="00A40A76">
            <w:rPr>
              <w:rStyle w:val="Ttulo2Car"/>
              <w:rFonts w:cs="Calibri"/>
              <w:szCs w:val="22"/>
              <w:shd w:val="clear" w:color="auto" w:fill="auto"/>
            </w:rPr>
            <w:t>DIRECCIONAMIENTO ESTRATÉGICO</w:t>
          </w:r>
        </w:sdtContent>
      </w:sdt>
      <w:r w:rsidR="009D5B5C" w:rsidRPr="00A40A76">
        <w:rPr>
          <w:rStyle w:val="Ttulo2Car"/>
          <w:rFonts w:cs="Calibri"/>
          <w:szCs w:val="22"/>
          <w:shd w:val="clear" w:color="auto" w:fill="auto"/>
        </w:rPr>
        <w:t xml:space="preserve"> E-LE-047</w:t>
      </w:r>
      <w:bookmarkEnd w:id="6"/>
      <w:bookmarkEnd w:id="7"/>
      <w:r w:rsidR="002801BB">
        <w:rPr>
          <w:rStyle w:val="Ttulo2Car"/>
          <w:rFonts w:cs="Calibri"/>
          <w:szCs w:val="22"/>
          <w:shd w:val="clear" w:color="auto" w:fill="auto"/>
        </w:rPr>
        <w:t xml:space="preserve"> VERSIÓN 5 DEL 20 DE ENERO DE 2020</w:t>
      </w:r>
      <w:bookmarkEnd w:id="8"/>
    </w:p>
    <w:p w14:paraId="533BE1B2" w14:textId="74FEF6D9" w:rsidR="00A30AF7" w:rsidRPr="00A40A76" w:rsidRDefault="00A30AF7" w:rsidP="00FF6980">
      <w:pPr>
        <w:rPr>
          <w:lang w:val="es-ES" w:eastAsia="es-ES"/>
        </w:rPr>
      </w:pPr>
    </w:p>
    <w:p w14:paraId="6A231D7A" w14:textId="77777777" w:rsidR="00852B2E" w:rsidRDefault="00852B2E" w:rsidP="00FF6980">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7452D6F9" w14:textId="7451331F" w:rsidR="00B63DC8" w:rsidRPr="00A40A76" w:rsidRDefault="007F71B5" w:rsidP="00FF6980">
      <w:pPr>
        <w:pBdr>
          <w:top w:val="single" w:sz="4" w:space="1" w:color="auto"/>
          <w:left w:val="single" w:sz="4" w:space="4" w:color="auto"/>
          <w:bottom w:val="single" w:sz="4" w:space="1" w:color="auto"/>
          <w:right w:val="single" w:sz="4" w:space="4" w:color="auto"/>
        </w:pBdr>
        <w:rPr>
          <w:b/>
          <w:bCs/>
        </w:rPr>
      </w:pPr>
      <w:r w:rsidRPr="00A40A76">
        <w:rPr>
          <w:b/>
          <w:bCs/>
        </w:rPr>
        <w:t>Riesgo</w:t>
      </w:r>
      <w:r w:rsidR="00952BC0" w:rsidRPr="00A40A76">
        <w:rPr>
          <w:b/>
          <w:bCs/>
        </w:rPr>
        <w:t>s E</w:t>
      </w:r>
      <w:r w:rsidR="00B63DC8" w:rsidRPr="00A40A76">
        <w:rPr>
          <w:b/>
          <w:bCs/>
        </w:rPr>
        <w:t>stratégicos</w:t>
      </w:r>
      <w:r w:rsidRPr="00A40A76">
        <w:rPr>
          <w:b/>
          <w:bCs/>
        </w:rPr>
        <w:t xml:space="preserve">: </w:t>
      </w:r>
    </w:p>
    <w:p w14:paraId="4DEA377A" w14:textId="55E01A6D" w:rsidR="00695FBB" w:rsidRPr="00A40A76" w:rsidRDefault="00695FBB" w:rsidP="00FF6980">
      <w:pPr>
        <w:pBdr>
          <w:top w:val="single" w:sz="4" w:space="1" w:color="auto"/>
          <w:left w:val="single" w:sz="4" w:space="4" w:color="auto"/>
          <w:bottom w:val="single" w:sz="4" w:space="1" w:color="auto"/>
          <w:right w:val="single" w:sz="4" w:space="4" w:color="auto"/>
        </w:pBdr>
        <w:rPr>
          <w:b/>
          <w:bCs/>
        </w:rPr>
      </w:pPr>
    </w:p>
    <w:p w14:paraId="3477F8AA" w14:textId="43EADA99" w:rsidR="007F71B5" w:rsidRPr="00A40A76" w:rsidRDefault="003A6146" w:rsidP="00FF6980">
      <w:pPr>
        <w:pBdr>
          <w:top w:val="single" w:sz="4" w:space="1" w:color="auto"/>
          <w:left w:val="single" w:sz="4" w:space="4" w:color="auto"/>
          <w:bottom w:val="single" w:sz="4" w:space="1" w:color="auto"/>
          <w:right w:val="single" w:sz="4" w:space="4" w:color="auto"/>
        </w:pBdr>
      </w:pPr>
      <w:r w:rsidRPr="00A40A76">
        <w:t xml:space="preserve">150 </w:t>
      </w:r>
      <w:r w:rsidR="007F71B5" w:rsidRPr="00A40A76">
        <w:t>Desacierto en la orientación y coordinación de la planeación institucional</w:t>
      </w:r>
    </w:p>
    <w:p w14:paraId="255DA465" w14:textId="5DE4AFFA" w:rsidR="00DB26AC" w:rsidRPr="00A40A76" w:rsidRDefault="003A6146" w:rsidP="00FF6980">
      <w:pPr>
        <w:pBdr>
          <w:top w:val="single" w:sz="4" w:space="1" w:color="auto"/>
          <w:left w:val="single" w:sz="4" w:space="4" w:color="auto"/>
          <w:bottom w:val="single" w:sz="4" w:space="1" w:color="auto"/>
          <w:right w:val="single" w:sz="4" w:space="4" w:color="auto"/>
        </w:pBdr>
      </w:pPr>
      <w:r w:rsidRPr="00A40A76">
        <w:t xml:space="preserve">151 </w:t>
      </w:r>
      <w:r w:rsidR="00DB26AC" w:rsidRPr="00A40A76">
        <w:t>Pérdida de confiabilidad de la información reportada de los resultados de la gestión institucional.</w:t>
      </w:r>
    </w:p>
    <w:p w14:paraId="05DF678E" w14:textId="425AD882" w:rsidR="00DB26AC" w:rsidRPr="00A40A76" w:rsidRDefault="003A6146" w:rsidP="00FF6980">
      <w:pPr>
        <w:pBdr>
          <w:top w:val="single" w:sz="4" w:space="1" w:color="auto"/>
          <w:left w:val="single" w:sz="4" w:space="4" w:color="auto"/>
          <w:bottom w:val="single" w:sz="4" w:space="1" w:color="auto"/>
          <w:right w:val="single" w:sz="4" w:space="4" w:color="auto"/>
        </w:pBdr>
      </w:pPr>
      <w:r w:rsidRPr="00A40A76">
        <w:t xml:space="preserve">152 </w:t>
      </w:r>
      <w:r w:rsidR="00DB26AC" w:rsidRPr="00A40A76">
        <w:t>Desmejora en el desempeño de los procesos y proyectos</w:t>
      </w:r>
    </w:p>
    <w:p w14:paraId="60BA8DA0" w14:textId="60DEF575" w:rsidR="00695FBB" w:rsidRPr="00A40A76" w:rsidRDefault="00695FBB" w:rsidP="00FF6980">
      <w:pPr>
        <w:pBdr>
          <w:top w:val="single" w:sz="4" w:space="1" w:color="auto"/>
          <w:left w:val="single" w:sz="4" w:space="4" w:color="auto"/>
          <w:bottom w:val="single" w:sz="4" w:space="1" w:color="auto"/>
          <w:right w:val="single" w:sz="4" w:space="4" w:color="auto"/>
        </w:pBdr>
      </w:pPr>
    </w:p>
    <w:p w14:paraId="1A5F6A3D" w14:textId="69CE2D24" w:rsidR="00DB26AC" w:rsidRPr="00A40A76" w:rsidRDefault="00DB26AC" w:rsidP="00FF6980">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BC7095" w:rsidRPr="00A40A76">
        <w:rPr>
          <w:b/>
          <w:bCs/>
        </w:rPr>
        <w:t>:</w:t>
      </w:r>
    </w:p>
    <w:p w14:paraId="363630D3" w14:textId="2E2231E6" w:rsidR="00695FBB" w:rsidRPr="00A40A76" w:rsidRDefault="00695FBB" w:rsidP="00FF6980">
      <w:pPr>
        <w:pBdr>
          <w:top w:val="single" w:sz="4" w:space="1" w:color="auto"/>
          <w:left w:val="single" w:sz="4" w:space="4" w:color="auto"/>
          <w:bottom w:val="single" w:sz="4" w:space="1" w:color="auto"/>
          <w:right w:val="single" w:sz="4" w:space="4" w:color="auto"/>
        </w:pBdr>
        <w:rPr>
          <w:b/>
          <w:bCs/>
        </w:rPr>
      </w:pPr>
    </w:p>
    <w:p w14:paraId="45BA6C20" w14:textId="06308F32" w:rsidR="00DB26AC" w:rsidRPr="00A40A76" w:rsidRDefault="003A6146" w:rsidP="00FF6980">
      <w:pPr>
        <w:pBdr>
          <w:top w:val="single" w:sz="4" w:space="1" w:color="auto"/>
          <w:left w:val="single" w:sz="4" w:space="4" w:color="auto"/>
          <w:bottom w:val="single" w:sz="4" w:space="1" w:color="auto"/>
          <w:right w:val="single" w:sz="4" w:space="4" w:color="auto"/>
        </w:pBdr>
      </w:pPr>
      <w:r w:rsidRPr="00A40A76">
        <w:t xml:space="preserve">153 </w:t>
      </w:r>
      <w:r w:rsidR="00DB26AC" w:rsidRPr="00A40A76">
        <w:t>Ocultar o manipular información relacionada con la planeación, la inversión, sus resultados y metas alcanzados para favorecer a terceros</w:t>
      </w:r>
    </w:p>
    <w:p w14:paraId="5E505CC0" w14:textId="7AC5CA2C" w:rsidR="00DB26AC" w:rsidRPr="00A40A76" w:rsidRDefault="003A6146" w:rsidP="00FF6980">
      <w:pPr>
        <w:pBdr>
          <w:top w:val="single" w:sz="4" w:space="1" w:color="auto"/>
          <w:left w:val="single" w:sz="4" w:space="4" w:color="auto"/>
          <w:bottom w:val="single" w:sz="4" w:space="1" w:color="auto"/>
          <w:right w:val="single" w:sz="4" w:space="4" w:color="auto"/>
        </w:pBdr>
      </w:pPr>
      <w:r w:rsidRPr="00A40A76">
        <w:t xml:space="preserve">154 </w:t>
      </w:r>
      <w:r w:rsidR="00DB26AC" w:rsidRPr="00A40A76">
        <w:t>Asignación, programación y ejecución presupuestal con destinación diferente al cumplimiento de las metas y programas institucionales para favorecimiento de terceros</w:t>
      </w:r>
    </w:p>
    <w:p w14:paraId="7F668F33" w14:textId="3BBE89AD" w:rsidR="00E27DA1" w:rsidRPr="00A40A76" w:rsidRDefault="00E27DA1" w:rsidP="00FF6980">
      <w:pPr>
        <w:rPr>
          <w:b/>
          <w:bCs/>
        </w:rPr>
      </w:pPr>
    </w:p>
    <w:p w14:paraId="36C2F4B8" w14:textId="2442F37C" w:rsidR="00DB26AC" w:rsidRPr="00A40A76" w:rsidRDefault="00DB26AC" w:rsidP="00FF6980">
      <w:pPr>
        <w:rPr>
          <w:b/>
          <w:bCs/>
        </w:rPr>
      </w:pPr>
      <w:r w:rsidRPr="00A40A76">
        <w:rPr>
          <w:b/>
          <w:bCs/>
        </w:rPr>
        <w:t>OBSERVACIONES</w:t>
      </w:r>
    </w:p>
    <w:p w14:paraId="3EE771CA" w14:textId="77777777" w:rsidR="008418A4" w:rsidRPr="00A40A76" w:rsidRDefault="008418A4" w:rsidP="00FF6980">
      <w:pPr>
        <w:rPr>
          <w:b/>
          <w:bCs/>
        </w:rPr>
      </w:pPr>
    </w:p>
    <w:p w14:paraId="0F324C74" w14:textId="6371CC2B" w:rsidR="001D50C9" w:rsidRDefault="008418A4" w:rsidP="001D50C9">
      <w:r w:rsidRPr="00A40A76">
        <w:t>Se evidencia que no se han materializado los riesgos del proceso.</w:t>
      </w:r>
      <w:r w:rsidR="00FD1071">
        <w:t xml:space="preserve"> Asimismo, las evidencias aportadas por parte del seguimiento de Primera Línea de Defensa, dan muestra de la correcta aplicación de los controles, a través de la implementación de diferentes actividades que han evidenciado una adecuada planeación institucional en el marco de un proceso de rediseño institucional por el que atraviesa la entidad.</w:t>
      </w:r>
      <w:r w:rsidR="001D50C9">
        <w:t xml:space="preserve"> De igual manera, se evidencia la correcta aplicación de los controles, a través de la implementación de diferentes actividades que han evidenciado la correcta administración y actualización de los sistemas y herramientas de seguimiento a los indicadores del desempeño institucional, los cuales se </w:t>
      </w:r>
      <w:r w:rsidR="001D50C9">
        <w:t>encuentran disponibles para consulta permanente a través de la página web de la entidad por parte de los grupos de valor, grupos de interés y demás partes interesadas de la entidad, dando muestra de confiabilidad en la veracidad de dicha información. Asimismo, a través de la implementación de diferentes actividades que han evidenciado el acompañamiento y asesoría constante por parte del proceso de Direccionamiento Estratégico a los demás procesos de la  entidad, en lo relacionado con gestión del riesgo, formulación de planes de mejoramiento, seguimiento a los POAS reportados por las dependencias y monitoreo constate a la implementación del sistema de gestión de la entidad, lo que ha permitido que el desempeño de los procesos de la entidad se lleve a cabo de manera adecuada y no se incurra en la desmejora de la implementación de los mismos.</w:t>
      </w:r>
    </w:p>
    <w:p w14:paraId="216D9AB3" w14:textId="0E08B18A" w:rsidR="008418A4" w:rsidRPr="00A40A76" w:rsidRDefault="008418A4" w:rsidP="00FD1071">
      <w:r w:rsidRPr="00A40A76">
        <w:t>A continuación, se resumen las principales actividades desarrolladas que contribuyen a la adecuada gestión de los riesgos:</w:t>
      </w:r>
    </w:p>
    <w:p w14:paraId="1BD9C320" w14:textId="77777777" w:rsidR="00FD1071" w:rsidRDefault="00FD1071" w:rsidP="00FD1071">
      <w:r>
        <w:t xml:space="preserve">- Socialización de lineamientos para el cierre de vigencia 2022 y planeación vigencia 2023 </w:t>
      </w:r>
    </w:p>
    <w:p w14:paraId="0C1F70B4" w14:textId="77777777" w:rsidR="00FD1071" w:rsidRDefault="00FD1071" w:rsidP="00FD1071">
      <w:r>
        <w:t>mediante memorando 3-2022-39459 del 2 de diciembre de 2022.</w:t>
      </w:r>
    </w:p>
    <w:p w14:paraId="280B307A" w14:textId="48F8A7C0" w:rsidR="00FD1071" w:rsidRDefault="00FD1071" w:rsidP="00FD1071">
      <w:r>
        <w:t>- Socialización de los lineamientos para la fase inicial de implementación del rediseño institucional mediante la Circular 031 del 24 de octubre de 2022.</w:t>
      </w:r>
    </w:p>
    <w:p w14:paraId="504F7217" w14:textId="77777777" w:rsidR="00FD1071" w:rsidRDefault="00FD1071" w:rsidP="00FD1071">
      <w:r>
        <w:t xml:space="preserve">- Expedición de la Resolución 1293 del 1 de noviembre de 2022” Por la cual se dictan otras </w:t>
      </w:r>
    </w:p>
    <w:p w14:paraId="12D8B7EC" w14:textId="77777777" w:rsidR="00FD1071" w:rsidRDefault="00FD1071" w:rsidP="00FD1071">
      <w:r>
        <w:t xml:space="preserve">disposiciones relacionadas con el Sistema de Gestión SG-MIPG de la Secretaría Distrital de </w:t>
      </w:r>
    </w:p>
    <w:p w14:paraId="1F148ADD" w14:textId="77777777" w:rsidR="00FD1071" w:rsidRDefault="00FD1071" w:rsidP="00FD1071">
      <w:r>
        <w:t>Planeación y se deroga la Resolución 0998 de 2021.</w:t>
      </w:r>
    </w:p>
    <w:p w14:paraId="14232093" w14:textId="78AB2F64" w:rsidR="00FD1071" w:rsidRDefault="00FD1071" w:rsidP="00FD1071">
      <w:r>
        <w:t xml:space="preserve"> - Elaboración de la Matriz de Equivalencias como guía para la operación interna durante la etapa de transición en la entidad por el </w:t>
      </w:r>
      <w:r>
        <w:lastRenderedPageBreak/>
        <w:t>rediseño, en la cual se evidencia a partir de la nueva estructura de la entidad, las dependencias que permanecen, desaparecen o se trasladan y en qué área(s) recaerá(n) las diferentes funciones que tenían asignadas. Esta matriz fue socializada mediante la Circular 041 del 26 de diciembre de 2022.</w:t>
      </w:r>
    </w:p>
    <w:p w14:paraId="3C258AD8" w14:textId="34C8FC76" w:rsidR="00FD1071" w:rsidRDefault="00FD1071" w:rsidP="00FD1071">
      <w:r>
        <w:t>- Acompañamiento en la actualización documental de la entidad. Con corte 31 de diciembre fueron Intervenidos 261 documentos del Sistema de Gestión, de los cuales, 22 fueron retirados, 184 mejorados con una nueva versión y 17 en dos nuevas versiones, 5 en tres nuevas versiones, 30 incluidos y 2 incluidos y mejorados. Evidencia SDP-2023-0559.</w:t>
      </w:r>
    </w:p>
    <w:p w14:paraId="6DD10CCC" w14:textId="5B448654" w:rsidR="00FD1071" w:rsidRPr="00FD1071" w:rsidRDefault="00FD1071" w:rsidP="00FD1071">
      <w:r>
        <w:t xml:space="preserve">- Solicitud de información necesaria para consolidar la Revisión por la Dirección referente al </w:t>
      </w:r>
      <w:r>
        <w:rPr>
          <w:rFonts w:cs="Calibri"/>
          <w:szCs w:val="22"/>
        </w:rPr>
        <w:t>primer</w:t>
      </w:r>
      <w:r w:rsidRPr="00FD1071">
        <w:rPr>
          <w:rFonts w:cs="Calibri"/>
          <w:szCs w:val="22"/>
        </w:rPr>
        <w:t xml:space="preserve"> semestre de 2022, con el fin de tomar decisiones que permitan asegurar su conveniencia, adecuación, eficacia, eficiencia y efectividad continuas. Numeral 9.3 de la ISO 9001:2015. Dicha información se encuentra en proceso de clasificación y análisis para consolidar</w:t>
      </w:r>
      <w:r>
        <w:rPr>
          <w:rFonts w:cs="Calibri"/>
          <w:szCs w:val="22"/>
        </w:rPr>
        <w:t xml:space="preserve"> </w:t>
      </w:r>
      <w:r w:rsidRPr="00FD1071">
        <w:rPr>
          <w:rFonts w:cs="Calibri"/>
          <w:szCs w:val="22"/>
        </w:rPr>
        <w:t xml:space="preserve">la presentación. </w:t>
      </w:r>
    </w:p>
    <w:p w14:paraId="6669D16D" w14:textId="1D734DC7" w:rsidR="00FD1071" w:rsidRPr="00FD1071" w:rsidRDefault="00FD1071" w:rsidP="00FD1071">
      <w:pPr>
        <w:rPr>
          <w:rFonts w:cs="Calibri"/>
          <w:szCs w:val="22"/>
        </w:rPr>
      </w:pPr>
      <w:r w:rsidRPr="00FD1071">
        <w:rPr>
          <w:rFonts w:cs="Calibri"/>
          <w:szCs w:val="22"/>
        </w:rPr>
        <w:t xml:space="preserve">- Segunda socialización de la nueva Política de Administración del Riesgo E-LE-030 a través de piezas de comunicaciones enviada a los correos institucionales el 6, 8, 13 y 16 de septiembre de 2022. </w:t>
      </w:r>
    </w:p>
    <w:p w14:paraId="33882640" w14:textId="3A6CCEA7" w:rsidR="00FD1071" w:rsidRPr="00FD1071" w:rsidRDefault="00FD1071" w:rsidP="00FD1071">
      <w:pPr>
        <w:rPr>
          <w:rFonts w:cs="Calibri"/>
          <w:szCs w:val="22"/>
        </w:rPr>
      </w:pPr>
      <w:r w:rsidRPr="00FD1071">
        <w:rPr>
          <w:rFonts w:cs="Calibri"/>
          <w:szCs w:val="22"/>
        </w:rPr>
        <w:t xml:space="preserve">- En el marco de la ejecución del proyecto para la actualización de los mapas de riesgos de la entidad, se realizaron talleres virtuales entre septiembre y octubre de 2022 para la actualización de mapas de riesgos de gestión, seguridad de la información y corrupción con 8 procesos de la SDP, de acuerdo con lo </w:t>
      </w:r>
      <w:r w:rsidRPr="00FD1071">
        <w:rPr>
          <w:rFonts w:cs="Calibri"/>
          <w:szCs w:val="22"/>
        </w:rPr>
        <w:t xml:space="preserve">programado en la etapa de implementación del plan de trabajo. </w:t>
      </w:r>
    </w:p>
    <w:p w14:paraId="1A57CF94" w14:textId="367962BA" w:rsidR="00FD1071" w:rsidRPr="00FD1071" w:rsidRDefault="00FD1071" w:rsidP="00FD1071">
      <w:pPr>
        <w:rPr>
          <w:rFonts w:cs="Calibri"/>
          <w:szCs w:val="22"/>
        </w:rPr>
      </w:pPr>
      <w:r w:rsidRPr="00FD1071">
        <w:rPr>
          <w:rFonts w:cs="Calibri"/>
          <w:szCs w:val="22"/>
        </w:rPr>
        <w:t xml:space="preserve">- Continuación de la campaña de socialización de los talleres virtuales para la actualización de mapas de riesgos a través de piezas de comunicaciones (receta culinaria). </w:t>
      </w:r>
    </w:p>
    <w:p w14:paraId="36C723C2" w14:textId="049879BC" w:rsidR="00FD1071" w:rsidRPr="00FD1071" w:rsidRDefault="00FD1071" w:rsidP="00FD1071">
      <w:pPr>
        <w:rPr>
          <w:rFonts w:cs="Calibri"/>
          <w:szCs w:val="22"/>
        </w:rPr>
      </w:pPr>
      <w:r w:rsidRPr="00FD1071">
        <w:rPr>
          <w:rFonts w:cs="Calibri"/>
          <w:szCs w:val="22"/>
        </w:rPr>
        <w:t xml:space="preserve">- Acompañamiento virtual a los procesos que lo solicitaron para terminar el diligenciamiento de las matrices de riesgos, posterior a los talleres virtuales. </w:t>
      </w:r>
    </w:p>
    <w:p w14:paraId="10B3AB90" w14:textId="77777777" w:rsidR="00FD1071" w:rsidRPr="00FD1071" w:rsidRDefault="00FD1071" w:rsidP="00FD1071">
      <w:pPr>
        <w:rPr>
          <w:rFonts w:cs="Calibri"/>
          <w:szCs w:val="22"/>
        </w:rPr>
      </w:pPr>
      <w:r w:rsidRPr="00FD1071">
        <w:rPr>
          <w:rFonts w:cs="Calibri"/>
          <w:szCs w:val="22"/>
        </w:rPr>
        <w:t xml:space="preserve">- Comunicación de los lineamientos para aprobación y entrega de mapas de riesgos a la </w:t>
      </w:r>
    </w:p>
    <w:p w14:paraId="53D42A7C" w14:textId="34E35AD8" w:rsidR="00FD1071" w:rsidRPr="00FD1071" w:rsidRDefault="00FD1071" w:rsidP="00FD1071">
      <w:pPr>
        <w:rPr>
          <w:rFonts w:cs="Calibri"/>
          <w:szCs w:val="22"/>
        </w:rPr>
      </w:pPr>
      <w:r w:rsidRPr="00FD1071">
        <w:rPr>
          <w:rFonts w:cs="Calibri"/>
          <w:szCs w:val="22"/>
        </w:rPr>
        <w:t>Dirección de Planeación mediante memorando enviado a los líderes de procesos (Mejoramiento</w:t>
      </w:r>
      <w:r>
        <w:rPr>
          <w:rFonts w:cs="Calibri"/>
          <w:szCs w:val="22"/>
        </w:rPr>
        <w:t xml:space="preserve"> </w:t>
      </w:r>
      <w:r w:rsidRPr="00FD1071">
        <w:rPr>
          <w:rFonts w:cs="Calibri"/>
          <w:szCs w:val="22"/>
        </w:rPr>
        <w:t xml:space="preserve">Continuo no tiene memorando por ser un proceso de la Dirección de Planeación). </w:t>
      </w:r>
    </w:p>
    <w:p w14:paraId="0A0F5C26" w14:textId="585053DF" w:rsidR="00FD1071" w:rsidRPr="00FD1071" w:rsidRDefault="00FD1071" w:rsidP="00FD1071">
      <w:pPr>
        <w:rPr>
          <w:rFonts w:cs="Calibri"/>
          <w:szCs w:val="22"/>
        </w:rPr>
      </w:pPr>
      <w:r w:rsidRPr="00FD1071">
        <w:rPr>
          <w:rFonts w:cs="Calibri"/>
          <w:szCs w:val="22"/>
        </w:rPr>
        <w:t>- Revisión definitiva de los mapas de riesgos de seguridad de la información que remitieron los</w:t>
      </w:r>
      <w:r>
        <w:rPr>
          <w:rFonts w:cs="Calibri"/>
          <w:szCs w:val="22"/>
        </w:rPr>
        <w:t xml:space="preserve"> </w:t>
      </w:r>
      <w:r w:rsidRPr="00FD1071">
        <w:rPr>
          <w:rFonts w:cs="Calibri"/>
          <w:szCs w:val="22"/>
        </w:rPr>
        <w:t xml:space="preserve">líderes de procesos mediante sesiones virtuales con la Dirección de Tecnologías. </w:t>
      </w:r>
    </w:p>
    <w:p w14:paraId="74CBB8EF" w14:textId="181CB332" w:rsidR="00FD1071" w:rsidRPr="00FD1071" w:rsidRDefault="00FD1071" w:rsidP="00FD1071">
      <w:pPr>
        <w:rPr>
          <w:rFonts w:cs="Calibri"/>
          <w:szCs w:val="22"/>
        </w:rPr>
      </w:pPr>
      <w:r w:rsidRPr="00FD1071">
        <w:rPr>
          <w:rFonts w:cs="Calibri"/>
          <w:szCs w:val="22"/>
        </w:rPr>
        <w:t xml:space="preserve">- Comunicación de principales logros, estado y finalización del proyecto para la actualización de riesgos en la SDP mediante pieza de comunicaciones enviada a los correos institucionales el 29 de noviembre de 2022. </w:t>
      </w:r>
    </w:p>
    <w:p w14:paraId="7C0F770B" w14:textId="6DCCB7A6" w:rsidR="00852B2E" w:rsidRDefault="00FD1071" w:rsidP="00FD1071">
      <w:pPr>
        <w:rPr>
          <w:rFonts w:cs="Calibri"/>
          <w:szCs w:val="22"/>
        </w:rPr>
        <w:sectPr w:rsidR="00852B2E" w:rsidSect="00852B2E">
          <w:type w:val="continuous"/>
          <w:pgSz w:w="12240" w:h="15840"/>
          <w:pgMar w:top="1417" w:right="1701" w:bottom="1417" w:left="1701" w:header="708" w:footer="708" w:gutter="0"/>
          <w:cols w:num="2" w:space="708"/>
          <w:docGrid w:linePitch="360"/>
        </w:sectPr>
      </w:pPr>
      <w:r w:rsidRPr="00FD1071">
        <w:rPr>
          <w:rFonts w:cs="Calibri"/>
          <w:szCs w:val="22"/>
        </w:rPr>
        <w:t xml:space="preserve">- Sesiones periódicas del Comité Institucional de Gestión y Desempeño para revisar y aprobar temas propios de la entidad como la implementación del proyecto SARLAFT, aprobación de diferentes políticas referentes al Modelo de Seguridad y Privacidad de la Información de la SDP, </w:t>
      </w:r>
      <w:r>
        <w:rPr>
          <w:rFonts w:cs="Calibri"/>
          <w:szCs w:val="22"/>
        </w:rPr>
        <w:t>r</w:t>
      </w:r>
      <w:r w:rsidRPr="00FD1071">
        <w:rPr>
          <w:rFonts w:cs="Calibri"/>
          <w:szCs w:val="22"/>
        </w:rPr>
        <w:t xml:space="preserve">acionalización de trámites, planificación de la gestión del cambio, entre otros. </w:t>
      </w:r>
    </w:p>
    <w:p w14:paraId="27997166" w14:textId="1B0BC626" w:rsidR="00852B2E" w:rsidRDefault="00852B2E">
      <w:pPr>
        <w:rPr>
          <w:rFonts w:cs="Calibri"/>
          <w:szCs w:val="22"/>
        </w:rPr>
      </w:pPr>
      <w:r>
        <w:rPr>
          <w:rFonts w:cs="Calibri"/>
          <w:szCs w:val="22"/>
        </w:rPr>
        <w:br w:type="page"/>
      </w:r>
    </w:p>
    <w:p w14:paraId="2DBD68F0" w14:textId="77777777" w:rsidR="004B4699" w:rsidRPr="00A40A76" w:rsidRDefault="004B4699">
      <w:pPr>
        <w:rPr>
          <w:rFonts w:cs="Calibri"/>
          <w:szCs w:val="22"/>
        </w:rPr>
      </w:pPr>
    </w:p>
    <w:bookmarkStart w:id="9" w:name="_Toc73554029"/>
    <w:bookmarkStart w:id="10" w:name="_Toc115279444"/>
    <w:bookmarkStart w:id="11" w:name="_Toc131542063"/>
    <w:p w14:paraId="55561BBB" w14:textId="4E5D818C" w:rsidR="004B4699" w:rsidRPr="00A40A76" w:rsidRDefault="00FC0104" w:rsidP="00047D4A">
      <w:pPr>
        <w:pStyle w:val="Ttulo2"/>
        <w:ind w:hanging="142"/>
        <w:rPr>
          <w:rFonts w:cs="Calibri"/>
          <w:szCs w:val="22"/>
        </w:rPr>
      </w:pPr>
      <w:sdt>
        <w:sdtPr>
          <w:rPr>
            <w:rFonts w:cs="Calibri"/>
            <w:szCs w:val="22"/>
          </w:rPr>
          <w:id w:val="-958100515"/>
          <w:placeholder>
            <w:docPart w:val="A455F5BB289C4E07824247B26B95E87B"/>
          </w:placeholder>
        </w:sdtPr>
        <w:sdtEndPr/>
        <w:sdtContent>
          <w:r w:rsidR="009D5B5C" w:rsidRPr="00A40A76">
            <w:rPr>
              <w:rFonts w:cs="Calibri"/>
              <w:caps w:val="0"/>
              <w:szCs w:val="22"/>
            </w:rPr>
            <w:t>PARTICIPACIÓN Y COMUNICACIÓN E-LE-048</w:t>
          </w:r>
          <w:r w:rsidR="002A209F">
            <w:rPr>
              <w:rFonts w:cs="Calibri"/>
              <w:caps w:val="0"/>
              <w:szCs w:val="22"/>
            </w:rPr>
            <w:t xml:space="preserve"> VERSIÓN 6 DEL 23 DE JULIO DE 2020</w:t>
          </w:r>
        </w:sdtContent>
      </w:sdt>
      <w:bookmarkEnd w:id="9"/>
      <w:bookmarkEnd w:id="10"/>
      <w:bookmarkEnd w:id="11"/>
    </w:p>
    <w:p w14:paraId="73D62B33" w14:textId="380969E8" w:rsidR="00343951" w:rsidRPr="00A40A76" w:rsidRDefault="00343951" w:rsidP="00FF6980">
      <w:pPr>
        <w:rPr>
          <w:b/>
          <w:bCs/>
        </w:rPr>
      </w:pPr>
    </w:p>
    <w:p w14:paraId="7AC68200" w14:textId="77777777" w:rsidR="00852B2E" w:rsidRDefault="00852B2E" w:rsidP="00FF6980">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45DFA6AD" w14:textId="7231C7AF" w:rsidR="00952BC0" w:rsidRPr="00A40A76" w:rsidRDefault="00952BC0" w:rsidP="00FF6980">
      <w:pPr>
        <w:pBdr>
          <w:top w:val="single" w:sz="4" w:space="1" w:color="auto"/>
          <w:left w:val="single" w:sz="4" w:space="4" w:color="auto"/>
          <w:bottom w:val="single" w:sz="4" w:space="1" w:color="auto"/>
          <w:right w:val="single" w:sz="4" w:space="4" w:color="auto"/>
        </w:pBdr>
        <w:rPr>
          <w:b/>
          <w:bCs/>
        </w:rPr>
      </w:pPr>
      <w:r w:rsidRPr="00A40A76">
        <w:rPr>
          <w:b/>
          <w:bCs/>
        </w:rPr>
        <w:t>Riesgo Estratégico</w:t>
      </w:r>
    </w:p>
    <w:p w14:paraId="300A0208" w14:textId="77777777" w:rsidR="00952BC0" w:rsidRPr="00A40A76" w:rsidRDefault="00952BC0" w:rsidP="00FF6980">
      <w:pPr>
        <w:pBdr>
          <w:top w:val="single" w:sz="4" w:space="1" w:color="auto"/>
          <w:left w:val="single" w:sz="4" w:space="4" w:color="auto"/>
          <w:bottom w:val="single" w:sz="4" w:space="1" w:color="auto"/>
          <w:right w:val="single" w:sz="4" w:space="4" w:color="auto"/>
        </w:pBdr>
      </w:pPr>
    </w:p>
    <w:p w14:paraId="0AFCB5D1" w14:textId="5EF77002" w:rsidR="00952BC0" w:rsidRPr="00A40A76" w:rsidRDefault="00952BC0" w:rsidP="00FF6980">
      <w:pPr>
        <w:pBdr>
          <w:top w:val="single" w:sz="4" w:space="1" w:color="auto"/>
          <w:left w:val="single" w:sz="4" w:space="4" w:color="auto"/>
          <w:bottom w:val="single" w:sz="4" w:space="1" w:color="auto"/>
          <w:right w:val="single" w:sz="4" w:space="4" w:color="auto"/>
        </w:pBdr>
      </w:pPr>
      <w:r w:rsidRPr="00A40A76">
        <w:t>160 Inadecuada estrategia de participación y/o comunicación para el instrumento requerido.</w:t>
      </w:r>
    </w:p>
    <w:p w14:paraId="0AA41B33" w14:textId="77777777" w:rsidR="00952BC0" w:rsidRPr="00A40A76" w:rsidRDefault="00952BC0" w:rsidP="00FF6980">
      <w:pPr>
        <w:pBdr>
          <w:top w:val="single" w:sz="4" w:space="1" w:color="auto"/>
          <w:left w:val="single" w:sz="4" w:space="4" w:color="auto"/>
          <w:bottom w:val="single" w:sz="4" w:space="1" w:color="auto"/>
          <w:right w:val="single" w:sz="4" w:space="4" w:color="auto"/>
        </w:pBdr>
        <w:rPr>
          <w:b/>
          <w:bCs/>
        </w:rPr>
      </w:pPr>
    </w:p>
    <w:p w14:paraId="3DB335C6" w14:textId="213F0B60" w:rsidR="004B4699" w:rsidRPr="00A40A76" w:rsidRDefault="004B4699" w:rsidP="00FF6980">
      <w:pPr>
        <w:pBdr>
          <w:top w:val="single" w:sz="4" w:space="1" w:color="auto"/>
          <w:left w:val="single" w:sz="4" w:space="4" w:color="auto"/>
          <w:bottom w:val="single" w:sz="4" w:space="1" w:color="auto"/>
          <w:right w:val="single" w:sz="4" w:space="4" w:color="auto"/>
        </w:pBdr>
        <w:rPr>
          <w:b/>
          <w:bCs/>
        </w:rPr>
      </w:pPr>
      <w:r w:rsidRPr="00A40A76">
        <w:rPr>
          <w:b/>
          <w:bCs/>
        </w:rPr>
        <w:t xml:space="preserve">Riesgo </w:t>
      </w:r>
      <w:r w:rsidR="00087F25" w:rsidRPr="00A40A76">
        <w:rPr>
          <w:b/>
          <w:bCs/>
        </w:rPr>
        <w:t>operativo</w:t>
      </w:r>
      <w:r w:rsidRPr="00A40A76">
        <w:rPr>
          <w:b/>
          <w:bCs/>
        </w:rPr>
        <w:t xml:space="preserve">: </w:t>
      </w:r>
    </w:p>
    <w:p w14:paraId="1F22C473" w14:textId="77777777" w:rsidR="004B4699" w:rsidRPr="00A40A76" w:rsidRDefault="004B4699" w:rsidP="00FF6980">
      <w:pPr>
        <w:pBdr>
          <w:top w:val="single" w:sz="4" w:space="1" w:color="auto"/>
          <w:left w:val="single" w:sz="4" w:space="4" w:color="auto"/>
          <w:bottom w:val="single" w:sz="4" w:space="1" w:color="auto"/>
          <w:right w:val="single" w:sz="4" w:space="4" w:color="auto"/>
        </w:pBdr>
        <w:rPr>
          <w:b/>
          <w:bCs/>
        </w:rPr>
      </w:pPr>
    </w:p>
    <w:p w14:paraId="1D4C508D" w14:textId="5C47EDCE" w:rsidR="00087F25" w:rsidRPr="00A40A76" w:rsidRDefault="00952BC0" w:rsidP="00FF6980">
      <w:pPr>
        <w:pBdr>
          <w:top w:val="single" w:sz="4" w:space="1" w:color="auto"/>
          <w:left w:val="single" w:sz="4" w:space="4" w:color="auto"/>
          <w:bottom w:val="single" w:sz="4" w:space="1" w:color="auto"/>
          <w:right w:val="single" w:sz="4" w:space="4" w:color="auto"/>
        </w:pBdr>
      </w:pPr>
      <w:r w:rsidRPr="00A40A76">
        <w:t xml:space="preserve">52 </w:t>
      </w:r>
      <w:r w:rsidR="00087F25" w:rsidRPr="00A40A76">
        <w:t>Difusión de información incompleta, errónea, inoportuna y/o confusa</w:t>
      </w:r>
    </w:p>
    <w:p w14:paraId="6F57C417" w14:textId="77777777" w:rsidR="004B4699" w:rsidRPr="00A40A76" w:rsidRDefault="004B4699" w:rsidP="00FF6980">
      <w:pPr>
        <w:pBdr>
          <w:top w:val="single" w:sz="4" w:space="1" w:color="auto"/>
          <w:left w:val="single" w:sz="4" w:space="4" w:color="auto"/>
          <w:bottom w:val="single" w:sz="4" w:space="1" w:color="auto"/>
          <w:right w:val="single" w:sz="4" w:space="4" w:color="auto"/>
        </w:pBdr>
      </w:pPr>
    </w:p>
    <w:p w14:paraId="150A8B49" w14:textId="4673432A" w:rsidR="004B4699" w:rsidRPr="00A40A76" w:rsidRDefault="004B4699" w:rsidP="00FF6980">
      <w:pPr>
        <w:pBdr>
          <w:top w:val="single" w:sz="4" w:space="1" w:color="auto"/>
          <w:left w:val="single" w:sz="4" w:space="4" w:color="auto"/>
          <w:bottom w:val="single" w:sz="4" w:space="1" w:color="auto"/>
          <w:right w:val="single" w:sz="4" w:space="4" w:color="auto"/>
        </w:pBdr>
        <w:rPr>
          <w:b/>
          <w:bCs/>
        </w:rPr>
      </w:pPr>
      <w:r w:rsidRPr="00A40A76">
        <w:rPr>
          <w:b/>
          <w:bCs/>
        </w:rPr>
        <w:t>Riesgo de Corrupción</w:t>
      </w:r>
      <w:r w:rsidR="00BC7095" w:rsidRPr="00A40A76">
        <w:rPr>
          <w:b/>
          <w:bCs/>
        </w:rPr>
        <w:t>:</w:t>
      </w:r>
    </w:p>
    <w:p w14:paraId="508E3CC5" w14:textId="77777777" w:rsidR="004B4699" w:rsidRPr="00A40A76" w:rsidRDefault="004B4699" w:rsidP="00FF6980">
      <w:pPr>
        <w:pBdr>
          <w:top w:val="single" w:sz="4" w:space="1" w:color="auto"/>
          <w:left w:val="single" w:sz="4" w:space="4" w:color="auto"/>
          <w:bottom w:val="single" w:sz="4" w:space="1" w:color="auto"/>
          <w:right w:val="single" w:sz="4" w:space="4" w:color="auto"/>
        </w:pBdr>
        <w:rPr>
          <w:b/>
          <w:bCs/>
        </w:rPr>
      </w:pPr>
    </w:p>
    <w:p w14:paraId="2F03E869" w14:textId="289579F6" w:rsidR="004B4699" w:rsidRPr="00A40A76" w:rsidRDefault="00952BC0" w:rsidP="00FF6980">
      <w:pPr>
        <w:pBdr>
          <w:top w:val="single" w:sz="4" w:space="1" w:color="auto"/>
          <w:left w:val="single" w:sz="4" w:space="4" w:color="auto"/>
          <w:bottom w:val="single" w:sz="4" w:space="1" w:color="auto"/>
          <w:right w:val="single" w:sz="4" w:space="4" w:color="auto"/>
        </w:pBdr>
      </w:pPr>
      <w:r w:rsidRPr="00A40A76">
        <w:t xml:space="preserve">161 </w:t>
      </w:r>
      <w:r w:rsidR="00C71E07" w:rsidRPr="00A40A76">
        <w:t>Que los aportes ciudadanos recogidos en la fase de participación de los instrumentos de planeación, sean alterados o manipulados con el fin de obtener el beneficio propio o de un tercero</w:t>
      </w:r>
    </w:p>
    <w:p w14:paraId="7CE96D81" w14:textId="221AF722" w:rsidR="00887732" w:rsidRPr="00A40A76" w:rsidRDefault="00887732" w:rsidP="00FF6980"/>
    <w:p w14:paraId="12A7F0CA" w14:textId="66649B30" w:rsidR="004B4699" w:rsidRPr="00A40A76" w:rsidRDefault="004B4699" w:rsidP="00FF6980">
      <w:pPr>
        <w:rPr>
          <w:b/>
          <w:bCs/>
        </w:rPr>
      </w:pPr>
      <w:r w:rsidRPr="00A40A76">
        <w:rPr>
          <w:b/>
          <w:bCs/>
        </w:rPr>
        <w:t>OBSERVACIONES</w:t>
      </w:r>
    </w:p>
    <w:p w14:paraId="6EF70432" w14:textId="77777777" w:rsidR="00F25B23" w:rsidRPr="00A40A76" w:rsidRDefault="00F25B23" w:rsidP="00FF6980">
      <w:bookmarkStart w:id="12" w:name="_Hlk94436881"/>
    </w:p>
    <w:bookmarkEnd w:id="12"/>
    <w:p w14:paraId="4DCDBA22" w14:textId="77777777" w:rsidR="00300B56" w:rsidRPr="00A40A76" w:rsidRDefault="00300B56" w:rsidP="00FF6980">
      <w:r w:rsidRPr="00A40A76">
        <w:t>Los riesgos del proceso Participación y Comunicación, son coherentes con el objetivo del proceso que es: «</w:t>
      </w:r>
      <w:r w:rsidRPr="00A40A76">
        <w:rPr>
          <w:i/>
          <w:iCs/>
        </w:rPr>
        <w:t>Elaborar e implementar estrategias de participación y comunicación internas y externas de acuerdo a los lineamientos establecidos por la Administración Distrital, para posicionar a la SDP y fortalecer las decisiones de la planificación del desarrollo integral de la ciudad</w:t>
      </w:r>
      <w:r w:rsidRPr="00A40A76">
        <w:t>», y de acuerdo con lo registrado en el seguimiento de Primera Línea de Defensa por parte del Proceso de Participación y Comunicación (Código E-LE-048) para el período, los riesgos no se materializaron, las actividades de control se mantienen y han sido eficientes para la gestión del riesgo.</w:t>
      </w:r>
    </w:p>
    <w:p w14:paraId="5AD98C66" w14:textId="77777777" w:rsidR="00300B56" w:rsidRPr="00A40A76" w:rsidRDefault="00300B56" w:rsidP="00FF6980"/>
    <w:p w14:paraId="2E38F174" w14:textId="018617D2" w:rsidR="001D50C9" w:rsidRDefault="001D50C9" w:rsidP="001D50C9">
      <w:r>
        <w:t xml:space="preserve">Se sugiere desde el seguimiento de la Segunda Línea de Defensa que se realice el cargue de las evidencias en el repositorio dispuesto para ello, de tal manera que se </w:t>
      </w:r>
      <w:r>
        <w:t xml:space="preserve">demuestra de la aplicabilidad de dichos controles y así contar con la trazabilidad de las actividades realizadas con sus respectivos </w:t>
      </w:r>
    </w:p>
    <w:p w14:paraId="1C2DAEFC" w14:textId="6FC711EA" w:rsidR="00431BE6" w:rsidRDefault="001D50C9" w:rsidP="00431BE6">
      <w:r>
        <w:t>soportes que permitan evidenciar la eficacia de los mismos</w:t>
      </w:r>
      <w:r w:rsidR="00431BE6">
        <w:t xml:space="preserve">, los cuales a la fecha han mostrado la eficacia suficiente para prevenir y mitigar la materialización del riesgo de </w:t>
      </w:r>
    </w:p>
    <w:p w14:paraId="7358DABA" w14:textId="43073C43" w:rsidR="000A3594" w:rsidRPr="00A40A76" w:rsidRDefault="00431BE6" w:rsidP="00431BE6">
      <w:r>
        <w:t xml:space="preserve">corrupción. </w:t>
      </w:r>
      <w:r w:rsidR="001D50C9">
        <w:t xml:space="preserve">De igual manera, es importante mencionar que desde la Dirección de Planeación Institucional se lideró en conjunto con los líderes del proceso, la actualización de los riesgos, teniendo en cuenta la nueva metodología del </w:t>
      </w:r>
      <w:r w:rsidR="001D50C9" w:rsidRPr="001D50C9">
        <w:t>DAFP, riesgos que serán monitoreados a partir de la vigencia 2023.</w:t>
      </w:r>
    </w:p>
    <w:p w14:paraId="5B080AB0" w14:textId="77777777" w:rsidR="00852B2E" w:rsidRDefault="00852B2E" w:rsidP="000A3594">
      <w:pPr>
        <w:ind w:left="-426" w:right="-425"/>
      </w:pPr>
    </w:p>
    <w:p w14:paraId="29EB4EF5" w14:textId="77777777" w:rsidR="001D50C9" w:rsidRDefault="001D50C9" w:rsidP="000A3594">
      <w:pPr>
        <w:ind w:left="-426" w:right="-425"/>
      </w:pPr>
    </w:p>
    <w:p w14:paraId="29EDB4C6" w14:textId="77777777" w:rsidR="001D50C9" w:rsidRDefault="001D50C9" w:rsidP="000A3594">
      <w:pPr>
        <w:ind w:left="-426" w:right="-425"/>
      </w:pPr>
    </w:p>
    <w:p w14:paraId="7DA7AA55" w14:textId="77777777" w:rsidR="001D50C9" w:rsidRDefault="001D50C9" w:rsidP="000A3594">
      <w:pPr>
        <w:ind w:left="-426" w:right="-425"/>
      </w:pPr>
    </w:p>
    <w:p w14:paraId="0AE08E5A" w14:textId="77777777" w:rsidR="001D50C9" w:rsidRDefault="001D50C9" w:rsidP="000A3594">
      <w:pPr>
        <w:ind w:left="-426" w:right="-425"/>
      </w:pPr>
    </w:p>
    <w:p w14:paraId="19C88F96" w14:textId="77777777" w:rsidR="001D50C9" w:rsidRDefault="001D50C9" w:rsidP="000A3594">
      <w:pPr>
        <w:ind w:left="-426" w:right="-425"/>
      </w:pPr>
    </w:p>
    <w:p w14:paraId="2FE684F3" w14:textId="77777777" w:rsidR="001D50C9" w:rsidRDefault="001D50C9" w:rsidP="000A3594">
      <w:pPr>
        <w:ind w:left="-426" w:right="-425"/>
      </w:pPr>
    </w:p>
    <w:p w14:paraId="114A620D" w14:textId="77777777" w:rsidR="001D50C9" w:rsidRDefault="001D50C9" w:rsidP="000A3594">
      <w:pPr>
        <w:ind w:left="-426" w:right="-425"/>
      </w:pPr>
    </w:p>
    <w:p w14:paraId="38A90C3E" w14:textId="77777777" w:rsidR="001D50C9" w:rsidRDefault="001D50C9" w:rsidP="000A3594">
      <w:pPr>
        <w:ind w:left="-426" w:right="-425"/>
      </w:pPr>
    </w:p>
    <w:p w14:paraId="78765414" w14:textId="77777777" w:rsidR="001D50C9" w:rsidRDefault="001D50C9" w:rsidP="000A3594">
      <w:pPr>
        <w:ind w:left="-426" w:right="-425"/>
      </w:pPr>
    </w:p>
    <w:p w14:paraId="6995484A" w14:textId="77777777" w:rsidR="001D50C9" w:rsidRDefault="001D50C9" w:rsidP="000A3594">
      <w:pPr>
        <w:ind w:left="-426" w:right="-425"/>
      </w:pPr>
    </w:p>
    <w:p w14:paraId="5ACBBE56" w14:textId="77777777" w:rsidR="001D50C9" w:rsidRDefault="001D50C9" w:rsidP="000A3594">
      <w:pPr>
        <w:ind w:left="-426" w:right="-425"/>
      </w:pPr>
    </w:p>
    <w:p w14:paraId="3D064AAE" w14:textId="77777777" w:rsidR="001D50C9" w:rsidRDefault="001D50C9" w:rsidP="000A3594">
      <w:pPr>
        <w:ind w:left="-426" w:right="-425"/>
      </w:pPr>
    </w:p>
    <w:p w14:paraId="03D638B1" w14:textId="77777777" w:rsidR="001D50C9" w:rsidRDefault="001D50C9" w:rsidP="000A3594">
      <w:pPr>
        <w:ind w:left="-426" w:right="-425"/>
      </w:pPr>
    </w:p>
    <w:p w14:paraId="3DC64CD4" w14:textId="77777777" w:rsidR="001D50C9" w:rsidRDefault="001D50C9" w:rsidP="000A3594">
      <w:pPr>
        <w:ind w:left="-426" w:right="-425"/>
      </w:pPr>
    </w:p>
    <w:p w14:paraId="320F92FA" w14:textId="77777777" w:rsidR="001D50C9" w:rsidRDefault="001D50C9" w:rsidP="000A3594">
      <w:pPr>
        <w:ind w:left="-426" w:right="-425"/>
      </w:pPr>
    </w:p>
    <w:p w14:paraId="2D906B3E" w14:textId="77777777" w:rsidR="001D50C9" w:rsidRDefault="001D50C9" w:rsidP="000A3594">
      <w:pPr>
        <w:ind w:left="-426" w:right="-425"/>
      </w:pPr>
    </w:p>
    <w:p w14:paraId="746B2944" w14:textId="77777777" w:rsidR="001D50C9" w:rsidRDefault="001D50C9" w:rsidP="000A3594">
      <w:pPr>
        <w:ind w:left="-426" w:right="-425"/>
      </w:pPr>
    </w:p>
    <w:p w14:paraId="7FDF3A21" w14:textId="77777777" w:rsidR="001D50C9" w:rsidRDefault="001D50C9" w:rsidP="000A3594">
      <w:pPr>
        <w:ind w:left="-426" w:right="-425"/>
      </w:pPr>
    </w:p>
    <w:p w14:paraId="1328CE4F" w14:textId="77777777" w:rsidR="001D50C9" w:rsidRDefault="001D50C9" w:rsidP="000A3594">
      <w:pPr>
        <w:ind w:left="-426" w:right="-425"/>
      </w:pPr>
    </w:p>
    <w:p w14:paraId="75CD022E" w14:textId="77777777" w:rsidR="001D50C9" w:rsidRDefault="001D50C9" w:rsidP="000A3594">
      <w:pPr>
        <w:ind w:left="-426" w:right="-425"/>
      </w:pPr>
    </w:p>
    <w:p w14:paraId="38C9CA2D" w14:textId="77777777" w:rsidR="001D50C9" w:rsidRDefault="001D50C9" w:rsidP="000A3594">
      <w:pPr>
        <w:ind w:left="-426" w:right="-425"/>
      </w:pPr>
    </w:p>
    <w:p w14:paraId="1F3D01A8" w14:textId="77777777" w:rsidR="001D50C9" w:rsidRDefault="001D50C9" w:rsidP="000A3594">
      <w:pPr>
        <w:ind w:left="-426" w:right="-425"/>
      </w:pPr>
    </w:p>
    <w:p w14:paraId="691E3ADE" w14:textId="77777777" w:rsidR="001D50C9" w:rsidRDefault="001D50C9" w:rsidP="000A3594">
      <w:pPr>
        <w:ind w:left="-426" w:right="-425"/>
      </w:pPr>
    </w:p>
    <w:p w14:paraId="75F89084" w14:textId="77777777" w:rsidR="001D50C9" w:rsidRDefault="001D50C9" w:rsidP="000A3594">
      <w:pPr>
        <w:ind w:left="-426" w:right="-425"/>
      </w:pPr>
    </w:p>
    <w:p w14:paraId="675AFA4F" w14:textId="77777777" w:rsidR="001D50C9" w:rsidRDefault="001D50C9" w:rsidP="000A3594">
      <w:pPr>
        <w:ind w:left="-426" w:right="-425"/>
      </w:pPr>
    </w:p>
    <w:p w14:paraId="777E342B" w14:textId="77777777" w:rsidR="001D50C9" w:rsidRDefault="001D50C9" w:rsidP="000A3594">
      <w:pPr>
        <w:ind w:left="-426" w:right="-425"/>
      </w:pPr>
    </w:p>
    <w:p w14:paraId="1CEDC34E" w14:textId="77777777" w:rsidR="001D50C9" w:rsidRDefault="001D50C9" w:rsidP="000A3594">
      <w:pPr>
        <w:ind w:left="-426" w:right="-425"/>
      </w:pPr>
    </w:p>
    <w:p w14:paraId="4DE93489" w14:textId="77777777" w:rsidR="001D50C9" w:rsidRDefault="001D50C9" w:rsidP="000A3594">
      <w:pPr>
        <w:ind w:left="-426" w:right="-425"/>
      </w:pPr>
    </w:p>
    <w:p w14:paraId="4F0B29FB" w14:textId="686A37BD" w:rsidR="001D50C9" w:rsidRDefault="001D50C9" w:rsidP="000A3594">
      <w:pPr>
        <w:ind w:left="-426" w:right="-425"/>
        <w:rPr>
          <w:rFonts w:cs="Calibri"/>
          <w:szCs w:val="22"/>
        </w:rPr>
        <w:sectPr w:rsidR="001D50C9" w:rsidSect="00852B2E">
          <w:type w:val="continuous"/>
          <w:pgSz w:w="12240" w:h="15840"/>
          <w:pgMar w:top="1417" w:right="1701" w:bottom="1417" w:left="1701" w:header="708" w:footer="708" w:gutter="0"/>
          <w:cols w:num="2" w:space="708"/>
          <w:docGrid w:linePitch="360"/>
        </w:sectPr>
      </w:pPr>
    </w:p>
    <w:p w14:paraId="202D3238" w14:textId="2C763CE7" w:rsidR="00FF6980" w:rsidRPr="00A40A76" w:rsidRDefault="00FF6980" w:rsidP="000A3594">
      <w:pPr>
        <w:ind w:left="-426" w:right="-425"/>
        <w:rPr>
          <w:rFonts w:cs="Calibri"/>
          <w:szCs w:val="22"/>
        </w:rPr>
      </w:pPr>
    </w:p>
    <w:p w14:paraId="304B1ABE" w14:textId="7E6B9522" w:rsidR="003A106A" w:rsidRPr="00A40A76" w:rsidRDefault="009D5B5C" w:rsidP="009D5B5C">
      <w:pPr>
        <w:pStyle w:val="Ttulo1"/>
        <w:rPr>
          <w:rFonts w:cs="Calibri"/>
        </w:rPr>
      </w:pPr>
      <w:bookmarkStart w:id="13" w:name="_Toc115279445"/>
      <w:bookmarkStart w:id="14" w:name="_Toc131542064"/>
      <w:r w:rsidRPr="00A40A76">
        <w:rPr>
          <w:rFonts w:cs="Calibri"/>
        </w:rPr>
        <w:t>PROCESOS MISIONALES</w:t>
      </w:r>
      <w:bookmarkEnd w:id="13"/>
      <w:bookmarkEnd w:id="14"/>
    </w:p>
    <w:p w14:paraId="00452BFF" w14:textId="77777777" w:rsidR="00FF6980" w:rsidRPr="00A40A76" w:rsidRDefault="00FF6980" w:rsidP="00FF6980"/>
    <w:p w14:paraId="10F52AD5" w14:textId="3214876A" w:rsidR="003A106A" w:rsidRPr="00A40A76" w:rsidRDefault="009D5B5C" w:rsidP="009D5B5C">
      <w:pPr>
        <w:pStyle w:val="Ttulo2"/>
        <w:rPr>
          <w:rFonts w:cs="Calibri"/>
          <w:szCs w:val="22"/>
        </w:rPr>
      </w:pPr>
      <w:bookmarkStart w:id="15" w:name="_Toc115279446"/>
      <w:bookmarkStart w:id="16" w:name="_Toc131542065"/>
      <w:r w:rsidRPr="00A40A76">
        <w:rPr>
          <w:rFonts w:cs="Calibri"/>
          <w:caps w:val="0"/>
          <w:szCs w:val="22"/>
        </w:rPr>
        <w:t>COORDINACIÓN DE LAS POLÍTICAS PÚBLICAS Y DE LOS INSTRUMENTOS DE PLANEACIÓN</w:t>
      </w:r>
      <w:r w:rsidR="003F439E" w:rsidRPr="00A40A76">
        <w:rPr>
          <w:rFonts w:cs="Calibri"/>
          <w:caps w:val="0"/>
          <w:szCs w:val="22"/>
        </w:rPr>
        <w:t xml:space="preserve"> M-LE-137</w:t>
      </w:r>
      <w:bookmarkEnd w:id="15"/>
      <w:r w:rsidR="009E0ACA">
        <w:rPr>
          <w:rFonts w:cs="Calibri"/>
          <w:caps w:val="0"/>
          <w:szCs w:val="22"/>
        </w:rPr>
        <w:t xml:space="preserve"> VERSIÓN 7 DEL 15 DE JULIO DE 2020</w:t>
      </w:r>
      <w:bookmarkEnd w:id="16"/>
    </w:p>
    <w:p w14:paraId="0154F820" w14:textId="791E96B0" w:rsidR="003A106A" w:rsidRPr="00A40A76" w:rsidRDefault="003A106A" w:rsidP="00FF6980"/>
    <w:p w14:paraId="17815D5D" w14:textId="77777777" w:rsidR="00852B2E" w:rsidRDefault="00852B2E" w:rsidP="00FF6980">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5761F813" w14:textId="3D5C42F4" w:rsidR="001F716F" w:rsidRPr="00A40A76" w:rsidRDefault="00FF6980" w:rsidP="00FF6980">
      <w:pPr>
        <w:pBdr>
          <w:top w:val="single" w:sz="4" w:space="1" w:color="auto"/>
          <w:left w:val="single" w:sz="4" w:space="4" w:color="auto"/>
          <w:bottom w:val="single" w:sz="4" w:space="1" w:color="auto"/>
          <w:right w:val="single" w:sz="4" w:space="4" w:color="auto"/>
        </w:pBdr>
        <w:rPr>
          <w:b/>
          <w:bCs/>
        </w:rPr>
      </w:pPr>
      <w:r w:rsidRPr="00A40A76">
        <w:rPr>
          <w:b/>
          <w:bCs/>
        </w:rPr>
        <w:t>R</w:t>
      </w:r>
      <w:r w:rsidR="003E2DE2" w:rsidRPr="00A40A76">
        <w:rPr>
          <w:b/>
          <w:bCs/>
        </w:rPr>
        <w:t>iesgos</w:t>
      </w:r>
      <w:r w:rsidR="002A5FBB" w:rsidRPr="00A40A76">
        <w:rPr>
          <w:b/>
          <w:bCs/>
        </w:rPr>
        <w:t xml:space="preserve"> Operativos</w:t>
      </w:r>
      <w:r w:rsidR="00BC7095" w:rsidRPr="00A40A76">
        <w:rPr>
          <w:b/>
          <w:bCs/>
        </w:rPr>
        <w:t>:</w:t>
      </w:r>
    </w:p>
    <w:p w14:paraId="2DA5C54B" w14:textId="77777777" w:rsidR="000F5393" w:rsidRPr="00A40A76" w:rsidRDefault="000F5393" w:rsidP="00FF6980">
      <w:pPr>
        <w:pBdr>
          <w:top w:val="single" w:sz="4" w:space="1" w:color="auto"/>
          <w:left w:val="single" w:sz="4" w:space="4" w:color="auto"/>
          <w:bottom w:val="single" w:sz="4" w:space="1" w:color="auto"/>
          <w:right w:val="single" w:sz="4" w:space="4" w:color="auto"/>
        </w:pBdr>
        <w:rPr>
          <w:b/>
          <w:bCs/>
        </w:rPr>
      </w:pPr>
    </w:p>
    <w:p w14:paraId="1057B043" w14:textId="456B7AD9" w:rsidR="002A5FBB" w:rsidRDefault="008E3FAB" w:rsidP="00FF6980">
      <w:pPr>
        <w:pBdr>
          <w:top w:val="single" w:sz="4" w:space="1" w:color="auto"/>
          <w:left w:val="single" w:sz="4" w:space="4" w:color="auto"/>
          <w:bottom w:val="single" w:sz="4" w:space="1" w:color="auto"/>
          <w:right w:val="single" w:sz="4" w:space="4" w:color="auto"/>
        </w:pBdr>
      </w:pPr>
      <w:r w:rsidRPr="00A40A76">
        <w:t xml:space="preserve">31 </w:t>
      </w:r>
      <w:r w:rsidR="002A5FBB" w:rsidRPr="00A40A76">
        <w:t>Inexactitud en la orientación y coordinación en la formulación, seguimiento y evaluación de las políticas.</w:t>
      </w:r>
    </w:p>
    <w:p w14:paraId="25947DC5" w14:textId="77777777" w:rsidR="00776F61" w:rsidRPr="00A40A76" w:rsidRDefault="00776F61" w:rsidP="00776F61">
      <w:pPr>
        <w:pBdr>
          <w:top w:val="single" w:sz="4" w:space="1" w:color="auto"/>
          <w:left w:val="single" w:sz="4" w:space="4" w:color="auto"/>
          <w:bottom w:val="single" w:sz="4" w:space="1" w:color="auto"/>
          <w:right w:val="single" w:sz="4" w:space="4" w:color="auto"/>
        </w:pBdr>
      </w:pPr>
      <w:r w:rsidRPr="00A40A76">
        <w:t>42 Desaciertos en el diseño, implementación y seguimiento de lineamientos e instrumentos de planeación formulados por la SDP.</w:t>
      </w:r>
    </w:p>
    <w:p w14:paraId="3C382E64" w14:textId="55194AF9" w:rsidR="00804AD2" w:rsidRDefault="008E3FAB" w:rsidP="00FF6980">
      <w:pPr>
        <w:pBdr>
          <w:top w:val="single" w:sz="4" w:space="1" w:color="auto"/>
          <w:left w:val="single" w:sz="4" w:space="4" w:color="auto"/>
          <w:bottom w:val="single" w:sz="4" w:space="1" w:color="auto"/>
          <w:right w:val="single" w:sz="4" w:space="4" w:color="auto"/>
        </w:pBdr>
      </w:pPr>
      <w:r w:rsidRPr="00A40A76">
        <w:t xml:space="preserve">50 </w:t>
      </w:r>
      <w:r w:rsidR="00804AD2" w:rsidRPr="00A40A76">
        <w:t>Desarticulación entre las políticas públicas y/o los instrumentos de planeación que afectan la toma de decisiones</w:t>
      </w:r>
      <w:r w:rsidR="00776F61">
        <w:t>.</w:t>
      </w:r>
    </w:p>
    <w:p w14:paraId="0008236E" w14:textId="77777777" w:rsidR="00776F61" w:rsidRPr="00A40A76" w:rsidRDefault="00776F61" w:rsidP="00776F61">
      <w:pPr>
        <w:pBdr>
          <w:top w:val="single" w:sz="4" w:space="1" w:color="auto"/>
          <w:left w:val="single" w:sz="4" w:space="4" w:color="auto"/>
          <w:bottom w:val="single" w:sz="4" w:space="1" w:color="auto"/>
          <w:right w:val="single" w:sz="4" w:space="4" w:color="auto"/>
        </w:pBdr>
      </w:pPr>
      <w:r w:rsidRPr="00A40A76">
        <w:t>162 Manipulación de información en conceptos y seguimiento de política pública.</w:t>
      </w:r>
    </w:p>
    <w:p w14:paraId="381E95A6" w14:textId="778D90C2" w:rsidR="00804AD2"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163 </w:t>
      </w:r>
      <w:r w:rsidR="00804AD2" w:rsidRPr="00A40A76">
        <w:t xml:space="preserve">Manipulación de información en conceptos de </w:t>
      </w:r>
      <w:proofErr w:type="spellStart"/>
      <w:r w:rsidR="00804AD2" w:rsidRPr="00A40A76">
        <w:t>prefactibilidad</w:t>
      </w:r>
      <w:proofErr w:type="spellEnd"/>
      <w:r w:rsidR="00804AD2" w:rsidRPr="00A40A76">
        <w:t xml:space="preserve"> de </w:t>
      </w:r>
      <w:proofErr w:type="spellStart"/>
      <w:r w:rsidR="00804AD2" w:rsidRPr="00A40A76">
        <w:t>APPs</w:t>
      </w:r>
      <w:proofErr w:type="spellEnd"/>
      <w:r w:rsidR="00804AD2" w:rsidRPr="00A40A76">
        <w:t>.</w:t>
      </w:r>
    </w:p>
    <w:p w14:paraId="61724016" w14:textId="6B7D68C4" w:rsidR="00804AD2"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164 </w:t>
      </w:r>
      <w:r w:rsidR="00804AD2" w:rsidRPr="00A40A76">
        <w:t>Inexactitud en el registro y cargue de la información que soporta el proyecto a través de las diferentes plataformas definidas por el SGR y el DNP.</w:t>
      </w:r>
    </w:p>
    <w:p w14:paraId="54321E62" w14:textId="7DAC951C" w:rsidR="00804AD2"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194 </w:t>
      </w:r>
      <w:r w:rsidR="00804AD2" w:rsidRPr="00A40A76">
        <w:t xml:space="preserve">Inoportunidad y/o desaciertos en el seguimiento y evaluación de las Operaciones Estratégicas, </w:t>
      </w:r>
      <w:proofErr w:type="spellStart"/>
      <w:r w:rsidR="00804AD2" w:rsidRPr="00A40A76">
        <w:t>Macroproyectos</w:t>
      </w:r>
      <w:proofErr w:type="spellEnd"/>
      <w:r w:rsidR="00804AD2" w:rsidRPr="00A40A76">
        <w:t>, Estudios o Actuaciones Urbanas.</w:t>
      </w:r>
    </w:p>
    <w:p w14:paraId="351F379B" w14:textId="04F9396B" w:rsidR="009868D8"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195 </w:t>
      </w:r>
      <w:r w:rsidR="009868D8" w:rsidRPr="00A40A76">
        <w:t xml:space="preserve">Imprecisiones en la formulación de las Operaciones Estratégicas, </w:t>
      </w:r>
      <w:proofErr w:type="spellStart"/>
      <w:r w:rsidR="009868D8" w:rsidRPr="00A40A76">
        <w:t>Macroproyectos</w:t>
      </w:r>
      <w:proofErr w:type="spellEnd"/>
      <w:r w:rsidR="009868D8" w:rsidRPr="00A40A76">
        <w:t>, Estudios o Actuaciones Urbanas.</w:t>
      </w:r>
    </w:p>
    <w:p w14:paraId="09A513CC" w14:textId="1C196ED3" w:rsidR="009868D8"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196 </w:t>
      </w:r>
      <w:r w:rsidR="009868D8" w:rsidRPr="00A40A76">
        <w:t>Desinterés para apropiación de la información generada por el Observatorio por parte del cliente externo y demás partes interesadas.</w:t>
      </w:r>
    </w:p>
    <w:p w14:paraId="2FB402C4" w14:textId="77777777" w:rsidR="00BB07E3" w:rsidRDefault="00BB07E3" w:rsidP="00FF6980">
      <w:pPr>
        <w:pBdr>
          <w:top w:val="single" w:sz="4" w:space="1" w:color="auto"/>
          <w:left w:val="single" w:sz="4" w:space="4" w:color="auto"/>
          <w:bottom w:val="single" w:sz="4" w:space="1" w:color="auto"/>
          <w:right w:val="single" w:sz="4" w:space="4" w:color="auto"/>
        </w:pBdr>
        <w:rPr>
          <w:b/>
          <w:bCs/>
        </w:rPr>
      </w:pPr>
    </w:p>
    <w:p w14:paraId="562D5762" w14:textId="6A3288B9" w:rsidR="002A5FBB" w:rsidRPr="00A40A76" w:rsidRDefault="002A5FBB" w:rsidP="00FF6980">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BC7095" w:rsidRPr="00A40A76">
        <w:rPr>
          <w:b/>
          <w:bCs/>
        </w:rPr>
        <w:t>:</w:t>
      </w:r>
    </w:p>
    <w:p w14:paraId="581D1EA4" w14:textId="77777777" w:rsidR="000F5393" w:rsidRPr="00A40A76" w:rsidRDefault="000F5393" w:rsidP="00FF6980">
      <w:pPr>
        <w:pBdr>
          <w:top w:val="single" w:sz="4" w:space="1" w:color="auto"/>
          <w:left w:val="single" w:sz="4" w:space="4" w:color="auto"/>
          <w:bottom w:val="single" w:sz="4" w:space="1" w:color="auto"/>
          <w:right w:val="single" w:sz="4" w:space="4" w:color="auto"/>
        </w:pBdr>
        <w:rPr>
          <w:b/>
          <w:bCs/>
        </w:rPr>
      </w:pPr>
    </w:p>
    <w:p w14:paraId="60014505" w14:textId="591F6A70" w:rsidR="00C96B97" w:rsidRPr="00A40A76" w:rsidRDefault="008E3FAB" w:rsidP="00FF6980">
      <w:pPr>
        <w:pBdr>
          <w:top w:val="single" w:sz="4" w:space="1" w:color="auto"/>
          <w:left w:val="single" w:sz="4" w:space="4" w:color="auto"/>
          <w:bottom w:val="single" w:sz="4" w:space="1" w:color="auto"/>
          <w:right w:val="single" w:sz="4" w:space="4" w:color="auto"/>
        </w:pBdr>
      </w:pPr>
      <w:r w:rsidRPr="00A40A76">
        <w:t xml:space="preserve">165 </w:t>
      </w:r>
      <w:r w:rsidR="00C96B97" w:rsidRPr="00A40A76">
        <w:t>Manipulación de conceptos con resultados de liquidación de plusvalía en beneficio de un tercero</w:t>
      </w:r>
      <w:r w:rsidR="000F5393" w:rsidRPr="00A40A76">
        <w:t>.</w:t>
      </w:r>
    </w:p>
    <w:p w14:paraId="0D4DD729" w14:textId="7E43F0D2" w:rsidR="00EA3D25" w:rsidRPr="00A40A76" w:rsidRDefault="00EA3D25" w:rsidP="00FF6980"/>
    <w:p w14:paraId="0F7A9995" w14:textId="6D62B52E" w:rsidR="00EA3D25" w:rsidRPr="00A40A76" w:rsidRDefault="00EA3D25" w:rsidP="00FF6980"/>
    <w:p w14:paraId="5037F207" w14:textId="65351AA0" w:rsidR="000F5393" w:rsidRPr="00A40A76" w:rsidRDefault="000F5393" w:rsidP="00FF6980">
      <w:pPr>
        <w:rPr>
          <w:b/>
          <w:bCs/>
        </w:rPr>
      </w:pPr>
      <w:r w:rsidRPr="00A40A76">
        <w:rPr>
          <w:b/>
          <w:bCs/>
        </w:rPr>
        <w:t>OBSERVACIONES</w:t>
      </w:r>
    </w:p>
    <w:p w14:paraId="2D8A70CF" w14:textId="33C9B171" w:rsidR="00A545F3" w:rsidRPr="00A40A76" w:rsidRDefault="00A545F3" w:rsidP="00FF6980"/>
    <w:p w14:paraId="29AEE210" w14:textId="77777777" w:rsidR="00BB07E3" w:rsidRPr="00BB07E3" w:rsidRDefault="00BB07E3" w:rsidP="00BB07E3">
      <w:r w:rsidRPr="00BB07E3">
        <w:t>No se evidencia materialización del riesgo, los riesgos no han sido producto de hallazgos de auditorías internas, ni de Auditoría Regular de la Contraloría de Bogotá. Se evidencia gestión de controles por parte del proceso, así como la asistencia técnica en los sectores de la administración para la formulación y seguimiento de política pública, atendiendo lo establecido en la guía para la formulación e implementación de políticas públicas del Distrito y la Guía para el seguimiento y evaluación de políticas públicas.</w:t>
      </w:r>
    </w:p>
    <w:p w14:paraId="3523596D" w14:textId="77777777" w:rsidR="00BB07E3" w:rsidRPr="00BB07E3" w:rsidRDefault="00BB07E3" w:rsidP="00BB07E3"/>
    <w:p w14:paraId="282A8DBB" w14:textId="77777777" w:rsidR="00BB07E3" w:rsidRPr="00BB07E3" w:rsidRDefault="00BB07E3" w:rsidP="00BB07E3">
      <w:r w:rsidRPr="00BB07E3">
        <w:t xml:space="preserve">En el marco de la ejecución del proyecto para actualizar los mapas de riesgos de los procesos, de acuerdo con el plan de trabajo diseñado, se están revisando los elementos asociados a la gestión del riesgo, como causas, consecuencias, evaluación, controles, contexto estratégico, etc., atendiendo a los lineamientos consignados en la Política de Administración del Riesgo y la Guía para administración del riesgo del Departamento Administrativo de la Función Pública. </w:t>
      </w:r>
    </w:p>
    <w:p w14:paraId="038BFE54" w14:textId="77777777" w:rsidR="00BB07E3" w:rsidRPr="00BB07E3" w:rsidRDefault="00BB07E3" w:rsidP="00BB07E3"/>
    <w:p w14:paraId="2CA88341" w14:textId="77777777" w:rsidR="00BB07E3" w:rsidRPr="00BB07E3" w:rsidRDefault="00BB07E3" w:rsidP="00BB07E3">
      <w:r w:rsidRPr="00BB07E3">
        <w:t>Mediante radicado 3-2022-18198 enviado a Subsecretarios, Directores y Jefes de Oficina, la Dirección de Planeación Institucional comunicó los lineamientos para la implementación de la metodología para la administración del riesgo en la SDP.</w:t>
      </w:r>
    </w:p>
    <w:p w14:paraId="57C02AEE" w14:textId="77777777" w:rsidR="00BB07E3" w:rsidRPr="00BB07E3" w:rsidRDefault="00BB07E3" w:rsidP="00BB07E3"/>
    <w:p w14:paraId="03FD70E9" w14:textId="023BCFE5" w:rsidR="000F5393" w:rsidRPr="00A40A76" w:rsidRDefault="00BB07E3" w:rsidP="00BB07E3">
      <w:r w:rsidRPr="00BB07E3">
        <w:t>Es importante aclarar que el mapa de riesgos del proceso se actualizó, pero debe ser revisado y ajustado debido al rediseño institucional.</w:t>
      </w:r>
    </w:p>
    <w:p w14:paraId="443EF4D6" w14:textId="77777777" w:rsidR="00852B2E" w:rsidRDefault="00852B2E" w:rsidP="00FF6980">
      <w:pPr>
        <w:pStyle w:val="Ttulo2"/>
        <w:sectPr w:rsidR="00852B2E" w:rsidSect="00852B2E">
          <w:type w:val="continuous"/>
          <w:pgSz w:w="12240" w:h="15840"/>
          <w:pgMar w:top="1417" w:right="1701" w:bottom="1417" w:left="1701" w:header="708" w:footer="708" w:gutter="0"/>
          <w:cols w:num="2" w:space="708"/>
          <w:docGrid w:linePitch="360"/>
        </w:sectPr>
      </w:pPr>
      <w:bookmarkStart w:id="17" w:name="_Toc115279447"/>
    </w:p>
    <w:p w14:paraId="1E0B7270" w14:textId="77777777" w:rsidR="00852B2E" w:rsidRDefault="00852B2E" w:rsidP="00852B2E"/>
    <w:p w14:paraId="4888E32C" w14:textId="77777777" w:rsidR="00852B2E" w:rsidRDefault="00852B2E">
      <w:pPr>
        <w:spacing w:before="100" w:after="200" w:line="276" w:lineRule="auto"/>
        <w:jc w:val="left"/>
      </w:pPr>
      <w:r>
        <w:br w:type="page"/>
      </w:r>
    </w:p>
    <w:p w14:paraId="79C057CC" w14:textId="1E73166D" w:rsidR="00FF6980" w:rsidRPr="00A40A76" w:rsidRDefault="00D6177A" w:rsidP="00852B2E">
      <w:pPr>
        <w:pStyle w:val="Ttulo2"/>
      </w:pPr>
      <w:bookmarkStart w:id="18" w:name="_Toc131542066"/>
      <w:r>
        <w:lastRenderedPageBreak/>
        <w:t>PLANEACIÓN TERRITORIAL Y GEST</w:t>
      </w:r>
      <w:r w:rsidR="00FF6980" w:rsidRPr="00A40A76">
        <w:t>ÍON DE SUS INSTRUMENTOS M-LE-132</w:t>
      </w:r>
      <w:bookmarkEnd w:id="17"/>
      <w:r w:rsidR="00470F65">
        <w:t xml:space="preserve"> versión 6 del 31 </w:t>
      </w:r>
      <w:r w:rsidR="00A86414">
        <w:t>DE ENERO DE</w:t>
      </w:r>
      <w:r w:rsidR="00470F65">
        <w:t xml:space="preserve"> 2020</w:t>
      </w:r>
      <w:bookmarkEnd w:id="18"/>
    </w:p>
    <w:p w14:paraId="4FA7175F" w14:textId="192F05A1" w:rsidR="008D6E9C" w:rsidRPr="00A40A76" w:rsidRDefault="008D6E9C" w:rsidP="00FF6980"/>
    <w:p w14:paraId="1A396726" w14:textId="77777777" w:rsidR="00852B2E" w:rsidRDefault="00852B2E" w:rsidP="00FF6980">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6CFF5311" w14:textId="0C259E5F" w:rsidR="006B1049" w:rsidRPr="00A40A76" w:rsidRDefault="00BC7095" w:rsidP="00FF6980">
      <w:pPr>
        <w:pBdr>
          <w:top w:val="single" w:sz="4" w:space="1" w:color="auto"/>
          <w:left w:val="single" w:sz="4" w:space="4" w:color="auto"/>
          <w:bottom w:val="single" w:sz="4" w:space="1" w:color="auto"/>
          <w:right w:val="single" w:sz="4" w:space="4" w:color="auto"/>
        </w:pBdr>
        <w:rPr>
          <w:b/>
          <w:bCs/>
        </w:rPr>
      </w:pPr>
      <w:r w:rsidRPr="00A40A76">
        <w:rPr>
          <w:b/>
          <w:bCs/>
        </w:rPr>
        <w:t>Riesgos Operativos:</w:t>
      </w:r>
    </w:p>
    <w:p w14:paraId="6A502A9F" w14:textId="77777777" w:rsidR="00BC7095" w:rsidRPr="00A40A76" w:rsidRDefault="00BC7095" w:rsidP="00FF6980">
      <w:pPr>
        <w:pBdr>
          <w:top w:val="single" w:sz="4" w:space="1" w:color="auto"/>
          <w:left w:val="single" w:sz="4" w:space="4" w:color="auto"/>
          <w:bottom w:val="single" w:sz="4" w:space="1" w:color="auto"/>
          <w:right w:val="single" w:sz="4" w:space="4" w:color="auto"/>
        </w:pBdr>
        <w:rPr>
          <w:b/>
          <w:bCs/>
        </w:rPr>
      </w:pPr>
    </w:p>
    <w:p w14:paraId="162A956F" w14:textId="1AC36B88" w:rsidR="002A4EBE" w:rsidRPr="00A40A76" w:rsidRDefault="00A22366" w:rsidP="00FF6980">
      <w:pPr>
        <w:pBdr>
          <w:top w:val="single" w:sz="4" w:space="1" w:color="auto"/>
          <w:left w:val="single" w:sz="4" w:space="4" w:color="auto"/>
          <w:bottom w:val="single" w:sz="4" w:space="1" w:color="auto"/>
          <w:right w:val="single" w:sz="4" w:space="4" w:color="auto"/>
        </w:pBdr>
      </w:pPr>
      <w:r w:rsidRPr="00A40A76">
        <w:t xml:space="preserve">173 </w:t>
      </w:r>
      <w:r w:rsidR="002A4EBE" w:rsidRPr="00A40A76">
        <w:t>Formulación de un Modelo de desarrollo territorial que no responda a las necesidades y realidades del territorio</w:t>
      </w:r>
    </w:p>
    <w:p w14:paraId="531ABA0C" w14:textId="53FA835B" w:rsidR="002A4EBE" w:rsidRPr="00A40A76" w:rsidRDefault="00A22366" w:rsidP="00FF6980">
      <w:pPr>
        <w:pBdr>
          <w:top w:val="single" w:sz="4" w:space="1" w:color="auto"/>
          <w:left w:val="single" w:sz="4" w:space="4" w:color="auto"/>
          <w:bottom w:val="single" w:sz="4" w:space="1" w:color="auto"/>
          <w:right w:val="single" w:sz="4" w:space="4" w:color="auto"/>
        </w:pBdr>
      </w:pPr>
      <w:r w:rsidRPr="00A40A76">
        <w:t xml:space="preserve">174 </w:t>
      </w:r>
      <w:r w:rsidR="002A4EBE" w:rsidRPr="00A40A76">
        <w:t>Incumplimiento con los r</w:t>
      </w:r>
      <w:r w:rsidR="00EC3BD1" w:rsidRPr="00A40A76">
        <w:t>equisitos de calidad, dados por</w:t>
      </w:r>
      <w:r w:rsidR="002A4EBE" w:rsidRPr="00A40A76">
        <w:t xml:space="preserve"> claridad, legibilidad, oportunidad y legalidad de los productos del proceso.</w:t>
      </w:r>
    </w:p>
    <w:p w14:paraId="5EF6BB93" w14:textId="204A02D3" w:rsidR="002A4EBE" w:rsidRPr="00A40A76" w:rsidRDefault="00A22366" w:rsidP="00FF6980">
      <w:pPr>
        <w:pBdr>
          <w:top w:val="single" w:sz="4" w:space="1" w:color="auto"/>
          <w:left w:val="single" w:sz="4" w:space="4" w:color="auto"/>
          <w:bottom w:val="single" w:sz="4" w:space="1" w:color="auto"/>
          <w:right w:val="single" w:sz="4" w:space="4" w:color="auto"/>
        </w:pBdr>
      </w:pPr>
      <w:r w:rsidRPr="00A40A76">
        <w:t xml:space="preserve">175 </w:t>
      </w:r>
      <w:r w:rsidR="002A4EBE" w:rsidRPr="00A40A76">
        <w:t>Desarrollo territorial desequilibrado e insostenible en la ciudad.</w:t>
      </w:r>
    </w:p>
    <w:p w14:paraId="778415F1" w14:textId="214AB2D7" w:rsidR="006B1049" w:rsidRPr="00A40A76" w:rsidRDefault="006B1049" w:rsidP="00FF6980">
      <w:pPr>
        <w:pBdr>
          <w:top w:val="single" w:sz="4" w:space="1" w:color="auto"/>
          <w:left w:val="single" w:sz="4" w:space="4" w:color="auto"/>
          <w:bottom w:val="single" w:sz="4" w:space="1" w:color="auto"/>
          <w:right w:val="single" w:sz="4" w:space="4" w:color="auto"/>
        </w:pBdr>
      </w:pPr>
    </w:p>
    <w:p w14:paraId="1A56ED22" w14:textId="0BF827F0" w:rsidR="006B1049" w:rsidRPr="00A40A76" w:rsidRDefault="006B1049" w:rsidP="00FF6980">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BC7095" w:rsidRPr="00A40A76">
        <w:rPr>
          <w:b/>
          <w:bCs/>
        </w:rPr>
        <w:t>:</w:t>
      </w:r>
    </w:p>
    <w:p w14:paraId="76F4A154" w14:textId="77777777" w:rsidR="001247A9" w:rsidRPr="00A40A76" w:rsidRDefault="001247A9" w:rsidP="00FF6980">
      <w:pPr>
        <w:pBdr>
          <w:top w:val="single" w:sz="4" w:space="1" w:color="auto"/>
          <w:left w:val="single" w:sz="4" w:space="4" w:color="auto"/>
          <w:bottom w:val="single" w:sz="4" w:space="1" w:color="auto"/>
          <w:right w:val="single" w:sz="4" w:space="4" w:color="auto"/>
        </w:pBdr>
        <w:rPr>
          <w:b/>
          <w:bCs/>
        </w:rPr>
      </w:pPr>
    </w:p>
    <w:p w14:paraId="2AD0D9C9" w14:textId="3D245DC1" w:rsidR="00C26CD0" w:rsidRPr="00A40A76" w:rsidRDefault="00A22366" w:rsidP="00FF6980">
      <w:pPr>
        <w:pBdr>
          <w:top w:val="single" w:sz="4" w:space="1" w:color="auto"/>
          <w:left w:val="single" w:sz="4" w:space="4" w:color="auto"/>
          <w:bottom w:val="single" w:sz="4" w:space="1" w:color="auto"/>
          <w:right w:val="single" w:sz="4" w:space="4" w:color="auto"/>
        </w:pBdr>
      </w:pPr>
      <w:r w:rsidRPr="00A40A76">
        <w:t xml:space="preserve">176 </w:t>
      </w:r>
      <w:r w:rsidR="00C26CD0" w:rsidRPr="00A40A76">
        <w:t>Favorecimiento indebido a un tercero mediante la generación de condiciones normativas en los instrumentos de planeación sin el lleno de requisitos.</w:t>
      </w:r>
    </w:p>
    <w:p w14:paraId="12FA9D17" w14:textId="4C83228B" w:rsidR="008D6E9C" w:rsidRPr="00A40A76" w:rsidRDefault="00A22366" w:rsidP="00FF6980">
      <w:pPr>
        <w:pBdr>
          <w:top w:val="single" w:sz="4" w:space="1" w:color="auto"/>
          <w:left w:val="single" w:sz="4" w:space="4" w:color="auto"/>
          <w:bottom w:val="single" w:sz="4" w:space="1" w:color="auto"/>
          <w:right w:val="single" w:sz="4" w:space="4" w:color="auto"/>
        </w:pBdr>
      </w:pPr>
      <w:r w:rsidRPr="00A40A76">
        <w:t xml:space="preserve">177 </w:t>
      </w:r>
      <w:r w:rsidR="00C26CD0" w:rsidRPr="00A40A76">
        <w:t>Expedición de conceptos relacionados con la planeación territorial que favorezcan de manera indebida el interés de particulares.</w:t>
      </w:r>
    </w:p>
    <w:p w14:paraId="3D60B325" w14:textId="77777777" w:rsidR="009708B8" w:rsidRPr="00A40A76" w:rsidRDefault="009708B8" w:rsidP="00FF6980">
      <w:pPr>
        <w:rPr>
          <w:b/>
          <w:bCs/>
        </w:rPr>
      </w:pPr>
    </w:p>
    <w:p w14:paraId="6829CF8B" w14:textId="6409F515" w:rsidR="000C5D27" w:rsidRPr="00A40A76" w:rsidRDefault="00502053" w:rsidP="00FF6980">
      <w:pPr>
        <w:rPr>
          <w:b/>
          <w:bCs/>
        </w:rPr>
      </w:pPr>
      <w:r w:rsidRPr="00A40A76">
        <w:rPr>
          <w:b/>
          <w:bCs/>
        </w:rPr>
        <w:t>OBSERVACIONES</w:t>
      </w:r>
    </w:p>
    <w:p w14:paraId="6D0C06D6" w14:textId="336B67B1" w:rsidR="00502053" w:rsidRPr="00A40A76" w:rsidRDefault="00502053" w:rsidP="00FF6980">
      <w:pPr>
        <w:rPr>
          <w:b/>
          <w:bCs/>
        </w:rPr>
      </w:pPr>
    </w:p>
    <w:p w14:paraId="2115DFE1" w14:textId="7C2505B0" w:rsidR="004562EA" w:rsidRPr="00A40A76" w:rsidRDefault="004562EA" w:rsidP="004562EA">
      <w:r w:rsidRPr="00A40A76">
        <w:t>El proceso realizó el monitoreo de primera línea de defensa</w:t>
      </w:r>
      <w:r>
        <w:t xml:space="preserve"> a los 5 riesgos formulados</w:t>
      </w:r>
      <w:r w:rsidRPr="00A40A76">
        <w:t xml:space="preserve"> y no reportó materializaciones</w:t>
      </w:r>
      <w:r>
        <w:t>. Sin embargo, la segunda línea de defensa hace especial énfasis en los hallazgos de la auditoría interna realizada por la Oficina de Control Interno de la SDP en el último cuatrimestre de la vigencia 2022, los cuales son referenciados más adelante en el análisis de uno de los riesgos. Para los 4 riesgos restantes, el proceso desarrolló actividades</w:t>
      </w:r>
      <w:r w:rsidRPr="00305694">
        <w:t xml:space="preserve"> que </w:t>
      </w:r>
      <w:r>
        <w:t xml:space="preserve">dan cuenta de </w:t>
      </w:r>
      <w:r w:rsidRPr="00A40A76">
        <w:t>su gesti</w:t>
      </w:r>
      <w:r>
        <w:t>ón en el manejo y control de los</w:t>
      </w:r>
      <w:r w:rsidRPr="00A40A76">
        <w:t xml:space="preserve"> </w:t>
      </w:r>
      <w:r>
        <w:t>mismos</w:t>
      </w:r>
      <w:r w:rsidRPr="00A40A76">
        <w:t>.</w:t>
      </w:r>
    </w:p>
    <w:p w14:paraId="5F3A8777" w14:textId="77777777" w:rsidR="004562EA" w:rsidRPr="00A40A76" w:rsidRDefault="004562EA" w:rsidP="004562EA"/>
    <w:p w14:paraId="636BBA11" w14:textId="77777777" w:rsidR="004562EA" w:rsidRDefault="004562EA" w:rsidP="004562EA">
      <w:r w:rsidRPr="00A40A76">
        <w:t>Frente al riesgo “Formulación de un Modelo de desarrollo territorial que no responda a las necesidades y realidades del territorio</w:t>
      </w:r>
      <w:r>
        <w:t>”</w:t>
      </w:r>
      <w:r w:rsidRPr="00A40A76">
        <w:t xml:space="preserve"> </w:t>
      </w:r>
      <w:r>
        <w:t>e</w:t>
      </w:r>
      <w:r w:rsidRPr="00305694">
        <w:t xml:space="preserve">l proceso </w:t>
      </w:r>
      <w:r>
        <w:t>desarrolló actividades</w:t>
      </w:r>
      <w:r w:rsidRPr="00305694">
        <w:t xml:space="preserve"> </w:t>
      </w:r>
      <w:r>
        <w:t xml:space="preserve">como la revisión del Plan de Ordenamiento Territorial de Bogotá D.C., elaboración y revisión de los documentos del diagnóstico y documento </w:t>
      </w:r>
      <w:r>
        <w:t>técnico de soporte, presentación de la propuesta del POT ante el Concejo Territorial de Planeación (CTPD) y articulación de la participación con la ciudadanía y partes interesadas, las cuales permitieron que la formulación del POT se realizara conforme con las necesidades del territorio para ajustarse a la nueva realidad de la ciudad.</w:t>
      </w:r>
    </w:p>
    <w:p w14:paraId="36CE1636" w14:textId="77777777" w:rsidR="004562EA" w:rsidRDefault="004562EA" w:rsidP="004562EA"/>
    <w:p w14:paraId="1B36EF02" w14:textId="77777777" w:rsidR="004562EA" w:rsidRDefault="004562EA" w:rsidP="004562EA">
      <w:r>
        <w:t>Si bien es cierto que la suspensión provisional del Decreto Distrital 555 de 2021 el 14 de junio de 2022 que adoptó el nuevo POT impactó notablemente las actividades y decisiones relacionadas con el ordenamiento territorial de Bogotá D.C, este finalmente recobró su aplicabilidad a partir de 1 de septiembre 2022 al revocarse dicha suspensión</w:t>
      </w:r>
      <w:r w:rsidRPr="009155CD">
        <w:t xml:space="preserve"> </w:t>
      </w:r>
      <w:r>
        <w:t>el 22 de agosto de 2022.</w:t>
      </w:r>
    </w:p>
    <w:p w14:paraId="257BEDF4" w14:textId="77777777" w:rsidR="004562EA" w:rsidRDefault="004562EA" w:rsidP="004562EA">
      <w:pPr>
        <w:autoSpaceDE w:val="0"/>
        <w:autoSpaceDN w:val="0"/>
        <w:adjustRightInd w:val="0"/>
      </w:pPr>
    </w:p>
    <w:p w14:paraId="1E647565" w14:textId="77777777" w:rsidR="004562EA" w:rsidRDefault="004562EA" w:rsidP="004562EA">
      <w:pPr>
        <w:autoSpaceDE w:val="0"/>
        <w:autoSpaceDN w:val="0"/>
        <w:adjustRightInd w:val="0"/>
      </w:pPr>
      <w:r>
        <w:t>Por lo anterior, la entidad se encuentra desarrollando todas las acciones pertinentes en cuanto a la planificación y gestión del cambio para asegurar la operación de conformidad con el nuevo POT.</w:t>
      </w:r>
    </w:p>
    <w:p w14:paraId="0EF86FAC" w14:textId="77777777" w:rsidR="004562EA" w:rsidRPr="00A40A76" w:rsidRDefault="004562EA" w:rsidP="004562EA"/>
    <w:p w14:paraId="6BE0D400" w14:textId="77777777" w:rsidR="004562EA" w:rsidRDefault="004562EA" w:rsidP="004562EA">
      <w:pPr>
        <w:autoSpaceDE w:val="0"/>
        <w:autoSpaceDN w:val="0"/>
        <w:adjustRightInd w:val="0"/>
      </w:pPr>
      <w:r w:rsidRPr="00A40A76">
        <w:t xml:space="preserve">En cuanto al riesgo “Incumplimiento con los requisitos de calidad, dados por claridad, legibilidad, oportunidad y legalidad de los productos del proceso” </w:t>
      </w:r>
      <w:r>
        <w:t>se evidencia que el proceso continuó con la ejecución de las acciones de mejora frente al resultado del atributo de oportunidad en los trámites obtenido en las encuestas de satisfacción de los usuarios de algunas de las direcciones de la Subsecretaría de Planeación Territorial.</w:t>
      </w:r>
    </w:p>
    <w:p w14:paraId="2B31FEE2" w14:textId="77777777" w:rsidR="004562EA" w:rsidRDefault="004562EA" w:rsidP="004562EA">
      <w:pPr>
        <w:autoSpaceDE w:val="0"/>
        <w:autoSpaceDN w:val="0"/>
        <w:adjustRightInd w:val="0"/>
      </w:pPr>
    </w:p>
    <w:p w14:paraId="380BF9BF" w14:textId="77777777" w:rsidR="004562EA" w:rsidRDefault="004562EA" w:rsidP="004562EA">
      <w:r>
        <w:t>Las acciones planteadas por la anteriormente denominada Dirección de Vías,</w:t>
      </w:r>
      <w:r w:rsidRPr="00B63756">
        <w:t xml:space="preserve"> </w:t>
      </w:r>
      <w:r>
        <w:t xml:space="preserve">Transporte y Servicios Públicos - actualmente a cargo de la Dirección de Trámites Administrativos Urbanísticos -, relacionadas con las estaciones radioeléctricas continúan en desarrollo. En diciembre de 2022 se reformularon las acciones 2865 (modificación decreto </w:t>
      </w:r>
      <w:r>
        <w:lastRenderedPageBreak/>
        <w:t>regulatorio estaciones radioeléctricas, ahora acción 2916) y 2866 (modificación procedimiento M-PD-061 permiso estaciones radioeléctricas) ampliando el plazo de su ejecución, teniendo en cuenta que el decreto modificatorio de los Decretos Distritales 805 de 2019 y 397 de 2017 se encuentra en la etapa de revisión de observaciones y ajustes, en la cual intervienen otras entidades cuyas decisiones impactan de fondo lo establecido en el decreto.</w:t>
      </w:r>
    </w:p>
    <w:p w14:paraId="3E78DF77" w14:textId="77777777" w:rsidR="004562EA" w:rsidRDefault="004562EA" w:rsidP="004562EA">
      <w:pPr>
        <w:autoSpaceDE w:val="0"/>
        <w:autoSpaceDN w:val="0"/>
        <w:adjustRightInd w:val="0"/>
      </w:pPr>
    </w:p>
    <w:p w14:paraId="3E21B238" w14:textId="77777777" w:rsidR="004562EA" w:rsidRDefault="004562EA" w:rsidP="004562EA">
      <w:pPr>
        <w:autoSpaceDE w:val="0"/>
        <w:autoSpaceDN w:val="0"/>
        <w:adjustRightInd w:val="0"/>
      </w:pPr>
      <w:r>
        <w:t xml:space="preserve">Si bien es cierto que en el monitoreo de primera línea no se registró la materialización del riesgo, es conveniente tener en cuenta para el monitoreo de segunda línea de defensa los hallazgos de la auditoría interna realizada al proceso por parte de la Oficina de Control Interno en el último cuatrimestre de la vigencia 2022, los cuales se encuentran clasificados en 17 situaciones susceptibles de mejora y 1 situación crítica. Las oportunidades de mejora están asociadas a las metas de proyectos de inversión en cuanto al reporte de logros de actividades POA, avance de indicadores, asociación de metas en el plan de acción de inversión, recursos programados de los proyectos de inversión, así como aspectos de los procesos contractuales y tiempos de respuesta a solicitudes. Por su parte, la situación crítica está relacionada con la debilidad en la publicación de documentos en SECOP II. </w:t>
      </w:r>
    </w:p>
    <w:p w14:paraId="2DBEEDF4" w14:textId="77777777" w:rsidR="004562EA" w:rsidRDefault="004562EA" w:rsidP="004562EA">
      <w:pPr>
        <w:autoSpaceDE w:val="0"/>
        <w:autoSpaceDN w:val="0"/>
        <w:adjustRightInd w:val="0"/>
      </w:pPr>
    </w:p>
    <w:p w14:paraId="10BB7ACB" w14:textId="77777777" w:rsidR="004562EA" w:rsidRDefault="004562EA" w:rsidP="004562EA">
      <w:pPr>
        <w:autoSpaceDE w:val="0"/>
        <w:autoSpaceDN w:val="0"/>
        <w:adjustRightInd w:val="0"/>
      </w:pPr>
      <w:r>
        <w:t>Dado lo anterior, el proceso tendrá que adelantar las acciones pertinentes para subsanar los hallazgos con el fin de contribuir a la mejora continua del proceso (para la situación crítica se formuló el plan de mejoramiento correspondiente en el aplicativo SIPA).</w:t>
      </w:r>
    </w:p>
    <w:p w14:paraId="0362665C" w14:textId="77777777" w:rsidR="004562EA" w:rsidRPr="00A40A76" w:rsidRDefault="004562EA" w:rsidP="004562EA">
      <w:pPr>
        <w:autoSpaceDE w:val="0"/>
        <w:autoSpaceDN w:val="0"/>
        <w:adjustRightInd w:val="0"/>
      </w:pPr>
    </w:p>
    <w:p w14:paraId="70FD9C21" w14:textId="77777777" w:rsidR="004562EA" w:rsidRDefault="004562EA" w:rsidP="004562EA">
      <w:r w:rsidRPr="00A40A76">
        <w:t>Por su parte, el riesgo “Desarrollo territorial desequilibrado e insostenible en la c</w:t>
      </w:r>
      <w:r>
        <w:t xml:space="preserve">iudad”, no se ha materializado. La publicación del Expediente Distrital de la vigencia 2021 el 25 de julio de 2022 por parte de la anteriormente denominada Subsecretaría de información y </w:t>
      </w:r>
      <w:r>
        <w:t>Estudios Estratégicos - ahora Subsecretaría de Información - evidenció el seguimiento realizado al Plan de ordenamiento Territorial (POT) vigente en aspectos como su estructuración, indicadores, región, centralidades, consolidación territorial, población y movilidad, lo cual permite identificar los avances y obstáculos en la materialización de las propuestas formuladas, así como realizar el seguimiento a la ejecución de programas y proyectos de acuerdo con la inversión realizada por la Administración Distrital para tal fin.</w:t>
      </w:r>
    </w:p>
    <w:p w14:paraId="4C5B8D7B" w14:textId="77777777" w:rsidR="004562EA" w:rsidRDefault="004562EA" w:rsidP="004562EA">
      <w:pPr>
        <w:autoSpaceDE w:val="0"/>
        <w:autoSpaceDN w:val="0"/>
        <w:adjustRightInd w:val="0"/>
      </w:pPr>
    </w:p>
    <w:p w14:paraId="6F4F8C4F" w14:textId="77777777" w:rsidR="004562EA" w:rsidRDefault="004562EA" w:rsidP="004562EA">
      <w:r>
        <w:t>El documento anterior, se encuentra disponible para consulta en la página web de la SDP en la siguiente ruta:</w:t>
      </w:r>
    </w:p>
    <w:p w14:paraId="59C6B0BA" w14:textId="77777777" w:rsidR="004562EA" w:rsidRDefault="004562EA" w:rsidP="004562EA"/>
    <w:p w14:paraId="3676BD7E" w14:textId="77777777" w:rsidR="004562EA" w:rsidRDefault="004562EA" w:rsidP="004562EA">
      <w:r>
        <w:t>https://www.sdp.gov.co/gestion-estudios-estrategicos/informacion-cartografia-y-estadistica/consulta?combine=Expediente&amp;field_fecha_evento_value2%5Bvalue%5D%5Byear%5D=&amp;field_dice_formato_especializado_tid=All&amp;field_dice_componentes_tid=All&amp;field_dice_tema_social_tid=All&amp;field_dice_tema_territorial_tid=All&amp;field_dice_tema_economico_tid=All</w:t>
      </w:r>
    </w:p>
    <w:p w14:paraId="04505029" w14:textId="77777777" w:rsidR="004562EA" w:rsidRPr="00A40A76" w:rsidRDefault="004562EA" w:rsidP="004562EA"/>
    <w:p w14:paraId="181FF004" w14:textId="77777777" w:rsidR="004562EA" w:rsidRDefault="004562EA" w:rsidP="004562EA">
      <w:r>
        <w:t xml:space="preserve">Para los dos riesgos de corrupción no se evidenciaron materializaciones, por lo tanto, los controles se mantienen para mitigar situaciones indeseables frente al </w:t>
      </w:r>
      <w:r w:rsidRPr="001A6DA6">
        <w:t>“Favorecimiento indebido a un tercero mediante la generación de condiciones normativas en los instrumentos de planeación sin el lleno de requisitos</w:t>
      </w:r>
      <w:r>
        <w:t xml:space="preserve">” y </w:t>
      </w:r>
      <w:r w:rsidRPr="000A139F">
        <w:t>“Expedición de conceptos relacionados con la planeación territorial que favorezcan de manera indebida el interés de particulares”</w:t>
      </w:r>
      <w:r>
        <w:t xml:space="preserve">. El proceso ha venido realizando la actualización documental prevista para asegurar que los actores que intervienen en la gestión de los instrumentos de planeación apliquen los controles en los diferentes actos administrativos expedidos en el marco de los trámites y OPAS asociados a la radicación en legal y debida forma, así como en el estudio técnico, socialización, revisión, adopción, </w:t>
      </w:r>
      <w:r>
        <w:lastRenderedPageBreak/>
        <w:t>publicación y notificación (esta última para el caso de los actos administrativos adoptados mediante resolución).</w:t>
      </w:r>
    </w:p>
    <w:p w14:paraId="1C4788FF" w14:textId="77777777" w:rsidR="004562EA" w:rsidRDefault="004562EA" w:rsidP="004562EA"/>
    <w:p w14:paraId="7F5F534F" w14:textId="77777777" w:rsidR="004562EA" w:rsidRDefault="004562EA" w:rsidP="004562EA">
      <w:r>
        <w:t>Los actos administrativos se encuentran disponibles para consulta en los siguientes enlaces de la página Web de la SDP, dando cumplimiento al principio de la gestión pública con transparencia:</w:t>
      </w:r>
    </w:p>
    <w:p w14:paraId="070BF224" w14:textId="77777777" w:rsidR="004562EA" w:rsidRDefault="004562EA" w:rsidP="004562EA">
      <w:r>
        <w:t>- https://www.sdp.gov.co/transparencia/normativa/actos-administrativos</w:t>
      </w:r>
    </w:p>
    <w:p w14:paraId="70550D0B" w14:textId="77777777" w:rsidR="004562EA" w:rsidRDefault="004562EA" w:rsidP="004562EA">
      <w:r>
        <w:t>- https://www.sdp.gov.co/nuestra-gestion</w:t>
      </w:r>
    </w:p>
    <w:p w14:paraId="09E24128" w14:textId="77777777" w:rsidR="004562EA" w:rsidRDefault="004562EA" w:rsidP="004562EA">
      <w:pPr>
        <w:autoSpaceDE w:val="0"/>
        <w:autoSpaceDN w:val="0"/>
        <w:adjustRightInd w:val="0"/>
      </w:pPr>
    </w:p>
    <w:p w14:paraId="47EA4D35" w14:textId="77777777" w:rsidR="004562EA" w:rsidRDefault="004562EA" w:rsidP="004562EA">
      <w:pPr>
        <w:autoSpaceDE w:val="0"/>
        <w:autoSpaceDN w:val="0"/>
        <w:adjustRightInd w:val="0"/>
      </w:pPr>
      <w:r>
        <w:t xml:space="preserve">En cuanto a la administración del riesgo en </w:t>
      </w:r>
      <w:r w:rsidRPr="00305694">
        <w:t xml:space="preserve">la </w:t>
      </w:r>
      <w:r>
        <w:t>SDP, es importante precisar que l</w:t>
      </w:r>
      <w:r w:rsidRPr="00305694">
        <w:t>a Dirección de Planeación</w:t>
      </w:r>
      <w:r>
        <w:t xml:space="preserve"> Institucional</w:t>
      </w:r>
      <w:r w:rsidRPr="00305694">
        <w:t xml:space="preserve"> </w:t>
      </w:r>
      <w:r>
        <w:t xml:space="preserve">culminó con éxito la ejecución del proyecto para </w:t>
      </w:r>
      <w:r w:rsidRPr="00305694">
        <w:t xml:space="preserve">la actualización de los </w:t>
      </w:r>
      <w:r>
        <w:t>riesgos</w:t>
      </w:r>
      <w:r w:rsidRPr="00305694">
        <w:t xml:space="preserve"> de la </w:t>
      </w:r>
      <w:r>
        <w:t>entidad</w:t>
      </w:r>
      <w:r w:rsidRPr="00305694">
        <w:t xml:space="preserve"> </w:t>
      </w:r>
      <w:r>
        <w:t>de conformidad con</w:t>
      </w:r>
      <w:r w:rsidRPr="00305694">
        <w:t xml:space="preserve"> los lineamientos consignados en la Guía para la administración de riesgos del Departamento Administrativo de la Función Pública Versión 5 del año 2020 y la política de administración del riesgo de la SDP actualizada en julio de 2022.</w:t>
      </w:r>
      <w:r>
        <w:t xml:space="preserve"> En los talleres virtuales realizados con cada uno de los procesos fueron revisados, analizados y </w:t>
      </w:r>
      <w:r>
        <w:t xml:space="preserve">actualizados los riesgos de gestión, </w:t>
      </w:r>
      <w:r w:rsidRPr="00305694">
        <w:t>corrupción y seguridad de la información</w:t>
      </w:r>
      <w:r>
        <w:t xml:space="preserve"> (para estos últimos con el acompañamiento de la Dirección de Tecnologías de la Información y las Comunicaciones).</w:t>
      </w:r>
    </w:p>
    <w:p w14:paraId="02A0D482" w14:textId="77777777" w:rsidR="004562EA" w:rsidRDefault="004562EA" w:rsidP="004562EA">
      <w:pPr>
        <w:autoSpaceDE w:val="0"/>
        <w:autoSpaceDN w:val="0"/>
        <w:adjustRightInd w:val="0"/>
      </w:pPr>
    </w:p>
    <w:p w14:paraId="6F052211" w14:textId="77777777" w:rsidR="004562EA" w:rsidRDefault="004562EA" w:rsidP="004562EA">
      <w:pPr>
        <w:autoSpaceDE w:val="0"/>
        <w:autoSpaceDN w:val="0"/>
        <w:adjustRightInd w:val="0"/>
      </w:pPr>
      <w:r>
        <w:t>Los principales logros y finalización del proyecto se socializaron con toda la entidad por medio de una pieza de comunicaciones enviada a todos los correos institucionales el 29 de noviembre de 2022. Así mismo, en las sesiones del Comité Institucional de Gestión y Desempeño realizadas en octubre y diciembre de 2022, l</w:t>
      </w:r>
      <w:r w:rsidRPr="00305694">
        <w:t>a Dirección de Planeación</w:t>
      </w:r>
      <w:r>
        <w:t xml:space="preserve"> Institucional</w:t>
      </w:r>
      <w:r w:rsidRPr="00305694">
        <w:t xml:space="preserve"> </w:t>
      </w:r>
      <w:r>
        <w:t>presentó los resultados parciales y finales del proyecto respectivamente.</w:t>
      </w:r>
    </w:p>
    <w:p w14:paraId="32F8D1C7" w14:textId="77777777" w:rsidR="004562EA" w:rsidRDefault="004562EA" w:rsidP="004562EA">
      <w:pPr>
        <w:autoSpaceDE w:val="0"/>
        <w:autoSpaceDN w:val="0"/>
        <w:adjustRightInd w:val="0"/>
      </w:pPr>
    </w:p>
    <w:p w14:paraId="0E94838E" w14:textId="57990831" w:rsidR="004562EA" w:rsidRDefault="004562EA" w:rsidP="004562EA">
      <w:pPr>
        <w:autoSpaceDE w:val="0"/>
        <w:autoSpaceDN w:val="0"/>
        <w:adjustRightInd w:val="0"/>
      </w:pPr>
      <w:r>
        <w:t>Es así, como la entidad adoptará para la vigencia 2023 los nuevos mapas de riesgos, los cuales serán objeto de actualización conforme con la nueva estructura organizacional adoptada mediante el Decreto 432 del 4 de octubre de 2022 y el nuevo mapa de procesos que al 31 de diciembre de 20</w:t>
      </w:r>
      <w:r w:rsidR="00D54E80">
        <w:t>2</w:t>
      </w:r>
      <w:r>
        <w:t>2 se encuentra en la fase de revisión y ajustes para su posterior aprobación.</w:t>
      </w:r>
    </w:p>
    <w:p w14:paraId="3A75BC28" w14:textId="7AD348B4" w:rsidR="00502053" w:rsidRPr="00A40A76" w:rsidRDefault="009B331E" w:rsidP="00FF6980">
      <w:r w:rsidRPr="00A40A76">
        <w:t>.</w:t>
      </w:r>
    </w:p>
    <w:p w14:paraId="7F14927A" w14:textId="77777777" w:rsidR="00852B2E" w:rsidRDefault="00852B2E" w:rsidP="00FF6980">
      <w:pPr>
        <w:rPr>
          <w:lang w:val="es-ES"/>
        </w:rPr>
        <w:sectPr w:rsidR="00852B2E" w:rsidSect="00852B2E">
          <w:type w:val="continuous"/>
          <w:pgSz w:w="12240" w:h="15840"/>
          <w:pgMar w:top="1417" w:right="1701" w:bottom="1417" w:left="1701" w:header="708" w:footer="708" w:gutter="0"/>
          <w:cols w:num="2" w:space="708"/>
          <w:docGrid w:linePitch="360"/>
        </w:sectPr>
      </w:pPr>
    </w:p>
    <w:p w14:paraId="6323A452" w14:textId="7664CE38" w:rsidR="00852B2E" w:rsidRDefault="00852B2E">
      <w:pPr>
        <w:spacing w:before="100" w:after="200" w:line="276" w:lineRule="auto"/>
        <w:jc w:val="left"/>
        <w:rPr>
          <w:lang w:val="es-ES"/>
        </w:rPr>
      </w:pPr>
      <w:r>
        <w:rPr>
          <w:lang w:val="es-ES"/>
        </w:rPr>
        <w:br w:type="page"/>
      </w:r>
    </w:p>
    <w:p w14:paraId="1448420B" w14:textId="77777777" w:rsidR="009708B8" w:rsidRPr="00A40A76" w:rsidRDefault="009708B8" w:rsidP="00FF6980">
      <w:pPr>
        <w:rPr>
          <w:lang w:val="es-ES"/>
        </w:rPr>
      </w:pPr>
    </w:p>
    <w:p w14:paraId="692DCE14" w14:textId="71917E17" w:rsidR="00AE273C" w:rsidRPr="00A40A76" w:rsidRDefault="00FF6980" w:rsidP="00FF6980">
      <w:pPr>
        <w:pStyle w:val="Ttulo2"/>
      </w:pPr>
      <w:bookmarkStart w:id="19" w:name="_Toc115279448"/>
      <w:bookmarkStart w:id="20" w:name="_Toc131542067"/>
      <w:r w:rsidRPr="00A40A76">
        <w:t>PRODUCCIÓN, ANÁLISIS Y DIVULGACIÓN DE LA INFORMACIÓN M-LE-164</w:t>
      </w:r>
      <w:bookmarkEnd w:id="19"/>
      <w:r w:rsidR="0098359E">
        <w:t xml:space="preserve"> VERSIÓN 2 DEL 31 DE ENERO DE 2020</w:t>
      </w:r>
      <w:bookmarkEnd w:id="20"/>
    </w:p>
    <w:p w14:paraId="3538242C" w14:textId="77777777" w:rsidR="00FF6980" w:rsidRPr="00A40A76" w:rsidRDefault="00FF6980" w:rsidP="00FF6980"/>
    <w:p w14:paraId="0797727C" w14:textId="77777777" w:rsidR="00852B2E" w:rsidRDefault="00852B2E" w:rsidP="00FF6980">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6FDBDC97" w14:textId="171E7C68" w:rsidR="002C0423" w:rsidRPr="00A40A76" w:rsidRDefault="000438CC" w:rsidP="00FF6980">
      <w:pPr>
        <w:pBdr>
          <w:top w:val="single" w:sz="4" w:space="1" w:color="auto"/>
          <w:left w:val="single" w:sz="4" w:space="4" w:color="auto"/>
          <w:bottom w:val="single" w:sz="4" w:space="1" w:color="auto"/>
          <w:right w:val="single" w:sz="4" w:space="4" w:color="auto"/>
        </w:pBdr>
        <w:rPr>
          <w:b/>
        </w:rPr>
      </w:pPr>
      <w:r w:rsidRPr="00A40A76">
        <w:rPr>
          <w:b/>
        </w:rPr>
        <w:t>Riesgo</w:t>
      </w:r>
      <w:r w:rsidR="005546DE" w:rsidRPr="00A40A76">
        <w:rPr>
          <w:b/>
        </w:rPr>
        <w:t xml:space="preserve"> Estratégico</w:t>
      </w:r>
      <w:r w:rsidR="00D42168" w:rsidRPr="00A40A76">
        <w:rPr>
          <w:b/>
        </w:rPr>
        <w:t>:</w:t>
      </w:r>
    </w:p>
    <w:p w14:paraId="44BBA9CB" w14:textId="77777777" w:rsidR="005E6442" w:rsidRPr="00A40A76" w:rsidRDefault="005E6442" w:rsidP="00FF6980">
      <w:pPr>
        <w:pBdr>
          <w:top w:val="single" w:sz="4" w:space="1" w:color="auto"/>
          <w:left w:val="single" w:sz="4" w:space="4" w:color="auto"/>
          <w:bottom w:val="single" w:sz="4" w:space="1" w:color="auto"/>
          <w:right w:val="single" w:sz="4" w:space="4" w:color="auto"/>
        </w:pBdr>
        <w:rPr>
          <w:b/>
        </w:rPr>
      </w:pPr>
    </w:p>
    <w:p w14:paraId="089442AF" w14:textId="79EBE034" w:rsidR="000438CC" w:rsidRPr="00A40A76" w:rsidRDefault="00CF590B" w:rsidP="00FF6980">
      <w:pPr>
        <w:pBdr>
          <w:top w:val="single" w:sz="4" w:space="1" w:color="auto"/>
          <w:left w:val="single" w:sz="4" w:space="4" w:color="auto"/>
          <w:bottom w:val="single" w:sz="4" w:space="1" w:color="auto"/>
          <w:right w:val="single" w:sz="4" w:space="4" w:color="auto"/>
        </w:pBdr>
      </w:pPr>
      <w:r w:rsidRPr="00A40A76">
        <w:t xml:space="preserve">25 </w:t>
      </w:r>
      <w:r w:rsidR="005546DE" w:rsidRPr="00A40A76">
        <w:t>Inexactitud en la recolección, digitación y cargue de la información gráfica y alfanumérica a través de los diferentes procedimientos establecidos en el proceso.</w:t>
      </w:r>
    </w:p>
    <w:p w14:paraId="3A6D3649" w14:textId="06B95A76" w:rsidR="005546DE" w:rsidRPr="00A40A76" w:rsidRDefault="005546DE" w:rsidP="00FF6980">
      <w:pPr>
        <w:pBdr>
          <w:top w:val="single" w:sz="4" w:space="1" w:color="auto"/>
          <w:left w:val="single" w:sz="4" w:space="4" w:color="auto"/>
          <w:bottom w:val="single" w:sz="4" w:space="1" w:color="auto"/>
          <w:right w:val="single" w:sz="4" w:space="4" w:color="auto"/>
        </w:pBdr>
      </w:pPr>
    </w:p>
    <w:p w14:paraId="0FD017F1" w14:textId="1483F243" w:rsidR="003E48A4" w:rsidRPr="00A40A76" w:rsidRDefault="003E48A4" w:rsidP="00FF6980">
      <w:pPr>
        <w:pBdr>
          <w:top w:val="single" w:sz="4" w:space="1" w:color="auto"/>
          <w:left w:val="single" w:sz="4" w:space="4" w:color="auto"/>
          <w:bottom w:val="single" w:sz="4" w:space="1" w:color="auto"/>
          <w:right w:val="single" w:sz="4" w:space="4" w:color="auto"/>
        </w:pBdr>
        <w:rPr>
          <w:b/>
        </w:rPr>
      </w:pPr>
      <w:r w:rsidRPr="00A40A76">
        <w:rPr>
          <w:b/>
        </w:rPr>
        <w:t>Riesgo</w:t>
      </w:r>
      <w:r w:rsidR="00864897" w:rsidRPr="00A40A76">
        <w:rPr>
          <w:b/>
        </w:rPr>
        <w:t>s</w:t>
      </w:r>
      <w:r w:rsidRPr="00A40A76">
        <w:rPr>
          <w:b/>
        </w:rPr>
        <w:t xml:space="preserve"> Operativo</w:t>
      </w:r>
      <w:r w:rsidR="00864897" w:rsidRPr="00A40A76">
        <w:rPr>
          <w:b/>
        </w:rPr>
        <w:t>s</w:t>
      </w:r>
      <w:r w:rsidR="00D42168" w:rsidRPr="00A40A76">
        <w:rPr>
          <w:b/>
        </w:rPr>
        <w:t>:</w:t>
      </w:r>
    </w:p>
    <w:p w14:paraId="55E7C6B7" w14:textId="77777777" w:rsidR="005E6442" w:rsidRPr="00A40A76" w:rsidRDefault="005E6442" w:rsidP="00FF6980">
      <w:pPr>
        <w:pBdr>
          <w:top w:val="single" w:sz="4" w:space="1" w:color="auto"/>
          <w:left w:val="single" w:sz="4" w:space="4" w:color="auto"/>
          <w:bottom w:val="single" w:sz="4" w:space="1" w:color="auto"/>
          <w:right w:val="single" w:sz="4" w:space="4" w:color="auto"/>
        </w:pBdr>
        <w:rPr>
          <w:b/>
        </w:rPr>
      </w:pPr>
    </w:p>
    <w:p w14:paraId="721558B7" w14:textId="49B94274" w:rsidR="003E48A4" w:rsidRPr="00A40A76" w:rsidRDefault="00CF590B" w:rsidP="00FF6980">
      <w:pPr>
        <w:pBdr>
          <w:top w:val="single" w:sz="4" w:space="1" w:color="auto"/>
          <w:left w:val="single" w:sz="4" w:space="4" w:color="auto"/>
          <w:bottom w:val="single" w:sz="4" w:space="1" w:color="auto"/>
          <w:right w:val="single" w:sz="4" w:space="4" w:color="auto"/>
        </w:pBdr>
      </w:pPr>
      <w:r w:rsidRPr="00A40A76">
        <w:t xml:space="preserve">32 </w:t>
      </w:r>
      <w:r w:rsidR="003E48A4" w:rsidRPr="00A40A76">
        <w:t>Suministro de información inconsistente o desactualizada de los diferentes productos o servicios del proceso.</w:t>
      </w:r>
    </w:p>
    <w:p w14:paraId="06ED0D10" w14:textId="3D2F223D" w:rsidR="002C0423" w:rsidRPr="00A40A76" w:rsidRDefault="00CF590B" w:rsidP="00FF6980">
      <w:pPr>
        <w:pBdr>
          <w:top w:val="single" w:sz="4" w:space="1" w:color="auto"/>
          <w:left w:val="single" w:sz="4" w:space="4" w:color="auto"/>
          <w:bottom w:val="single" w:sz="4" w:space="1" w:color="auto"/>
          <w:right w:val="single" w:sz="4" w:space="4" w:color="auto"/>
        </w:pBdr>
      </w:pPr>
      <w:r w:rsidRPr="00A40A76">
        <w:t xml:space="preserve">155 </w:t>
      </w:r>
      <w:r w:rsidR="002A0186" w:rsidRPr="00A40A76">
        <w:t>Desarticulación en la gestión, producción, actualización y análisis de la información gráfica y alfanumérica.</w:t>
      </w:r>
    </w:p>
    <w:p w14:paraId="0C03C42E" w14:textId="77777777" w:rsidR="002A0186" w:rsidRPr="00A40A76" w:rsidRDefault="002A0186" w:rsidP="00FF6980">
      <w:pPr>
        <w:pBdr>
          <w:top w:val="single" w:sz="4" w:space="1" w:color="auto"/>
          <w:left w:val="single" w:sz="4" w:space="4" w:color="auto"/>
          <w:bottom w:val="single" w:sz="4" w:space="1" w:color="auto"/>
          <w:right w:val="single" w:sz="4" w:space="4" w:color="auto"/>
        </w:pBdr>
      </w:pPr>
    </w:p>
    <w:p w14:paraId="546F4221" w14:textId="7009F63D" w:rsidR="002C0423" w:rsidRPr="00A40A76" w:rsidRDefault="002A0186" w:rsidP="00FF6980">
      <w:pPr>
        <w:pBdr>
          <w:top w:val="single" w:sz="4" w:space="1" w:color="auto"/>
          <w:left w:val="single" w:sz="4" w:space="4" w:color="auto"/>
          <w:bottom w:val="single" w:sz="4" w:space="1" w:color="auto"/>
          <w:right w:val="single" w:sz="4" w:space="4" w:color="auto"/>
        </w:pBdr>
        <w:rPr>
          <w:b/>
        </w:rPr>
      </w:pPr>
      <w:r w:rsidRPr="00A40A76">
        <w:rPr>
          <w:b/>
        </w:rPr>
        <w:t>Riesgo de Corrupción</w:t>
      </w:r>
      <w:r w:rsidR="00D42168" w:rsidRPr="00A40A76">
        <w:rPr>
          <w:b/>
        </w:rPr>
        <w:t>:</w:t>
      </w:r>
    </w:p>
    <w:p w14:paraId="6B049614" w14:textId="77777777" w:rsidR="005F3A4D" w:rsidRPr="00A40A76" w:rsidRDefault="005F3A4D" w:rsidP="00FF6980">
      <w:pPr>
        <w:pBdr>
          <w:top w:val="single" w:sz="4" w:space="1" w:color="auto"/>
          <w:left w:val="single" w:sz="4" w:space="4" w:color="auto"/>
          <w:bottom w:val="single" w:sz="4" w:space="1" w:color="auto"/>
          <w:right w:val="single" w:sz="4" w:space="4" w:color="auto"/>
        </w:pBdr>
        <w:rPr>
          <w:b/>
        </w:rPr>
      </w:pPr>
    </w:p>
    <w:p w14:paraId="35C358A9" w14:textId="09650E4D" w:rsidR="00305196" w:rsidRPr="00A40A76" w:rsidRDefault="00CF590B" w:rsidP="00FF6980">
      <w:pPr>
        <w:pBdr>
          <w:top w:val="single" w:sz="4" w:space="1" w:color="auto"/>
          <w:left w:val="single" w:sz="4" w:space="4" w:color="auto"/>
          <w:bottom w:val="single" w:sz="4" w:space="1" w:color="auto"/>
          <w:right w:val="single" w:sz="4" w:space="4" w:color="auto"/>
        </w:pBdr>
      </w:pPr>
      <w:r w:rsidRPr="00A40A76">
        <w:t xml:space="preserve">70 </w:t>
      </w:r>
      <w:r w:rsidR="002A0186" w:rsidRPr="00A40A76">
        <w:t>Adulteración y manipulación de la información oficial para beneficio privado</w:t>
      </w:r>
    </w:p>
    <w:p w14:paraId="515C5853" w14:textId="77777777" w:rsidR="00023417" w:rsidRPr="00A40A76" w:rsidRDefault="00023417" w:rsidP="00FF6980">
      <w:pPr>
        <w:rPr>
          <w:b/>
          <w:bCs/>
        </w:rPr>
      </w:pPr>
    </w:p>
    <w:p w14:paraId="4139573F" w14:textId="5B7F44C6" w:rsidR="003E36A6" w:rsidRPr="00A40A76" w:rsidRDefault="003E36A6" w:rsidP="00FF6980">
      <w:pPr>
        <w:rPr>
          <w:b/>
          <w:bCs/>
        </w:rPr>
      </w:pPr>
      <w:r w:rsidRPr="00A40A76">
        <w:rPr>
          <w:b/>
          <w:bCs/>
        </w:rPr>
        <w:t>OBSERVACIONES</w:t>
      </w:r>
    </w:p>
    <w:p w14:paraId="4F0E8F7B" w14:textId="77777777" w:rsidR="00100A23" w:rsidRPr="00A40A76" w:rsidRDefault="00100A23" w:rsidP="00FF6980">
      <w:pPr>
        <w:rPr>
          <w:b/>
          <w:bCs/>
        </w:rPr>
      </w:pPr>
    </w:p>
    <w:p w14:paraId="474EF1B8" w14:textId="77777777" w:rsidR="003B038A" w:rsidRPr="00010DD7" w:rsidRDefault="003B038A" w:rsidP="003B038A">
      <w:pPr>
        <w:rPr>
          <w:bCs/>
        </w:rPr>
      </w:pPr>
      <w:r w:rsidRPr="00010DD7">
        <w:rPr>
          <w:bCs/>
        </w:rPr>
        <w:t xml:space="preserve">Los riesgos identificados abarcan las diferentes etapas del proceso y guardan relación con el objetivo del mismo: “Capturar, recolectar, administrar, actualizar, analizar y producir información estratégica del Distrito Capital y la región, mediante la gestión de información gráfica y alfanumérica y de las herramientas de focalización del gasto, la base de datos geográfica y los estudios socioeconómicos, con el fin de realizar el suministro oportuno de información para la </w:t>
      </w:r>
      <w:r w:rsidRPr="00010DD7">
        <w:rPr>
          <w:bCs/>
        </w:rPr>
        <w:t>toma de decisiones de la ciudadanía, administración distrital y partes interesadas, a través de los diferentes canales de atención”.</w:t>
      </w:r>
    </w:p>
    <w:p w14:paraId="3A9BECB9" w14:textId="77777777" w:rsidR="003B038A" w:rsidRPr="00010DD7" w:rsidRDefault="003B038A" w:rsidP="003B038A">
      <w:pPr>
        <w:rPr>
          <w:bCs/>
        </w:rPr>
      </w:pPr>
    </w:p>
    <w:p w14:paraId="0AD5369F" w14:textId="77777777" w:rsidR="003B038A" w:rsidRPr="00010DD7" w:rsidRDefault="003B038A" w:rsidP="003B038A">
      <w:pPr>
        <w:rPr>
          <w:bCs/>
        </w:rPr>
      </w:pPr>
      <w:r w:rsidRPr="00010DD7">
        <w:rPr>
          <w:bCs/>
        </w:rPr>
        <w:t>No se evidencia materialización del riesgo, no han sido producto de hallazgos de auditorías internas realizadas, ni de Auditoría Regular de la Contraloría de Bogotá. En el marco de la ejecución del proyecto para actualizar los mapas de riesgos de los procesos, de acuerdo con el plan de trabajo diseñado, se están revisando los elementos asociados a la gestión del riesgo, como causas, consecuencias, evaluación, controles, contexto estratégico, etc., atendiendo a los lineamientos consignados en la Política de Administración del Riesgo, la Guía para administración del riesgo del Departamento Administrativo de la Función Pública.</w:t>
      </w:r>
    </w:p>
    <w:p w14:paraId="309D3B31" w14:textId="77777777" w:rsidR="003B038A" w:rsidRPr="00010DD7" w:rsidRDefault="003B038A" w:rsidP="003B038A">
      <w:pPr>
        <w:rPr>
          <w:bCs/>
        </w:rPr>
      </w:pPr>
    </w:p>
    <w:p w14:paraId="1AF4A0F1" w14:textId="1A0F2921" w:rsidR="003B038A" w:rsidRPr="00010DD7" w:rsidRDefault="003B038A" w:rsidP="003B038A">
      <w:pPr>
        <w:rPr>
          <w:bCs/>
        </w:rPr>
      </w:pPr>
      <w:r w:rsidRPr="00010DD7">
        <w:rPr>
          <w:bCs/>
        </w:rPr>
        <w:t>Mediante radicado 3-2022-18198 enviado a Subsecretarios, Directores y Jefes de Oficina, la Dirección de Planeación Institucional comunicó los lineamientos para la implementación de la metodología para la administración del riesgo en la SDP.</w:t>
      </w:r>
    </w:p>
    <w:p w14:paraId="35CF04BC" w14:textId="77777777" w:rsidR="003B038A" w:rsidRPr="00010DD7" w:rsidRDefault="003B038A" w:rsidP="003B038A">
      <w:pPr>
        <w:rPr>
          <w:bCs/>
        </w:rPr>
      </w:pPr>
    </w:p>
    <w:p w14:paraId="15BC0E38" w14:textId="4892F459" w:rsidR="009708B8" w:rsidRPr="003B038A" w:rsidRDefault="003B038A" w:rsidP="00FF6980">
      <w:pPr>
        <w:rPr>
          <w:bCs/>
          <w:color w:val="0070C0"/>
        </w:rPr>
      </w:pPr>
      <w:r w:rsidRPr="00010DD7">
        <w:rPr>
          <w:bCs/>
        </w:rPr>
        <w:t>Se hace necesario seguir fortaleciendo el seguimiento de primera línea, a fin de que dé cuenta de las actividades de control realizadas al interior del proceso para el tratamiento del riesgo, así como para prevenir y/o detectar la materialización de estos, e igualmente documentar las respectivas evidencias</w:t>
      </w:r>
      <w:r w:rsidR="00EA67F2" w:rsidRPr="00010DD7">
        <w:rPr>
          <w:bCs/>
        </w:rPr>
        <w:t>.</w:t>
      </w:r>
    </w:p>
    <w:p w14:paraId="6B1B890D" w14:textId="77777777" w:rsidR="00852B2E" w:rsidRDefault="00852B2E" w:rsidP="00FF6980">
      <w:pPr>
        <w:rPr>
          <w:lang w:val="es-ES"/>
        </w:rPr>
        <w:sectPr w:rsidR="00852B2E" w:rsidSect="00852B2E">
          <w:type w:val="continuous"/>
          <w:pgSz w:w="12240" w:h="15840"/>
          <w:pgMar w:top="1417" w:right="1701" w:bottom="1417" w:left="1701" w:header="708" w:footer="708" w:gutter="0"/>
          <w:cols w:num="2" w:space="708"/>
          <w:docGrid w:linePitch="360"/>
        </w:sectPr>
      </w:pPr>
    </w:p>
    <w:p w14:paraId="20C18141" w14:textId="74C5D003" w:rsidR="00852B2E" w:rsidRDefault="00852B2E" w:rsidP="00FF6980">
      <w:pPr>
        <w:rPr>
          <w:lang w:val="es-ES"/>
        </w:rPr>
      </w:pPr>
      <w:r>
        <w:rPr>
          <w:lang w:val="es-ES"/>
        </w:rPr>
        <w:br w:type="page"/>
      </w:r>
    </w:p>
    <w:p w14:paraId="63C9F38E" w14:textId="77777777" w:rsidR="00575B7E" w:rsidRPr="00A40A76" w:rsidRDefault="00575B7E" w:rsidP="00FF6980">
      <w:pPr>
        <w:rPr>
          <w:lang w:val="es-ES"/>
        </w:rPr>
      </w:pPr>
    </w:p>
    <w:p w14:paraId="6E8E0FB4" w14:textId="5BF64E38" w:rsidR="003E36A6" w:rsidRPr="00A40A76" w:rsidRDefault="00FF6980" w:rsidP="00FF6980">
      <w:pPr>
        <w:pStyle w:val="Ttulo1"/>
      </w:pPr>
      <w:bookmarkStart w:id="21" w:name="_Toc115279449"/>
      <w:bookmarkStart w:id="22" w:name="_Toc131542068"/>
      <w:r w:rsidRPr="00A40A76">
        <w:t>PROCESOS DE APOYO</w:t>
      </w:r>
      <w:bookmarkEnd w:id="21"/>
      <w:bookmarkEnd w:id="22"/>
    </w:p>
    <w:p w14:paraId="474474A7" w14:textId="5BAA8C92" w:rsidR="003E36A6" w:rsidRPr="00A40A76" w:rsidRDefault="003E36A6" w:rsidP="00FF6980"/>
    <w:p w14:paraId="037D952F" w14:textId="713F806A" w:rsidR="003E36A6" w:rsidRPr="00A40A76" w:rsidRDefault="00FF6980" w:rsidP="00FF6980">
      <w:pPr>
        <w:pStyle w:val="Ttulo2"/>
      </w:pPr>
      <w:bookmarkStart w:id="23" w:name="_Toc115279450"/>
      <w:bookmarkStart w:id="24" w:name="_Toc131542069"/>
      <w:r w:rsidRPr="00A40A76">
        <w:t>ADMINISTRACIÓN DEL TALENTO HUMANO</w:t>
      </w:r>
      <w:bookmarkEnd w:id="23"/>
      <w:r w:rsidR="0039695E">
        <w:t xml:space="preserve"> A-LE-306</w:t>
      </w:r>
      <w:r w:rsidR="005B63B0">
        <w:t xml:space="preserve"> VERSIÓN 7 DEL 31 DE ENERO DE 2020</w:t>
      </w:r>
      <w:bookmarkEnd w:id="24"/>
    </w:p>
    <w:p w14:paraId="55D6F6F8" w14:textId="335FC29B" w:rsidR="00305196" w:rsidRPr="00A40A76" w:rsidRDefault="00305196" w:rsidP="00FF6980"/>
    <w:p w14:paraId="100BA3AD" w14:textId="77777777" w:rsidR="00852B2E" w:rsidRDefault="00852B2E" w:rsidP="00FF6980">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2BD77BC4" w14:textId="64FB196F" w:rsidR="002161B7" w:rsidRPr="00321757" w:rsidRDefault="002161B7" w:rsidP="00FF6980">
      <w:pPr>
        <w:pBdr>
          <w:top w:val="single" w:sz="4" w:space="1" w:color="auto"/>
          <w:left w:val="single" w:sz="4" w:space="4" w:color="auto"/>
          <w:bottom w:val="single" w:sz="4" w:space="1" w:color="auto"/>
          <w:right w:val="single" w:sz="4" w:space="4" w:color="auto"/>
        </w:pBdr>
        <w:rPr>
          <w:b/>
        </w:rPr>
      </w:pPr>
      <w:r w:rsidRPr="00321757">
        <w:rPr>
          <w:b/>
        </w:rPr>
        <w:t>Riesgos Operativos</w:t>
      </w:r>
      <w:r w:rsidR="00D42168" w:rsidRPr="00321757">
        <w:rPr>
          <w:b/>
        </w:rPr>
        <w:t>:</w:t>
      </w:r>
    </w:p>
    <w:p w14:paraId="7D594B33" w14:textId="77777777" w:rsidR="005F3A4D" w:rsidRPr="00A40A76" w:rsidRDefault="005F3A4D" w:rsidP="00FF6980">
      <w:pPr>
        <w:pBdr>
          <w:top w:val="single" w:sz="4" w:space="1" w:color="auto"/>
          <w:left w:val="single" w:sz="4" w:space="4" w:color="auto"/>
          <w:bottom w:val="single" w:sz="4" w:space="1" w:color="auto"/>
          <w:right w:val="single" w:sz="4" w:space="4" w:color="auto"/>
        </w:pBdr>
      </w:pPr>
    </w:p>
    <w:p w14:paraId="4B4C8BB9" w14:textId="68A0B8EA" w:rsidR="00305196" w:rsidRPr="00A40A76" w:rsidRDefault="00451040" w:rsidP="00FF6980">
      <w:pPr>
        <w:pBdr>
          <w:top w:val="single" w:sz="4" w:space="1" w:color="auto"/>
          <w:left w:val="single" w:sz="4" w:space="4" w:color="auto"/>
          <w:bottom w:val="single" w:sz="4" w:space="1" w:color="auto"/>
          <w:right w:val="single" w:sz="4" w:space="4" w:color="auto"/>
        </w:pBdr>
      </w:pPr>
      <w:r w:rsidRPr="00A40A76">
        <w:t xml:space="preserve">36 </w:t>
      </w:r>
      <w:r w:rsidR="002161B7" w:rsidRPr="00A40A76">
        <w:t>Inadecuados e/o inoportunos programas de bienestar, capacitación, seguridad y salud en el trabajo</w:t>
      </w:r>
    </w:p>
    <w:p w14:paraId="5BD9DBF2" w14:textId="0B032406" w:rsidR="002161B7" w:rsidRPr="00A40A76" w:rsidRDefault="00451040" w:rsidP="00FF6980">
      <w:pPr>
        <w:pBdr>
          <w:top w:val="single" w:sz="4" w:space="1" w:color="auto"/>
          <w:left w:val="single" w:sz="4" w:space="4" w:color="auto"/>
          <w:bottom w:val="single" w:sz="4" w:space="1" w:color="auto"/>
          <w:right w:val="single" w:sz="4" w:space="4" w:color="auto"/>
        </w:pBdr>
      </w:pPr>
      <w:r w:rsidRPr="00A40A76">
        <w:t xml:space="preserve">39 </w:t>
      </w:r>
      <w:r w:rsidR="002161B7" w:rsidRPr="00A40A76">
        <w:t>Errores o desaciertos en la evaluación del desempeño no evidencian las necesidades de fortalecimiento de competencias de los servidores.</w:t>
      </w:r>
    </w:p>
    <w:p w14:paraId="0D20708D" w14:textId="3DAE3BA3" w:rsidR="002161B7" w:rsidRPr="00A40A76" w:rsidRDefault="00451040" w:rsidP="00FF6980">
      <w:pPr>
        <w:pBdr>
          <w:top w:val="single" w:sz="4" w:space="1" w:color="auto"/>
          <w:left w:val="single" w:sz="4" w:space="4" w:color="auto"/>
          <w:bottom w:val="single" w:sz="4" w:space="1" w:color="auto"/>
          <w:right w:val="single" w:sz="4" w:space="4" w:color="auto"/>
        </w:pBdr>
      </w:pPr>
      <w:r w:rsidRPr="00A40A76">
        <w:t xml:space="preserve">42 </w:t>
      </w:r>
      <w:r w:rsidR="002161B7" w:rsidRPr="00A40A76">
        <w:t>Pérdida o extravío de las historias laborales o de los documentos que reposan en las mismas</w:t>
      </w:r>
    </w:p>
    <w:p w14:paraId="5761507E" w14:textId="4B59DC65" w:rsidR="00305196" w:rsidRPr="00A40A76" w:rsidRDefault="00305196" w:rsidP="00FF6980">
      <w:pPr>
        <w:pBdr>
          <w:top w:val="single" w:sz="4" w:space="1" w:color="auto"/>
          <w:left w:val="single" w:sz="4" w:space="4" w:color="auto"/>
          <w:bottom w:val="single" w:sz="4" w:space="1" w:color="auto"/>
          <w:right w:val="single" w:sz="4" w:space="4" w:color="auto"/>
        </w:pBdr>
        <w:rPr>
          <w:b/>
          <w:bCs/>
        </w:rPr>
      </w:pPr>
    </w:p>
    <w:p w14:paraId="5168FABD" w14:textId="01699E75" w:rsidR="00305196" w:rsidRPr="00A40A76" w:rsidRDefault="002161B7" w:rsidP="00FF6980">
      <w:pPr>
        <w:pBdr>
          <w:top w:val="single" w:sz="4" w:space="1" w:color="auto"/>
          <w:left w:val="single" w:sz="4" w:space="4" w:color="auto"/>
          <w:bottom w:val="single" w:sz="4" w:space="1" w:color="auto"/>
          <w:right w:val="single" w:sz="4" w:space="4" w:color="auto"/>
        </w:pBdr>
        <w:rPr>
          <w:b/>
          <w:bCs/>
        </w:rPr>
      </w:pPr>
      <w:r w:rsidRPr="00A40A76">
        <w:rPr>
          <w:b/>
          <w:bCs/>
        </w:rPr>
        <w:t>Riesgo Estratégico</w:t>
      </w:r>
      <w:r w:rsidR="00D42168" w:rsidRPr="00A40A76">
        <w:rPr>
          <w:b/>
          <w:bCs/>
        </w:rPr>
        <w:t>:</w:t>
      </w:r>
    </w:p>
    <w:p w14:paraId="09BD88AD" w14:textId="77777777" w:rsidR="005F3A4D" w:rsidRPr="00A40A76" w:rsidRDefault="005F3A4D" w:rsidP="00FF6980">
      <w:pPr>
        <w:pBdr>
          <w:top w:val="single" w:sz="4" w:space="1" w:color="auto"/>
          <w:left w:val="single" w:sz="4" w:space="4" w:color="auto"/>
          <w:bottom w:val="single" w:sz="4" w:space="1" w:color="auto"/>
          <w:right w:val="single" w:sz="4" w:space="4" w:color="auto"/>
        </w:pBdr>
        <w:rPr>
          <w:b/>
          <w:bCs/>
        </w:rPr>
      </w:pPr>
    </w:p>
    <w:p w14:paraId="072E0B17" w14:textId="1590245D" w:rsidR="00305196" w:rsidRPr="00A40A76" w:rsidRDefault="00451040" w:rsidP="00FF6980">
      <w:pPr>
        <w:pBdr>
          <w:top w:val="single" w:sz="4" w:space="1" w:color="auto"/>
          <w:left w:val="single" w:sz="4" w:space="4" w:color="auto"/>
          <w:bottom w:val="single" w:sz="4" w:space="1" w:color="auto"/>
          <w:right w:val="single" w:sz="4" w:space="4" w:color="auto"/>
        </w:pBdr>
      </w:pPr>
      <w:r w:rsidRPr="00A40A76">
        <w:t xml:space="preserve">141 </w:t>
      </w:r>
      <w:r w:rsidR="002161B7" w:rsidRPr="00A40A76">
        <w:t>Deficientes programas para el mejoramiento del clima laboral y organizacional desconocen las necesidades de los servidores.</w:t>
      </w:r>
    </w:p>
    <w:p w14:paraId="6E7DBA11" w14:textId="23C9FC15" w:rsidR="002161B7" w:rsidRPr="00A40A76" w:rsidRDefault="002161B7" w:rsidP="00FF6980">
      <w:pPr>
        <w:pBdr>
          <w:top w:val="single" w:sz="4" w:space="1" w:color="auto"/>
          <w:left w:val="single" w:sz="4" w:space="4" w:color="auto"/>
          <w:bottom w:val="single" w:sz="4" w:space="1" w:color="auto"/>
          <w:right w:val="single" w:sz="4" w:space="4" w:color="auto"/>
        </w:pBdr>
      </w:pPr>
    </w:p>
    <w:p w14:paraId="17EFF058" w14:textId="06A48D86" w:rsidR="002161B7" w:rsidRPr="00A40A76" w:rsidRDefault="002161B7" w:rsidP="00FF6980">
      <w:pPr>
        <w:pBdr>
          <w:top w:val="single" w:sz="4" w:space="1" w:color="auto"/>
          <w:left w:val="single" w:sz="4" w:space="4" w:color="auto"/>
          <w:bottom w:val="single" w:sz="4" w:space="1" w:color="auto"/>
          <w:right w:val="single" w:sz="4" w:space="4" w:color="auto"/>
        </w:pBdr>
        <w:rPr>
          <w:b/>
          <w:bCs/>
        </w:rPr>
      </w:pPr>
      <w:r w:rsidRPr="00A40A76">
        <w:rPr>
          <w:b/>
          <w:bCs/>
        </w:rPr>
        <w:t>Riesgo de Corrupción</w:t>
      </w:r>
      <w:r w:rsidR="00D42168" w:rsidRPr="00A40A76">
        <w:rPr>
          <w:b/>
          <w:bCs/>
        </w:rPr>
        <w:t>:</w:t>
      </w:r>
    </w:p>
    <w:p w14:paraId="7EA9801B" w14:textId="77777777" w:rsidR="005F3A4D" w:rsidRPr="00A40A76" w:rsidRDefault="005F3A4D" w:rsidP="00FF6980">
      <w:pPr>
        <w:pBdr>
          <w:top w:val="single" w:sz="4" w:space="1" w:color="auto"/>
          <w:left w:val="single" w:sz="4" w:space="4" w:color="auto"/>
          <w:bottom w:val="single" w:sz="4" w:space="1" w:color="auto"/>
          <w:right w:val="single" w:sz="4" w:space="4" w:color="auto"/>
        </w:pBdr>
        <w:rPr>
          <w:b/>
          <w:bCs/>
        </w:rPr>
      </w:pPr>
    </w:p>
    <w:p w14:paraId="1836198B" w14:textId="37103961" w:rsidR="002161B7" w:rsidRPr="00A40A76" w:rsidRDefault="00451040" w:rsidP="00FF6980">
      <w:pPr>
        <w:pBdr>
          <w:top w:val="single" w:sz="4" w:space="1" w:color="auto"/>
          <w:left w:val="single" w:sz="4" w:space="4" w:color="auto"/>
          <w:bottom w:val="single" w:sz="4" w:space="1" w:color="auto"/>
          <w:right w:val="single" w:sz="4" w:space="4" w:color="auto"/>
        </w:pBdr>
        <w:rPr>
          <w:b/>
          <w:bCs/>
        </w:rPr>
      </w:pPr>
      <w:r w:rsidRPr="00A40A76">
        <w:t xml:space="preserve">142 </w:t>
      </w:r>
      <w:r w:rsidR="002161B7" w:rsidRPr="00A40A76">
        <w:t>Manipulación dolosa de los registros y/o documentos de los procedimientos a cargo de la Dirección de Gestión Humana para favorecer los intereses propios o de terceros</w:t>
      </w:r>
    </w:p>
    <w:p w14:paraId="14ADE2D5" w14:textId="3FD8D33F" w:rsidR="00305196" w:rsidRPr="00A40A76" w:rsidRDefault="00305196" w:rsidP="00FF6980">
      <w:pPr>
        <w:pBdr>
          <w:top w:val="single" w:sz="4" w:space="1" w:color="auto"/>
          <w:left w:val="single" w:sz="4" w:space="4" w:color="auto"/>
          <w:bottom w:val="single" w:sz="4" w:space="1" w:color="auto"/>
          <w:right w:val="single" w:sz="4" w:space="4" w:color="auto"/>
        </w:pBdr>
        <w:rPr>
          <w:b/>
          <w:bCs/>
        </w:rPr>
      </w:pPr>
    </w:p>
    <w:p w14:paraId="3644AF22" w14:textId="61D86D3C" w:rsidR="00C26CD0" w:rsidRPr="00A40A76" w:rsidRDefault="00A42C9A" w:rsidP="00FF6980">
      <w:pPr>
        <w:pBdr>
          <w:top w:val="single" w:sz="4" w:space="1" w:color="auto"/>
          <w:left w:val="single" w:sz="4" w:space="4" w:color="auto"/>
          <w:bottom w:val="single" w:sz="4" w:space="1" w:color="auto"/>
          <w:right w:val="single" w:sz="4" w:space="4" w:color="auto"/>
        </w:pBdr>
        <w:rPr>
          <w:b/>
          <w:bCs/>
        </w:rPr>
      </w:pPr>
      <w:r w:rsidRPr="00A40A76">
        <w:rPr>
          <w:b/>
          <w:bCs/>
        </w:rPr>
        <w:t>Riesgo Financiero</w:t>
      </w:r>
      <w:r w:rsidR="00D42168" w:rsidRPr="00A40A76">
        <w:rPr>
          <w:b/>
          <w:bCs/>
        </w:rPr>
        <w:t>:</w:t>
      </w:r>
    </w:p>
    <w:p w14:paraId="4A37E60F" w14:textId="77777777" w:rsidR="005F3A4D" w:rsidRPr="00A40A76" w:rsidRDefault="005F3A4D" w:rsidP="00FF6980">
      <w:pPr>
        <w:pBdr>
          <w:top w:val="single" w:sz="4" w:space="1" w:color="auto"/>
          <w:left w:val="single" w:sz="4" w:space="4" w:color="auto"/>
          <w:bottom w:val="single" w:sz="4" w:space="1" w:color="auto"/>
          <w:right w:val="single" w:sz="4" w:space="4" w:color="auto"/>
        </w:pBdr>
        <w:rPr>
          <w:b/>
          <w:bCs/>
        </w:rPr>
      </w:pPr>
    </w:p>
    <w:p w14:paraId="4F41CFE1" w14:textId="56ECFAB1" w:rsidR="00C26CD0" w:rsidRPr="00A40A76" w:rsidRDefault="00451040" w:rsidP="00FF6980">
      <w:pPr>
        <w:pBdr>
          <w:top w:val="single" w:sz="4" w:space="1" w:color="auto"/>
          <w:left w:val="single" w:sz="4" w:space="4" w:color="auto"/>
          <w:bottom w:val="single" w:sz="4" w:space="1" w:color="auto"/>
          <w:right w:val="single" w:sz="4" w:space="4" w:color="auto"/>
        </w:pBdr>
      </w:pPr>
      <w:r w:rsidRPr="00A40A76">
        <w:t xml:space="preserve">145 </w:t>
      </w:r>
      <w:r w:rsidR="00A42C9A" w:rsidRPr="00A40A76">
        <w:t>Errores o inconsistencias en la liquidación de la nómina</w:t>
      </w:r>
    </w:p>
    <w:p w14:paraId="2E8D89AF" w14:textId="77777777" w:rsidR="00170863" w:rsidRPr="00A40A76" w:rsidRDefault="00170863" w:rsidP="00FF6980"/>
    <w:p w14:paraId="6F213D71" w14:textId="380C1829" w:rsidR="00170863" w:rsidRPr="00A40A76" w:rsidRDefault="00170863" w:rsidP="00FF6980">
      <w:pPr>
        <w:rPr>
          <w:b/>
          <w:bCs/>
        </w:rPr>
      </w:pPr>
      <w:r w:rsidRPr="00A40A76">
        <w:rPr>
          <w:b/>
          <w:bCs/>
        </w:rPr>
        <w:t>OBSERVACIONES</w:t>
      </w:r>
    </w:p>
    <w:p w14:paraId="4307AD11" w14:textId="69BDA3D1" w:rsidR="005F3A4D" w:rsidRPr="00A40A76" w:rsidRDefault="005F3A4D" w:rsidP="00321757"/>
    <w:p w14:paraId="68580087" w14:textId="7FABE2AA" w:rsidR="00321757" w:rsidRDefault="00321757" w:rsidP="00321757">
      <w:pPr>
        <w:rPr>
          <w:rFonts w:eastAsia="Times New Roman" w:cs="Calibri"/>
          <w:color w:val="000000" w:themeColor="text1"/>
          <w:sz w:val="21"/>
          <w:szCs w:val="21"/>
          <w:lang w:val="es-ES" w:eastAsia="es-ES"/>
        </w:rPr>
      </w:pPr>
      <w:r w:rsidRPr="00944EC2">
        <w:rPr>
          <w:rFonts w:eastAsia="Times New Roman" w:cs="Calibri"/>
          <w:color w:val="000000" w:themeColor="text1"/>
          <w:sz w:val="21"/>
          <w:szCs w:val="21"/>
          <w:lang w:val="es-ES" w:eastAsia="es-ES"/>
        </w:rPr>
        <w:t>No se registró materialización de alguno de los riesgos identificados; quiere decir, que los seis riesgos tienen cubierta la totalidad de causas en sus controles.</w:t>
      </w:r>
    </w:p>
    <w:p w14:paraId="002395B0" w14:textId="77777777" w:rsidR="00321757" w:rsidRDefault="00321757" w:rsidP="00321757">
      <w:pPr>
        <w:rPr>
          <w:rFonts w:eastAsia="Times New Roman" w:cs="Calibri"/>
          <w:color w:val="000000" w:themeColor="text1"/>
          <w:sz w:val="21"/>
          <w:szCs w:val="21"/>
          <w:lang w:val="es-ES" w:eastAsia="es-ES"/>
        </w:rPr>
      </w:pPr>
    </w:p>
    <w:p w14:paraId="37D9F49F" w14:textId="767EF0A3" w:rsidR="00A26FAB" w:rsidRDefault="00A26FAB" w:rsidP="00A26FAB">
      <w:r>
        <w:t xml:space="preserve">En el contexto de la entidad, se realizó el cambio de estructura organizacional a partir </w:t>
      </w:r>
      <w:r>
        <w:t>del 01 de noviembre de 2022, según lo establecido en el Decreto 432 de 2022. Se adecuó el Sistema PERNO para el pago de nómina con el cambio de dependencias.</w:t>
      </w:r>
    </w:p>
    <w:p w14:paraId="3F8A3C3F" w14:textId="77777777" w:rsidR="00A26FAB" w:rsidRDefault="00A26FAB" w:rsidP="00A26FAB"/>
    <w:p w14:paraId="4E6DD851" w14:textId="41AD065B" w:rsidR="001D35DB" w:rsidRDefault="00A26FAB" w:rsidP="00A26FAB">
      <w:r>
        <w:t>Debido a la ampliación de la planta de personal</w:t>
      </w:r>
      <w:r w:rsidR="00AB7B70">
        <w:t xml:space="preserve"> </w:t>
      </w:r>
      <w:r w:rsidR="00AB7B70" w:rsidRPr="00AB7B70">
        <w:t>se han generado</w:t>
      </w:r>
      <w:r w:rsidR="00AB7B70">
        <w:t xml:space="preserve"> movimientos del talento human</w:t>
      </w:r>
      <w:r w:rsidR="00AB7B70" w:rsidRPr="00AB7B70">
        <w:t>o</w:t>
      </w:r>
      <w:r w:rsidRPr="00AB7B70">
        <w:t>,</w:t>
      </w:r>
      <w:r>
        <w:t xml:space="preserve"> los procesos de entrenamiento en el puesto de trabajo deben reforzarse para que las personas que ocupan los encargos puedan desempeñarse de forma sobresaliente y contribuir con el cumplimiento de las metas institucionales y manteniendo los niveles de servicio a la ciudadanía.</w:t>
      </w:r>
    </w:p>
    <w:p w14:paraId="25D9A79A" w14:textId="0A3D96E1" w:rsidR="000C6499" w:rsidRDefault="000C6499" w:rsidP="00A26FAB"/>
    <w:p w14:paraId="77D1EF48" w14:textId="0D56FA7A" w:rsidR="000C6499" w:rsidRDefault="000C6499" w:rsidP="00A26FAB">
      <w:r w:rsidRPr="000C6499">
        <w:t>La revisión del cumplimiento de requisitos para optar por un encargo en los cargos creados por el rediseño institucional, exigirán la búsqueda y consulta de las historias laborales digitalizadas y en físico, por lo que se deberá fortalecer el control en el préstamo y consulta de historias laborales.</w:t>
      </w:r>
    </w:p>
    <w:p w14:paraId="5CD3C4F4" w14:textId="0E9604FA" w:rsidR="009C5704" w:rsidRDefault="009C5704" w:rsidP="00A26FAB"/>
    <w:p w14:paraId="2C499A67" w14:textId="3FA6D8DC" w:rsidR="009C5704" w:rsidRDefault="009C5704" w:rsidP="00A26FAB">
      <w:r w:rsidRPr="009C5704">
        <w:t xml:space="preserve">Los cambios derivados de la entrada en vigencia del Decreto 432 de 2022, exigirán identificar nuevas necesidades para adaptarse rápidamente a los cambios de los servidores que acceden a encargos y de los servidores que continúan en su cargo titular. La estrategia </w:t>
      </w:r>
      <w:proofErr w:type="spellStart"/>
      <w:r w:rsidRPr="009C5704">
        <w:t>Camaléon</w:t>
      </w:r>
      <w:proofErr w:type="spellEnd"/>
      <w:r w:rsidRPr="009C5704">
        <w:t xml:space="preserve"> para la gestión del cambio organizacional por el rediseño institucional, permitirá fortalecer los equipos de trabajo, y en especial las nuevas dependencias producto del rediseño.</w:t>
      </w:r>
    </w:p>
    <w:p w14:paraId="224ECE7C" w14:textId="5EF01C79" w:rsidR="008169F2" w:rsidRDefault="008169F2" w:rsidP="00A26FAB"/>
    <w:p w14:paraId="3C81392E" w14:textId="4A14ED47" w:rsidR="008169F2" w:rsidRDefault="008169F2" w:rsidP="00A26FAB">
      <w:r w:rsidRPr="008169F2">
        <w:t>El Manual de Funciones producto del rediseño fue publicado en la página web de la SDP en el enlace: https://www.sdp.gov.co/transparencia/normativa/actos-administrativos/resolucion-1902-</w:t>
      </w:r>
      <w:r w:rsidRPr="008169F2">
        <w:lastRenderedPageBreak/>
        <w:t xml:space="preserve">de-2022, facilita la búsqueda de los perfiles de los cargos de la entidad. Esta situación contribuye a superar una de las causas </w:t>
      </w:r>
      <w:r>
        <w:t>del riesgo que consiste en que a</w:t>
      </w:r>
      <w:r w:rsidRPr="008169F2">
        <w:t>lgunos perfiles del Manual de Funciones y competencias se encuentran desactualizados.</w:t>
      </w:r>
    </w:p>
    <w:p w14:paraId="1FDFA851" w14:textId="1C1B5A1F" w:rsidR="008811EC" w:rsidRDefault="008811EC" w:rsidP="00A26FAB"/>
    <w:p w14:paraId="2A09EF56" w14:textId="697CC1D0" w:rsidR="00A26FAB" w:rsidRDefault="009D06D4" w:rsidP="00321757">
      <w:r w:rsidRPr="009D06D4">
        <w:t xml:space="preserve">Se encuentra en desarrollo el Plan de Mejoramiento 2006 con la acción 2897 de la </w:t>
      </w:r>
      <w:r w:rsidRPr="009D06D4">
        <w:t>elaboración del diagnóstico para realizar el estudio de mercado que permita establecer el costo de la intervención del fondo documental acumulado de las nóminas SISE anteriores al año 2002, con el fin de permitir su consulta para posible</w:t>
      </w:r>
      <w:r>
        <w:t>s trámites de bonos pensionales.</w:t>
      </w:r>
    </w:p>
    <w:p w14:paraId="01138010"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298749E0" w14:textId="5741C7F1" w:rsidR="00852B2E" w:rsidRDefault="00852B2E" w:rsidP="00FF6980">
      <w:r>
        <w:br w:type="page"/>
      </w:r>
    </w:p>
    <w:p w14:paraId="11A05EF1" w14:textId="77777777" w:rsidR="00321757" w:rsidRPr="00A40A76" w:rsidRDefault="00321757" w:rsidP="00FF6980"/>
    <w:p w14:paraId="4B37B031" w14:textId="0036E0C1" w:rsidR="00651573" w:rsidRPr="00A40A76" w:rsidRDefault="00FF6980" w:rsidP="00D56151">
      <w:pPr>
        <w:pStyle w:val="Ttulo2"/>
        <w:rPr>
          <w:rStyle w:val="Ttulo2Car"/>
          <w:rFonts w:eastAsiaTheme="minorHAnsi" w:cs="Calibri"/>
          <w:szCs w:val="22"/>
        </w:rPr>
      </w:pPr>
      <w:bookmarkStart w:id="25" w:name="_Toc115279451"/>
      <w:bookmarkStart w:id="26" w:name="_Toc131542070"/>
      <w:r w:rsidRPr="00D56151">
        <w:rPr>
          <w:rStyle w:val="Ttulo2Car"/>
          <w:rFonts w:eastAsiaTheme="minorHAnsi" w:cs="Calibri"/>
          <w:szCs w:val="22"/>
          <w:shd w:val="clear" w:color="auto" w:fill="auto"/>
        </w:rPr>
        <w:t>CONTRATACIÓN DE BIENES Y SERVICIO A-LE-304</w:t>
      </w:r>
      <w:bookmarkEnd w:id="25"/>
      <w:r w:rsidR="00E10196">
        <w:rPr>
          <w:rStyle w:val="Ttulo2Car"/>
          <w:rFonts w:eastAsiaTheme="minorHAnsi" w:cs="Calibri"/>
          <w:szCs w:val="22"/>
          <w:shd w:val="clear" w:color="auto" w:fill="auto"/>
        </w:rPr>
        <w:t xml:space="preserve"> VERSIÓN </w:t>
      </w:r>
      <w:r w:rsidR="005C50A7">
        <w:rPr>
          <w:rStyle w:val="Ttulo2Car"/>
          <w:rFonts w:eastAsiaTheme="minorHAnsi" w:cs="Calibri"/>
          <w:szCs w:val="22"/>
          <w:shd w:val="clear" w:color="auto" w:fill="auto"/>
        </w:rPr>
        <w:t>5 DEL 31 DE ENERO DE 2020</w:t>
      </w:r>
      <w:bookmarkEnd w:id="26"/>
    </w:p>
    <w:p w14:paraId="44174417" w14:textId="77777777" w:rsidR="00F41E70" w:rsidRPr="00A40A76" w:rsidRDefault="00F41E70" w:rsidP="00FF6980">
      <w:pPr>
        <w:rPr>
          <w:b/>
          <w:bCs/>
        </w:rPr>
      </w:pPr>
    </w:p>
    <w:p w14:paraId="384AD145" w14:textId="77777777" w:rsidR="00852B2E" w:rsidRDefault="00852B2E" w:rsidP="00FF6980">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4548FA09" w14:textId="6B22FCD8" w:rsidR="001D35DB" w:rsidRPr="00A40A76" w:rsidRDefault="003A535B" w:rsidP="00FF6980">
      <w:pPr>
        <w:pBdr>
          <w:top w:val="single" w:sz="4" w:space="1" w:color="auto"/>
          <w:left w:val="single" w:sz="4" w:space="4" w:color="auto"/>
          <w:bottom w:val="single" w:sz="4" w:space="1" w:color="auto"/>
          <w:right w:val="single" w:sz="4" w:space="4" w:color="auto"/>
        </w:pBdr>
        <w:rPr>
          <w:b/>
          <w:bCs/>
        </w:rPr>
      </w:pPr>
      <w:r w:rsidRPr="00A40A76">
        <w:rPr>
          <w:b/>
          <w:bCs/>
        </w:rPr>
        <w:t>Riesgos</w:t>
      </w:r>
      <w:r w:rsidR="00D36B1E" w:rsidRPr="00A40A76">
        <w:rPr>
          <w:b/>
          <w:bCs/>
        </w:rPr>
        <w:t xml:space="preserve"> de cumplimiento</w:t>
      </w:r>
      <w:r w:rsidR="00D42168" w:rsidRPr="00A40A76">
        <w:rPr>
          <w:b/>
          <w:bCs/>
        </w:rPr>
        <w:t>:</w:t>
      </w:r>
    </w:p>
    <w:p w14:paraId="536696FB" w14:textId="77777777" w:rsidR="00F41E70" w:rsidRPr="00A40A76" w:rsidRDefault="00F41E70" w:rsidP="00FF6980">
      <w:pPr>
        <w:pBdr>
          <w:top w:val="single" w:sz="4" w:space="1" w:color="auto"/>
          <w:left w:val="single" w:sz="4" w:space="4" w:color="auto"/>
          <w:bottom w:val="single" w:sz="4" w:space="1" w:color="auto"/>
          <w:right w:val="single" w:sz="4" w:space="4" w:color="auto"/>
        </w:pBdr>
        <w:rPr>
          <w:b/>
          <w:bCs/>
        </w:rPr>
      </w:pPr>
    </w:p>
    <w:p w14:paraId="20B0D0D3" w14:textId="75DE3C95" w:rsidR="003A535B"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27 </w:t>
      </w:r>
      <w:r w:rsidR="00D36B1E" w:rsidRPr="00A40A76">
        <w:t>Insatisfacción de las necesidades de la entidad por la contravención de requisitos y/o condiciones establecidas y/o pactadas, que imposibiliten la correcta ejecución del objeto contratado y el fin perseguido con el proceso contractual.</w:t>
      </w:r>
    </w:p>
    <w:p w14:paraId="3479F501" w14:textId="1FF72E38" w:rsidR="009E78EA"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55 </w:t>
      </w:r>
      <w:r w:rsidR="009E78EA" w:rsidRPr="00A40A76">
        <w:t>Declaratoria de desierto del proceso contractual, por imposibilidad en el cumplimiento de requisitos exigidos por la entidad, generando reprocesos que impiden la correcta ejecución del PAA. (Etapa Selección).</w:t>
      </w:r>
    </w:p>
    <w:p w14:paraId="4CDA9840" w14:textId="7E3EDC95" w:rsidR="009E78EA"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110 </w:t>
      </w:r>
      <w:r w:rsidR="009E78EA" w:rsidRPr="00A40A76">
        <w:t>Incumplimiento de requisitos del producto, bien o servicio adquirido, que impiden satisfacer la necesidad contractual. (Etapa Ejecución).</w:t>
      </w:r>
    </w:p>
    <w:p w14:paraId="06124956" w14:textId="37A71231" w:rsidR="009E78EA"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111 </w:t>
      </w:r>
      <w:r w:rsidR="009E78EA" w:rsidRPr="00A40A76">
        <w:t>Inexactitud en la identificación y/o descripción de los requisitos del producto, bien o servicio que permita satisfacer la necesidad contractual. (Etapa Planeación)</w:t>
      </w:r>
      <w:r w:rsidR="00724C65" w:rsidRPr="00A40A76">
        <w:t>.</w:t>
      </w:r>
    </w:p>
    <w:p w14:paraId="37431902" w14:textId="2F5A7579" w:rsidR="00724C65"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156 </w:t>
      </w:r>
      <w:r w:rsidR="00724C65" w:rsidRPr="00A40A76">
        <w:t xml:space="preserve">Incumplimiento de requisitos de perfeccionamiento y ejecución. Que conlleve a la declaratoria de incumplimiento al proponente seleccionado. (Etapa </w:t>
      </w:r>
      <w:r w:rsidR="00072DC8" w:rsidRPr="00A40A76">
        <w:t>Contratación</w:t>
      </w:r>
      <w:r w:rsidR="00724C65" w:rsidRPr="00A40A76">
        <w:t>)</w:t>
      </w:r>
    </w:p>
    <w:p w14:paraId="0C6CBE1D" w14:textId="21BB0EF3" w:rsidR="00F41E70" w:rsidRPr="00A40A76" w:rsidRDefault="00F41E70" w:rsidP="00FF6980">
      <w:pPr>
        <w:pBdr>
          <w:top w:val="single" w:sz="4" w:space="1" w:color="auto"/>
          <w:left w:val="single" w:sz="4" w:space="4" w:color="auto"/>
          <w:bottom w:val="single" w:sz="4" w:space="1" w:color="auto"/>
          <w:right w:val="single" w:sz="4" w:space="4" w:color="auto"/>
        </w:pBdr>
      </w:pPr>
    </w:p>
    <w:p w14:paraId="58CA5ACA" w14:textId="29E63A41" w:rsidR="00724C65" w:rsidRPr="00A40A76" w:rsidRDefault="00724C65" w:rsidP="00FF6980">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D42168" w:rsidRPr="00A40A76">
        <w:rPr>
          <w:b/>
          <w:bCs/>
        </w:rPr>
        <w:t>:</w:t>
      </w:r>
    </w:p>
    <w:p w14:paraId="01982E07" w14:textId="77777777" w:rsidR="00AE3430" w:rsidRPr="00A40A76" w:rsidRDefault="00AE3430" w:rsidP="00FF6980">
      <w:pPr>
        <w:pBdr>
          <w:top w:val="single" w:sz="4" w:space="1" w:color="auto"/>
          <w:left w:val="single" w:sz="4" w:space="4" w:color="auto"/>
          <w:bottom w:val="single" w:sz="4" w:space="1" w:color="auto"/>
          <w:right w:val="single" w:sz="4" w:space="4" w:color="auto"/>
        </w:pBdr>
        <w:rPr>
          <w:b/>
          <w:bCs/>
        </w:rPr>
      </w:pPr>
    </w:p>
    <w:p w14:paraId="6E848972" w14:textId="7671DC66" w:rsidR="00724C65"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169 </w:t>
      </w:r>
      <w:r w:rsidR="00724C65" w:rsidRPr="00A40A76">
        <w:t xml:space="preserve">Direccionamiento o ajuste de los estudios previos y demás documentos de las etapas de planeación y selección del proceso de contratación, para favorecer a un tercero, </w:t>
      </w:r>
      <w:r w:rsidR="00724C65" w:rsidRPr="00A40A76">
        <w:t>omitiendo el cumplimiento del principio de selección objetiva (E. Precontractual)</w:t>
      </w:r>
      <w:r w:rsidR="00F62D81" w:rsidRPr="00A40A76">
        <w:t>.</w:t>
      </w:r>
    </w:p>
    <w:p w14:paraId="318479C3" w14:textId="084D4F5C" w:rsidR="00F62D81" w:rsidRPr="00A40A76" w:rsidRDefault="00BA46EA" w:rsidP="00FF6980">
      <w:pPr>
        <w:pBdr>
          <w:top w:val="single" w:sz="4" w:space="1" w:color="auto"/>
          <w:left w:val="single" w:sz="4" w:space="4" w:color="auto"/>
          <w:bottom w:val="single" w:sz="4" w:space="1" w:color="auto"/>
          <w:right w:val="single" w:sz="4" w:space="4" w:color="auto"/>
        </w:pBdr>
      </w:pPr>
      <w:r w:rsidRPr="00A40A76">
        <w:t xml:space="preserve">170 </w:t>
      </w:r>
      <w:r w:rsidR="00F62D81" w:rsidRPr="00A40A76">
        <w:t xml:space="preserve">Supervisión e Interventoría Desleal - Interés ilícito en su ejercicio a través de la manipulación y/o extralimitación y/u omisión de funciones en beneficio del contratista o de un tercero (Etapa Contractual - </w:t>
      </w:r>
      <w:proofErr w:type="spellStart"/>
      <w:r w:rsidR="00F62D81" w:rsidRPr="00A40A76">
        <w:t>Postcontractual</w:t>
      </w:r>
      <w:proofErr w:type="spellEnd"/>
      <w:r w:rsidR="00F62D81" w:rsidRPr="00A40A76">
        <w:t>).</w:t>
      </w:r>
    </w:p>
    <w:p w14:paraId="12FB3BDB" w14:textId="6892B64B" w:rsidR="00F41E70" w:rsidRPr="00A40A76" w:rsidRDefault="00F41E70" w:rsidP="00FF6980"/>
    <w:p w14:paraId="4DCE562F" w14:textId="3861AFA4" w:rsidR="00712FB5" w:rsidRPr="00A40A76" w:rsidRDefault="00712FB5" w:rsidP="00FF6980">
      <w:pPr>
        <w:rPr>
          <w:b/>
          <w:bCs/>
        </w:rPr>
      </w:pPr>
      <w:r w:rsidRPr="00A40A76">
        <w:rPr>
          <w:b/>
          <w:bCs/>
        </w:rPr>
        <w:t>OBSERVACIONES</w:t>
      </w:r>
    </w:p>
    <w:p w14:paraId="38E49415" w14:textId="77777777" w:rsidR="00D94BC4" w:rsidRPr="00A40A76" w:rsidRDefault="00D94BC4" w:rsidP="00FF6980">
      <w:pPr>
        <w:rPr>
          <w:b/>
          <w:bCs/>
        </w:rPr>
      </w:pPr>
    </w:p>
    <w:p w14:paraId="76A6C409" w14:textId="77777777" w:rsidR="00ED1ABF" w:rsidRPr="00A40A76" w:rsidRDefault="00ED1ABF" w:rsidP="00ED1ABF">
      <w:r w:rsidRPr="00A40A76">
        <w:t>No se ha materializado los riesgos ni como hallazgo de auditoría interna o externa o que haya sido identificado por el proceso en su seguimiento de primera línea de defensa.</w:t>
      </w:r>
    </w:p>
    <w:p w14:paraId="13834FAB" w14:textId="77777777" w:rsidR="00ED1ABF" w:rsidRDefault="00ED1ABF" w:rsidP="00FF6980">
      <w:pPr>
        <w:rPr>
          <w:bCs/>
        </w:rPr>
      </w:pPr>
    </w:p>
    <w:p w14:paraId="7067B33E" w14:textId="6C88ABF0" w:rsidR="00781083" w:rsidRDefault="00781083" w:rsidP="00781083">
      <w:pPr>
        <w:rPr>
          <w:bCs/>
        </w:rPr>
      </w:pPr>
      <w:r w:rsidRPr="00781083">
        <w:rPr>
          <w:bCs/>
        </w:rPr>
        <w:t>El 30 de diciembre de 2022, se actualizó el procedimiento A-PD-128 Desarrollo Contractual - Control de ejecución del contrato, Versión 12; se incluyeron puntos de control, revisión y aprobación de garantías, se actualizó el nombre de las dependencias, según la nueva estructura.</w:t>
      </w:r>
    </w:p>
    <w:p w14:paraId="523914F7" w14:textId="77777777" w:rsidR="00781083" w:rsidRPr="00781083" w:rsidRDefault="00781083" w:rsidP="00781083">
      <w:pPr>
        <w:rPr>
          <w:bCs/>
        </w:rPr>
      </w:pPr>
    </w:p>
    <w:p w14:paraId="4B2A423F" w14:textId="55543879" w:rsidR="00ED1ABF" w:rsidRDefault="00781083" w:rsidP="00781083">
      <w:pPr>
        <w:rPr>
          <w:bCs/>
        </w:rPr>
      </w:pPr>
      <w:r w:rsidRPr="00781083">
        <w:rPr>
          <w:bCs/>
        </w:rPr>
        <w:t>Igualmente, el 30 de diciembre de 2022, se actualizó el procedimiento A-PD-132 Desarrollo Precontractual bajo la modalidad de Licitación Pública, versión 12, Inclusión de puntos de control, publicación documentos estudios previos - cotizaciones en SECOP y actualización del nombre de las dependencias por rediseño.</w:t>
      </w:r>
    </w:p>
    <w:p w14:paraId="347F2FC7" w14:textId="77777777" w:rsidR="001C0FBB" w:rsidRPr="00A40A76" w:rsidRDefault="001C0FBB" w:rsidP="00FF6980"/>
    <w:p w14:paraId="42FD90FC"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187F795B" w14:textId="37D909AC" w:rsidR="00852B2E" w:rsidRDefault="00852B2E" w:rsidP="00FF6980">
      <w:r>
        <w:br w:type="page"/>
      </w:r>
    </w:p>
    <w:p w14:paraId="1C54D883" w14:textId="77777777" w:rsidR="00256BF5" w:rsidRPr="00A40A76" w:rsidRDefault="00256BF5" w:rsidP="00FF6980"/>
    <w:p w14:paraId="42B81ECE" w14:textId="038A7662" w:rsidR="00FC0925" w:rsidRPr="00A40A76" w:rsidRDefault="00D14CCE" w:rsidP="00136C29">
      <w:pPr>
        <w:pStyle w:val="Ttulo2"/>
        <w:rPr>
          <w:rFonts w:eastAsiaTheme="minorHAnsi"/>
        </w:rPr>
      </w:pPr>
      <w:bookmarkStart w:id="27" w:name="_Toc115279452"/>
      <w:bookmarkStart w:id="28" w:name="_Toc131542071"/>
      <w:r w:rsidRPr="00A40A76">
        <w:rPr>
          <w:rFonts w:eastAsiaTheme="minorHAnsi"/>
        </w:rPr>
        <w:t>GESTIÓN DE RECURSOS FINANCIEROS A-LE-305</w:t>
      </w:r>
      <w:bookmarkEnd w:id="27"/>
      <w:r w:rsidR="008B3DFC">
        <w:rPr>
          <w:rFonts w:eastAsiaTheme="minorHAnsi"/>
        </w:rPr>
        <w:t xml:space="preserve"> VERSIÓN 6 DEL 31 DE ENERO DE 2020</w:t>
      </w:r>
      <w:bookmarkEnd w:id="28"/>
    </w:p>
    <w:p w14:paraId="03F66350" w14:textId="77777777" w:rsidR="00FC0925" w:rsidRPr="00A40A76" w:rsidRDefault="00FC0925" w:rsidP="00FF6980">
      <w:pPr>
        <w:rPr>
          <w:rStyle w:val="Ttulo2Car"/>
          <w:rFonts w:eastAsiaTheme="minorHAnsi" w:cs="Calibri"/>
          <w:szCs w:val="22"/>
        </w:rPr>
      </w:pPr>
    </w:p>
    <w:p w14:paraId="25A70CEA" w14:textId="77777777" w:rsidR="00852B2E" w:rsidRDefault="00852B2E" w:rsidP="00D14CCE">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59F92B23" w14:textId="3E783C1D" w:rsidR="00DB0704" w:rsidRPr="00A40A76" w:rsidRDefault="005F15D7" w:rsidP="00D14CCE">
      <w:pPr>
        <w:pBdr>
          <w:top w:val="single" w:sz="4" w:space="1" w:color="auto"/>
          <w:left w:val="single" w:sz="4" w:space="4" w:color="auto"/>
          <w:bottom w:val="single" w:sz="4" w:space="1" w:color="auto"/>
          <w:right w:val="single" w:sz="4" w:space="4" w:color="auto"/>
        </w:pBdr>
        <w:rPr>
          <w:b/>
        </w:rPr>
      </w:pPr>
      <w:r w:rsidRPr="00A40A76">
        <w:rPr>
          <w:b/>
        </w:rPr>
        <w:t>Riesgos Financieros</w:t>
      </w:r>
      <w:r w:rsidR="00D42168" w:rsidRPr="00A40A76">
        <w:rPr>
          <w:b/>
        </w:rPr>
        <w:t>:</w:t>
      </w:r>
    </w:p>
    <w:p w14:paraId="08CAC5AC" w14:textId="77777777" w:rsidR="001B2E61" w:rsidRPr="00A40A76" w:rsidRDefault="001B2E61" w:rsidP="00D14CCE">
      <w:pPr>
        <w:pBdr>
          <w:top w:val="single" w:sz="4" w:space="1" w:color="auto"/>
          <w:left w:val="single" w:sz="4" w:space="4" w:color="auto"/>
          <w:bottom w:val="single" w:sz="4" w:space="1" w:color="auto"/>
          <w:right w:val="single" w:sz="4" w:space="4" w:color="auto"/>
        </w:pBdr>
      </w:pPr>
    </w:p>
    <w:p w14:paraId="1377902B" w14:textId="20310BF2" w:rsidR="00DB0704" w:rsidRPr="00A40A76" w:rsidRDefault="00462418" w:rsidP="00D14CCE">
      <w:pPr>
        <w:pBdr>
          <w:top w:val="single" w:sz="4" w:space="1" w:color="auto"/>
          <w:left w:val="single" w:sz="4" w:space="4" w:color="auto"/>
          <w:bottom w:val="single" w:sz="4" w:space="1" w:color="auto"/>
          <w:right w:val="single" w:sz="4" w:space="4" w:color="auto"/>
        </w:pBdr>
      </w:pPr>
      <w:r w:rsidRPr="00A40A76">
        <w:t xml:space="preserve">41 </w:t>
      </w:r>
      <w:r w:rsidR="00DB0704" w:rsidRPr="00A40A76">
        <w:t>Inapropiada presentación de los estados financieros de la Entidad por omisión de información material, que afecta su razonabilidad ante la SDH, entes de control y demás terceros.</w:t>
      </w:r>
    </w:p>
    <w:p w14:paraId="3C2C388D" w14:textId="380923CE" w:rsidR="005F15D7" w:rsidRPr="00A40A76" w:rsidRDefault="00462418" w:rsidP="00D14CCE">
      <w:pPr>
        <w:pBdr>
          <w:top w:val="single" w:sz="4" w:space="1" w:color="auto"/>
          <w:left w:val="single" w:sz="4" w:space="4" w:color="auto"/>
          <w:bottom w:val="single" w:sz="4" w:space="1" w:color="auto"/>
          <w:right w:val="single" w:sz="4" w:space="4" w:color="auto"/>
        </w:pBdr>
      </w:pPr>
      <w:r w:rsidRPr="00A40A76">
        <w:t xml:space="preserve">48 </w:t>
      </w:r>
      <w:r w:rsidR="005F15D7" w:rsidRPr="00A40A76">
        <w:t>Inexactitud en los movimientos presupuestales (modificaciones, certificados de disponibilidad presupuestal, registros presupuestales, anulaciones)</w:t>
      </w:r>
    </w:p>
    <w:p w14:paraId="2DF2DBE6" w14:textId="7EB95F14" w:rsidR="005F15D7" w:rsidRPr="00A40A76" w:rsidRDefault="005F15D7" w:rsidP="00D14CCE">
      <w:pPr>
        <w:pBdr>
          <w:top w:val="single" w:sz="4" w:space="1" w:color="auto"/>
          <w:left w:val="single" w:sz="4" w:space="4" w:color="auto"/>
          <w:bottom w:val="single" w:sz="4" w:space="1" w:color="auto"/>
          <w:right w:val="single" w:sz="4" w:space="4" w:color="auto"/>
        </w:pBdr>
      </w:pPr>
    </w:p>
    <w:p w14:paraId="288190B5" w14:textId="45C66CA4" w:rsidR="005F15D7" w:rsidRPr="00A40A76" w:rsidRDefault="005F15D7" w:rsidP="00D14CCE">
      <w:pPr>
        <w:pBdr>
          <w:top w:val="single" w:sz="4" w:space="1" w:color="auto"/>
          <w:left w:val="single" w:sz="4" w:space="4" w:color="auto"/>
          <w:bottom w:val="single" w:sz="4" w:space="1" w:color="auto"/>
          <w:right w:val="single" w:sz="4" w:space="4" w:color="auto"/>
        </w:pBdr>
        <w:rPr>
          <w:b/>
        </w:rPr>
      </w:pPr>
      <w:r w:rsidRPr="00A40A76">
        <w:rPr>
          <w:b/>
        </w:rPr>
        <w:t>Riesgo de Corrupción</w:t>
      </w:r>
      <w:r w:rsidR="00D42168" w:rsidRPr="00A40A76">
        <w:rPr>
          <w:b/>
        </w:rPr>
        <w:t>:</w:t>
      </w:r>
    </w:p>
    <w:p w14:paraId="259E4244" w14:textId="77777777" w:rsidR="001B2E61" w:rsidRPr="00A40A76" w:rsidRDefault="001B2E61" w:rsidP="00D14CCE">
      <w:pPr>
        <w:pBdr>
          <w:top w:val="single" w:sz="4" w:space="1" w:color="auto"/>
          <w:left w:val="single" w:sz="4" w:space="4" w:color="auto"/>
          <w:bottom w:val="single" w:sz="4" w:space="1" w:color="auto"/>
          <w:right w:val="single" w:sz="4" w:space="4" w:color="auto"/>
        </w:pBdr>
      </w:pPr>
    </w:p>
    <w:p w14:paraId="259A780D" w14:textId="405BC8C3" w:rsidR="00374832" w:rsidRPr="00A40A76" w:rsidRDefault="00462418" w:rsidP="00D14CCE">
      <w:pPr>
        <w:pBdr>
          <w:top w:val="single" w:sz="4" w:space="1" w:color="auto"/>
          <w:left w:val="single" w:sz="4" w:space="4" w:color="auto"/>
          <w:bottom w:val="single" w:sz="4" w:space="1" w:color="auto"/>
          <w:right w:val="single" w:sz="4" w:space="4" w:color="auto"/>
        </w:pBdr>
      </w:pPr>
      <w:r w:rsidRPr="00A40A76">
        <w:t xml:space="preserve">185 </w:t>
      </w:r>
      <w:r w:rsidR="005F15D7" w:rsidRPr="00A40A76">
        <w:t xml:space="preserve">Aplicación incorrecta de la normatividad tributaria vigente para beneficio de un tercero (contratista, proveedor, otro) </w:t>
      </w:r>
    </w:p>
    <w:p w14:paraId="53D2C3ED" w14:textId="57B349C4" w:rsidR="0002133B" w:rsidRPr="00A40A76" w:rsidRDefault="0002133B" w:rsidP="00FF6980"/>
    <w:p w14:paraId="212D5DBC" w14:textId="77777777" w:rsidR="00925F93" w:rsidRPr="00A40A76" w:rsidRDefault="00925F93" w:rsidP="00FF6980">
      <w:pPr>
        <w:rPr>
          <w:b/>
          <w:bCs/>
        </w:rPr>
      </w:pPr>
      <w:r w:rsidRPr="00A40A76">
        <w:rPr>
          <w:b/>
          <w:bCs/>
        </w:rPr>
        <w:t>OBSERVACIONES</w:t>
      </w:r>
    </w:p>
    <w:p w14:paraId="76554720" w14:textId="77777777" w:rsidR="00D2606C" w:rsidRPr="001C1AC2" w:rsidRDefault="00D2606C" w:rsidP="001C1AC2"/>
    <w:p w14:paraId="64C5BDF1" w14:textId="6BF22E1D" w:rsidR="00805302" w:rsidRPr="004F5752" w:rsidRDefault="00805302" w:rsidP="00805302">
      <w:r w:rsidRPr="004F5752">
        <w:t xml:space="preserve">No se evidencia materialización de los riesgos, según lo reportado en el seguimiento por el proceso, los controles se presumen efectivos, no se evidencian hallazgos de auditoria, se continúa realizando la gestión de riesgos con base en los controles establecidos. Actualmente para evitar su materialización, se continúa aplicando las acciones y controles </w:t>
      </w:r>
      <w:r w:rsidRPr="004F5752">
        <w:t>como, por ejemplo, las políticas, los lineamientos, procesos, instructivos, guías y puntos de control de los procedimientos.</w:t>
      </w:r>
    </w:p>
    <w:p w14:paraId="1114A0C5" w14:textId="77777777" w:rsidR="00805302" w:rsidRPr="004F5752" w:rsidRDefault="00805302" w:rsidP="00805302"/>
    <w:p w14:paraId="5F684D5A" w14:textId="77777777" w:rsidR="00805302" w:rsidRPr="004F5752" w:rsidRDefault="00805302" w:rsidP="00805302">
      <w:r w:rsidRPr="004F5752">
        <w:t>Mediante radicado enviado a Subsecretarios, Directores y Jefes de Oficina, se remitieron los lineamientos con los cuales se inició la actualización de riesgos de gestión, corrupción y seguridad de la información.</w:t>
      </w:r>
    </w:p>
    <w:p w14:paraId="3F6C60D8" w14:textId="77777777" w:rsidR="00805302" w:rsidRPr="004F5752" w:rsidRDefault="00805302" w:rsidP="00805302"/>
    <w:p w14:paraId="3BCC0E91" w14:textId="10E06F68" w:rsidR="00805302" w:rsidRPr="004F5752" w:rsidRDefault="00805302" w:rsidP="00805302">
      <w:r w:rsidRPr="004F5752">
        <w:t>En el marco de la gestión, el proceso reporta que se realizó capacitación del procedimiento pagos a proveedores y contratistas a los enlaces y servidores de la Dirección Financiera, se realizó reunión con los servidores de la Dirección Financiera para explicar el proceso de radicación y pagos, con el fin de mitigar los riesgos, se ha participado en las aulas que la Secretaria Distrital de Hacienda ha programado para temas presupuestales y tesorería, se actualizó la cartilla con código interno A-IN-339 Información de intereses para supervisores y/o interventores, contratistas y proveedores de la Secretaria Distrital de Planeación y se emitió la circular 10 de 2022, donde se reduce el tiempo de reactivación de cuenta para el trámite de pagos.</w:t>
      </w:r>
    </w:p>
    <w:p w14:paraId="02876BB1" w14:textId="3C64094E" w:rsidR="001C1AC2" w:rsidRPr="001C1AC2" w:rsidRDefault="001C1AC2" w:rsidP="001C1AC2"/>
    <w:p w14:paraId="6ABB6509" w14:textId="77777777" w:rsidR="00852B2E" w:rsidRDefault="00852B2E" w:rsidP="009663F1">
      <w:pPr>
        <w:rPr>
          <w:rStyle w:val="Ttulo2Car"/>
          <w:rFonts w:eastAsiaTheme="minorHAnsi" w:cs="Calibri"/>
          <w:szCs w:val="22"/>
        </w:rPr>
        <w:sectPr w:rsidR="00852B2E" w:rsidSect="00852B2E">
          <w:type w:val="continuous"/>
          <w:pgSz w:w="12240" w:h="15840"/>
          <w:pgMar w:top="1417" w:right="1701" w:bottom="1417" w:left="1701" w:header="708" w:footer="708" w:gutter="0"/>
          <w:cols w:num="2" w:space="708"/>
          <w:docGrid w:linePitch="360"/>
        </w:sectPr>
      </w:pPr>
    </w:p>
    <w:p w14:paraId="365BDC5B" w14:textId="5FA8315B" w:rsidR="00852B2E" w:rsidRDefault="00852B2E" w:rsidP="009663F1">
      <w:pPr>
        <w:rPr>
          <w:rStyle w:val="Ttulo2Car"/>
          <w:rFonts w:eastAsiaTheme="minorHAnsi" w:cs="Calibri"/>
          <w:szCs w:val="22"/>
        </w:rPr>
      </w:pPr>
      <w:r>
        <w:rPr>
          <w:rStyle w:val="Ttulo2Car"/>
          <w:rFonts w:eastAsiaTheme="minorHAnsi" w:cs="Calibri"/>
          <w:szCs w:val="22"/>
        </w:rPr>
        <w:br w:type="page"/>
      </w:r>
    </w:p>
    <w:p w14:paraId="527A5942" w14:textId="77777777" w:rsidR="009663F1" w:rsidRDefault="009663F1" w:rsidP="009663F1">
      <w:pPr>
        <w:rPr>
          <w:rStyle w:val="Ttulo2Car"/>
          <w:rFonts w:eastAsiaTheme="minorHAnsi" w:cs="Calibri"/>
          <w:szCs w:val="22"/>
        </w:rPr>
      </w:pPr>
    </w:p>
    <w:p w14:paraId="1854752A" w14:textId="78109701" w:rsidR="009663F1" w:rsidRDefault="009663F1" w:rsidP="009663F1">
      <w:pPr>
        <w:pStyle w:val="Ttulo2"/>
        <w:rPr>
          <w:rFonts w:eastAsiaTheme="minorHAnsi"/>
        </w:rPr>
      </w:pPr>
      <w:bookmarkStart w:id="29" w:name="_Toc131542072"/>
      <w:r>
        <w:rPr>
          <w:rFonts w:eastAsiaTheme="minorHAnsi"/>
        </w:rPr>
        <w:t>GESTIÓN DOCUMENTAL A-LE-312</w:t>
      </w:r>
      <w:r w:rsidR="00B97E27">
        <w:rPr>
          <w:rFonts w:eastAsiaTheme="minorHAnsi"/>
        </w:rPr>
        <w:t xml:space="preserve"> VERSIÓN 7 DEL 26 DE FEBRERO DE 2020</w:t>
      </w:r>
      <w:bookmarkEnd w:id="29"/>
    </w:p>
    <w:p w14:paraId="64038F5A" w14:textId="77777777" w:rsidR="009663F1" w:rsidRPr="00A40A76" w:rsidRDefault="009663F1" w:rsidP="009663F1">
      <w:pPr>
        <w:rPr>
          <w:rStyle w:val="Ttulo2Car"/>
          <w:rFonts w:eastAsiaTheme="minorHAnsi" w:cs="Calibri"/>
          <w:szCs w:val="22"/>
        </w:rPr>
      </w:pPr>
    </w:p>
    <w:p w14:paraId="4FCD320A" w14:textId="77777777" w:rsidR="00852B2E" w:rsidRDefault="00852B2E" w:rsidP="009F3126">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51E69A6F" w14:textId="78362242" w:rsidR="00413F7A" w:rsidRPr="009F3126" w:rsidRDefault="00413F7A" w:rsidP="00852B2E">
      <w:pPr>
        <w:pBdr>
          <w:top w:val="single" w:sz="4" w:space="1" w:color="auto"/>
          <w:left w:val="single" w:sz="4" w:space="4" w:color="auto"/>
          <w:bottom w:val="single" w:sz="4" w:space="1" w:color="auto"/>
          <w:right w:val="single" w:sz="4" w:space="4" w:color="auto"/>
        </w:pBdr>
        <w:rPr>
          <w:b/>
        </w:rPr>
      </w:pPr>
      <w:r w:rsidRPr="009F3126">
        <w:rPr>
          <w:b/>
        </w:rPr>
        <w:t>Riesgo</w:t>
      </w:r>
      <w:r w:rsidR="00B46000" w:rsidRPr="009F3126">
        <w:rPr>
          <w:b/>
        </w:rPr>
        <w:t>s</w:t>
      </w:r>
      <w:r w:rsidRPr="009F3126">
        <w:rPr>
          <w:b/>
        </w:rPr>
        <w:t xml:space="preserve"> Operativo</w:t>
      </w:r>
      <w:r w:rsidR="00B46000" w:rsidRPr="009F3126">
        <w:rPr>
          <w:b/>
        </w:rPr>
        <w:t>s</w:t>
      </w:r>
      <w:r w:rsidR="00665899" w:rsidRPr="009F3126">
        <w:rPr>
          <w:b/>
        </w:rPr>
        <w:t>:</w:t>
      </w:r>
    </w:p>
    <w:p w14:paraId="36E1930B" w14:textId="77777777" w:rsidR="00665899" w:rsidRPr="00A40A76" w:rsidRDefault="00665899" w:rsidP="00852B2E">
      <w:pPr>
        <w:pBdr>
          <w:top w:val="single" w:sz="4" w:space="1" w:color="auto"/>
          <w:left w:val="single" w:sz="4" w:space="4" w:color="auto"/>
          <w:bottom w:val="single" w:sz="4" w:space="1" w:color="auto"/>
          <w:right w:val="single" w:sz="4" w:space="4" w:color="auto"/>
        </w:pBdr>
      </w:pPr>
    </w:p>
    <w:p w14:paraId="5896A2BC" w14:textId="39DBDAED" w:rsidR="00B46000" w:rsidRPr="00A40A76" w:rsidRDefault="00F0736D" w:rsidP="00852B2E">
      <w:pPr>
        <w:pBdr>
          <w:top w:val="single" w:sz="4" w:space="1" w:color="auto"/>
          <w:left w:val="single" w:sz="4" w:space="4" w:color="auto"/>
          <w:bottom w:val="single" w:sz="4" w:space="1" w:color="auto"/>
          <w:right w:val="single" w:sz="4" w:space="4" w:color="auto"/>
        </w:pBdr>
      </w:pPr>
      <w:r w:rsidRPr="00A40A76">
        <w:t xml:space="preserve">51 </w:t>
      </w:r>
      <w:r w:rsidR="00413F7A" w:rsidRPr="00A40A76">
        <w:t>Pérdida o extravío documental</w:t>
      </w:r>
    </w:p>
    <w:p w14:paraId="0D57BA45" w14:textId="02F0A587" w:rsidR="00B46000" w:rsidRPr="00A40A76" w:rsidRDefault="00F0736D" w:rsidP="00852B2E">
      <w:pPr>
        <w:pBdr>
          <w:top w:val="single" w:sz="4" w:space="1" w:color="auto"/>
          <w:left w:val="single" w:sz="4" w:space="4" w:color="auto"/>
          <w:bottom w:val="single" w:sz="4" w:space="1" w:color="auto"/>
          <w:right w:val="single" w:sz="4" w:space="4" w:color="auto"/>
        </w:pBdr>
      </w:pPr>
      <w:r w:rsidRPr="00A40A76">
        <w:t xml:space="preserve">56 </w:t>
      </w:r>
      <w:r w:rsidR="00B46000" w:rsidRPr="00A40A76">
        <w:t>Deterioro Documental</w:t>
      </w:r>
    </w:p>
    <w:p w14:paraId="652ECFA3" w14:textId="7B0930C7" w:rsidR="00B46000" w:rsidRPr="00A40A76" w:rsidRDefault="00B46000" w:rsidP="00852B2E">
      <w:pPr>
        <w:pBdr>
          <w:top w:val="single" w:sz="4" w:space="1" w:color="auto"/>
          <w:left w:val="single" w:sz="4" w:space="4" w:color="auto"/>
          <w:bottom w:val="single" w:sz="4" w:space="1" w:color="auto"/>
          <w:right w:val="single" w:sz="4" w:space="4" w:color="auto"/>
        </w:pBdr>
      </w:pPr>
    </w:p>
    <w:p w14:paraId="2AA14079" w14:textId="4FD3DC23" w:rsidR="00B46000" w:rsidRPr="009F3126" w:rsidRDefault="00B46000" w:rsidP="00852B2E">
      <w:pPr>
        <w:pBdr>
          <w:top w:val="single" w:sz="4" w:space="1" w:color="auto"/>
          <w:left w:val="single" w:sz="4" w:space="4" w:color="auto"/>
          <w:bottom w:val="single" w:sz="4" w:space="1" w:color="auto"/>
          <w:right w:val="single" w:sz="4" w:space="4" w:color="auto"/>
        </w:pBdr>
        <w:rPr>
          <w:b/>
        </w:rPr>
      </w:pPr>
      <w:r w:rsidRPr="009F3126">
        <w:rPr>
          <w:b/>
        </w:rPr>
        <w:t>Riesgo de Corrupción</w:t>
      </w:r>
      <w:r w:rsidR="00665899" w:rsidRPr="009F3126">
        <w:rPr>
          <w:b/>
        </w:rPr>
        <w:t>:</w:t>
      </w:r>
    </w:p>
    <w:p w14:paraId="0DB0FEA3" w14:textId="77777777" w:rsidR="00665899" w:rsidRPr="00A40A76" w:rsidRDefault="00665899" w:rsidP="00852B2E">
      <w:pPr>
        <w:pBdr>
          <w:top w:val="single" w:sz="4" w:space="1" w:color="auto"/>
          <w:left w:val="single" w:sz="4" w:space="4" w:color="auto"/>
          <w:bottom w:val="single" w:sz="4" w:space="1" w:color="auto"/>
          <w:right w:val="single" w:sz="4" w:space="4" w:color="auto"/>
        </w:pBdr>
      </w:pPr>
    </w:p>
    <w:p w14:paraId="70A9A1D5" w14:textId="4DD1CE60" w:rsidR="00B46000" w:rsidRPr="00A40A76" w:rsidRDefault="00F0736D" w:rsidP="00852B2E">
      <w:pPr>
        <w:pBdr>
          <w:top w:val="single" w:sz="4" w:space="1" w:color="auto"/>
          <w:left w:val="single" w:sz="4" w:space="4" w:color="auto"/>
          <w:bottom w:val="single" w:sz="4" w:space="1" w:color="auto"/>
          <w:right w:val="single" w:sz="4" w:space="4" w:color="auto"/>
        </w:pBdr>
      </w:pPr>
      <w:r w:rsidRPr="00A40A76">
        <w:t xml:space="preserve">182 </w:t>
      </w:r>
      <w:r w:rsidR="00B46000" w:rsidRPr="00A40A76">
        <w:t>Adulteración o sustracción de la documentación, custodiada por la Dirección de Recursos Físicos y Gestión Documental, por parte de un Tercero.</w:t>
      </w:r>
    </w:p>
    <w:p w14:paraId="761CAF65" w14:textId="4581BD03" w:rsidR="005312DE" w:rsidRPr="00A40A76" w:rsidRDefault="005312DE" w:rsidP="00FF6980"/>
    <w:p w14:paraId="44ABE2B9" w14:textId="77777777" w:rsidR="00C475B4" w:rsidRPr="00A40A76" w:rsidRDefault="00C475B4" w:rsidP="00FF6980">
      <w:pPr>
        <w:rPr>
          <w:b/>
          <w:bCs/>
        </w:rPr>
      </w:pPr>
      <w:r w:rsidRPr="00A40A76">
        <w:rPr>
          <w:b/>
          <w:bCs/>
        </w:rPr>
        <w:t>OBSERVACIONES</w:t>
      </w:r>
    </w:p>
    <w:p w14:paraId="303363A7" w14:textId="77777777" w:rsidR="00D172E0" w:rsidRPr="00A40A76" w:rsidRDefault="00D172E0" w:rsidP="00FF6980"/>
    <w:p w14:paraId="565FB1C3" w14:textId="7C8BE255" w:rsidR="00D172E0" w:rsidRDefault="00D172E0" w:rsidP="00FF6980"/>
    <w:p w14:paraId="42C03720" w14:textId="77777777" w:rsidR="00590B0B" w:rsidRPr="00A40A76" w:rsidRDefault="00590B0B" w:rsidP="00590B0B">
      <w:r w:rsidRPr="00A40A76">
        <w:t>El proceso realizó el monitoreo de primera línea de defensa</w:t>
      </w:r>
      <w:r>
        <w:t xml:space="preserve"> a los 3 riesgos formulados</w:t>
      </w:r>
      <w:r w:rsidRPr="00A40A76">
        <w:t xml:space="preserve"> y no reportó materializaciones</w:t>
      </w:r>
      <w:r>
        <w:t>. La segunda línea de defensa tampoco evidenció materializaciones toda vez que el proceso desarrolló actividades</w:t>
      </w:r>
      <w:r w:rsidRPr="00305694">
        <w:t xml:space="preserve"> que </w:t>
      </w:r>
      <w:r>
        <w:t xml:space="preserve">dan cuenta de </w:t>
      </w:r>
      <w:r w:rsidRPr="00A40A76">
        <w:t>su gesti</w:t>
      </w:r>
      <w:r>
        <w:t>ón en el adecuado manejo y control de sus riesgos</w:t>
      </w:r>
      <w:r w:rsidRPr="00A40A76">
        <w:t>.</w:t>
      </w:r>
      <w:r>
        <w:t xml:space="preserve"> </w:t>
      </w:r>
    </w:p>
    <w:p w14:paraId="630FAD33" w14:textId="77777777" w:rsidR="00590B0B" w:rsidRPr="00A40A76" w:rsidRDefault="00590B0B" w:rsidP="00590B0B"/>
    <w:p w14:paraId="6B7470EA" w14:textId="77777777" w:rsidR="00590B0B" w:rsidRDefault="00590B0B" w:rsidP="00590B0B">
      <w:r w:rsidRPr="00A40A76">
        <w:t>Frente al riesgo “</w:t>
      </w:r>
      <w:r w:rsidRPr="00E3575D">
        <w:t>Pérdida o extravío documental</w:t>
      </w:r>
      <w:r>
        <w:t>”</w:t>
      </w:r>
      <w:r w:rsidRPr="00A40A76">
        <w:t xml:space="preserve"> </w:t>
      </w:r>
      <w:r>
        <w:t>e</w:t>
      </w:r>
      <w:r w:rsidRPr="00305694">
        <w:t xml:space="preserve">l proceso </w:t>
      </w:r>
      <w:r>
        <w:t xml:space="preserve">desarrolló actividades </w:t>
      </w:r>
      <w:r w:rsidRPr="00305694">
        <w:t xml:space="preserve">que </w:t>
      </w:r>
      <w:r>
        <w:t>dan cuenta de</w:t>
      </w:r>
      <w:r w:rsidRPr="00305694">
        <w:t xml:space="preserve"> la aplicación efectiva de los controles, razón por la cual estos se mantienen para mitigar el riesgo</w:t>
      </w:r>
      <w:r>
        <w:t>.</w:t>
      </w:r>
    </w:p>
    <w:p w14:paraId="6D1CB6B8" w14:textId="77777777" w:rsidR="00590B0B" w:rsidRPr="00A40A76" w:rsidRDefault="00590B0B" w:rsidP="00590B0B"/>
    <w:p w14:paraId="019A9879" w14:textId="77777777" w:rsidR="00590B0B" w:rsidRDefault="00590B0B" w:rsidP="00590B0B">
      <w:r>
        <w:t>El seguimiento a la documentación oficial enviada a través del servicio de mensajería, se realiza a través del diligenciamiento de formatos A-FO-040 Relación de comunicaciones oficiales para distribución y A-FO-042 Planilla de envío, en los cuales se evidencia la trazabilidad de las comunicaciones. El servicio de mensajería cuenta con un profesional dentro de la Dirección Administrativa que coordina todas las actividades propias del mismo y consolida la información para generar los reportes necesarios para la toma de decisiones.</w:t>
      </w:r>
    </w:p>
    <w:p w14:paraId="22D81587" w14:textId="77777777" w:rsidR="00590B0B" w:rsidRPr="00A40A76" w:rsidRDefault="00590B0B" w:rsidP="00590B0B"/>
    <w:p w14:paraId="56BE9F07" w14:textId="77777777" w:rsidR="00590B0B" w:rsidRDefault="00590B0B" w:rsidP="00590B0B">
      <w:r>
        <w:t>El ejercicio realizado para socializar y capacitar a los servidores de la entidad en la conformación de expedientes electrónicos e híbridos de acuerdo con la aplicación de las TRD y sus series documentales se realizó de forma continua a lo largo de la vigencia, siendo una de las actividades principales para programar en la vigencia 2023, dados los cambios internos en la SDP para la administración de los archivos de gestión y la propuesta de una nueva forma de ubicación física en puestos de trabajo denominada “puestos flotantes”.</w:t>
      </w:r>
    </w:p>
    <w:p w14:paraId="69E7C3B8" w14:textId="77777777" w:rsidR="00590B0B" w:rsidRPr="00A40A76" w:rsidRDefault="00590B0B" w:rsidP="00590B0B"/>
    <w:p w14:paraId="7B4C48D9" w14:textId="77777777" w:rsidR="00590B0B" w:rsidRDefault="00590B0B" w:rsidP="00590B0B">
      <w:r>
        <w:t>El control de expedientes para consulta en el Archivo Central durante su traslado y préstamo a sala se realiza a través de formatos, los cuales se diligencian diariamente. Esto permite monitorear el estado de los mismos y detectar situaciones indeseables de forma oportuna para adelantar las acciones a que haya lugar. Mantener actualizados los inventarios documentales del Archivo Central a través del registro del contenido de los expedientes, es otra forma de mitigar la probabilidad de ocurrencia del riesgo analizado.</w:t>
      </w:r>
    </w:p>
    <w:p w14:paraId="3893B953" w14:textId="77777777" w:rsidR="00590B0B" w:rsidRPr="00A40A76" w:rsidRDefault="00590B0B" w:rsidP="00590B0B"/>
    <w:p w14:paraId="16396ECF" w14:textId="77777777" w:rsidR="00590B0B" w:rsidRDefault="00590B0B" w:rsidP="00590B0B">
      <w:r w:rsidRPr="007925ED">
        <w:t>Respecto al riesgo “Deterioro documental”</w:t>
      </w:r>
      <w:r>
        <w:t xml:space="preserve"> según las evidencias reportadas por la primera línea de defensa, las </w:t>
      </w:r>
      <w:r w:rsidRPr="006F7EC5">
        <w:t xml:space="preserve">condiciones de almacenamiento, consulta, reproducción, inventario o traslados </w:t>
      </w:r>
      <w:r>
        <w:t>de</w:t>
      </w:r>
      <w:r w:rsidRPr="006F7EC5">
        <w:t xml:space="preserve"> la document</w:t>
      </w:r>
      <w:r>
        <w:t>ación de archivo han sido adecuadas para garantizar el debido cuidado de la documentación.</w:t>
      </w:r>
    </w:p>
    <w:p w14:paraId="345CC3E1" w14:textId="77777777" w:rsidR="00590B0B" w:rsidRDefault="00590B0B" w:rsidP="00590B0B"/>
    <w:p w14:paraId="65D36FEB" w14:textId="77777777" w:rsidR="00590B0B" w:rsidRDefault="00590B0B" w:rsidP="00590B0B">
      <w:r>
        <w:t xml:space="preserve">Teniendo en cuenta que en la entidad la documentación se encuentra almacenada en diferentes espacios del edificio CAD (bodegas, áreas comunes, pasillos) y Archivo Central (Montevideo), las inspecciones de las condiciones de almacenamiento en estos espacios, programas de limpieza, fumigación, medición de temperatura y humedad, le </w:t>
      </w:r>
      <w:r>
        <w:lastRenderedPageBreak/>
        <w:t>permiten al proceso monitorear las variables que de una u otra manera pueden afectar la documentación de la entidad.</w:t>
      </w:r>
    </w:p>
    <w:p w14:paraId="7B797AC3" w14:textId="77777777" w:rsidR="00590B0B" w:rsidRDefault="00590B0B" w:rsidP="00590B0B"/>
    <w:p w14:paraId="7E67765C" w14:textId="77777777" w:rsidR="00590B0B" w:rsidRDefault="00590B0B" w:rsidP="00590B0B">
      <w:r>
        <w:t>Por su parte, la oportuna intervención para la estabilización de la documentación que ha presentado cambios por factores biológicos, es otra forma de mitigar la probabilidad de ocurrencia del riesgo analizado.</w:t>
      </w:r>
    </w:p>
    <w:p w14:paraId="62349A6F" w14:textId="77777777" w:rsidR="00590B0B" w:rsidRDefault="00590B0B" w:rsidP="00590B0B"/>
    <w:p w14:paraId="17158DA3" w14:textId="77777777" w:rsidR="00590B0B" w:rsidRDefault="00590B0B" w:rsidP="00590B0B">
      <w:r>
        <w:t>Atendiendo a los cambios internos en la SDP para la administración de los archivos de gestión y la propuesta de una nueva forma de ubicación física en puestos de trabajo denominada “puestos flotantes”, es necesario que la entidad continúe con las actividades tendientes a garantizar la conservación de su acervo documental.</w:t>
      </w:r>
    </w:p>
    <w:p w14:paraId="30E75C9D" w14:textId="77777777" w:rsidR="00590B0B" w:rsidRDefault="00590B0B" w:rsidP="00590B0B"/>
    <w:p w14:paraId="36D8C7EE" w14:textId="77777777" w:rsidR="00590B0B" w:rsidRDefault="00590B0B" w:rsidP="00590B0B">
      <w:r>
        <w:t xml:space="preserve">En cuanto al riesgo de corrupción </w:t>
      </w:r>
      <w:r w:rsidRPr="002F7896">
        <w:t>“Adulteración o sustracción de la documentación, custodiada por la Dirección de Recursos Físicos y Gestión Documental, por parte de un Tercero”</w:t>
      </w:r>
      <w:r>
        <w:rPr>
          <w:b/>
        </w:rPr>
        <w:t xml:space="preserve"> </w:t>
      </w:r>
      <w:r>
        <w:t xml:space="preserve">los mecanismos electrónicos utilizados para monitorear los principales espacios de acceso a la documentación de la entidad como son las cámaras de seguridad ubicadas en las salas de consulta del Archivo Central, </w:t>
      </w:r>
      <w:proofErr w:type="spellStart"/>
      <w:r>
        <w:t>Planoteca</w:t>
      </w:r>
      <w:proofErr w:type="spellEnd"/>
      <w:r>
        <w:t xml:space="preserve"> y archivo CAD, complementan los controles físicos establecidos en estas áreas para garantizar la seguridad de la documentación de la entidad. Entre los principales controles físicos se encuentra el diligenciamiento diario de formatos para monitorear el estado de la documentación en las áreas de consulta. Lo anterior, permite detectar situaciones indeseables de forma oportuna para adelantar las acciones a que haya lugar. </w:t>
      </w:r>
    </w:p>
    <w:p w14:paraId="357AC795" w14:textId="77777777" w:rsidR="00590B0B" w:rsidRDefault="00590B0B" w:rsidP="00590B0B"/>
    <w:p w14:paraId="42477BF7" w14:textId="77777777" w:rsidR="00590B0B" w:rsidRDefault="00590B0B" w:rsidP="00590B0B">
      <w:r>
        <w:t>Las jornadas de sensibilización y capacitación a los servidores de la entidad sobre el Sistema Integrado de Conservación y los lineamientos del Reglamento de Archivo se realizaron de forma continua a lo largo de la vigencia, siendo una de las actividades principales para continuar durante la vigencia 2023.</w:t>
      </w:r>
    </w:p>
    <w:p w14:paraId="4B6B8E98" w14:textId="77777777" w:rsidR="00590B0B" w:rsidRDefault="00590B0B" w:rsidP="00590B0B"/>
    <w:p w14:paraId="784A2B37" w14:textId="77777777" w:rsidR="00590B0B" w:rsidRDefault="00590B0B" w:rsidP="00590B0B">
      <w:r>
        <w:t>Para este riesgo también es necesario que la entidad continúe con las actividades que aseguren la conservación de su acervo documental, frente a los cambios en el manejo de los archivos de gestión y la propuesta de los “puestos flotantes”.</w:t>
      </w:r>
    </w:p>
    <w:p w14:paraId="5068E08E" w14:textId="77777777" w:rsidR="00590B0B" w:rsidRDefault="00590B0B" w:rsidP="00590B0B"/>
    <w:p w14:paraId="627B7FED" w14:textId="77777777" w:rsidR="00590B0B" w:rsidRDefault="00590B0B" w:rsidP="00590B0B">
      <w:pPr>
        <w:autoSpaceDE w:val="0"/>
        <w:autoSpaceDN w:val="0"/>
        <w:adjustRightInd w:val="0"/>
      </w:pPr>
      <w:r>
        <w:t xml:space="preserve">En cuanto a la administración del riesgo en </w:t>
      </w:r>
      <w:r w:rsidRPr="00305694">
        <w:t xml:space="preserve">la </w:t>
      </w:r>
      <w:r>
        <w:t>SDP, es importante precisar que l</w:t>
      </w:r>
      <w:r w:rsidRPr="00305694">
        <w:t>a Dirección de Planeación</w:t>
      </w:r>
      <w:r>
        <w:t xml:space="preserve"> Institucional</w:t>
      </w:r>
      <w:r w:rsidRPr="00305694">
        <w:t xml:space="preserve"> </w:t>
      </w:r>
      <w:r>
        <w:t xml:space="preserve">culminó con éxito la ejecución del proyecto para </w:t>
      </w:r>
      <w:r w:rsidRPr="00305694">
        <w:t xml:space="preserve">la actualización de los </w:t>
      </w:r>
      <w:r>
        <w:t>riesgos</w:t>
      </w:r>
      <w:r w:rsidRPr="00305694">
        <w:t xml:space="preserve"> de la </w:t>
      </w:r>
      <w:r>
        <w:t>entidad</w:t>
      </w:r>
      <w:r w:rsidRPr="00305694">
        <w:t xml:space="preserve"> </w:t>
      </w:r>
      <w:r>
        <w:t>de conformidad con</w:t>
      </w:r>
      <w:r w:rsidRPr="00305694">
        <w:t xml:space="preserve"> los lineamientos consignados en la Guía para la administración de riesgos del Departamento Administrativo de la Función Pública Versión 5 del año 2020 y la política de administración del riesgo de la SDP actualizada en julio de 2022.</w:t>
      </w:r>
      <w:r>
        <w:t xml:space="preserve"> En los talleres virtuales realizados con cada uno de los procesos fueron revisados, analizados y actualizados los riesgos de gestión, </w:t>
      </w:r>
      <w:r w:rsidRPr="00305694">
        <w:t>corrupción y seguridad de la información</w:t>
      </w:r>
      <w:r>
        <w:t xml:space="preserve"> (para estos últimos con el acompañamiento de la Dirección de Tecnologías de la Información y las Comunicaciones).</w:t>
      </w:r>
    </w:p>
    <w:p w14:paraId="36E786DB" w14:textId="77777777" w:rsidR="00590B0B" w:rsidRDefault="00590B0B" w:rsidP="00590B0B">
      <w:pPr>
        <w:autoSpaceDE w:val="0"/>
        <w:autoSpaceDN w:val="0"/>
        <w:adjustRightInd w:val="0"/>
      </w:pPr>
    </w:p>
    <w:p w14:paraId="6B2D5EA4" w14:textId="77777777" w:rsidR="00590B0B" w:rsidRDefault="00590B0B" w:rsidP="00590B0B">
      <w:pPr>
        <w:autoSpaceDE w:val="0"/>
        <w:autoSpaceDN w:val="0"/>
        <w:adjustRightInd w:val="0"/>
      </w:pPr>
      <w:r>
        <w:t>Los principales logros y finalización del proyecto se socializaron con toda la entidad por medio de una pieza de comunicaciones enviada a todos los correos institucionales el 29 de noviembre de 2022. Así mismo, en las sesiones del Comité Institucional de Gestión y Desempeño realizadas en octubre y diciembre de 2022, l</w:t>
      </w:r>
      <w:r w:rsidRPr="00305694">
        <w:t>a Dirección de Planeación</w:t>
      </w:r>
      <w:r>
        <w:t xml:space="preserve"> Institucional</w:t>
      </w:r>
      <w:r w:rsidRPr="00305694">
        <w:t xml:space="preserve"> </w:t>
      </w:r>
      <w:r>
        <w:t>presentó los resultados parciales y finales del proyecto respectivamente.</w:t>
      </w:r>
    </w:p>
    <w:p w14:paraId="4694A6AC" w14:textId="77777777" w:rsidR="00590B0B" w:rsidRDefault="00590B0B" w:rsidP="00590B0B">
      <w:pPr>
        <w:autoSpaceDE w:val="0"/>
        <w:autoSpaceDN w:val="0"/>
        <w:adjustRightInd w:val="0"/>
      </w:pPr>
    </w:p>
    <w:p w14:paraId="1D76DA28" w14:textId="1B1DA4BF" w:rsidR="00590B0B" w:rsidRPr="00A40A76" w:rsidRDefault="00590B0B" w:rsidP="00590B0B">
      <w:pPr>
        <w:rPr>
          <w:lang w:val="es-MX"/>
        </w:rPr>
      </w:pPr>
      <w:r>
        <w:t>Es así, como la entidad adoptará para la vigencia 2023 los nuevos mapas de riesgos, los cuales serán objeto de actualización conforme con la nueva estructura organizacional adoptada mediante el Decreto 432 del 4 de octubre de 2022 y el nuevo mapa de proceso</w:t>
      </w:r>
      <w:r w:rsidR="00333A39">
        <w:t>s que al 31 de diciembre de 202</w:t>
      </w:r>
      <w:r>
        <w:t>2 se encuentra en la fase de revisión y ajustes para su posterior aprobación.</w:t>
      </w:r>
    </w:p>
    <w:p w14:paraId="06A83294"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643E59BC" w14:textId="20A992C5" w:rsidR="00852B2E" w:rsidRDefault="00852B2E" w:rsidP="00FF6980">
      <w:r>
        <w:br w:type="page"/>
      </w:r>
    </w:p>
    <w:p w14:paraId="24706476" w14:textId="77777777" w:rsidR="00D172E0" w:rsidRPr="00A40A76" w:rsidRDefault="00D172E0" w:rsidP="00FF6980"/>
    <w:p w14:paraId="36531656" w14:textId="151FB6E2" w:rsidR="00F1251F" w:rsidRPr="00A40A76" w:rsidRDefault="00D14CCE" w:rsidP="009663F1">
      <w:pPr>
        <w:pStyle w:val="Ttulo2"/>
      </w:pPr>
      <w:bookmarkStart w:id="30" w:name="_Toc115279454"/>
      <w:bookmarkStart w:id="31" w:name="_Toc131542073"/>
      <w:r w:rsidRPr="00A40A76">
        <w:rPr>
          <w:rFonts w:eastAsiaTheme="minorHAnsi"/>
        </w:rPr>
        <w:t>ADMINISTRACIÓN DE RECURSOS FÍSICOS Y SERVICIOS GENERALES A-LE-311</w:t>
      </w:r>
      <w:bookmarkEnd w:id="30"/>
      <w:r w:rsidRPr="00A40A76">
        <w:t xml:space="preserve"> </w:t>
      </w:r>
      <w:r w:rsidR="007D27D3">
        <w:t>VERSIÓN 9 DEL 28 DE DICIEMBRE DE 2020</w:t>
      </w:r>
      <w:bookmarkEnd w:id="31"/>
    </w:p>
    <w:p w14:paraId="2AC20948" w14:textId="77777777" w:rsidR="00D14CCE" w:rsidRPr="00A40A76" w:rsidRDefault="00D14CCE" w:rsidP="00FF6980"/>
    <w:p w14:paraId="7D0DA622" w14:textId="77777777" w:rsidR="00852B2E" w:rsidRDefault="00852B2E" w:rsidP="00D14CCE">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0F24A373" w14:textId="7A0A6D3D" w:rsidR="003C6B3C" w:rsidRPr="00A40A76" w:rsidRDefault="003C6B3C" w:rsidP="00D14CCE">
      <w:pPr>
        <w:pBdr>
          <w:top w:val="single" w:sz="4" w:space="1" w:color="auto"/>
          <w:left w:val="single" w:sz="4" w:space="4" w:color="auto"/>
          <w:bottom w:val="single" w:sz="4" w:space="1" w:color="auto"/>
          <w:right w:val="single" w:sz="4" w:space="4" w:color="auto"/>
        </w:pBdr>
        <w:rPr>
          <w:b/>
          <w:bCs/>
        </w:rPr>
      </w:pPr>
      <w:r w:rsidRPr="00A40A76">
        <w:rPr>
          <w:b/>
          <w:bCs/>
        </w:rPr>
        <w:t>Riesgo Operativo</w:t>
      </w:r>
      <w:r w:rsidR="008D2725" w:rsidRPr="00A40A76">
        <w:rPr>
          <w:b/>
          <w:bCs/>
        </w:rPr>
        <w:t>:</w:t>
      </w:r>
    </w:p>
    <w:p w14:paraId="55BAC8EA" w14:textId="77777777" w:rsidR="008D2725" w:rsidRPr="00A40A76" w:rsidRDefault="008D2725" w:rsidP="00D14CCE">
      <w:pPr>
        <w:pBdr>
          <w:top w:val="single" w:sz="4" w:space="1" w:color="auto"/>
          <w:left w:val="single" w:sz="4" w:space="4" w:color="auto"/>
          <w:bottom w:val="single" w:sz="4" w:space="1" w:color="auto"/>
          <w:right w:val="single" w:sz="4" w:space="4" w:color="auto"/>
        </w:pBdr>
        <w:rPr>
          <w:b/>
          <w:bCs/>
        </w:rPr>
      </w:pPr>
    </w:p>
    <w:p w14:paraId="723E6374" w14:textId="4C0C81AC" w:rsidR="003C6B3C" w:rsidRPr="00A40A76" w:rsidRDefault="00FE45C0" w:rsidP="00D14CCE">
      <w:pPr>
        <w:pBdr>
          <w:top w:val="single" w:sz="4" w:space="1" w:color="auto"/>
          <w:left w:val="single" w:sz="4" w:space="4" w:color="auto"/>
          <w:bottom w:val="single" w:sz="4" w:space="1" w:color="auto"/>
          <w:right w:val="single" w:sz="4" w:space="4" w:color="auto"/>
        </w:pBdr>
      </w:pPr>
      <w:r w:rsidRPr="00A40A76">
        <w:t xml:space="preserve">98 </w:t>
      </w:r>
      <w:r w:rsidR="003C6B3C" w:rsidRPr="00A40A76">
        <w:t xml:space="preserve">Incumplimiento en la prestación de los servicios </w:t>
      </w:r>
      <w:r w:rsidR="00380252" w:rsidRPr="00A40A76">
        <w:t>logísticos</w:t>
      </w:r>
      <w:r w:rsidR="00CF48A4" w:rsidRPr="00A40A76">
        <w:t>.</w:t>
      </w:r>
    </w:p>
    <w:p w14:paraId="12EB42F3" w14:textId="1B9AE4B5" w:rsidR="003C6B3C" w:rsidRPr="00A40A76" w:rsidRDefault="00FE45C0" w:rsidP="00D14CCE">
      <w:pPr>
        <w:pBdr>
          <w:top w:val="single" w:sz="4" w:space="1" w:color="auto"/>
          <w:left w:val="single" w:sz="4" w:space="4" w:color="auto"/>
          <w:bottom w:val="single" w:sz="4" w:space="1" w:color="auto"/>
          <w:right w:val="single" w:sz="4" w:space="4" w:color="auto"/>
        </w:pBdr>
      </w:pPr>
      <w:r w:rsidRPr="00A40A76">
        <w:t xml:space="preserve">102 </w:t>
      </w:r>
      <w:r w:rsidR="003C6B3C" w:rsidRPr="00A40A76">
        <w:t>Pérdida o daño de bienes</w:t>
      </w:r>
      <w:r w:rsidR="00CF48A4" w:rsidRPr="00A40A76">
        <w:t>.</w:t>
      </w:r>
    </w:p>
    <w:p w14:paraId="73F7E4C8" w14:textId="0810B735" w:rsidR="003C6B3C" w:rsidRPr="00A40A76" w:rsidRDefault="003C6B3C" w:rsidP="00D14CCE">
      <w:pPr>
        <w:pBdr>
          <w:top w:val="single" w:sz="4" w:space="1" w:color="auto"/>
          <w:left w:val="single" w:sz="4" w:space="4" w:color="auto"/>
          <w:bottom w:val="single" w:sz="4" w:space="1" w:color="auto"/>
          <w:right w:val="single" w:sz="4" w:space="4" w:color="auto"/>
        </w:pBdr>
        <w:rPr>
          <w:b/>
          <w:bCs/>
        </w:rPr>
      </w:pPr>
    </w:p>
    <w:p w14:paraId="04512B1F" w14:textId="648AABD3" w:rsidR="003C6B3C" w:rsidRPr="00A40A76" w:rsidRDefault="003C6B3C" w:rsidP="00D14CCE">
      <w:pPr>
        <w:pBdr>
          <w:top w:val="single" w:sz="4" w:space="1" w:color="auto"/>
          <w:left w:val="single" w:sz="4" w:space="4" w:color="auto"/>
          <w:bottom w:val="single" w:sz="4" w:space="1" w:color="auto"/>
          <w:right w:val="single" w:sz="4" w:space="4" w:color="auto"/>
        </w:pBdr>
        <w:rPr>
          <w:b/>
          <w:bCs/>
        </w:rPr>
      </w:pPr>
      <w:r w:rsidRPr="00A40A76">
        <w:rPr>
          <w:b/>
          <w:bCs/>
        </w:rPr>
        <w:t xml:space="preserve">Riesgos Operativos </w:t>
      </w:r>
      <w:r w:rsidR="00D42168" w:rsidRPr="00A40A76">
        <w:rPr>
          <w:b/>
          <w:bCs/>
        </w:rPr>
        <w:t>–</w:t>
      </w:r>
      <w:r w:rsidRPr="00A40A76">
        <w:rPr>
          <w:b/>
          <w:bCs/>
        </w:rPr>
        <w:t xml:space="preserve"> Ambientales</w:t>
      </w:r>
      <w:r w:rsidR="00D42168" w:rsidRPr="00A40A76">
        <w:rPr>
          <w:b/>
          <w:bCs/>
        </w:rPr>
        <w:t>:</w:t>
      </w:r>
    </w:p>
    <w:p w14:paraId="36EEA415" w14:textId="77777777" w:rsidR="00FE45C0" w:rsidRPr="00A40A76" w:rsidRDefault="00FE45C0" w:rsidP="00D14CCE">
      <w:pPr>
        <w:pBdr>
          <w:top w:val="single" w:sz="4" w:space="1" w:color="auto"/>
          <w:left w:val="single" w:sz="4" w:space="4" w:color="auto"/>
          <w:bottom w:val="single" w:sz="4" w:space="1" w:color="auto"/>
          <w:right w:val="single" w:sz="4" w:space="4" w:color="auto"/>
        </w:pBdr>
        <w:rPr>
          <w:b/>
          <w:bCs/>
        </w:rPr>
      </w:pPr>
    </w:p>
    <w:p w14:paraId="6B476514" w14:textId="70CDC1ED" w:rsidR="003C6B3C" w:rsidRPr="00A40A76" w:rsidRDefault="00FE45C0" w:rsidP="00D14CCE">
      <w:pPr>
        <w:pBdr>
          <w:top w:val="single" w:sz="4" w:space="1" w:color="auto"/>
          <w:left w:val="single" w:sz="4" w:space="4" w:color="auto"/>
          <w:bottom w:val="single" w:sz="4" w:space="1" w:color="auto"/>
          <w:right w:val="single" w:sz="4" w:space="4" w:color="auto"/>
        </w:pBdr>
      </w:pPr>
      <w:r w:rsidRPr="00A40A76">
        <w:t xml:space="preserve">183 </w:t>
      </w:r>
      <w:r w:rsidR="003C6B3C" w:rsidRPr="00A40A76">
        <w:t>Manejo y gestión inadecuada de residuos sólidos</w:t>
      </w:r>
      <w:r w:rsidR="00CF48A4" w:rsidRPr="00A40A76">
        <w:t>.</w:t>
      </w:r>
    </w:p>
    <w:p w14:paraId="60AEEAB0" w14:textId="15956C5B" w:rsidR="00380252" w:rsidRPr="00A40A76" w:rsidRDefault="00FE45C0" w:rsidP="00D14CCE">
      <w:pPr>
        <w:pBdr>
          <w:top w:val="single" w:sz="4" w:space="1" w:color="auto"/>
          <w:left w:val="single" w:sz="4" w:space="4" w:color="auto"/>
          <w:bottom w:val="single" w:sz="4" w:space="1" w:color="auto"/>
          <w:right w:val="single" w:sz="4" w:space="4" w:color="auto"/>
        </w:pBdr>
      </w:pPr>
      <w:r w:rsidRPr="00A40A76">
        <w:t xml:space="preserve">184 </w:t>
      </w:r>
      <w:r w:rsidR="00380252" w:rsidRPr="00A40A76">
        <w:t>Uso ineficiente de los Recursos</w:t>
      </w:r>
      <w:r w:rsidR="00D42168" w:rsidRPr="00A40A76">
        <w:t xml:space="preserve"> </w:t>
      </w:r>
      <w:r w:rsidR="00380252" w:rsidRPr="00A40A76">
        <w:t>(Agua y Energía)</w:t>
      </w:r>
    </w:p>
    <w:p w14:paraId="5C79D1ED" w14:textId="77777777" w:rsidR="00830C97" w:rsidRPr="00A40A76" w:rsidRDefault="00830C97" w:rsidP="00D14CCE">
      <w:pPr>
        <w:pBdr>
          <w:top w:val="single" w:sz="4" w:space="1" w:color="auto"/>
          <w:left w:val="single" w:sz="4" w:space="4" w:color="auto"/>
          <w:bottom w:val="single" w:sz="4" w:space="1" w:color="auto"/>
          <w:right w:val="single" w:sz="4" w:space="4" w:color="auto"/>
        </w:pBdr>
      </w:pPr>
    </w:p>
    <w:p w14:paraId="559B7AC5" w14:textId="77777777" w:rsidR="00830C97" w:rsidRPr="00A40A76" w:rsidRDefault="00830C97" w:rsidP="00D14CCE">
      <w:pPr>
        <w:pBdr>
          <w:top w:val="single" w:sz="4" w:space="1" w:color="auto"/>
          <w:left w:val="single" w:sz="4" w:space="4" w:color="auto"/>
          <w:bottom w:val="single" w:sz="4" w:space="1" w:color="auto"/>
          <w:right w:val="single" w:sz="4" w:space="4" w:color="auto"/>
        </w:pBdr>
        <w:rPr>
          <w:b/>
          <w:bCs/>
        </w:rPr>
      </w:pPr>
      <w:r w:rsidRPr="00A40A76">
        <w:rPr>
          <w:b/>
          <w:bCs/>
        </w:rPr>
        <w:t>Riesgo de Corrupción:</w:t>
      </w:r>
    </w:p>
    <w:p w14:paraId="48C1BCCB" w14:textId="77777777" w:rsidR="00830C97" w:rsidRPr="00A40A76" w:rsidRDefault="00830C97" w:rsidP="00D14CCE">
      <w:pPr>
        <w:pBdr>
          <w:top w:val="single" w:sz="4" w:space="1" w:color="auto"/>
          <w:left w:val="single" w:sz="4" w:space="4" w:color="auto"/>
          <w:bottom w:val="single" w:sz="4" w:space="1" w:color="auto"/>
          <w:right w:val="single" w:sz="4" w:space="4" w:color="auto"/>
        </w:pBdr>
        <w:rPr>
          <w:b/>
          <w:bCs/>
        </w:rPr>
      </w:pPr>
    </w:p>
    <w:p w14:paraId="4B74A0CC" w14:textId="6DCC1DA5" w:rsidR="00830C97" w:rsidRPr="00A40A76" w:rsidRDefault="00830C97" w:rsidP="00D14CCE">
      <w:pPr>
        <w:pBdr>
          <w:top w:val="single" w:sz="4" w:space="1" w:color="auto"/>
          <w:left w:val="single" w:sz="4" w:space="4" w:color="auto"/>
          <w:bottom w:val="single" w:sz="4" w:space="1" w:color="auto"/>
          <w:right w:val="single" w:sz="4" w:space="4" w:color="auto"/>
        </w:pBdr>
      </w:pPr>
      <w:r w:rsidRPr="00A40A76">
        <w:t>53 Hurto de bienes de la SDP por parte del servidor público en beneficio propio o de un tercero.</w:t>
      </w:r>
    </w:p>
    <w:p w14:paraId="00A9D942" w14:textId="0F005C59" w:rsidR="002C1CDE" w:rsidRPr="00A40A76" w:rsidRDefault="002C1CDE" w:rsidP="00FF6980"/>
    <w:p w14:paraId="0F11B480" w14:textId="77777777" w:rsidR="00E54654" w:rsidRPr="00A40A76" w:rsidRDefault="00E54654" w:rsidP="00FF6980">
      <w:pPr>
        <w:rPr>
          <w:b/>
          <w:bCs/>
        </w:rPr>
      </w:pPr>
      <w:r w:rsidRPr="00A40A76">
        <w:rPr>
          <w:b/>
          <w:bCs/>
        </w:rPr>
        <w:t>OBSERVACIONES</w:t>
      </w:r>
    </w:p>
    <w:p w14:paraId="5196358C" w14:textId="77777777" w:rsidR="008A3416" w:rsidRPr="00A40A76" w:rsidRDefault="008A3416" w:rsidP="00FF6980"/>
    <w:p w14:paraId="6D67E774" w14:textId="77777777" w:rsidR="007B47C8" w:rsidRDefault="007B47C8" w:rsidP="007B47C8">
      <w:r w:rsidRPr="00A40A76">
        <w:t>El proceso realizó el monitoreo de primera línea de defensa</w:t>
      </w:r>
      <w:r>
        <w:t xml:space="preserve"> a los 5 riesgos formulados</w:t>
      </w:r>
      <w:r w:rsidRPr="00A40A76">
        <w:t xml:space="preserve"> y no reportó materializaciones</w:t>
      </w:r>
      <w:r>
        <w:t>. La segunda línea de defensa tampoco evidenció materializaciones toda vez que el proceso desarrolló actividades</w:t>
      </w:r>
      <w:r w:rsidRPr="00305694">
        <w:t xml:space="preserve"> que </w:t>
      </w:r>
      <w:r>
        <w:t xml:space="preserve">dan cuenta de </w:t>
      </w:r>
      <w:r w:rsidRPr="00A40A76">
        <w:t>su gesti</w:t>
      </w:r>
      <w:r>
        <w:t>ón en el manejo y control de sus riesgos</w:t>
      </w:r>
      <w:r w:rsidRPr="00A40A76">
        <w:t>.</w:t>
      </w:r>
    </w:p>
    <w:p w14:paraId="4627367D" w14:textId="77777777" w:rsidR="007B47C8" w:rsidRPr="00A40A76" w:rsidRDefault="007B47C8" w:rsidP="007B47C8"/>
    <w:p w14:paraId="6962423C" w14:textId="77777777" w:rsidR="007B47C8" w:rsidRPr="00A40A76" w:rsidRDefault="007B47C8" w:rsidP="007B47C8">
      <w:r>
        <w:t>En cuanto</w:t>
      </w:r>
      <w:r w:rsidRPr="00A40A76">
        <w:t xml:space="preserve"> al riesgo “Incumplimiento en la prestación de los servicios logísticos” </w:t>
      </w:r>
      <w:r>
        <w:t>a</w:t>
      </w:r>
      <w:r w:rsidRPr="00305694">
        <w:t xml:space="preserve"> través de</w:t>
      </w:r>
      <w:r>
        <w:t xml:space="preserve"> </w:t>
      </w:r>
      <w:r w:rsidRPr="00305694">
        <w:t>l</w:t>
      </w:r>
      <w:r>
        <w:t xml:space="preserve">a verificación del cumplimiento de las obligaciones contractuales de acuerdo con los anexos técnicos y los informes de los contratistas, se garantiza la oportunidad y calidad en la prestación de servicios como: suministro de insumos de cómputo y plotter, fotocopiado, suministro de insumos de papelería y elementos de oficina, aseo y cafetería, mantenimiento preventivo y correctivo de vehículos, vigilancia y seguridad privada, mantenimiento locativo, suministro de gasolina para el parque automotor, </w:t>
      </w:r>
      <w:r>
        <w:t>monitoreo de los vehículos propiedad de la SDP y programa de seguros.</w:t>
      </w:r>
    </w:p>
    <w:p w14:paraId="7993D60E" w14:textId="77777777" w:rsidR="007B47C8" w:rsidRDefault="007B47C8" w:rsidP="007B47C8"/>
    <w:p w14:paraId="3787C442" w14:textId="77777777" w:rsidR="007B47C8" w:rsidRDefault="007B47C8" w:rsidP="007B47C8">
      <w:pPr>
        <w:autoSpaceDE w:val="0"/>
        <w:autoSpaceDN w:val="0"/>
        <w:adjustRightInd w:val="0"/>
      </w:pPr>
      <w:r>
        <w:t xml:space="preserve">Un ejemplo de lo anterior, es el seguimiento realizado al contrato de insumos de papelería y elementos de oficina, en el cual se verifican las cantidades recibidas por centro de costo y se miden los tiempos de entrega acordes con los ANS (Acuerdos de Niveles de Servicio), esto le permite al supervisor ejercer control sobre los consumos de dichos insumos y asegurar la entrega oportuna de los mismos. </w:t>
      </w:r>
    </w:p>
    <w:p w14:paraId="6E80E47A" w14:textId="77777777" w:rsidR="007B47C8" w:rsidRDefault="007B47C8" w:rsidP="007B47C8">
      <w:pPr>
        <w:autoSpaceDE w:val="0"/>
        <w:autoSpaceDN w:val="0"/>
        <w:adjustRightInd w:val="0"/>
      </w:pPr>
    </w:p>
    <w:p w14:paraId="61CA079E" w14:textId="77777777" w:rsidR="007B47C8" w:rsidRDefault="007B47C8" w:rsidP="007B47C8">
      <w:pPr>
        <w:autoSpaceDE w:val="0"/>
        <w:autoSpaceDN w:val="0"/>
        <w:adjustRightInd w:val="0"/>
      </w:pPr>
      <w:r>
        <w:t>Por su parte, el seguimiento realizado al rendimiento del parque automotor de la entidad, a través de acciones como el uso de formato para el registro del estado de los vehículos, programaciones de mantenimiento en el taller, baja de vehículos para reposición, entre otras, fueron la fuente principal para la toma de decisiones.</w:t>
      </w:r>
    </w:p>
    <w:p w14:paraId="1E931670" w14:textId="77777777" w:rsidR="007B47C8" w:rsidRDefault="007B47C8" w:rsidP="007B47C8">
      <w:pPr>
        <w:autoSpaceDE w:val="0"/>
        <w:autoSpaceDN w:val="0"/>
        <w:adjustRightInd w:val="0"/>
      </w:pPr>
    </w:p>
    <w:p w14:paraId="0BD07898" w14:textId="77777777" w:rsidR="007B47C8" w:rsidRPr="00305694" w:rsidRDefault="007B47C8" w:rsidP="007B47C8">
      <w:pPr>
        <w:autoSpaceDE w:val="0"/>
        <w:autoSpaceDN w:val="0"/>
        <w:adjustRightInd w:val="0"/>
      </w:pPr>
      <w:r>
        <w:t>Para asegurar la contratación oportuna de los servicios logísticos, el líder del proceso y su equipo de trabajo realizan el seguimiento al estado de los procesos precontractuales con el fin de monitorear el cumplimiento de las fechas para inicio de los procesos y radicación en la Dirección de Contratación, así como al estado de ejecución presupuestal de los contratos que se encuentran en ejecución, información que es socializada en las reuniones del área.</w:t>
      </w:r>
    </w:p>
    <w:p w14:paraId="57AF11A5" w14:textId="77777777" w:rsidR="007B47C8" w:rsidRPr="00A40A76" w:rsidRDefault="007B47C8" w:rsidP="007B47C8"/>
    <w:p w14:paraId="7244CA25" w14:textId="77777777" w:rsidR="007B47C8" w:rsidRPr="00A40A76" w:rsidRDefault="007B47C8" w:rsidP="007B47C8">
      <w:r>
        <w:t>Frente</w:t>
      </w:r>
      <w:r w:rsidRPr="00A40A76">
        <w:t xml:space="preserve"> al riesgo “Pérdida o daño de bienes” </w:t>
      </w:r>
      <w:r>
        <w:t>acciones como el oportuno</w:t>
      </w:r>
      <w:r w:rsidRPr="00305694">
        <w:t xml:space="preserve"> ingreso a almacén de los bienes </w:t>
      </w:r>
      <w:r>
        <w:t xml:space="preserve">en el aplicativo </w:t>
      </w:r>
      <w:r w:rsidRPr="00305694">
        <w:t>SAE/SAI para su incorporación al inventario</w:t>
      </w:r>
      <w:r>
        <w:t xml:space="preserve"> (conformado por bienes devolutivos y bienes de control administrativo) y la</w:t>
      </w:r>
      <w:r w:rsidRPr="00305694">
        <w:t xml:space="preserve"> </w:t>
      </w:r>
      <w:r>
        <w:t>solicitud al corredor de seguros para su inclusión en la póliza para el amparo de bienes vigente, le permiten al proceso</w:t>
      </w:r>
      <w:r w:rsidRPr="00305694">
        <w:t xml:space="preserve"> </w:t>
      </w:r>
      <w:r>
        <w:t xml:space="preserve">administrar los bienes desde su etapa </w:t>
      </w:r>
      <w:r>
        <w:lastRenderedPageBreak/>
        <w:t>inicial de ingreso a la entidad,</w:t>
      </w:r>
      <w:r w:rsidRPr="00305694">
        <w:t xml:space="preserve"> con el fin de contrarrestar posibles eventos.</w:t>
      </w:r>
    </w:p>
    <w:p w14:paraId="540BDA29" w14:textId="77777777" w:rsidR="007B47C8" w:rsidRDefault="007B47C8" w:rsidP="007B47C8"/>
    <w:p w14:paraId="65BD4650" w14:textId="77777777" w:rsidR="007B47C8" w:rsidRDefault="007B47C8" w:rsidP="007B47C8">
      <w:pPr>
        <w:autoSpaceDE w:val="0"/>
        <w:autoSpaceDN w:val="0"/>
        <w:adjustRightInd w:val="0"/>
      </w:pPr>
      <w:r>
        <w:t>De igual manera</w:t>
      </w:r>
      <w:r w:rsidRPr="00305694">
        <w:t xml:space="preserve">, </w:t>
      </w:r>
      <w:r>
        <w:t>acciones como la actualización permanente de</w:t>
      </w:r>
      <w:r w:rsidRPr="00305694">
        <w:t xml:space="preserve"> la base de datos a través </w:t>
      </w:r>
      <w:r>
        <w:t xml:space="preserve">del registro en el sistema de los </w:t>
      </w:r>
      <w:r w:rsidRPr="00305694">
        <w:t>traslado</w:t>
      </w:r>
      <w:r>
        <w:t>s</w:t>
      </w:r>
      <w:r w:rsidRPr="00305694">
        <w:t xml:space="preserve"> de los bienes</w:t>
      </w:r>
      <w:r>
        <w:t xml:space="preserve"> y </w:t>
      </w:r>
      <w:r w:rsidRPr="00305694">
        <w:t xml:space="preserve">envío </w:t>
      </w:r>
      <w:r>
        <w:t xml:space="preserve">del comprobante </w:t>
      </w:r>
      <w:r w:rsidRPr="00305694">
        <w:t xml:space="preserve">a los correos electrónicos de quien </w:t>
      </w:r>
      <w:r>
        <w:t xml:space="preserve">los </w:t>
      </w:r>
      <w:r w:rsidRPr="00305694">
        <w:t xml:space="preserve">entrega y </w:t>
      </w:r>
      <w:r>
        <w:t xml:space="preserve">quien los </w:t>
      </w:r>
      <w:r w:rsidRPr="00305694">
        <w:t>recibe</w:t>
      </w:r>
      <w:r>
        <w:t>;</w:t>
      </w:r>
      <w:r w:rsidRPr="00305694">
        <w:t xml:space="preserve"> </w:t>
      </w:r>
      <w:r>
        <w:t>así como la ejecución de</w:t>
      </w:r>
      <w:r w:rsidRPr="00305694">
        <w:t xml:space="preserve"> tomas físicas aleatorias</w:t>
      </w:r>
      <w:r>
        <w:t xml:space="preserve"> y toma física anual</w:t>
      </w:r>
      <w:r w:rsidRPr="00305694">
        <w:t xml:space="preserve">, </w:t>
      </w:r>
      <w:r>
        <w:t xml:space="preserve">le </w:t>
      </w:r>
      <w:r w:rsidRPr="00305694">
        <w:t xml:space="preserve">permiten </w:t>
      </w:r>
      <w:r>
        <w:t xml:space="preserve">al proceso </w:t>
      </w:r>
      <w:r w:rsidRPr="00305694">
        <w:t>ejercer el control sobre la existencia física</w:t>
      </w:r>
      <w:r>
        <w:t xml:space="preserve">, ubicación, estado de funcionamiento y uso adecuado </w:t>
      </w:r>
      <w:r w:rsidRPr="00305694">
        <w:t>de los bienes</w:t>
      </w:r>
      <w:r>
        <w:t xml:space="preserve"> de la entidad.</w:t>
      </w:r>
    </w:p>
    <w:p w14:paraId="293F48B9" w14:textId="77777777" w:rsidR="007B47C8" w:rsidRDefault="007B47C8" w:rsidP="007B47C8"/>
    <w:p w14:paraId="7BD5BCFE" w14:textId="77777777" w:rsidR="007B47C8" w:rsidRDefault="007B47C8" w:rsidP="007B47C8">
      <w:pPr>
        <w:autoSpaceDE w:val="0"/>
        <w:autoSpaceDN w:val="0"/>
        <w:adjustRightInd w:val="0"/>
      </w:pPr>
      <w:r>
        <w:t xml:space="preserve">Teniendo en cuenta que los equipos de cómputo son objeto de movimiento permanente dentro y fuera de la SDP, con la información de los movimientos de estos equipos (traslados, retiros, asignaciones) suministrada mensualmente por la Dirección de Tecnologías de la Información y las Comunicaciones, el proceso también realiza la actualización de la base de datos del aplicativo </w:t>
      </w:r>
      <w:r w:rsidRPr="00305694">
        <w:t>SAE/SAI</w:t>
      </w:r>
      <w:r>
        <w:t>, con el fin de contar con la ubicación y nombre del responsable real de la custodia de estos equipos y, de esta manera, estar articulados con la información que reposa en la dirección en mención y las decisiones que se tomen respecto a los mismos.</w:t>
      </w:r>
    </w:p>
    <w:p w14:paraId="51C049AB" w14:textId="77777777" w:rsidR="007B47C8" w:rsidRPr="00A40A76" w:rsidRDefault="007B47C8" w:rsidP="007B47C8"/>
    <w:p w14:paraId="58D70674" w14:textId="77777777" w:rsidR="007B47C8" w:rsidRPr="00305694" w:rsidRDefault="007B47C8" w:rsidP="007B47C8">
      <w:r w:rsidRPr="00A40A76">
        <w:t xml:space="preserve">En la gestión del riesgo ambiental “Manejo y gestión inadecuada de residuos sólidos” </w:t>
      </w:r>
      <w:r>
        <w:t>el componente ambiental de la entidad está definido, establecido y mantenido a través de acciones contenidas en el Plan de Acción del PIGA vigencia 2022, Plan de Acción Interno para el Manejo de Residuos Convencionales – PAI 2022 y Plan Interno de Gestión de Residuos Peligrosos – PGIRS, las cuales contribuyen a</w:t>
      </w:r>
      <w:r w:rsidRPr="00305694">
        <w:t xml:space="preserve"> contrarrestar </w:t>
      </w:r>
      <w:r>
        <w:t xml:space="preserve">la ocurrencia de </w:t>
      </w:r>
      <w:r w:rsidRPr="00305694">
        <w:t>posibles eventos</w:t>
      </w:r>
      <w:r>
        <w:t xml:space="preserve"> adversos</w:t>
      </w:r>
      <w:r w:rsidRPr="00305694">
        <w:t>.</w:t>
      </w:r>
    </w:p>
    <w:p w14:paraId="4C1F681B" w14:textId="77777777" w:rsidR="007B47C8" w:rsidRDefault="007B47C8" w:rsidP="007B47C8"/>
    <w:p w14:paraId="6BE9B716" w14:textId="77777777" w:rsidR="007B47C8" w:rsidRDefault="007B47C8" w:rsidP="007B47C8">
      <w:pPr>
        <w:autoSpaceDE w:val="0"/>
        <w:autoSpaceDN w:val="0"/>
        <w:adjustRightInd w:val="0"/>
      </w:pPr>
      <w:r>
        <w:t>Es así como</w:t>
      </w:r>
      <w:r w:rsidRPr="00305694">
        <w:t xml:space="preserve"> </w:t>
      </w:r>
      <w:r>
        <w:t xml:space="preserve">el control del pesaje de los residuos sólidos, la entrega de residuos sólidos para disposición final a gestores ambientales, capacitaciones a diferentes </w:t>
      </w:r>
      <w:r>
        <w:t xml:space="preserve">actores, seguimiento al consumo de plásticos de un solo uso, inspección al centro de acopio del CAD, </w:t>
      </w:r>
      <w:proofErr w:type="spellStart"/>
      <w:r>
        <w:t>remarcaje</w:t>
      </w:r>
      <w:proofErr w:type="spellEnd"/>
      <w:r>
        <w:t xml:space="preserve"> de canecas en oficinas de directivos, entre otras actividades, permiten crear conciencia de la importancia del buen manejo y gestión de los residuos sólidos, así como fortalecer la cultura ambiental y sostenible en la SDP.</w:t>
      </w:r>
    </w:p>
    <w:p w14:paraId="0021BAB0" w14:textId="77777777" w:rsidR="007B47C8" w:rsidRDefault="007B47C8" w:rsidP="007B47C8">
      <w:pPr>
        <w:autoSpaceDE w:val="0"/>
        <w:autoSpaceDN w:val="0"/>
        <w:adjustRightInd w:val="0"/>
      </w:pPr>
    </w:p>
    <w:p w14:paraId="2903906F" w14:textId="77777777" w:rsidR="007B47C8" w:rsidRPr="00305694" w:rsidRDefault="007B47C8" w:rsidP="007B47C8">
      <w:pPr>
        <w:autoSpaceDE w:val="0"/>
        <w:autoSpaceDN w:val="0"/>
        <w:adjustRightInd w:val="0"/>
      </w:pPr>
      <w:r>
        <w:t>El uso de piezas de comunicaciones socializadas a través de los correos electrónicos institucionales genera recordación de las actividades realizadas y promueve la participación activa de los servidores en las jornadas programadas.</w:t>
      </w:r>
    </w:p>
    <w:p w14:paraId="08C8C965" w14:textId="77777777" w:rsidR="007B47C8" w:rsidRDefault="007B47C8" w:rsidP="007B47C8"/>
    <w:p w14:paraId="19E2EC1B" w14:textId="77777777" w:rsidR="007B47C8" w:rsidRPr="00A40A76" w:rsidRDefault="007B47C8" w:rsidP="007B47C8">
      <w:r w:rsidRPr="00A40A76">
        <w:t>Así mismo, para el segundo riesgo ambiental “Uso ineficiente de los Recursos (Agua y Energía)” a través de la ejecución del programa PIGA vigencia 2022 se realizan las acciones pertinentes para contrarrestar la ocurrencia de posibles eventos adversos.</w:t>
      </w:r>
    </w:p>
    <w:p w14:paraId="31887511" w14:textId="77777777" w:rsidR="007B47C8" w:rsidRPr="00A40A76" w:rsidRDefault="007B47C8" w:rsidP="007B47C8"/>
    <w:p w14:paraId="5AFFDBED" w14:textId="77777777" w:rsidR="007B47C8" w:rsidRPr="00305694" w:rsidRDefault="007B47C8" w:rsidP="007B47C8">
      <w:pPr>
        <w:autoSpaceDE w:val="0"/>
        <w:autoSpaceDN w:val="0"/>
        <w:adjustRightInd w:val="0"/>
      </w:pPr>
      <w:r>
        <w:t>Por lo anterior,</w:t>
      </w:r>
      <w:r w:rsidRPr="00305694">
        <w:t xml:space="preserve"> </w:t>
      </w:r>
      <w:r>
        <w:t>el análisis del consolidado bimestral de los consumos de agua y energía en las instalaciones de la SDP, la inspección de las instalaciones de las sedes de la entidad para identificar el buen funcionamiento las redes hidrosanitaria y eléctrica, la socialización de los consumos de agua y energía, charla de energía renovable con el apoyo de la Secretaría de Ambiente, son acciones que permiten crear conciencia de la importancia del buen uso de los recursos.</w:t>
      </w:r>
    </w:p>
    <w:p w14:paraId="24A4E944" w14:textId="77777777" w:rsidR="007B47C8" w:rsidRDefault="007B47C8" w:rsidP="007B47C8"/>
    <w:p w14:paraId="6595AB32" w14:textId="77777777" w:rsidR="007B47C8" w:rsidRDefault="007B47C8" w:rsidP="007B47C8">
      <w:pPr>
        <w:autoSpaceDE w:val="0"/>
        <w:autoSpaceDN w:val="0"/>
        <w:adjustRightInd w:val="0"/>
      </w:pPr>
      <w:r>
        <w:t>En cuanto al</w:t>
      </w:r>
      <w:r w:rsidRPr="00A40A76">
        <w:t xml:space="preserve"> riesgo de corrupción </w:t>
      </w:r>
      <w:r w:rsidRPr="00130CFE">
        <w:t>“Hurto de bienes de la SDP por parte del servidor público en beneficio propio o de un tercero</w:t>
      </w:r>
      <w:r>
        <w:t xml:space="preserve">” la ejecución de acciones como la obligatoriedad en el uso del formato </w:t>
      </w:r>
      <w:r w:rsidRPr="004551C2">
        <w:t xml:space="preserve">EX-004 </w:t>
      </w:r>
      <w:r>
        <w:t>“</w:t>
      </w:r>
      <w:r w:rsidRPr="004551C2">
        <w:t>Autorización de movimientos de bienes de consumo, activos fijos y otros</w:t>
      </w:r>
      <w:r>
        <w:t>”</w:t>
      </w:r>
      <w:r w:rsidRPr="004551C2">
        <w:t xml:space="preserve"> para</w:t>
      </w:r>
      <w:r>
        <w:t xml:space="preserve"> autorizar la salida de bienes del edificio CAD y la comunicación permanente con la empresa de vigilancia contratada por la SDP y por la Secretaría de Hacienda, le permiten al proceso tomar decisiones oportunamente y ejercer control en tiempo real sobre los </w:t>
      </w:r>
      <w:r>
        <w:lastRenderedPageBreak/>
        <w:t>bienes que salen de la entidad y la responsabilidad de su custodia.</w:t>
      </w:r>
    </w:p>
    <w:p w14:paraId="39D580AB" w14:textId="77777777" w:rsidR="007B47C8" w:rsidRDefault="007B47C8" w:rsidP="007B47C8">
      <w:pPr>
        <w:autoSpaceDE w:val="0"/>
        <w:autoSpaceDN w:val="0"/>
        <w:adjustRightInd w:val="0"/>
      </w:pPr>
    </w:p>
    <w:p w14:paraId="4EB6025A" w14:textId="19F50DB6" w:rsidR="007B47C8" w:rsidRPr="00EA4338" w:rsidRDefault="007B47C8" w:rsidP="007B47C8">
      <w:pPr>
        <w:autoSpaceDE w:val="0"/>
        <w:autoSpaceDN w:val="0"/>
        <w:adjustRightInd w:val="0"/>
        <w:rPr>
          <w:color w:val="FF0000"/>
        </w:rPr>
      </w:pPr>
      <w:r>
        <w:t>Igual que para el riesgo de pérdida de bienes, el oportuno</w:t>
      </w:r>
      <w:r w:rsidRPr="00305694">
        <w:t xml:space="preserve"> ingreso a almacén de los bienes </w:t>
      </w:r>
      <w:r>
        <w:t xml:space="preserve">en el aplicativo </w:t>
      </w:r>
      <w:r w:rsidRPr="00305694">
        <w:t>SAE/SAI para su incorporación al inventario</w:t>
      </w:r>
      <w:r>
        <w:t>, la</w:t>
      </w:r>
      <w:r w:rsidRPr="00305694">
        <w:t xml:space="preserve"> </w:t>
      </w:r>
      <w:r>
        <w:t>solicitud al corredor de seguros para su inclusión en la póliza para el amparo de bienes vigente, la actualización permanente de</w:t>
      </w:r>
      <w:r w:rsidRPr="00305694">
        <w:t xml:space="preserve"> la base de datos a través </w:t>
      </w:r>
      <w:r>
        <w:t xml:space="preserve">del registro en el sistema de los </w:t>
      </w:r>
      <w:r w:rsidRPr="00305694">
        <w:t>traslado</w:t>
      </w:r>
      <w:r>
        <w:t>s</w:t>
      </w:r>
      <w:r w:rsidRPr="00305694">
        <w:t xml:space="preserve"> de los bienes</w:t>
      </w:r>
      <w:r>
        <w:t xml:space="preserve"> y posterior </w:t>
      </w:r>
      <w:r w:rsidRPr="00305694">
        <w:t xml:space="preserve">envío </w:t>
      </w:r>
      <w:r>
        <w:t xml:space="preserve">del comprobante </w:t>
      </w:r>
      <w:r w:rsidRPr="00305694">
        <w:t xml:space="preserve">a los correos electrónicos de quien </w:t>
      </w:r>
      <w:r>
        <w:t xml:space="preserve">los </w:t>
      </w:r>
      <w:r w:rsidRPr="00305694">
        <w:t xml:space="preserve">entrega y </w:t>
      </w:r>
      <w:r>
        <w:t xml:space="preserve">quien los </w:t>
      </w:r>
      <w:r w:rsidRPr="00305694">
        <w:t>recibe</w:t>
      </w:r>
      <w:r>
        <w:t>, la ejecución de</w:t>
      </w:r>
      <w:r w:rsidRPr="00305694">
        <w:t xml:space="preserve"> tomas físicas aleatorias</w:t>
      </w:r>
      <w:r>
        <w:t xml:space="preserve"> y toma física anual, registro de los movimientos de equipos de cómputo (traslados, retiros, asignaciones), le permiten al proceso</w:t>
      </w:r>
      <w:r w:rsidRPr="00305694">
        <w:t xml:space="preserve"> </w:t>
      </w:r>
      <w:r>
        <w:t>administrar los bienes desde su etapa inicial de ingreso a la entidad y</w:t>
      </w:r>
      <w:r w:rsidRPr="00305694">
        <w:t xml:space="preserve"> </w:t>
      </w:r>
      <w:r>
        <w:t>tener actualizada la ubicación y nombre del responsable real de la custodia de los bienes</w:t>
      </w:r>
      <w:r w:rsidRPr="00305694">
        <w:t xml:space="preserve"> con el fin de contrarrestar posibles eventos.</w:t>
      </w:r>
    </w:p>
    <w:p w14:paraId="3785158E" w14:textId="77777777" w:rsidR="007B47C8" w:rsidRPr="00305694" w:rsidRDefault="007B47C8" w:rsidP="007B47C8">
      <w:pPr>
        <w:autoSpaceDE w:val="0"/>
        <w:autoSpaceDN w:val="0"/>
        <w:adjustRightInd w:val="0"/>
      </w:pPr>
    </w:p>
    <w:p w14:paraId="0798C0C8" w14:textId="77777777" w:rsidR="007B47C8" w:rsidRDefault="007B47C8" w:rsidP="007B47C8">
      <w:pPr>
        <w:autoSpaceDE w:val="0"/>
        <w:autoSpaceDN w:val="0"/>
        <w:adjustRightInd w:val="0"/>
      </w:pPr>
      <w:r>
        <w:t xml:space="preserve">En cuanto a la administración del riesgo en </w:t>
      </w:r>
      <w:r w:rsidRPr="00305694">
        <w:t xml:space="preserve">la </w:t>
      </w:r>
      <w:r>
        <w:t>SDP, es importante precisar que l</w:t>
      </w:r>
      <w:r w:rsidRPr="00305694">
        <w:t>a Dirección de Planeación</w:t>
      </w:r>
      <w:r>
        <w:t xml:space="preserve"> Institucional</w:t>
      </w:r>
      <w:r w:rsidRPr="00305694">
        <w:t xml:space="preserve"> </w:t>
      </w:r>
      <w:r>
        <w:t xml:space="preserve">culminó con éxito la ejecución del proyecto para </w:t>
      </w:r>
      <w:r w:rsidRPr="00305694">
        <w:t xml:space="preserve">la actualización de los </w:t>
      </w:r>
      <w:r>
        <w:t>riesgos</w:t>
      </w:r>
      <w:r w:rsidRPr="00305694">
        <w:t xml:space="preserve"> de la </w:t>
      </w:r>
      <w:r>
        <w:t>entidad</w:t>
      </w:r>
      <w:r w:rsidRPr="00305694">
        <w:t xml:space="preserve"> </w:t>
      </w:r>
      <w:r>
        <w:t>de conformidad con</w:t>
      </w:r>
      <w:r w:rsidRPr="00305694">
        <w:t xml:space="preserve"> los lineamientos consignados en la Guía para la administración de riesgos del Departamento Administrativo de la Función </w:t>
      </w:r>
      <w:r w:rsidRPr="00305694">
        <w:t>Pública Versión 5 del año 2020 y la política de administración del riesgo de la SDP actualizada en julio de 2022.</w:t>
      </w:r>
      <w:r>
        <w:t xml:space="preserve"> En los talleres virtuales realizados con cada uno de los procesos fueron revisados, analizados y actualizados los riesgos de gestión, </w:t>
      </w:r>
      <w:r w:rsidRPr="00305694">
        <w:t>corrupción y seguridad de la información</w:t>
      </w:r>
      <w:r>
        <w:t xml:space="preserve"> (para estos últimos con el acompañamiento de la Dirección de Tecnologías de la Información y las Comunicaciones).</w:t>
      </w:r>
    </w:p>
    <w:p w14:paraId="0A28641E" w14:textId="77777777" w:rsidR="007B47C8" w:rsidRDefault="007B47C8" w:rsidP="007B47C8">
      <w:pPr>
        <w:autoSpaceDE w:val="0"/>
        <w:autoSpaceDN w:val="0"/>
        <w:adjustRightInd w:val="0"/>
      </w:pPr>
    </w:p>
    <w:p w14:paraId="4A9593DC" w14:textId="77777777" w:rsidR="007B47C8" w:rsidRDefault="007B47C8" w:rsidP="007B47C8">
      <w:pPr>
        <w:autoSpaceDE w:val="0"/>
        <w:autoSpaceDN w:val="0"/>
        <w:adjustRightInd w:val="0"/>
      </w:pPr>
      <w:r>
        <w:t>Los principales logros y finalización del proyecto se socializaron con toda la entidad por medio de una pieza de comunicaciones enviada a todos los correos institucionales el 29 de noviembre de 2022. Así mismo, en las sesiones del Comité Institucional de Gestión y Desempeño realizadas en octubre y diciembre de 2022, l</w:t>
      </w:r>
      <w:r w:rsidRPr="00305694">
        <w:t>a Dirección de Planeación</w:t>
      </w:r>
      <w:r>
        <w:t xml:space="preserve"> Institucional</w:t>
      </w:r>
      <w:r w:rsidRPr="00305694">
        <w:t xml:space="preserve"> </w:t>
      </w:r>
      <w:r>
        <w:t>presentó los resultados parciales y finales del proyecto respectivamente.</w:t>
      </w:r>
    </w:p>
    <w:p w14:paraId="67564B44" w14:textId="77777777" w:rsidR="007B47C8" w:rsidRDefault="007B47C8" w:rsidP="007B47C8">
      <w:pPr>
        <w:autoSpaceDE w:val="0"/>
        <w:autoSpaceDN w:val="0"/>
        <w:adjustRightInd w:val="0"/>
      </w:pPr>
    </w:p>
    <w:p w14:paraId="4ABE3528" w14:textId="09DC47AF" w:rsidR="00582D70" w:rsidRPr="00A40A76" w:rsidRDefault="007B47C8" w:rsidP="007B47C8">
      <w:pPr>
        <w:rPr>
          <w:lang w:val="es-ES"/>
        </w:rPr>
      </w:pPr>
      <w:r>
        <w:t>Es así, como la entidad adoptará para la vigencia 2023 los nuevos mapas de riesgos, los cuales serán objeto de actualización conforme con la nueva estructura organizacional adoptada mediante el Decreto 432 del 4 de octubre de 2022 y el nuevo mapa de proces</w:t>
      </w:r>
      <w:r w:rsidR="007C37C3">
        <w:t>os que al 31 de diciembre de 202</w:t>
      </w:r>
      <w:r>
        <w:t>2 se encuentra en la fase de revisión y ajustes para su posterior aprobación.</w:t>
      </w:r>
    </w:p>
    <w:p w14:paraId="3A8D89BC"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6B1F0821" w14:textId="590B7EC5" w:rsidR="00852B2E" w:rsidRDefault="00852B2E" w:rsidP="00FF6980">
      <w:r>
        <w:br w:type="page"/>
      </w:r>
    </w:p>
    <w:p w14:paraId="290B3C43" w14:textId="77777777" w:rsidR="00B306FA" w:rsidRPr="00A40A76" w:rsidRDefault="00B306FA" w:rsidP="00FF6980"/>
    <w:p w14:paraId="025A3B12" w14:textId="46EDDDDE" w:rsidR="00FC0925" w:rsidRPr="00A40A76" w:rsidRDefault="00D14CCE" w:rsidP="009663F1">
      <w:pPr>
        <w:pStyle w:val="Ttulo2"/>
        <w:rPr>
          <w:rFonts w:eastAsiaTheme="minorHAnsi"/>
        </w:rPr>
      </w:pPr>
      <w:bookmarkStart w:id="32" w:name="_Toc115279455"/>
      <w:bookmarkStart w:id="33" w:name="_Toc131542074"/>
      <w:r w:rsidRPr="00A40A76">
        <w:rPr>
          <w:rFonts w:eastAsiaTheme="minorHAnsi"/>
        </w:rPr>
        <w:t>SOPORTE TECNOLÓGICO A-LE-303</w:t>
      </w:r>
      <w:bookmarkEnd w:id="32"/>
      <w:r w:rsidR="002A5D13">
        <w:rPr>
          <w:rFonts w:eastAsiaTheme="minorHAnsi"/>
        </w:rPr>
        <w:t xml:space="preserve"> VERSIÓN 7 DEL 31 DE ENERO DE 2020</w:t>
      </w:r>
      <w:bookmarkEnd w:id="33"/>
    </w:p>
    <w:p w14:paraId="57BA7594" w14:textId="77777777" w:rsidR="00D14CCE" w:rsidRPr="00A40A76" w:rsidRDefault="00D14CCE" w:rsidP="003309B0">
      <w:pPr>
        <w:rPr>
          <w:rStyle w:val="Ttulo2Car"/>
          <w:rFonts w:eastAsiaTheme="minorHAnsi" w:cs="Calibri"/>
          <w:szCs w:val="22"/>
        </w:rPr>
      </w:pPr>
    </w:p>
    <w:p w14:paraId="2EF550A8" w14:textId="77777777" w:rsidR="00852B2E" w:rsidRDefault="00852B2E" w:rsidP="003309B0">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76CB65CD" w14:textId="77F28C17" w:rsidR="002764CE" w:rsidRPr="003309B0" w:rsidRDefault="003309B0" w:rsidP="003309B0">
      <w:pPr>
        <w:pBdr>
          <w:top w:val="single" w:sz="4" w:space="1" w:color="auto"/>
          <w:left w:val="single" w:sz="4" w:space="4" w:color="auto"/>
          <w:bottom w:val="single" w:sz="4" w:space="1" w:color="auto"/>
          <w:right w:val="single" w:sz="4" w:space="4" w:color="auto"/>
        </w:pBdr>
        <w:rPr>
          <w:b/>
        </w:rPr>
      </w:pPr>
      <w:r w:rsidRPr="003309B0">
        <w:rPr>
          <w:b/>
        </w:rPr>
        <w:t>R</w:t>
      </w:r>
      <w:r w:rsidR="002764CE" w:rsidRPr="003309B0">
        <w:rPr>
          <w:b/>
        </w:rPr>
        <w:t>iesgos Operativos</w:t>
      </w:r>
      <w:r w:rsidR="00A87B74" w:rsidRPr="003309B0">
        <w:rPr>
          <w:b/>
        </w:rPr>
        <w:t>:</w:t>
      </w:r>
    </w:p>
    <w:p w14:paraId="377E4942" w14:textId="77777777" w:rsidR="00A87B74" w:rsidRPr="00A40A76" w:rsidRDefault="00A87B74" w:rsidP="003309B0">
      <w:pPr>
        <w:pBdr>
          <w:top w:val="single" w:sz="4" w:space="1" w:color="auto"/>
          <w:left w:val="single" w:sz="4" w:space="4" w:color="auto"/>
          <w:bottom w:val="single" w:sz="4" w:space="1" w:color="auto"/>
          <w:right w:val="single" w:sz="4" w:space="4" w:color="auto"/>
        </w:pBdr>
        <w:rPr>
          <w:b/>
          <w:bCs/>
        </w:rPr>
      </w:pPr>
    </w:p>
    <w:p w14:paraId="4BA7C338" w14:textId="72807D7D" w:rsidR="002764CE" w:rsidRPr="00A40A76" w:rsidRDefault="00BD3704" w:rsidP="003309B0">
      <w:pPr>
        <w:pBdr>
          <w:top w:val="single" w:sz="4" w:space="1" w:color="auto"/>
          <w:left w:val="single" w:sz="4" w:space="4" w:color="auto"/>
          <w:bottom w:val="single" w:sz="4" w:space="1" w:color="auto"/>
          <w:right w:val="single" w:sz="4" w:space="4" w:color="auto"/>
        </w:pBdr>
      </w:pPr>
      <w:r w:rsidRPr="00A40A76">
        <w:t>66</w:t>
      </w:r>
      <w:r w:rsidR="001F55C7">
        <w:t xml:space="preserve"> </w:t>
      </w:r>
      <w:r w:rsidR="002764CE" w:rsidRPr="00A40A76">
        <w:t>Indisponibilidad no programada de servicios de TI</w:t>
      </w:r>
    </w:p>
    <w:p w14:paraId="5616501C" w14:textId="3CDB9DB3" w:rsidR="002764CE" w:rsidRPr="00A40A76" w:rsidRDefault="002764CE" w:rsidP="003309B0">
      <w:pPr>
        <w:pBdr>
          <w:top w:val="single" w:sz="4" w:space="1" w:color="auto"/>
          <w:left w:val="single" w:sz="4" w:space="4" w:color="auto"/>
          <w:bottom w:val="single" w:sz="4" w:space="1" w:color="auto"/>
          <w:right w:val="single" w:sz="4" w:space="4" w:color="auto"/>
        </w:pBdr>
        <w:rPr>
          <w:b/>
          <w:bCs/>
        </w:rPr>
      </w:pPr>
    </w:p>
    <w:p w14:paraId="503DB604" w14:textId="73E03666" w:rsidR="002764CE" w:rsidRPr="00A40A76" w:rsidRDefault="002764CE" w:rsidP="003309B0">
      <w:pPr>
        <w:pBdr>
          <w:top w:val="single" w:sz="4" w:space="1" w:color="auto"/>
          <w:left w:val="single" w:sz="4" w:space="4" w:color="auto"/>
          <w:bottom w:val="single" w:sz="4" w:space="1" w:color="auto"/>
          <w:right w:val="single" w:sz="4" w:space="4" w:color="auto"/>
        </w:pBdr>
        <w:rPr>
          <w:b/>
          <w:bCs/>
        </w:rPr>
      </w:pPr>
      <w:r w:rsidRPr="00A40A76">
        <w:rPr>
          <w:b/>
          <w:bCs/>
        </w:rPr>
        <w:t>Riesgos Tecnológicos</w:t>
      </w:r>
      <w:r w:rsidR="00A87B74" w:rsidRPr="00A40A76">
        <w:rPr>
          <w:b/>
          <w:bCs/>
        </w:rPr>
        <w:t>:</w:t>
      </w:r>
    </w:p>
    <w:p w14:paraId="7B93DA84" w14:textId="77777777" w:rsidR="00A87B74" w:rsidRPr="00A40A76" w:rsidRDefault="00A87B74" w:rsidP="003309B0">
      <w:pPr>
        <w:pBdr>
          <w:top w:val="single" w:sz="4" w:space="1" w:color="auto"/>
          <w:left w:val="single" w:sz="4" w:space="4" w:color="auto"/>
          <w:bottom w:val="single" w:sz="4" w:space="1" w:color="auto"/>
          <w:right w:val="single" w:sz="4" w:space="4" w:color="auto"/>
        </w:pBdr>
        <w:rPr>
          <w:b/>
          <w:bCs/>
        </w:rPr>
      </w:pPr>
    </w:p>
    <w:p w14:paraId="0EA466AA" w14:textId="47E577ED" w:rsidR="006C377A" w:rsidRPr="00A40A76" w:rsidRDefault="00BD3704" w:rsidP="003309B0">
      <w:pPr>
        <w:pBdr>
          <w:top w:val="single" w:sz="4" w:space="1" w:color="auto"/>
          <w:left w:val="single" w:sz="4" w:space="4" w:color="auto"/>
          <w:bottom w:val="single" w:sz="4" w:space="1" w:color="auto"/>
          <w:right w:val="single" w:sz="4" w:space="4" w:color="auto"/>
        </w:pBdr>
      </w:pPr>
      <w:r w:rsidRPr="00A40A76">
        <w:t xml:space="preserve">68 </w:t>
      </w:r>
      <w:r w:rsidR="002764CE" w:rsidRPr="00A40A76">
        <w:t>Instalación de software no licenciado o no autorizado</w:t>
      </w:r>
    </w:p>
    <w:p w14:paraId="017E2299" w14:textId="2173CED6" w:rsidR="006C377A" w:rsidRPr="00A40A76" w:rsidRDefault="00BD3704" w:rsidP="003309B0">
      <w:pPr>
        <w:pBdr>
          <w:top w:val="single" w:sz="4" w:space="1" w:color="auto"/>
          <w:left w:val="single" w:sz="4" w:space="4" w:color="auto"/>
          <w:bottom w:val="single" w:sz="4" w:space="1" w:color="auto"/>
          <w:right w:val="single" w:sz="4" w:space="4" w:color="auto"/>
        </w:pBdr>
      </w:pPr>
      <w:r w:rsidRPr="00A40A76">
        <w:t xml:space="preserve">69 </w:t>
      </w:r>
      <w:r w:rsidR="006C377A" w:rsidRPr="00A40A76">
        <w:t>Solución de Software incumple total o parcialmente con las necesidades de la entidad</w:t>
      </w:r>
    </w:p>
    <w:p w14:paraId="68F2782A" w14:textId="77777777" w:rsidR="006C377A" w:rsidRPr="00A40A76" w:rsidRDefault="006C377A" w:rsidP="003309B0">
      <w:pPr>
        <w:pBdr>
          <w:top w:val="single" w:sz="4" w:space="1" w:color="auto"/>
          <w:left w:val="single" w:sz="4" w:space="4" w:color="auto"/>
          <w:bottom w:val="single" w:sz="4" w:space="1" w:color="auto"/>
          <w:right w:val="single" w:sz="4" w:space="4" w:color="auto"/>
        </w:pBdr>
      </w:pPr>
    </w:p>
    <w:p w14:paraId="3A94ED15" w14:textId="2D75D4BE" w:rsidR="006C377A" w:rsidRPr="00A40A76" w:rsidRDefault="006C377A" w:rsidP="003309B0">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A87B74" w:rsidRPr="00A40A76">
        <w:rPr>
          <w:b/>
          <w:bCs/>
        </w:rPr>
        <w:t>:</w:t>
      </w:r>
    </w:p>
    <w:p w14:paraId="1C6F59A1" w14:textId="77777777" w:rsidR="00A87B74" w:rsidRPr="00A40A76" w:rsidRDefault="00A87B74" w:rsidP="003309B0">
      <w:pPr>
        <w:pBdr>
          <w:top w:val="single" w:sz="4" w:space="1" w:color="auto"/>
          <w:left w:val="single" w:sz="4" w:space="4" w:color="auto"/>
          <w:bottom w:val="single" w:sz="4" w:space="1" w:color="auto"/>
          <w:right w:val="single" w:sz="4" w:space="4" w:color="auto"/>
        </w:pBdr>
        <w:rPr>
          <w:b/>
          <w:bCs/>
        </w:rPr>
      </w:pPr>
    </w:p>
    <w:p w14:paraId="5F94A61A" w14:textId="42805EEB" w:rsidR="002B6053" w:rsidRPr="00A40A76" w:rsidRDefault="00BD3704" w:rsidP="003309B0">
      <w:pPr>
        <w:pBdr>
          <w:top w:val="single" w:sz="4" w:space="1" w:color="auto"/>
          <w:left w:val="single" w:sz="4" w:space="4" w:color="auto"/>
          <w:bottom w:val="single" w:sz="4" w:space="1" w:color="auto"/>
          <w:right w:val="single" w:sz="4" w:space="4" w:color="auto"/>
        </w:pBdr>
      </w:pPr>
      <w:r w:rsidRPr="00A40A76">
        <w:t xml:space="preserve">157 </w:t>
      </w:r>
      <w:r w:rsidR="006C377A" w:rsidRPr="00A40A76">
        <w:t>Asignación indebida de permisos para el acceso y uso de servicios tecnológicos no autorizados con el fin de obtener beneficio propio o de un tercero</w:t>
      </w:r>
    </w:p>
    <w:p w14:paraId="1504512E" w14:textId="576CCFAF" w:rsidR="000F4586" w:rsidRPr="00A40A76" w:rsidRDefault="000F4586" w:rsidP="003309B0"/>
    <w:p w14:paraId="79DA8BB0" w14:textId="79E1D2C0" w:rsidR="000F4586" w:rsidRPr="00A40A76" w:rsidRDefault="000F4586" w:rsidP="00FF6980">
      <w:pPr>
        <w:rPr>
          <w:b/>
          <w:bCs/>
        </w:rPr>
      </w:pPr>
      <w:r w:rsidRPr="00A40A76">
        <w:rPr>
          <w:b/>
          <w:bCs/>
        </w:rPr>
        <w:t>OBSERVACIONES</w:t>
      </w:r>
    </w:p>
    <w:p w14:paraId="79DE8980" w14:textId="77777777" w:rsidR="000F4586" w:rsidRPr="00A40A76" w:rsidRDefault="000F4586" w:rsidP="00FF6980"/>
    <w:p w14:paraId="36A2A643" w14:textId="468529C0" w:rsidR="001F55C7" w:rsidRDefault="001F55C7" w:rsidP="001F55C7">
      <w:r>
        <w:t>Los controles son apropiados para los riesgos y han contribuido a la no materialización de los riesgos.</w:t>
      </w:r>
    </w:p>
    <w:p w14:paraId="18D132B5" w14:textId="77777777" w:rsidR="001F55C7" w:rsidRDefault="001F55C7" w:rsidP="001F55C7"/>
    <w:p w14:paraId="46D642F6" w14:textId="4AEFD6D9" w:rsidR="00852B2E" w:rsidRDefault="001F55C7" w:rsidP="001F55C7">
      <w:r>
        <w:t>Se sugiere realizar la revisión de las normas GTC-ISO/IEC 27002:2022 Seguridad de la información, cibersegur</w:t>
      </w:r>
      <w:r w:rsidR="00E76B56">
        <w:t>idad y protecció</w:t>
      </w:r>
      <w:r>
        <w:t xml:space="preserve">n de la privacidad. Controles de seguridad de la </w:t>
      </w:r>
      <w:r>
        <w:t>información, numeral 8.8 Gestión de las vulnerabilidades técnicas</w:t>
      </w:r>
      <w:r w:rsidR="00B71A0B">
        <w:t xml:space="preserve">, </w:t>
      </w:r>
      <w:r w:rsidR="00B71A0B" w:rsidRPr="00B71A0B">
        <w:t>numeral 8.19 Instalación de Software en Sistemas Operativos</w:t>
      </w:r>
      <w:r w:rsidR="00B71A0B">
        <w:t xml:space="preserve">, </w:t>
      </w:r>
      <w:r w:rsidR="00B71A0B" w:rsidRPr="00B71A0B">
        <w:t>numeral 8.25 Ciclo de vida del desarrollo Seguro</w:t>
      </w:r>
      <w:r w:rsidR="00B71A0B">
        <w:t xml:space="preserve"> y </w:t>
      </w:r>
      <w:r w:rsidR="003A760D">
        <w:t>numeral 5.15 Control de acceso</w:t>
      </w:r>
      <w:r w:rsidR="00B71A0B" w:rsidRPr="00B71A0B">
        <w:t xml:space="preserve">. </w:t>
      </w:r>
      <w:r w:rsidR="00B71A0B">
        <w:t>Así como la Norma</w:t>
      </w:r>
      <w:r>
        <w:t xml:space="preserve"> NTC-ISO/IEC 27001:2022 Seguridad de la información, ciberseguridad y protección de la privacidad. Sistemas de gestión de seguridad de la información. Requisitos.</w:t>
      </w:r>
    </w:p>
    <w:p w14:paraId="6E122D9A" w14:textId="22A95D72" w:rsidR="008A514A" w:rsidRDefault="008A514A" w:rsidP="001F55C7"/>
    <w:p w14:paraId="5672A525" w14:textId="2D3E4A1A" w:rsidR="008A514A" w:rsidRDefault="004A7540" w:rsidP="001F55C7">
      <w:r w:rsidRPr="004A7540">
        <w:t>Se sugiere tener especial cuidado en la implementación de la estrategia de Puestos Flotantes, debido a que los equipos no estarán a nombre de las personas que usan el equipo y se puede dificultar el control en la instalación de software no autorizado.</w:t>
      </w:r>
    </w:p>
    <w:p w14:paraId="49AD87E2" w14:textId="22117C18" w:rsidR="004A7540" w:rsidRDefault="004A7540" w:rsidP="001F55C7"/>
    <w:p w14:paraId="048CE70B" w14:textId="030E2A31" w:rsidR="00E76B56" w:rsidRDefault="007B0F78" w:rsidP="001F55C7">
      <w:r w:rsidRPr="007B0F78">
        <w:t>La entrada en vigencia del Decreto 432 de 2022 con el rediseño institucional a partir del 01 de noviembre de 2022 ha exigido de parte de los líderes funcionales y técnicos a cargo de la entidad, de la revisión y ajustes de los sistema</w:t>
      </w:r>
      <w:r>
        <w:t>s</w:t>
      </w:r>
      <w:r w:rsidRPr="007B0F78">
        <w:t xml:space="preserve"> de información, tal como el Sistema de Información de Procesos Automáticos SIPA, en sus módulos de correspondencia, control de documentos y planes de mejoramiento y del Sistema de Información para la Planeación y la Gestión SIPG.</w:t>
      </w:r>
    </w:p>
    <w:p w14:paraId="265931CC" w14:textId="611F8BF4" w:rsidR="001F55C7" w:rsidRDefault="001F55C7" w:rsidP="00FF6980"/>
    <w:p w14:paraId="1248FFF6" w14:textId="77777777" w:rsidR="001F55C7" w:rsidRDefault="001F55C7" w:rsidP="00FF6980">
      <w:pPr>
        <w:sectPr w:rsidR="001F55C7" w:rsidSect="00852B2E">
          <w:type w:val="continuous"/>
          <w:pgSz w:w="12240" w:h="15840"/>
          <w:pgMar w:top="1417" w:right="1701" w:bottom="1417" w:left="1701" w:header="708" w:footer="708" w:gutter="0"/>
          <w:cols w:num="2" w:space="708"/>
          <w:docGrid w:linePitch="360"/>
        </w:sectPr>
      </w:pPr>
    </w:p>
    <w:p w14:paraId="39A507A6" w14:textId="3F75D73F" w:rsidR="00852B2E" w:rsidRDefault="00852B2E" w:rsidP="00FF6980">
      <w:r>
        <w:br w:type="page"/>
      </w:r>
    </w:p>
    <w:p w14:paraId="26CF588A" w14:textId="77777777" w:rsidR="002B6053" w:rsidRPr="00A40A76" w:rsidRDefault="002B6053" w:rsidP="00FF6980"/>
    <w:p w14:paraId="0BF730FE" w14:textId="612A8D67" w:rsidR="00CC488D" w:rsidRPr="00A40A76" w:rsidRDefault="00575B7E" w:rsidP="009663F1">
      <w:pPr>
        <w:pStyle w:val="Ttulo2"/>
        <w:rPr>
          <w:rFonts w:eastAsiaTheme="minorHAnsi"/>
        </w:rPr>
      </w:pPr>
      <w:bookmarkStart w:id="34" w:name="_Toc115279457"/>
      <w:bookmarkStart w:id="35" w:name="_Toc131542075"/>
      <w:r w:rsidRPr="00A40A76">
        <w:rPr>
          <w:rFonts w:eastAsiaTheme="minorHAnsi"/>
        </w:rPr>
        <w:t>SOPORTE LEGAL A-LE-456</w:t>
      </w:r>
      <w:bookmarkEnd w:id="34"/>
      <w:r w:rsidR="00855C0A">
        <w:rPr>
          <w:rFonts w:eastAsiaTheme="minorHAnsi"/>
        </w:rPr>
        <w:t xml:space="preserve"> VERSIÓN 3 DEL 19</w:t>
      </w:r>
      <w:r w:rsidR="0036552D">
        <w:rPr>
          <w:rFonts w:eastAsiaTheme="minorHAnsi"/>
        </w:rPr>
        <w:t xml:space="preserve"> DE NOVIEMBRE DE 2020</w:t>
      </w:r>
      <w:bookmarkEnd w:id="35"/>
      <w:r w:rsidR="0036552D">
        <w:rPr>
          <w:rFonts w:eastAsiaTheme="minorHAnsi"/>
        </w:rPr>
        <w:t xml:space="preserve"> </w:t>
      </w:r>
    </w:p>
    <w:p w14:paraId="3864BD2D" w14:textId="49164C0A" w:rsidR="00CC488D" w:rsidRPr="00A40A76" w:rsidRDefault="00CC488D" w:rsidP="00FF6980">
      <w:pPr>
        <w:rPr>
          <w:rStyle w:val="Ttulo2Car"/>
          <w:rFonts w:eastAsiaTheme="minorHAnsi" w:cs="Calibri"/>
          <w:szCs w:val="22"/>
        </w:rPr>
      </w:pPr>
    </w:p>
    <w:p w14:paraId="0B1277BB" w14:textId="77777777" w:rsidR="00852B2E" w:rsidRDefault="00852B2E" w:rsidP="002966FB">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779C2F60" w14:textId="2C8BD260" w:rsidR="002E647C" w:rsidRPr="00A40A76" w:rsidRDefault="002E647C" w:rsidP="002966FB">
      <w:pPr>
        <w:pBdr>
          <w:top w:val="single" w:sz="4" w:space="1" w:color="auto"/>
          <w:left w:val="single" w:sz="4" w:space="4" w:color="auto"/>
          <w:bottom w:val="single" w:sz="4" w:space="1" w:color="auto"/>
          <w:right w:val="single" w:sz="4" w:space="4" w:color="auto"/>
        </w:pBdr>
        <w:rPr>
          <w:b/>
          <w:bCs/>
        </w:rPr>
      </w:pPr>
      <w:r w:rsidRPr="00A40A76">
        <w:rPr>
          <w:b/>
          <w:bCs/>
        </w:rPr>
        <w:t>Riesgo</w:t>
      </w:r>
      <w:r w:rsidR="00083759" w:rsidRPr="00A40A76">
        <w:rPr>
          <w:b/>
          <w:bCs/>
        </w:rPr>
        <w:t>s</w:t>
      </w:r>
      <w:r w:rsidRPr="00A40A76">
        <w:rPr>
          <w:b/>
          <w:bCs/>
        </w:rPr>
        <w:t xml:space="preserve"> Estratégico</w:t>
      </w:r>
      <w:r w:rsidR="00083759" w:rsidRPr="00A40A76">
        <w:rPr>
          <w:b/>
          <w:bCs/>
        </w:rPr>
        <w:t>s</w:t>
      </w:r>
      <w:r w:rsidR="00105C7E" w:rsidRPr="00A40A76">
        <w:rPr>
          <w:b/>
          <w:bCs/>
        </w:rPr>
        <w:t>:</w:t>
      </w:r>
    </w:p>
    <w:p w14:paraId="38BF09C6" w14:textId="77777777" w:rsidR="00105C7E" w:rsidRPr="00A40A76" w:rsidRDefault="00105C7E" w:rsidP="002966FB">
      <w:pPr>
        <w:pBdr>
          <w:top w:val="single" w:sz="4" w:space="1" w:color="auto"/>
          <w:left w:val="single" w:sz="4" w:space="4" w:color="auto"/>
          <w:bottom w:val="single" w:sz="4" w:space="1" w:color="auto"/>
          <w:right w:val="single" w:sz="4" w:space="4" w:color="auto"/>
        </w:pBdr>
        <w:rPr>
          <w:b/>
          <w:bCs/>
        </w:rPr>
      </w:pPr>
    </w:p>
    <w:p w14:paraId="261E76AD" w14:textId="1AAC9D11" w:rsidR="00EC661F" w:rsidRPr="00A40A76" w:rsidRDefault="005318F2" w:rsidP="002966FB">
      <w:pPr>
        <w:pBdr>
          <w:top w:val="single" w:sz="4" w:space="1" w:color="auto"/>
          <w:left w:val="single" w:sz="4" w:space="4" w:color="auto"/>
          <w:bottom w:val="single" w:sz="4" w:space="1" w:color="auto"/>
          <w:right w:val="single" w:sz="4" w:space="4" w:color="auto"/>
        </w:pBdr>
      </w:pPr>
      <w:r w:rsidRPr="00A40A76">
        <w:t xml:space="preserve">23 </w:t>
      </w:r>
      <w:r w:rsidR="002E647C" w:rsidRPr="00A40A76">
        <w:t xml:space="preserve">Incremento en el número de actuaciones judiciales y extrajudiciales en contra de la entidad </w:t>
      </w:r>
    </w:p>
    <w:p w14:paraId="55BDF34B" w14:textId="3755624B" w:rsidR="00EC661F" w:rsidRPr="00A40A76" w:rsidRDefault="005318F2" w:rsidP="002966FB">
      <w:pPr>
        <w:pBdr>
          <w:top w:val="single" w:sz="4" w:space="1" w:color="auto"/>
          <w:left w:val="single" w:sz="4" w:space="4" w:color="auto"/>
          <w:bottom w:val="single" w:sz="4" w:space="1" w:color="auto"/>
          <w:right w:val="single" w:sz="4" w:space="4" w:color="auto"/>
        </w:pBdr>
      </w:pPr>
      <w:r w:rsidRPr="00A40A76">
        <w:t xml:space="preserve">34 </w:t>
      </w:r>
      <w:r w:rsidR="00EC661F" w:rsidRPr="00A40A76">
        <w:t>Disminución en el conocimiento en materia legal de los asuntos a cargo de la Entidad.</w:t>
      </w:r>
    </w:p>
    <w:p w14:paraId="63187467" w14:textId="77777777" w:rsidR="00EC661F" w:rsidRPr="00A40A76" w:rsidRDefault="00EC661F" w:rsidP="002966FB">
      <w:pPr>
        <w:pBdr>
          <w:top w:val="single" w:sz="4" w:space="1" w:color="auto"/>
          <w:left w:val="single" w:sz="4" w:space="4" w:color="auto"/>
          <w:bottom w:val="single" w:sz="4" w:space="1" w:color="auto"/>
          <w:right w:val="single" w:sz="4" w:space="4" w:color="auto"/>
        </w:pBdr>
      </w:pPr>
    </w:p>
    <w:p w14:paraId="04E56E03" w14:textId="7251A264" w:rsidR="00EC661F" w:rsidRPr="00A40A76" w:rsidRDefault="00EC661F" w:rsidP="002966FB">
      <w:pPr>
        <w:pBdr>
          <w:top w:val="single" w:sz="4" w:space="1" w:color="auto"/>
          <w:left w:val="single" w:sz="4" w:space="4" w:color="auto"/>
          <w:bottom w:val="single" w:sz="4" w:space="1" w:color="auto"/>
          <w:right w:val="single" w:sz="4" w:space="4" w:color="auto"/>
        </w:pBdr>
        <w:rPr>
          <w:b/>
          <w:bCs/>
        </w:rPr>
      </w:pPr>
      <w:r w:rsidRPr="00A40A76">
        <w:rPr>
          <w:b/>
          <w:bCs/>
        </w:rPr>
        <w:t>Riesgo</w:t>
      </w:r>
      <w:r w:rsidR="00083759" w:rsidRPr="00A40A76">
        <w:rPr>
          <w:b/>
          <w:bCs/>
        </w:rPr>
        <w:t xml:space="preserve">s </w:t>
      </w:r>
      <w:r w:rsidRPr="00A40A76">
        <w:rPr>
          <w:b/>
          <w:bCs/>
        </w:rPr>
        <w:t>de Corrupción</w:t>
      </w:r>
      <w:r w:rsidR="00105C7E" w:rsidRPr="00A40A76">
        <w:rPr>
          <w:b/>
          <w:bCs/>
        </w:rPr>
        <w:t>:</w:t>
      </w:r>
    </w:p>
    <w:p w14:paraId="50462FBB" w14:textId="77777777" w:rsidR="00105C7E" w:rsidRPr="00A40A76" w:rsidRDefault="00105C7E" w:rsidP="002966FB">
      <w:pPr>
        <w:pBdr>
          <w:top w:val="single" w:sz="4" w:space="1" w:color="auto"/>
          <w:left w:val="single" w:sz="4" w:space="4" w:color="auto"/>
          <w:bottom w:val="single" w:sz="4" w:space="1" w:color="auto"/>
          <w:right w:val="single" w:sz="4" w:space="4" w:color="auto"/>
        </w:pBdr>
        <w:rPr>
          <w:b/>
          <w:bCs/>
        </w:rPr>
      </w:pPr>
    </w:p>
    <w:p w14:paraId="2280B2A3" w14:textId="0A0A55AC" w:rsidR="00EC661F" w:rsidRPr="00A40A76" w:rsidRDefault="00B241F2" w:rsidP="002966FB">
      <w:pPr>
        <w:pBdr>
          <w:top w:val="single" w:sz="4" w:space="1" w:color="auto"/>
          <w:left w:val="single" w:sz="4" w:space="4" w:color="auto"/>
          <w:bottom w:val="single" w:sz="4" w:space="1" w:color="auto"/>
          <w:right w:val="single" w:sz="4" w:space="4" w:color="auto"/>
        </w:pBdr>
      </w:pPr>
      <w:r w:rsidRPr="00A40A76">
        <w:t xml:space="preserve">147 </w:t>
      </w:r>
      <w:r w:rsidR="00EC661F" w:rsidRPr="00A40A76">
        <w:t>Encausar y/o intervenir indebidamente en los trámites a cargo de la Subsecretaría Jurídica con el fin de obtener un pronunciamiento y/o una decisión administrativa con desviación de lo público y en beneficio propio o de un tercero.</w:t>
      </w:r>
    </w:p>
    <w:p w14:paraId="123BEF57" w14:textId="2ADD92C6" w:rsidR="005A7039" w:rsidRPr="00A40A76" w:rsidRDefault="00B241F2" w:rsidP="002966FB">
      <w:pPr>
        <w:pBdr>
          <w:top w:val="single" w:sz="4" w:space="1" w:color="auto"/>
          <w:left w:val="single" w:sz="4" w:space="4" w:color="auto"/>
          <w:bottom w:val="single" w:sz="4" w:space="1" w:color="auto"/>
          <w:right w:val="single" w:sz="4" w:space="4" w:color="auto"/>
        </w:pBdr>
      </w:pPr>
      <w:r w:rsidRPr="00A40A76">
        <w:t xml:space="preserve">148 </w:t>
      </w:r>
      <w:r w:rsidR="00EC661F" w:rsidRPr="00A40A76">
        <w:t>Omitir o retardar las acciones de defensa judicial en contra de los intereses de la Entidad</w:t>
      </w:r>
    </w:p>
    <w:p w14:paraId="7B2FDEB8" w14:textId="63E8FE99" w:rsidR="00406B57" w:rsidRPr="00A40A76" w:rsidRDefault="00406B57" w:rsidP="00FF6980"/>
    <w:p w14:paraId="470C82B1" w14:textId="77777777" w:rsidR="00406B57" w:rsidRPr="00A40A76" w:rsidRDefault="00406B57" w:rsidP="00FF6980">
      <w:pPr>
        <w:rPr>
          <w:b/>
          <w:bCs/>
        </w:rPr>
      </w:pPr>
      <w:r w:rsidRPr="00A40A76">
        <w:rPr>
          <w:b/>
          <w:bCs/>
        </w:rPr>
        <w:t>OBSERVACIONES</w:t>
      </w:r>
    </w:p>
    <w:p w14:paraId="7A445E03" w14:textId="77777777" w:rsidR="005A503F" w:rsidRPr="00A40A76" w:rsidRDefault="005A503F" w:rsidP="00FF6980">
      <w:pPr>
        <w:rPr>
          <w:lang w:bidi="es-ES"/>
        </w:rPr>
      </w:pPr>
    </w:p>
    <w:p w14:paraId="671E9CD6" w14:textId="77777777" w:rsidR="00F75748" w:rsidRDefault="005A503F" w:rsidP="00F75748">
      <w:pPr>
        <w:rPr>
          <w:lang w:bidi="es-ES"/>
        </w:rPr>
      </w:pPr>
      <w:r w:rsidRPr="00A40A76">
        <w:rPr>
          <w:lang w:bidi="es-ES"/>
        </w:rPr>
        <w:t xml:space="preserve">Los riesgos del proceso de Soporte Legal guardan relación directa con el objetivo del proceso: «Asesorar y representar jurídicamente a la SDP a través de la revisión y proyección de actos administrativos y conceptos y la representación judicial y </w:t>
      </w:r>
      <w:r w:rsidR="00F75748" w:rsidRPr="00A40A76">
        <w:rPr>
          <w:lang w:bidi="es-ES"/>
        </w:rPr>
        <w:t>extrajudicial», y de acuerdo con lo registrado en el seguimiento de Primera Línea de</w:t>
      </w:r>
      <w:r w:rsidR="00F75748">
        <w:rPr>
          <w:lang w:bidi="es-ES"/>
        </w:rPr>
        <w:t xml:space="preserve"> </w:t>
      </w:r>
      <w:r w:rsidR="00F75748" w:rsidRPr="00A40A76">
        <w:rPr>
          <w:lang w:bidi="es-ES"/>
        </w:rPr>
        <w:t xml:space="preserve">Defensa por parte del Proceso para el período, los riesgos no se materializaron, las </w:t>
      </w:r>
      <w:r w:rsidR="00F75748" w:rsidRPr="00A40A76">
        <w:rPr>
          <w:lang w:bidi="es-ES"/>
        </w:rPr>
        <w:t xml:space="preserve">actividades de control se mantienen y han sido </w:t>
      </w:r>
      <w:r w:rsidR="00F75748">
        <w:rPr>
          <w:lang w:bidi="es-ES"/>
        </w:rPr>
        <w:t>eficaces</w:t>
      </w:r>
      <w:r w:rsidR="00F75748" w:rsidRPr="00A40A76">
        <w:rPr>
          <w:lang w:bidi="es-ES"/>
        </w:rPr>
        <w:t xml:space="preserve"> para la gestión del riesgo.</w:t>
      </w:r>
    </w:p>
    <w:p w14:paraId="17A77798" w14:textId="1C73B182" w:rsidR="00F75748" w:rsidRDefault="00F75748" w:rsidP="00FF6980">
      <w:pPr>
        <w:rPr>
          <w:lang w:bidi="es-ES"/>
        </w:rPr>
      </w:pPr>
    </w:p>
    <w:p w14:paraId="711DA481" w14:textId="13CEFFAC" w:rsidR="00C9654A" w:rsidRDefault="00C9654A" w:rsidP="00F75748">
      <w:pPr>
        <w:rPr>
          <w:lang w:bidi="es-ES"/>
        </w:rPr>
      </w:pPr>
      <w:r>
        <w:rPr>
          <w:lang w:bidi="es-ES"/>
        </w:rPr>
        <w:t xml:space="preserve">Sin embargo, se recomienda desde el seguimiento de la Segunda Línea de Defensa que se realice el cargue de las evidencias en el repositorio dispuesto para ello, de tal manera que se </w:t>
      </w:r>
      <w:r w:rsidR="00F75748">
        <w:rPr>
          <w:lang w:bidi="es-ES"/>
        </w:rPr>
        <w:t>dé</w:t>
      </w:r>
      <w:r>
        <w:rPr>
          <w:lang w:bidi="es-ES"/>
        </w:rPr>
        <w:t xml:space="preserve"> cuenta de la aplicabilidad de dichos controles y así contar con la trazabilidad de las actividades realizadas con sus respectivos soportes que permitan evidenciar la eficacia de los mismos. Dichas evidencias hacen referencia a las estadísticas e informes relacionadas con acciones judiciales o extrajudiciales en contra de la entidad, así, como de los recursos de apelación en procesos policivos, actualización de los procedimientos por parte de las Direcciones, los planes de mejoramiento, las guías con que cuenta la Dirección de Análisis y Conceptos, y las actividades para la gestión del conocimiento en el marco del POA 2022</w:t>
      </w:r>
      <w:r w:rsidR="00F75748">
        <w:rPr>
          <w:lang w:bidi="es-ES"/>
        </w:rPr>
        <w:t>, el cumplimiento en los términos para dar respuesta a las acciones de tutelas, demandas, realización de audiencias y demás trámites judiciales.</w:t>
      </w:r>
    </w:p>
    <w:p w14:paraId="07331805" w14:textId="4E2D2393" w:rsidR="00F75748" w:rsidRDefault="00F75748" w:rsidP="00F75748">
      <w:pPr>
        <w:rPr>
          <w:lang w:bidi="es-ES"/>
        </w:rPr>
      </w:pPr>
    </w:p>
    <w:p w14:paraId="2C7E9CAF" w14:textId="54362E1F" w:rsidR="00F75748" w:rsidRDefault="00F75748" w:rsidP="00F75748">
      <w:pPr>
        <w:rPr>
          <w:lang w:bidi="es-ES"/>
        </w:rPr>
      </w:pPr>
      <w:r>
        <w:rPr>
          <w:lang w:bidi="es-ES"/>
        </w:rPr>
        <w:t xml:space="preserve">De igual manera, es importante mencionar que desde la Dirección de Planeación Institucional se lideró en conjunto con los </w:t>
      </w:r>
    </w:p>
    <w:p w14:paraId="34BA9B3D" w14:textId="3D942B6F" w:rsidR="00F75748" w:rsidRPr="00A40A76" w:rsidRDefault="00F75748" w:rsidP="00F75748">
      <w:pPr>
        <w:rPr>
          <w:lang w:bidi="es-ES"/>
        </w:rPr>
      </w:pPr>
      <w:r>
        <w:rPr>
          <w:lang w:bidi="es-ES"/>
        </w:rPr>
        <w:t>líderes del proceso, la actualización de los riesgos, teniendo en cuenta la nueva metodología del DAFP, riesgos que serán monitoreados a partir de la vigencia 2023.</w:t>
      </w:r>
    </w:p>
    <w:p w14:paraId="235BB36D"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7B5D17BB" w14:textId="1003A8EC" w:rsidR="00852B2E" w:rsidRDefault="00852B2E" w:rsidP="00FF6980">
      <w:r>
        <w:br w:type="page"/>
      </w:r>
    </w:p>
    <w:p w14:paraId="777415C3" w14:textId="77777777" w:rsidR="005A7039" w:rsidRPr="00A40A76" w:rsidRDefault="005A7039" w:rsidP="00FF6980"/>
    <w:p w14:paraId="4D47F246" w14:textId="1F709C3C" w:rsidR="00575B7E" w:rsidRPr="00A40A76" w:rsidRDefault="00575B7E" w:rsidP="00575B7E">
      <w:pPr>
        <w:pStyle w:val="Ttulo1"/>
      </w:pPr>
      <w:bookmarkStart w:id="36" w:name="_Toc115279458"/>
      <w:bookmarkStart w:id="37" w:name="_Toc131542076"/>
      <w:r w:rsidRPr="00A40A76">
        <w:t>PROCESOS DE EVALUACIÓN</w:t>
      </w:r>
      <w:bookmarkEnd w:id="36"/>
      <w:bookmarkEnd w:id="37"/>
    </w:p>
    <w:p w14:paraId="48C6C116" w14:textId="77777777" w:rsidR="00575B7E" w:rsidRPr="00A40A76" w:rsidRDefault="00575B7E" w:rsidP="00FF6980"/>
    <w:p w14:paraId="67080CEE" w14:textId="1DBC1CD1" w:rsidR="005A7039" w:rsidRPr="00A40A76" w:rsidRDefault="00671CFC" w:rsidP="009663F1">
      <w:pPr>
        <w:pStyle w:val="Ttulo2"/>
        <w:rPr>
          <w:rFonts w:eastAsiaTheme="minorHAnsi"/>
        </w:rPr>
      </w:pPr>
      <w:bookmarkStart w:id="38" w:name="_Toc115279459"/>
      <w:bookmarkStart w:id="39" w:name="_Toc131542077"/>
      <w:r w:rsidRPr="00A40A76">
        <w:rPr>
          <w:rFonts w:eastAsiaTheme="minorHAnsi"/>
        </w:rPr>
        <w:t>EVALUACIÓN Y CONTROL S-LE-014</w:t>
      </w:r>
      <w:bookmarkEnd w:id="38"/>
      <w:r w:rsidR="004A33DD">
        <w:rPr>
          <w:rFonts w:eastAsiaTheme="minorHAnsi"/>
        </w:rPr>
        <w:t xml:space="preserve"> VERSIÓN 6 DEL 31 DE ENERO DE 2020</w:t>
      </w:r>
      <w:bookmarkEnd w:id="39"/>
    </w:p>
    <w:p w14:paraId="1C649FAD" w14:textId="77777777" w:rsidR="00575B7E" w:rsidRPr="00A40A76" w:rsidRDefault="00575B7E" w:rsidP="00575B7E"/>
    <w:p w14:paraId="3A2ACE4F" w14:textId="77777777" w:rsidR="00852B2E" w:rsidRDefault="00852B2E" w:rsidP="00F659D2">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5B7BF269" w14:textId="33C225A4" w:rsidR="005B13FF" w:rsidRPr="00A40A76" w:rsidRDefault="005B13FF" w:rsidP="00F659D2">
      <w:pPr>
        <w:pBdr>
          <w:top w:val="single" w:sz="4" w:space="1" w:color="auto"/>
          <w:left w:val="single" w:sz="4" w:space="4" w:color="auto"/>
          <w:bottom w:val="single" w:sz="4" w:space="1" w:color="auto"/>
          <w:right w:val="single" w:sz="4" w:space="4" w:color="auto"/>
        </w:pBdr>
        <w:rPr>
          <w:b/>
          <w:bCs/>
        </w:rPr>
      </w:pPr>
      <w:r w:rsidRPr="00A40A76">
        <w:rPr>
          <w:b/>
          <w:bCs/>
        </w:rPr>
        <w:t>Riesgos Operativos</w:t>
      </w:r>
      <w:r w:rsidR="000C0894" w:rsidRPr="00A40A76">
        <w:rPr>
          <w:b/>
          <w:bCs/>
        </w:rPr>
        <w:t>:</w:t>
      </w:r>
    </w:p>
    <w:p w14:paraId="2202CCA5" w14:textId="77777777" w:rsidR="000C0894" w:rsidRPr="00A40A76" w:rsidRDefault="000C0894" w:rsidP="00F659D2">
      <w:pPr>
        <w:pBdr>
          <w:top w:val="single" w:sz="4" w:space="1" w:color="auto"/>
          <w:left w:val="single" w:sz="4" w:space="4" w:color="auto"/>
          <w:bottom w:val="single" w:sz="4" w:space="1" w:color="auto"/>
          <w:right w:val="single" w:sz="4" w:space="4" w:color="auto"/>
        </w:pBdr>
        <w:rPr>
          <w:b/>
          <w:bCs/>
        </w:rPr>
      </w:pPr>
    </w:p>
    <w:p w14:paraId="784A775A" w14:textId="6E7232E7" w:rsidR="005B13FF" w:rsidRPr="00A40A76" w:rsidRDefault="00B85B4A" w:rsidP="00F659D2">
      <w:pPr>
        <w:pBdr>
          <w:top w:val="single" w:sz="4" w:space="1" w:color="auto"/>
          <w:left w:val="single" w:sz="4" w:space="4" w:color="auto"/>
          <w:bottom w:val="single" w:sz="4" w:space="1" w:color="auto"/>
          <w:right w:val="single" w:sz="4" w:space="4" w:color="auto"/>
        </w:pBdr>
      </w:pPr>
      <w:r w:rsidRPr="00A40A76">
        <w:t xml:space="preserve">187 </w:t>
      </w:r>
      <w:r w:rsidR="005B13FF" w:rsidRPr="00A40A76">
        <w:t>Informes de auditoría y/o seguimiento, que no generan valor agregado en la gestión y la</w:t>
      </w:r>
      <w:r w:rsidR="00244439" w:rsidRPr="00A40A76">
        <w:t xml:space="preserve"> mejora continua de la entidad.</w:t>
      </w:r>
    </w:p>
    <w:p w14:paraId="5C75A75B" w14:textId="28A23DEE" w:rsidR="00BF1DCF" w:rsidRPr="00A40A76" w:rsidRDefault="00BF1DCF" w:rsidP="00F659D2">
      <w:pPr>
        <w:pBdr>
          <w:top w:val="single" w:sz="4" w:space="1" w:color="auto"/>
          <w:left w:val="single" w:sz="4" w:space="4" w:color="auto"/>
          <w:bottom w:val="single" w:sz="4" w:space="1" w:color="auto"/>
          <w:right w:val="single" w:sz="4" w:space="4" w:color="auto"/>
        </w:pBdr>
      </w:pPr>
    </w:p>
    <w:p w14:paraId="732E8E34" w14:textId="61D25AC0" w:rsidR="00BF1DCF" w:rsidRPr="00A40A76" w:rsidRDefault="00BF1DCF" w:rsidP="00F659D2">
      <w:pPr>
        <w:pBdr>
          <w:top w:val="single" w:sz="4" w:space="1" w:color="auto"/>
          <w:left w:val="single" w:sz="4" w:space="4" w:color="auto"/>
          <w:bottom w:val="single" w:sz="4" w:space="1" w:color="auto"/>
          <w:right w:val="single" w:sz="4" w:space="4" w:color="auto"/>
        </w:pBdr>
        <w:rPr>
          <w:b/>
          <w:bCs/>
        </w:rPr>
      </w:pPr>
      <w:r w:rsidRPr="00A40A76">
        <w:rPr>
          <w:b/>
          <w:bCs/>
        </w:rPr>
        <w:t>Riesgos de Corrupción</w:t>
      </w:r>
      <w:r w:rsidR="000C0894" w:rsidRPr="00A40A76">
        <w:rPr>
          <w:b/>
          <w:bCs/>
        </w:rPr>
        <w:t>:</w:t>
      </w:r>
    </w:p>
    <w:p w14:paraId="5DF068E4" w14:textId="77777777" w:rsidR="000C0894" w:rsidRPr="00A40A76" w:rsidRDefault="000C0894" w:rsidP="00F659D2">
      <w:pPr>
        <w:pBdr>
          <w:top w:val="single" w:sz="4" w:space="1" w:color="auto"/>
          <w:left w:val="single" w:sz="4" w:space="4" w:color="auto"/>
          <w:bottom w:val="single" w:sz="4" w:space="1" w:color="auto"/>
          <w:right w:val="single" w:sz="4" w:space="4" w:color="auto"/>
        </w:pBdr>
        <w:rPr>
          <w:b/>
          <w:bCs/>
        </w:rPr>
      </w:pPr>
    </w:p>
    <w:p w14:paraId="5644C809" w14:textId="2D75BC8B" w:rsidR="00A26ABD" w:rsidRPr="00A40A76" w:rsidRDefault="00B85B4A" w:rsidP="00F659D2">
      <w:pPr>
        <w:pBdr>
          <w:top w:val="single" w:sz="4" w:space="1" w:color="auto"/>
          <w:left w:val="single" w:sz="4" w:space="4" w:color="auto"/>
          <w:bottom w:val="single" w:sz="4" w:space="1" w:color="auto"/>
          <w:right w:val="single" w:sz="4" w:space="4" w:color="auto"/>
        </w:pBdr>
      </w:pPr>
      <w:r w:rsidRPr="00A40A76">
        <w:t xml:space="preserve">188 </w:t>
      </w:r>
      <w:r w:rsidR="00BF1DCF" w:rsidRPr="00A40A76">
        <w:t>Actuaciones que afecten intencionalmente la independencia del ejercicio de auditoría, de tal forma que impidan evidenci</w:t>
      </w:r>
      <w:r w:rsidR="000C0894" w:rsidRPr="00A40A76">
        <w:t>ar una situación crítica y/o qué</w:t>
      </w:r>
      <w:r w:rsidR="00BF1DCF" w:rsidRPr="00A40A76">
        <w:t xml:space="preserve"> habiéndose identificado, no sea puesta en conocimiento de la instancia correspondiente.</w:t>
      </w:r>
    </w:p>
    <w:p w14:paraId="332B5288" w14:textId="49BFF1F9" w:rsidR="000670FE" w:rsidRPr="00A40A76" w:rsidRDefault="000670FE" w:rsidP="00FF6980">
      <w:pPr>
        <w:rPr>
          <w:b/>
          <w:bCs/>
        </w:rPr>
      </w:pPr>
    </w:p>
    <w:p w14:paraId="578D07ED" w14:textId="4533EC4A" w:rsidR="002E602B" w:rsidRPr="00A40A76" w:rsidRDefault="00244439" w:rsidP="00FF6980">
      <w:pPr>
        <w:rPr>
          <w:b/>
          <w:bCs/>
        </w:rPr>
      </w:pPr>
      <w:r w:rsidRPr="00A40A76">
        <w:rPr>
          <w:b/>
          <w:bCs/>
        </w:rPr>
        <w:t>OBSERVACIONES</w:t>
      </w:r>
    </w:p>
    <w:p w14:paraId="4FBC0769" w14:textId="4F2EF6B0" w:rsidR="00244439" w:rsidRPr="00A40A76" w:rsidRDefault="00244439" w:rsidP="00B24919"/>
    <w:p w14:paraId="42D33F59" w14:textId="77777777" w:rsidR="00E22F46" w:rsidRPr="00034679" w:rsidRDefault="00E22F46" w:rsidP="00E22F46">
      <w:r w:rsidRPr="00034679">
        <w:t>No se evidencia materialización de los riesgos del proceso de Evaluación y control, los controles se presumen efectivos.</w:t>
      </w:r>
    </w:p>
    <w:p w14:paraId="3D321CD6" w14:textId="77777777" w:rsidR="00E22F46" w:rsidRPr="00034679" w:rsidRDefault="00E22F46" w:rsidP="00E22F46"/>
    <w:p w14:paraId="46891FF9" w14:textId="584D8046" w:rsidR="00E22F46" w:rsidRPr="00034679" w:rsidRDefault="00E22F46" w:rsidP="00E22F46">
      <w:r w:rsidRPr="00034679">
        <w:t xml:space="preserve">De acuerdo al Plan de acción para la actualización de los Mapas de Riesgos que se elaboró desde la Dirección de </w:t>
      </w:r>
      <w:r w:rsidR="005F5367" w:rsidRPr="00034679">
        <w:t>P</w:t>
      </w:r>
      <w:r w:rsidRPr="00034679">
        <w:t>laneación</w:t>
      </w:r>
      <w:r w:rsidR="005F5367" w:rsidRPr="00034679">
        <w:t xml:space="preserve"> Institucional</w:t>
      </w:r>
      <w:r w:rsidRPr="00034679">
        <w:t>, se vienen adelantando la revisión y actualización general de todos los elementos para la gestión del riesgo, como causas, consecuencias, evaluación, controles, contexto estratégico, etc., de acuerdo a política de administración del riesgo, la Guía para riesgos de la Función Pública y</w:t>
      </w:r>
      <w:r w:rsidR="00AD1DE7">
        <w:t xml:space="preserve"> a la Circular No. 008 de 2021.</w:t>
      </w:r>
    </w:p>
    <w:p w14:paraId="159C7252" w14:textId="77777777" w:rsidR="00E22F46" w:rsidRPr="00034679" w:rsidRDefault="00E22F46" w:rsidP="00E22F46"/>
    <w:p w14:paraId="2DDA659E" w14:textId="77777777" w:rsidR="00E22F46" w:rsidRPr="00034679" w:rsidRDefault="00E22F46" w:rsidP="00E22F46">
      <w:r w:rsidRPr="00034679">
        <w:t>Mediante radicado 3-2022-12338 enviado a Subsecretarios, Directores y Jefes de Oficina, se remitieron los lineamientos con los cuales se inició la actualización de riesgos de gestión, corrupción y seguridad de la información en los procesos de la entidad.</w:t>
      </w:r>
    </w:p>
    <w:p w14:paraId="2F82A093" w14:textId="64C05D96" w:rsidR="00FE62EE" w:rsidRDefault="00FE62EE" w:rsidP="00B24919"/>
    <w:p w14:paraId="13643F65"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1A32B0A1" w14:textId="417040D9" w:rsidR="00852B2E" w:rsidRDefault="00852B2E" w:rsidP="00FF6980">
      <w:r>
        <w:br w:type="page"/>
      </w:r>
    </w:p>
    <w:p w14:paraId="0A7496A9" w14:textId="77777777" w:rsidR="00B24919" w:rsidRPr="00A40A76" w:rsidRDefault="00B24919" w:rsidP="00FF6980"/>
    <w:p w14:paraId="6C4EFDA4" w14:textId="7272671B" w:rsidR="00D14CCE" w:rsidRPr="00A40A76" w:rsidRDefault="00575B7E" w:rsidP="009663F1">
      <w:pPr>
        <w:pStyle w:val="Ttulo2"/>
        <w:rPr>
          <w:rFonts w:eastAsiaTheme="minorHAnsi"/>
        </w:rPr>
      </w:pPr>
      <w:bookmarkStart w:id="40" w:name="_Toc115279460"/>
      <w:bookmarkStart w:id="41" w:name="_Toc131542078"/>
      <w:r w:rsidRPr="00A40A76">
        <w:rPr>
          <w:rFonts w:eastAsiaTheme="minorHAnsi"/>
        </w:rPr>
        <w:t>MEJORAMIENTO CONTINUO S-LE-013</w:t>
      </w:r>
      <w:bookmarkEnd w:id="40"/>
      <w:r w:rsidR="00A61762">
        <w:rPr>
          <w:rFonts w:eastAsiaTheme="minorHAnsi"/>
        </w:rPr>
        <w:t xml:space="preserve"> </w:t>
      </w:r>
      <w:r w:rsidR="003D5021">
        <w:rPr>
          <w:rFonts w:eastAsiaTheme="minorHAnsi"/>
        </w:rPr>
        <w:t>VERSIÓN</w:t>
      </w:r>
      <w:r w:rsidR="00A61762">
        <w:rPr>
          <w:rFonts w:eastAsiaTheme="minorHAnsi"/>
        </w:rPr>
        <w:t xml:space="preserve"> </w:t>
      </w:r>
      <w:r w:rsidR="00696045">
        <w:rPr>
          <w:rFonts w:eastAsiaTheme="minorHAnsi"/>
        </w:rPr>
        <w:t>6 DEL 27 DE JULIO DE 2020</w:t>
      </w:r>
      <w:bookmarkEnd w:id="41"/>
    </w:p>
    <w:p w14:paraId="14EE5121" w14:textId="77777777" w:rsidR="00D14CCE" w:rsidRPr="00A40A76" w:rsidRDefault="00D14CCE" w:rsidP="00FF6980">
      <w:pPr>
        <w:rPr>
          <w:rStyle w:val="Ttulo2Car"/>
          <w:rFonts w:eastAsiaTheme="minorHAnsi" w:cs="Calibri"/>
          <w:szCs w:val="22"/>
        </w:rPr>
      </w:pPr>
    </w:p>
    <w:p w14:paraId="06C61958" w14:textId="77777777" w:rsidR="00852B2E" w:rsidRDefault="00852B2E" w:rsidP="00D14CCE">
      <w:pPr>
        <w:pBdr>
          <w:top w:val="single" w:sz="4" w:space="1" w:color="auto"/>
          <w:left w:val="single" w:sz="4" w:space="4" w:color="auto"/>
          <w:bottom w:val="single" w:sz="4" w:space="1" w:color="auto"/>
          <w:right w:val="single" w:sz="4" w:space="4" w:color="auto"/>
        </w:pBdr>
        <w:rPr>
          <w:b/>
        </w:rPr>
        <w:sectPr w:rsidR="00852B2E" w:rsidSect="001736EE">
          <w:type w:val="continuous"/>
          <w:pgSz w:w="12240" w:h="15840"/>
          <w:pgMar w:top="1417" w:right="1701" w:bottom="1417" w:left="1701" w:header="708" w:footer="708" w:gutter="0"/>
          <w:cols w:space="708"/>
          <w:docGrid w:linePitch="360"/>
        </w:sectPr>
      </w:pPr>
    </w:p>
    <w:p w14:paraId="7B6D1BED" w14:textId="0EA2633F" w:rsidR="002432D2" w:rsidRPr="00A40A76" w:rsidRDefault="002432D2" w:rsidP="00D14CCE">
      <w:pPr>
        <w:pBdr>
          <w:top w:val="single" w:sz="4" w:space="1" w:color="auto"/>
          <w:left w:val="single" w:sz="4" w:space="4" w:color="auto"/>
          <w:bottom w:val="single" w:sz="4" w:space="1" w:color="auto"/>
          <w:right w:val="single" w:sz="4" w:space="4" w:color="auto"/>
        </w:pBdr>
        <w:rPr>
          <w:b/>
        </w:rPr>
      </w:pPr>
      <w:r w:rsidRPr="00A40A76">
        <w:rPr>
          <w:b/>
        </w:rPr>
        <w:t>Riesgo Estratégico</w:t>
      </w:r>
      <w:r w:rsidR="003A75B8" w:rsidRPr="00A40A76">
        <w:rPr>
          <w:b/>
        </w:rPr>
        <w:t>:</w:t>
      </w:r>
    </w:p>
    <w:p w14:paraId="1E10CA44" w14:textId="77777777" w:rsidR="003A75B8" w:rsidRPr="00A40A76" w:rsidRDefault="003A75B8" w:rsidP="00D14CCE">
      <w:pPr>
        <w:pBdr>
          <w:top w:val="single" w:sz="4" w:space="1" w:color="auto"/>
          <w:left w:val="single" w:sz="4" w:space="4" w:color="auto"/>
          <w:bottom w:val="single" w:sz="4" w:space="1" w:color="auto"/>
          <w:right w:val="single" w:sz="4" w:space="4" w:color="auto"/>
        </w:pBdr>
        <w:rPr>
          <w:rStyle w:val="Ttulo2Car"/>
          <w:rFonts w:eastAsiaTheme="minorHAnsi" w:cs="Calibri"/>
          <w:szCs w:val="22"/>
        </w:rPr>
      </w:pPr>
    </w:p>
    <w:p w14:paraId="14ACAA99" w14:textId="5D343060" w:rsidR="002432D2" w:rsidRPr="00A40A76" w:rsidRDefault="000F765D" w:rsidP="00D14CCE">
      <w:pPr>
        <w:pBdr>
          <w:top w:val="single" w:sz="4" w:space="1" w:color="auto"/>
          <w:left w:val="single" w:sz="4" w:space="4" w:color="auto"/>
          <w:bottom w:val="single" w:sz="4" w:space="1" w:color="auto"/>
          <w:right w:val="single" w:sz="4" w:space="4" w:color="auto"/>
        </w:pBdr>
      </w:pPr>
      <w:r w:rsidRPr="00A40A76">
        <w:t xml:space="preserve">22 </w:t>
      </w:r>
      <w:r w:rsidR="002432D2" w:rsidRPr="00A40A76">
        <w:t>Gestión estática de los procesos, productos y servicios</w:t>
      </w:r>
    </w:p>
    <w:p w14:paraId="12FEA5CB" w14:textId="77777777" w:rsidR="000F765D" w:rsidRPr="00A40A76" w:rsidRDefault="000F765D" w:rsidP="00D14CCE">
      <w:pPr>
        <w:pBdr>
          <w:top w:val="single" w:sz="4" w:space="1" w:color="auto"/>
          <w:left w:val="single" w:sz="4" w:space="4" w:color="auto"/>
          <w:bottom w:val="single" w:sz="4" w:space="1" w:color="auto"/>
          <w:right w:val="single" w:sz="4" w:space="4" w:color="auto"/>
        </w:pBdr>
      </w:pPr>
    </w:p>
    <w:p w14:paraId="62A2465C" w14:textId="75188321" w:rsidR="000F765D" w:rsidRPr="00A40A76" w:rsidRDefault="000F765D" w:rsidP="00D14CCE">
      <w:pPr>
        <w:pBdr>
          <w:top w:val="single" w:sz="4" w:space="1" w:color="auto"/>
          <w:left w:val="single" w:sz="4" w:space="4" w:color="auto"/>
          <w:bottom w:val="single" w:sz="4" w:space="1" w:color="auto"/>
          <w:right w:val="single" w:sz="4" w:space="4" w:color="auto"/>
        </w:pBdr>
        <w:rPr>
          <w:b/>
        </w:rPr>
      </w:pPr>
      <w:r w:rsidRPr="00A40A76">
        <w:rPr>
          <w:b/>
        </w:rPr>
        <w:t>Riesgo Operativo:</w:t>
      </w:r>
    </w:p>
    <w:p w14:paraId="06722EC9" w14:textId="77777777" w:rsidR="000F765D" w:rsidRPr="00A40A76" w:rsidRDefault="000F765D" w:rsidP="00D14CCE">
      <w:pPr>
        <w:pBdr>
          <w:top w:val="single" w:sz="4" w:space="1" w:color="auto"/>
          <w:left w:val="single" w:sz="4" w:space="4" w:color="auto"/>
          <w:bottom w:val="single" w:sz="4" w:space="1" w:color="auto"/>
          <w:right w:val="single" w:sz="4" w:space="4" w:color="auto"/>
        </w:pBdr>
      </w:pPr>
    </w:p>
    <w:p w14:paraId="6579960E" w14:textId="5DD0984A" w:rsidR="000F765D" w:rsidRPr="00A40A76" w:rsidRDefault="000F765D" w:rsidP="00D14CCE">
      <w:pPr>
        <w:pBdr>
          <w:top w:val="single" w:sz="4" w:space="1" w:color="auto"/>
          <w:left w:val="single" w:sz="4" w:space="4" w:color="auto"/>
          <w:bottom w:val="single" w:sz="4" w:space="1" w:color="auto"/>
          <w:right w:val="single" w:sz="4" w:space="4" w:color="auto"/>
        </w:pBdr>
      </w:pPr>
      <w:r w:rsidRPr="00A40A76">
        <w:t>159 Desborde de la capacidad de la entidad para atender las acciones de planes de mejoramiento que se formulan.</w:t>
      </w:r>
    </w:p>
    <w:p w14:paraId="3FE8C96F" w14:textId="77777777" w:rsidR="002432D2" w:rsidRPr="00A40A76" w:rsidRDefault="002432D2" w:rsidP="00D14CCE">
      <w:pPr>
        <w:pBdr>
          <w:top w:val="single" w:sz="4" w:space="1" w:color="auto"/>
          <w:left w:val="single" w:sz="4" w:space="4" w:color="auto"/>
          <w:bottom w:val="single" w:sz="4" w:space="1" w:color="auto"/>
          <w:right w:val="single" w:sz="4" w:space="4" w:color="auto"/>
        </w:pBdr>
      </w:pPr>
    </w:p>
    <w:p w14:paraId="57F9E74E" w14:textId="0F3E197C" w:rsidR="002432D2" w:rsidRPr="00A40A76" w:rsidRDefault="002432D2" w:rsidP="00D14CCE">
      <w:pPr>
        <w:pBdr>
          <w:top w:val="single" w:sz="4" w:space="1" w:color="auto"/>
          <w:left w:val="single" w:sz="4" w:space="4" w:color="auto"/>
          <w:bottom w:val="single" w:sz="4" w:space="1" w:color="auto"/>
          <w:right w:val="single" w:sz="4" w:space="4" w:color="auto"/>
        </w:pBdr>
        <w:rPr>
          <w:b/>
        </w:rPr>
      </w:pPr>
      <w:r w:rsidRPr="00A40A76">
        <w:rPr>
          <w:b/>
        </w:rPr>
        <w:t>Riesgo de Corrupción</w:t>
      </w:r>
      <w:r w:rsidR="003A75B8" w:rsidRPr="00A40A76">
        <w:rPr>
          <w:b/>
        </w:rPr>
        <w:t>:</w:t>
      </w:r>
    </w:p>
    <w:p w14:paraId="5C647593" w14:textId="77777777" w:rsidR="003A75B8" w:rsidRPr="00A40A76" w:rsidRDefault="003A75B8" w:rsidP="00D14CCE">
      <w:pPr>
        <w:pBdr>
          <w:top w:val="single" w:sz="4" w:space="1" w:color="auto"/>
          <w:left w:val="single" w:sz="4" w:space="4" w:color="auto"/>
          <w:bottom w:val="single" w:sz="4" w:space="1" w:color="auto"/>
          <w:right w:val="single" w:sz="4" w:space="4" w:color="auto"/>
        </w:pBdr>
      </w:pPr>
    </w:p>
    <w:p w14:paraId="78C56CDF" w14:textId="78FA049E" w:rsidR="002432D2" w:rsidRPr="00A40A76" w:rsidRDefault="000F765D" w:rsidP="00D14CCE">
      <w:pPr>
        <w:pBdr>
          <w:top w:val="single" w:sz="4" w:space="1" w:color="auto"/>
          <w:left w:val="single" w:sz="4" w:space="4" w:color="auto"/>
          <w:bottom w:val="single" w:sz="4" w:space="1" w:color="auto"/>
          <w:right w:val="single" w:sz="4" w:space="4" w:color="auto"/>
        </w:pBdr>
      </w:pPr>
      <w:r w:rsidRPr="00A40A76">
        <w:t xml:space="preserve">59 </w:t>
      </w:r>
      <w:r w:rsidR="002432D2" w:rsidRPr="00A40A76">
        <w:t>Manipular la información contenida en los aplicativos SIPA y SIIP relacionadas con las acciones correctivas, preventivas o de me</w:t>
      </w:r>
      <w:r w:rsidR="00CA3071" w:rsidRPr="00A40A76">
        <w:t>jora, para favorecer a terceros</w:t>
      </w:r>
    </w:p>
    <w:p w14:paraId="5D763129" w14:textId="1A48D254" w:rsidR="00B524BC" w:rsidRPr="00A40A76" w:rsidRDefault="00B524BC" w:rsidP="00FF6980"/>
    <w:p w14:paraId="2B8BD95B" w14:textId="77777777" w:rsidR="00B524BC" w:rsidRPr="00A40A76" w:rsidRDefault="00B524BC" w:rsidP="00FF6980">
      <w:pPr>
        <w:rPr>
          <w:b/>
          <w:bCs/>
        </w:rPr>
      </w:pPr>
      <w:r w:rsidRPr="00A40A76">
        <w:rPr>
          <w:b/>
          <w:bCs/>
        </w:rPr>
        <w:t>OBSERVACIONES</w:t>
      </w:r>
    </w:p>
    <w:p w14:paraId="2F1E4BAE" w14:textId="381A2609" w:rsidR="00B524BC" w:rsidRDefault="00B524BC" w:rsidP="00FF6980"/>
    <w:p w14:paraId="0D17D7B3" w14:textId="77777777" w:rsidR="0019144D" w:rsidRDefault="0019144D" w:rsidP="0019144D">
      <w:r w:rsidRPr="00A40A76">
        <w:t>El proceso realizó el monitoreo de primera línea de defensa</w:t>
      </w:r>
      <w:r>
        <w:t xml:space="preserve"> a los 3 riesgos formulados</w:t>
      </w:r>
      <w:r w:rsidRPr="00A40A76">
        <w:t xml:space="preserve"> y no reportó materializaciones</w:t>
      </w:r>
      <w:r>
        <w:t>. La segunda línea de defensa tampoco evidenció materializaciones toda vez que el proceso desarrolló actividades</w:t>
      </w:r>
      <w:r w:rsidRPr="00305694">
        <w:t xml:space="preserve"> que </w:t>
      </w:r>
      <w:r>
        <w:t xml:space="preserve">dan cuenta de </w:t>
      </w:r>
      <w:r w:rsidRPr="00A40A76">
        <w:t>su gesti</w:t>
      </w:r>
      <w:r>
        <w:t>ón adecuada en el manejo y control de sus riesgos</w:t>
      </w:r>
      <w:r w:rsidRPr="00A40A76">
        <w:t>.</w:t>
      </w:r>
    </w:p>
    <w:p w14:paraId="66BAAB51" w14:textId="77777777" w:rsidR="0019144D" w:rsidRPr="00A40A76" w:rsidRDefault="0019144D" w:rsidP="0019144D"/>
    <w:p w14:paraId="224B3298" w14:textId="77777777" w:rsidR="0019144D" w:rsidRDefault="0019144D" w:rsidP="0019144D">
      <w:r w:rsidRPr="00A40A76">
        <w:t xml:space="preserve">Frente al riesgo “Gestión estática de los procesos, productos y servicios” </w:t>
      </w:r>
      <w:r>
        <w:t xml:space="preserve">teniendo en cuenta que el proceso Mejoramiento Continuo está a cargo de la </w:t>
      </w:r>
      <w:r w:rsidRPr="004B5C6D">
        <w:t xml:space="preserve">Dirección de Planeación Institucional </w:t>
      </w:r>
      <w:r>
        <w:t xml:space="preserve">y la Oficina de Control Interno, los controles iniciales los aplica </w:t>
      </w:r>
      <w:r w:rsidRPr="004B5C6D">
        <w:t xml:space="preserve">la Dirección de Planeación Institucional </w:t>
      </w:r>
      <w:r>
        <w:t xml:space="preserve">por medio del </w:t>
      </w:r>
      <w:r w:rsidRPr="004B5C6D">
        <w:t xml:space="preserve">acompañamiento </w:t>
      </w:r>
      <w:r>
        <w:t xml:space="preserve">permanente </w:t>
      </w:r>
      <w:r w:rsidRPr="004B5C6D">
        <w:t>para la formulación</w:t>
      </w:r>
      <w:r>
        <w:t xml:space="preserve"> y seguimiento al POA, formulación </w:t>
      </w:r>
      <w:r w:rsidRPr="004B5C6D">
        <w:t xml:space="preserve"> y reformula</w:t>
      </w:r>
      <w:r>
        <w:t>ción de planes de mejoramiento, así como a través del</w:t>
      </w:r>
      <w:r w:rsidRPr="004B5C6D">
        <w:t xml:space="preserve"> monitoreo al reporte oportuno </w:t>
      </w:r>
      <w:r>
        <w:t>de los avances</w:t>
      </w:r>
      <w:r w:rsidRPr="004B5C6D">
        <w:t xml:space="preserve"> </w:t>
      </w:r>
      <w:r>
        <w:t>de</w:t>
      </w:r>
      <w:r w:rsidRPr="004B5C6D">
        <w:t xml:space="preserve"> las acciones de dichos planes por parte de los servidores</w:t>
      </w:r>
      <w:r>
        <w:t>,</w:t>
      </w:r>
      <w:r w:rsidRPr="004B5C6D">
        <w:t xml:space="preserve"> previ</w:t>
      </w:r>
      <w:r>
        <w:t>a aprobación de los directivos.</w:t>
      </w:r>
    </w:p>
    <w:p w14:paraId="39E0C7D6" w14:textId="77777777" w:rsidR="0019144D" w:rsidRPr="00A40A76" w:rsidRDefault="0019144D" w:rsidP="0019144D"/>
    <w:p w14:paraId="7F5F35AE" w14:textId="77777777" w:rsidR="0019144D" w:rsidRPr="004B5C6D" w:rsidRDefault="0019144D" w:rsidP="0019144D">
      <w:r>
        <w:t xml:space="preserve">Posteriormente, </w:t>
      </w:r>
      <w:r w:rsidRPr="004B5C6D">
        <w:t xml:space="preserve">la Oficina de Control Interno </w:t>
      </w:r>
      <w:r>
        <w:t xml:space="preserve">realiza el </w:t>
      </w:r>
      <w:r w:rsidRPr="004B5C6D">
        <w:t xml:space="preserve">seguimiento </w:t>
      </w:r>
      <w:r>
        <w:t xml:space="preserve">trimestral </w:t>
      </w:r>
      <w:r w:rsidRPr="004B5C6D">
        <w:t>al estado y avance de los pla</w:t>
      </w:r>
      <w:r>
        <w:t>nes de mejoramiento, el cual registra</w:t>
      </w:r>
      <w:r w:rsidRPr="004B5C6D">
        <w:t xml:space="preserve"> información suficiente para el análisis comparativo tanto cuantitativo como cualitativo de los planes desde la</w:t>
      </w:r>
      <w:r>
        <w:t xml:space="preserve"> formulación hasta el cierre. El</w:t>
      </w:r>
      <w:r w:rsidRPr="004B5C6D">
        <w:t xml:space="preserve"> informe se envía a todas las dependencias mediante radicado en SIPA y se publica en la página WEB de la SDP.</w:t>
      </w:r>
    </w:p>
    <w:p w14:paraId="029B455B" w14:textId="77777777" w:rsidR="0019144D" w:rsidRDefault="0019144D" w:rsidP="0019144D"/>
    <w:p w14:paraId="19C07254" w14:textId="77777777" w:rsidR="0019144D" w:rsidRPr="00F92687" w:rsidRDefault="0019144D" w:rsidP="0019144D">
      <w:r w:rsidRPr="00F92687">
        <w:t>Otro recurso valioso con el que cuenta la entidad para minimizar la ocurrencia de situaciones indeseables, es el módulo para la gestión de planes de mejoramiento en el aplicativo SIPA, el cual se constituye en una herramienta de control para efectos de mantener la trazabilidad de las acciones y planes cerrados y vigentes.</w:t>
      </w:r>
    </w:p>
    <w:p w14:paraId="06EEB1D3" w14:textId="77777777" w:rsidR="0019144D" w:rsidRDefault="0019144D" w:rsidP="0019144D"/>
    <w:p w14:paraId="0E28A3B4" w14:textId="77777777" w:rsidR="0019144D" w:rsidRDefault="0019144D" w:rsidP="0019144D">
      <w:r>
        <w:t xml:space="preserve">La actualización documental también es una actividad que da cuenta de la gestión dinámica de los procesos, quienes son los que determinan cuales documentos son susceptibles de mejora, retiro o ingreso al Sistema de Gestión. La Dirección de Planeación Institucional realiza el acompañamiento permanente a los procesos en todo el ciclo de la actualización documental en el sistema SIPA. </w:t>
      </w:r>
    </w:p>
    <w:p w14:paraId="481CDEC5" w14:textId="77777777" w:rsidR="0019144D" w:rsidRDefault="0019144D" w:rsidP="0019144D"/>
    <w:p w14:paraId="169B161E" w14:textId="77777777" w:rsidR="0019144D" w:rsidRPr="00F92687" w:rsidRDefault="0019144D" w:rsidP="0019144D">
      <w:r w:rsidRPr="00F92687">
        <w:t>Dentro del soporte documental relacionado con las actividades de mejora en la entidad, se encuentra</w:t>
      </w:r>
      <w:r>
        <w:t>n</w:t>
      </w:r>
      <w:r w:rsidRPr="00F92687">
        <w:t xml:space="preserve"> </w:t>
      </w:r>
      <w:r>
        <w:t xml:space="preserve">actualizados y </w:t>
      </w:r>
      <w:r w:rsidRPr="00F92687">
        <w:t>disponible</w:t>
      </w:r>
      <w:r>
        <w:t>s</w:t>
      </w:r>
      <w:r w:rsidRPr="00F92687">
        <w:t xml:space="preserve"> para consulta el A-IN-412 Manual para el Manejo del Módulo</w:t>
      </w:r>
      <w:r>
        <w:t xml:space="preserve"> de Planes de Mejoramiento, </w:t>
      </w:r>
      <w:r w:rsidRPr="00F92687">
        <w:t xml:space="preserve">procedimiento S-PD-005 Gestión del Plan de Mejoramiento, </w:t>
      </w:r>
      <w:r>
        <w:t xml:space="preserve">E-LE-030 Política para la administración del riesgo y E-IN-005 Instructivo para la gestión del riesgo, </w:t>
      </w:r>
      <w:r w:rsidRPr="00F92687">
        <w:t xml:space="preserve">los cuales contienen los lineamientos y actividades que ha definido la entidad para estandarizar acciones y definir </w:t>
      </w:r>
      <w:r w:rsidRPr="00F92687">
        <w:lastRenderedPageBreak/>
        <w:t xml:space="preserve">responsabilidades en el marco de la gestión orientada a la mejora de los procesos. </w:t>
      </w:r>
    </w:p>
    <w:p w14:paraId="56AC3B9D" w14:textId="77777777" w:rsidR="0019144D" w:rsidRDefault="0019144D" w:rsidP="0019144D">
      <w:pPr>
        <w:autoSpaceDE w:val="0"/>
        <w:autoSpaceDN w:val="0"/>
        <w:adjustRightInd w:val="0"/>
      </w:pPr>
    </w:p>
    <w:p w14:paraId="2877D126" w14:textId="1F405E80" w:rsidR="0019144D" w:rsidRPr="00A40A76" w:rsidRDefault="0019144D" w:rsidP="0019144D">
      <w:r>
        <w:t xml:space="preserve">Con la entrada en vigencia del Decreto 432 del 4 de octubre de 2022 </w:t>
      </w:r>
      <w:r w:rsidRPr="00EF6AFE">
        <w:t>"Por medio del cual se modifica la estructura organizacional de la Secretarla Distrital de Planeación y se dictan otras disposiciones"</w:t>
      </w:r>
      <w:r>
        <w:t xml:space="preserve"> se realizaron los cambios al aplicativo SIPA para que el módulo de planes de mejoramiento se ajustara a la nueva estructura. Como medida de contingencia mientras se realizaban los cambios y las pruebas de funcionamiento, los avances de los planes de mejoramiento de octubre y noviembre de 2022 fueron</w:t>
      </w:r>
      <w:r w:rsidR="00EF504A">
        <w:t xml:space="preserve"> reportados</w:t>
      </w:r>
      <w:r>
        <w:t xml:space="preserve"> por los procesos mediante memorando diligenciando una matriz en Excel, los avances de diciembre fueron reportaron directamente en el módulo del aplicativo SIPA.</w:t>
      </w:r>
    </w:p>
    <w:p w14:paraId="179F73DA" w14:textId="77777777" w:rsidR="0019144D" w:rsidRDefault="0019144D" w:rsidP="0019144D"/>
    <w:p w14:paraId="5B2C2BE4" w14:textId="77777777" w:rsidR="0019144D" w:rsidRPr="00A40A76" w:rsidRDefault="0019144D" w:rsidP="0019144D">
      <w:r w:rsidRPr="00A40A76">
        <w:t>En cuanto al riesgo “Desborde de la capacidad de la entidad para atender las acciones de planes de mejoramiento que se formulan” actualmente la cantidad de acciones y planes de mejoramiento vigentes no evidencian que haya exceso de las mismas que impidan su atención oportuna.</w:t>
      </w:r>
    </w:p>
    <w:p w14:paraId="489C9E6C" w14:textId="77777777" w:rsidR="0019144D" w:rsidRPr="00A40A76" w:rsidRDefault="0019144D" w:rsidP="0019144D"/>
    <w:p w14:paraId="3B7671D9" w14:textId="77777777" w:rsidR="0019144D" w:rsidRPr="00A40A76" w:rsidRDefault="0019144D" w:rsidP="0019144D">
      <w:r>
        <w:t xml:space="preserve">Igual que en el riesgo anterior, la ocurrencia de situaciones indeseables se controla a través de acciones como el </w:t>
      </w:r>
      <w:r w:rsidRPr="004B5C6D">
        <w:t xml:space="preserve">acompañamiento </w:t>
      </w:r>
      <w:r>
        <w:t xml:space="preserve">permanente </w:t>
      </w:r>
      <w:r w:rsidRPr="004B5C6D">
        <w:t>para la formulación</w:t>
      </w:r>
      <w:r>
        <w:t xml:space="preserve"> y seguimiento al POA, formulación </w:t>
      </w:r>
      <w:r w:rsidRPr="004B5C6D">
        <w:t xml:space="preserve"> y reformula</w:t>
      </w:r>
      <w:r>
        <w:t>ción de planes de mejoramiento, el</w:t>
      </w:r>
      <w:r w:rsidRPr="004B5C6D">
        <w:t xml:space="preserve"> monitoreo al reporte oportuno </w:t>
      </w:r>
      <w:r>
        <w:t>de los avances</w:t>
      </w:r>
      <w:r w:rsidRPr="004B5C6D">
        <w:t xml:space="preserve"> de dichos planes por los </w:t>
      </w:r>
      <w:r>
        <w:t>responsables,</w:t>
      </w:r>
      <w:r w:rsidRPr="004B5C6D">
        <w:t xml:space="preserve"> </w:t>
      </w:r>
      <w:r>
        <w:t>los informes de seguimiento emitidos por la Oficina de Control Interno y e</w:t>
      </w:r>
      <w:r w:rsidRPr="00A40A76">
        <w:t xml:space="preserve">l </w:t>
      </w:r>
      <w:r>
        <w:t xml:space="preserve">manejo de la información en el </w:t>
      </w:r>
      <w:r w:rsidRPr="00A40A76">
        <w:t>módulo para la gestión de planes de mej</w:t>
      </w:r>
      <w:r>
        <w:t>oramiento en el aplicativo SIPA.</w:t>
      </w:r>
    </w:p>
    <w:p w14:paraId="49FA58CA" w14:textId="77777777" w:rsidR="0019144D" w:rsidRPr="00A40A76" w:rsidRDefault="0019144D" w:rsidP="0019144D"/>
    <w:p w14:paraId="242D17C0" w14:textId="77777777" w:rsidR="0019144D" w:rsidRDefault="0019144D" w:rsidP="0019144D">
      <w:r w:rsidRPr="00A40A76">
        <w:t xml:space="preserve">El riesgo de corrupción tampoco se ha materializado por cuanto se han aplicado los controles de forma efectiva a través del acompañamiento en la formulación y reformulación de planes de mejoramiento, monitoreo al reporte oportuno del avance de </w:t>
      </w:r>
      <w:r w:rsidRPr="00A40A76">
        <w:t>las acciones de dichos planes, así como el seguimiento realizado por la Oficina de Control Interno.</w:t>
      </w:r>
    </w:p>
    <w:p w14:paraId="70F4D679" w14:textId="77777777" w:rsidR="0019144D" w:rsidRDefault="0019144D" w:rsidP="0019144D"/>
    <w:p w14:paraId="7BD4C2DC" w14:textId="77777777" w:rsidR="0019144D" w:rsidRDefault="0019144D" w:rsidP="0019144D">
      <w:r>
        <w:t xml:space="preserve">Es importante mencionar que la </w:t>
      </w:r>
      <w:r w:rsidRPr="004B5C6D">
        <w:t>Dirección de Planeación Institucional</w:t>
      </w:r>
      <w:r w:rsidRPr="009C7B88">
        <w:t xml:space="preserve"> </w:t>
      </w:r>
      <w:r>
        <w:t>actúa como líder funcional d</w:t>
      </w:r>
      <w:r w:rsidRPr="00F92687">
        <w:t>el módulo para la gestión de planes de mejoramiento en el aplicativo SIPA</w:t>
      </w:r>
      <w:r>
        <w:t xml:space="preserve">, rol que le permite orientar su operación con el apoyo técnico de la Dirección de Tecnologías de la Información y las Comunicaciones. Así mismo, es el líder funcional del Sistema de Información Interno para la Planeación - SIIP encargado de la asignación de usuarios y contraseñas, habilitación de permisos, así como de la apertura y cierre de fechas para los </w:t>
      </w:r>
      <w:proofErr w:type="spellStart"/>
      <w:r>
        <w:t>monitoreos</w:t>
      </w:r>
      <w:proofErr w:type="spellEnd"/>
      <w:r>
        <w:t xml:space="preserve"> de primera y segunda línea de defensa a los riesgos de la entidad. </w:t>
      </w:r>
    </w:p>
    <w:p w14:paraId="2C446922" w14:textId="77777777" w:rsidR="0019144D" w:rsidRDefault="0019144D" w:rsidP="0019144D"/>
    <w:p w14:paraId="578216E4" w14:textId="77777777" w:rsidR="0019144D" w:rsidRDefault="0019144D" w:rsidP="0019144D">
      <w:pPr>
        <w:autoSpaceDE w:val="0"/>
        <w:autoSpaceDN w:val="0"/>
        <w:adjustRightInd w:val="0"/>
      </w:pPr>
      <w:r>
        <w:t>Uno de los interesantes retos que asumirá la entidad para la vigencia 2023 es la adopción de un nuevo mapa de procesos, en el cual “Mejoramiento Continuo” dejará de ser un proceso independiente, para ser parte del proceso Evaluación y Control liderado por la Oficina de Control Interno.</w:t>
      </w:r>
    </w:p>
    <w:p w14:paraId="34B504FE" w14:textId="77777777" w:rsidR="0019144D" w:rsidRDefault="0019144D" w:rsidP="0019144D">
      <w:pPr>
        <w:autoSpaceDE w:val="0"/>
        <w:autoSpaceDN w:val="0"/>
        <w:adjustRightInd w:val="0"/>
      </w:pPr>
    </w:p>
    <w:p w14:paraId="1F8D47C9" w14:textId="77777777" w:rsidR="0019144D" w:rsidRDefault="0019144D" w:rsidP="0019144D">
      <w:pPr>
        <w:autoSpaceDE w:val="0"/>
        <w:autoSpaceDN w:val="0"/>
        <w:adjustRightInd w:val="0"/>
      </w:pPr>
      <w:r>
        <w:t xml:space="preserve">En cuanto a la administración del riesgo en </w:t>
      </w:r>
      <w:r w:rsidRPr="00305694">
        <w:t xml:space="preserve">la </w:t>
      </w:r>
      <w:r>
        <w:t>SDP, es importante precisar que l</w:t>
      </w:r>
      <w:r w:rsidRPr="00305694">
        <w:t>a Dirección de Planeación</w:t>
      </w:r>
      <w:r>
        <w:t xml:space="preserve"> Institucional</w:t>
      </w:r>
      <w:r w:rsidRPr="00305694">
        <w:t xml:space="preserve"> </w:t>
      </w:r>
      <w:r>
        <w:t xml:space="preserve">culminó con éxito la ejecución del proyecto para </w:t>
      </w:r>
      <w:r w:rsidRPr="00305694">
        <w:t xml:space="preserve">la actualización de los </w:t>
      </w:r>
      <w:r>
        <w:t>riesgos</w:t>
      </w:r>
      <w:r w:rsidRPr="00305694">
        <w:t xml:space="preserve"> de la </w:t>
      </w:r>
      <w:r>
        <w:t>entidad</w:t>
      </w:r>
      <w:r w:rsidRPr="00305694">
        <w:t xml:space="preserve"> </w:t>
      </w:r>
      <w:r>
        <w:t>de conformidad con</w:t>
      </w:r>
      <w:r w:rsidRPr="00305694">
        <w:t xml:space="preserve"> los lineamientos consignados en la Guía para la administración de riesgos del Departamento Administrativo de la Función Pública Versión 5 del año 2020 y la política de administración del riesgo de la SDP actualizada en julio de 2022.</w:t>
      </w:r>
      <w:r>
        <w:t xml:space="preserve"> En los talleres virtuales realizados con cada uno de los procesos fueron revisados, analizados y actualizados los riesgos de gestión, </w:t>
      </w:r>
      <w:r w:rsidRPr="00305694">
        <w:t>corrupción y seguridad de la información</w:t>
      </w:r>
      <w:r>
        <w:t xml:space="preserve"> (para estos últimos con el acompañamiento de la Dirección de Tecnologías de la Información y las Comunicaciones).</w:t>
      </w:r>
    </w:p>
    <w:p w14:paraId="0A07B6C0" w14:textId="77777777" w:rsidR="0019144D" w:rsidRDefault="0019144D" w:rsidP="0019144D">
      <w:pPr>
        <w:autoSpaceDE w:val="0"/>
        <w:autoSpaceDN w:val="0"/>
        <w:adjustRightInd w:val="0"/>
      </w:pPr>
    </w:p>
    <w:p w14:paraId="64FA9739" w14:textId="77777777" w:rsidR="0019144D" w:rsidRDefault="0019144D" w:rsidP="0019144D">
      <w:pPr>
        <w:autoSpaceDE w:val="0"/>
        <w:autoSpaceDN w:val="0"/>
        <w:adjustRightInd w:val="0"/>
      </w:pPr>
      <w:r>
        <w:lastRenderedPageBreak/>
        <w:t>Los principales logros y finalización del proyecto se socializaron con toda la entidad por medio de una pieza de comunicaciones enviada a todos los correos institucionales el 29 de noviembre de 2022. Así mismo, en las sesiones del Comité Institucional de Gestión y Desempeño realizadas en octubre y diciembre de 2022, l</w:t>
      </w:r>
      <w:r w:rsidRPr="00305694">
        <w:t>a Dirección de Planeación</w:t>
      </w:r>
      <w:r>
        <w:t xml:space="preserve"> Institucional</w:t>
      </w:r>
      <w:r w:rsidRPr="00305694">
        <w:t xml:space="preserve"> </w:t>
      </w:r>
      <w:r>
        <w:t>presentó los resultados parciales y finales del proyecto respectivamente.</w:t>
      </w:r>
    </w:p>
    <w:p w14:paraId="7C885DBD" w14:textId="77777777" w:rsidR="0019144D" w:rsidRDefault="0019144D" w:rsidP="0019144D">
      <w:pPr>
        <w:autoSpaceDE w:val="0"/>
        <w:autoSpaceDN w:val="0"/>
        <w:adjustRightInd w:val="0"/>
      </w:pPr>
    </w:p>
    <w:p w14:paraId="5E31F3FF" w14:textId="09B2677C" w:rsidR="0019144D" w:rsidRPr="00A40A76" w:rsidRDefault="0019144D" w:rsidP="0019144D">
      <w:r>
        <w:t>Es así, como la entidad adoptará para la vigencia 2023 los nuevos mapas de riesgos, los cuales serán objeto de actualización conforme con la nueva estructura organizacional adoptada mediante el Decreto 432 del 4 de octubre de 2022 y el nuevo mapa de proces</w:t>
      </w:r>
      <w:r w:rsidR="00A61762">
        <w:t>os que al 31 de diciembre de 202</w:t>
      </w:r>
      <w:r>
        <w:t>2 se encuentra en la fase de revisión y ajustes para su posterior aprobación.</w:t>
      </w:r>
    </w:p>
    <w:p w14:paraId="639D7173" w14:textId="64C5A05E" w:rsidR="00A71AC9" w:rsidRPr="00A40A76" w:rsidRDefault="00A71AC9" w:rsidP="00FF6980"/>
    <w:p w14:paraId="038986D9" w14:textId="77777777" w:rsidR="00852B2E" w:rsidRDefault="00852B2E" w:rsidP="00FF6980">
      <w:pPr>
        <w:sectPr w:rsidR="00852B2E" w:rsidSect="00852B2E">
          <w:type w:val="continuous"/>
          <w:pgSz w:w="12240" w:h="15840"/>
          <w:pgMar w:top="1417" w:right="1701" w:bottom="1417" w:left="1701" w:header="708" w:footer="708" w:gutter="0"/>
          <w:cols w:num="2" w:space="708"/>
          <w:docGrid w:linePitch="360"/>
        </w:sectPr>
      </w:pPr>
    </w:p>
    <w:p w14:paraId="596A3A5B" w14:textId="0E03FE42" w:rsidR="00852B2E" w:rsidRDefault="00852B2E" w:rsidP="00FF6980">
      <w:r>
        <w:br w:type="page"/>
      </w:r>
    </w:p>
    <w:p w14:paraId="4A3DDD74" w14:textId="77777777" w:rsidR="00EB0681" w:rsidRPr="00A40A76" w:rsidRDefault="00EB0681" w:rsidP="00FF6980"/>
    <w:p w14:paraId="63A682D0" w14:textId="5C81232E" w:rsidR="00EB0681" w:rsidRPr="00A40A76" w:rsidRDefault="00575B7E" w:rsidP="009663F1">
      <w:pPr>
        <w:pStyle w:val="Ttulo2"/>
        <w:rPr>
          <w:rFonts w:eastAsiaTheme="minorHAnsi"/>
        </w:rPr>
      </w:pPr>
      <w:bookmarkStart w:id="42" w:name="_Toc115279461"/>
      <w:bookmarkStart w:id="43" w:name="_Toc131542079"/>
      <w:r w:rsidRPr="00A40A76">
        <w:rPr>
          <w:rFonts w:eastAsiaTheme="minorHAnsi"/>
        </w:rPr>
        <w:t>CONTROL INTERNO DISCIPLINARIO S-LE-028</w:t>
      </w:r>
      <w:bookmarkEnd w:id="42"/>
      <w:r w:rsidR="00D676A9">
        <w:rPr>
          <w:rFonts w:eastAsiaTheme="minorHAnsi"/>
        </w:rPr>
        <w:t xml:space="preserve"> </w:t>
      </w:r>
      <w:r w:rsidR="008615B3">
        <w:rPr>
          <w:rFonts w:eastAsiaTheme="minorHAnsi"/>
        </w:rPr>
        <w:t>VERSIÓN</w:t>
      </w:r>
      <w:r w:rsidR="00D676A9">
        <w:rPr>
          <w:rFonts w:eastAsiaTheme="minorHAnsi"/>
        </w:rPr>
        <w:t xml:space="preserve"> 4 DEL 31 DE ENERO DE 2020</w:t>
      </w:r>
      <w:bookmarkEnd w:id="43"/>
    </w:p>
    <w:p w14:paraId="2E938CD0" w14:textId="03703950" w:rsidR="00EB0681" w:rsidRPr="00A40A76" w:rsidRDefault="00EB0681" w:rsidP="00FF6980">
      <w:pPr>
        <w:rPr>
          <w:rStyle w:val="Ttulo2Car"/>
          <w:rFonts w:eastAsiaTheme="minorHAnsi" w:cs="Calibri"/>
          <w:szCs w:val="22"/>
        </w:rPr>
      </w:pPr>
    </w:p>
    <w:p w14:paraId="701A9E8B" w14:textId="77777777" w:rsidR="00852B2E" w:rsidRDefault="00852B2E" w:rsidP="00BA72B2">
      <w:pPr>
        <w:pBdr>
          <w:top w:val="single" w:sz="4" w:space="1" w:color="auto"/>
          <w:left w:val="single" w:sz="4" w:space="4" w:color="auto"/>
          <w:bottom w:val="single" w:sz="4" w:space="1" w:color="auto"/>
          <w:right w:val="single" w:sz="4" w:space="4" w:color="auto"/>
        </w:pBdr>
        <w:rPr>
          <w:b/>
          <w:bCs/>
        </w:rPr>
        <w:sectPr w:rsidR="00852B2E" w:rsidSect="001736EE">
          <w:type w:val="continuous"/>
          <w:pgSz w:w="12240" w:h="15840"/>
          <w:pgMar w:top="1417" w:right="1701" w:bottom="1417" w:left="1701" w:header="708" w:footer="708" w:gutter="0"/>
          <w:cols w:space="708"/>
          <w:docGrid w:linePitch="360"/>
        </w:sectPr>
      </w:pPr>
    </w:p>
    <w:p w14:paraId="64F3D91B" w14:textId="06A481F7" w:rsidR="003026DA" w:rsidRPr="00A40A76" w:rsidRDefault="003026DA" w:rsidP="00BA72B2">
      <w:pPr>
        <w:pBdr>
          <w:top w:val="single" w:sz="4" w:space="1" w:color="auto"/>
          <w:left w:val="single" w:sz="4" w:space="4" w:color="auto"/>
          <w:bottom w:val="single" w:sz="4" w:space="1" w:color="auto"/>
          <w:right w:val="single" w:sz="4" w:space="4" w:color="auto"/>
        </w:pBdr>
        <w:rPr>
          <w:b/>
          <w:bCs/>
        </w:rPr>
      </w:pPr>
      <w:r w:rsidRPr="00A40A76">
        <w:rPr>
          <w:b/>
          <w:bCs/>
        </w:rPr>
        <w:t>Riesgo Estratégico</w:t>
      </w:r>
      <w:r w:rsidR="00F4355B" w:rsidRPr="00A40A76">
        <w:rPr>
          <w:b/>
          <w:bCs/>
        </w:rPr>
        <w:t>:</w:t>
      </w:r>
    </w:p>
    <w:p w14:paraId="63CBF2C4" w14:textId="77777777" w:rsidR="00F4355B" w:rsidRPr="00A40A76" w:rsidRDefault="00F4355B" w:rsidP="00BA72B2">
      <w:pPr>
        <w:pBdr>
          <w:top w:val="single" w:sz="4" w:space="1" w:color="auto"/>
          <w:left w:val="single" w:sz="4" w:space="4" w:color="auto"/>
          <w:bottom w:val="single" w:sz="4" w:space="1" w:color="auto"/>
          <w:right w:val="single" w:sz="4" w:space="4" w:color="auto"/>
        </w:pBdr>
        <w:rPr>
          <w:b/>
          <w:bCs/>
        </w:rPr>
      </w:pPr>
    </w:p>
    <w:p w14:paraId="1ED5726E" w14:textId="08BCCE57" w:rsidR="003026DA" w:rsidRPr="00A40A76" w:rsidRDefault="00C832BA" w:rsidP="00BA72B2">
      <w:pPr>
        <w:pBdr>
          <w:top w:val="single" w:sz="4" w:space="1" w:color="auto"/>
          <w:left w:val="single" w:sz="4" w:space="4" w:color="auto"/>
          <w:bottom w:val="single" w:sz="4" w:space="1" w:color="auto"/>
          <w:right w:val="single" w:sz="4" w:space="4" w:color="auto"/>
        </w:pBdr>
      </w:pPr>
      <w:r w:rsidRPr="00A40A76">
        <w:t xml:space="preserve">139 </w:t>
      </w:r>
      <w:r w:rsidR="003026DA" w:rsidRPr="00A40A76">
        <w:t xml:space="preserve">Desacierto al ejercer la acción disciplinaria en el trámite procesal, en cada una de sus etapas, </w:t>
      </w:r>
      <w:r w:rsidR="003277F8" w:rsidRPr="00A40A76">
        <w:t>de acuerdo con</w:t>
      </w:r>
      <w:r w:rsidR="00F4355B" w:rsidRPr="00A40A76">
        <w:t xml:space="preserve"> la normatividad vigente</w:t>
      </w:r>
      <w:r w:rsidR="003026DA" w:rsidRPr="00A40A76">
        <w:t>.</w:t>
      </w:r>
    </w:p>
    <w:p w14:paraId="3E58AF3B" w14:textId="77777777" w:rsidR="003026DA" w:rsidRPr="00A40A76" w:rsidRDefault="003026DA" w:rsidP="00BA72B2">
      <w:pPr>
        <w:pBdr>
          <w:top w:val="single" w:sz="4" w:space="1" w:color="auto"/>
          <w:left w:val="single" w:sz="4" w:space="4" w:color="auto"/>
          <w:bottom w:val="single" w:sz="4" w:space="1" w:color="auto"/>
          <w:right w:val="single" w:sz="4" w:space="4" w:color="auto"/>
        </w:pBdr>
      </w:pPr>
    </w:p>
    <w:p w14:paraId="26CB51D9" w14:textId="2C530298" w:rsidR="003026DA" w:rsidRPr="00A40A76" w:rsidRDefault="003026DA" w:rsidP="00BA72B2">
      <w:pPr>
        <w:pBdr>
          <w:top w:val="single" w:sz="4" w:space="1" w:color="auto"/>
          <w:left w:val="single" w:sz="4" w:space="4" w:color="auto"/>
          <w:bottom w:val="single" w:sz="4" w:space="1" w:color="auto"/>
          <w:right w:val="single" w:sz="4" w:space="4" w:color="auto"/>
        </w:pBdr>
        <w:rPr>
          <w:b/>
          <w:bCs/>
        </w:rPr>
      </w:pPr>
      <w:r w:rsidRPr="00A40A76">
        <w:rPr>
          <w:b/>
          <w:bCs/>
        </w:rPr>
        <w:t>Riesgo de Corrupción</w:t>
      </w:r>
      <w:r w:rsidR="00F4355B" w:rsidRPr="00A40A76">
        <w:rPr>
          <w:b/>
          <w:bCs/>
        </w:rPr>
        <w:t>:</w:t>
      </w:r>
    </w:p>
    <w:p w14:paraId="079749AE" w14:textId="77777777" w:rsidR="00F4355B" w:rsidRPr="00A40A76" w:rsidRDefault="00F4355B" w:rsidP="00BA72B2">
      <w:pPr>
        <w:pBdr>
          <w:top w:val="single" w:sz="4" w:space="1" w:color="auto"/>
          <w:left w:val="single" w:sz="4" w:space="4" w:color="auto"/>
          <w:bottom w:val="single" w:sz="4" w:space="1" w:color="auto"/>
          <w:right w:val="single" w:sz="4" w:space="4" w:color="auto"/>
        </w:pBdr>
        <w:rPr>
          <w:b/>
          <w:bCs/>
        </w:rPr>
      </w:pPr>
    </w:p>
    <w:p w14:paraId="037BA04B" w14:textId="57049E27" w:rsidR="007B08E4" w:rsidRPr="00A40A76" w:rsidRDefault="00C832BA" w:rsidP="00BA72B2">
      <w:pPr>
        <w:pBdr>
          <w:top w:val="single" w:sz="4" w:space="1" w:color="auto"/>
          <w:left w:val="single" w:sz="4" w:space="4" w:color="auto"/>
          <w:bottom w:val="single" w:sz="4" w:space="1" w:color="auto"/>
          <w:right w:val="single" w:sz="4" w:space="4" w:color="auto"/>
        </w:pBdr>
      </w:pPr>
      <w:r w:rsidRPr="00A40A76">
        <w:t xml:space="preserve">167 </w:t>
      </w:r>
      <w:r w:rsidR="003026DA" w:rsidRPr="00A40A76">
        <w:t>Trámite indebido de quejas, informes, denuncias y procesos disciplinarios en beneficio de un tercero</w:t>
      </w:r>
    </w:p>
    <w:p w14:paraId="60246C77" w14:textId="003D56FC" w:rsidR="007B08E4" w:rsidRPr="00A40A76" w:rsidRDefault="007B08E4" w:rsidP="00FF6980"/>
    <w:p w14:paraId="706201FF" w14:textId="75B496BA" w:rsidR="007B08E4" w:rsidRPr="00A40A76" w:rsidRDefault="007B08E4" w:rsidP="00FF6980">
      <w:pPr>
        <w:rPr>
          <w:b/>
          <w:bCs/>
        </w:rPr>
      </w:pPr>
      <w:r w:rsidRPr="00A40A76">
        <w:rPr>
          <w:b/>
          <w:bCs/>
        </w:rPr>
        <w:t>OBSERVACIONES</w:t>
      </w:r>
    </w:p>
    <w:p w14:paraId="7AF37BA2" w14:textId="0D2657F4" w:rsidR="007B08E4" w:rsidRPr="00A40A76" w:rsidRDefault="007B08E4" w:rsidP="00FF6980"/>
    <w:p w14:paraId="18CA822F" w14:textId="6A0CE631" w:rsidR="00747D77" w:rsidRPr="00A40A76" w:rsidRDefault="00747D77" w:rsidP="00FF6980">
      <w:pPr>
        <w:rPr>
          <w:lang w:val="es-ES"/>
        </w:rPr>
      </w:pPr>
      <w:r w:rsidRPr="00A40A76">
        <w:t xml:space="preserve">Los riesgos del proceso Control Interno Disciplinario, son coherentes con el objetivo del proceso que es: «Ejercer la acción disciplinaria en la etapa de instrucción e implementar estrategias que fortalezcan la conducta de los servidores de la Secretaría Distrital de Planeación, mediante la aplicación de la Constitución Política, las leyes vigentes, la autorregulación y el Código de Integridad de la Entidad, así como la determinación, diseño y ejecución de actividades preventivas que mitiguen la comisión de faltas disciplinarias y promuevan el cabal cumplimiento de los fines institucionales», y de acuerdo con lo registrado por la primera línea de Defensa por parte del proceso </w:t>
      </w:r>
      <w:r w:rsidRPr="00A40A76">
        <w:rPr>
          <w:lang w:val="es-ES"/>
        </w:rPr>
        <w:t xml:space="preserve">no se materializaron los  riesgo, las actividades de control se mantienen y han sido </w:t>
      </w:r>
      <w:r w:rsidR="00CA376C">
        <w:rPr>
          <w:lang w:val="es-ES"/>
        </w:rPr>
        <w:t>eficaces</w:t>
      </w:r>
      <w:r w:rsidRPr="00A40A76">
        <w:rPr>
          <w:lang w:val="es-ES"/>
        </w:rPr>
        <w:t xml:space="preserve"> para la gestión del riesgo.</w:t>
      </w:r>
    </w:p>
    <w:p w14:paraId="3388B497" w14:textId="77777777" w:rsidR="00D14CCE" w:rsidRPr="00A40A76" w:rsidRDefault="00D14CCE" w:rsidP="00FF6980">
      <w:pPr>
        <w:rPr>
          <w:lang w:val="es-ES"/>
        </w:rPr>
      </w:pPr>
    </w:p>
    <w:p w14:paraId="2B6849B6" w14:textId="2F5309CD" w:rsidR="00CA376C" w:rsidRPr="00CA376C" w:rsidRDefault="00CA376C" w:rsidP="00CA376C">
      <w:pPr>
        <w:rPr>
          <w:lang w:val="es-ES"/>
        </w:rPr>
      </w:pPr>
      <w:r>
        <w:rPr>
          <w:lang w:val="es-ES"/>
        </w:rPr>
        <w:t>El monitoreo de Segunda Línea de Defensa demuestra que</w:t>
      </w:r>
      <w:r w:rsidRPr="00CA376C">
        <w:rPr>
          <w:lang w:val="es-ES"/>
        </w:rPr>
        <w:t xml:space="preserve"> las evidencias</w:t>
      </w:r>
      <w:r>
        <w:rPr>
          <w:lang w:val="es-ES"/>
        </w:rPr>
        <w:t xml:space="preserve"> aportadas en el monitoreo de Primera Línea de Defensa</w:t>
      </w:r>
      <w:r w:rsidRPr="00CA376C">
        <w:rPr>
          <w:lang w:val="es-ES"/>
        </w:rPr>
        <w:t xml:space="preserve"> </w:t>
      </w:r>
      <w:r>
        <w:rPr>
          <w:lang w:val="es-ES"/>
        </w:rPr>
        <w:t xml:space="preserve">sustentan </w:t>
      </w:r>
      <w:r w:rsidRPr="00CA376C">
        <w:rPr>
          <w:lang w:val="es-ES"/>
        </w:rPr>
        <w:t xml:space="preserve">la ejecución de los controles tales como: control de reuniones en las que se lleva a cabo la revisión periódica de los procesos activos de la Oficina de Control Interno Disciplinario, así como, la revisión y seguimiento documentos, formatos, base de </w:t>
      </w:r>
    </w:p>
    <w:p w14:paraId="541B2DB0" w14:textId="3005E39E" w:rsidR="00475C60" w:rsidRDefault="00CA376C" w:rsidP="00EB701E">
      <w:pPr>
        <w:rPr>
          <w:lang w:val="es-ES"/>
        </w:rPr>
      </w:pPr>
      <w:r w:rsidRPr="00CA376C">
        <w:rPr>
          <w:lang w:val="es-ES"/>
        </w:rPr>
        <w:t xml:space="preserve">datos, plataforma SIDD y procesos disciplinarios, lo que permite tener una trazabilidad del trámite ejercido a los procesos disciplinarios en sus diferentes etapas. </w:t>
      </w:r>
    </w:p>
    <w:p w14:paraId="38A94462" w14:textId="77777777" w:rsidR="00475C60" w:rsidRDefault="00475C60" w:rsidP="00FF6980">
      <w:pPr>
        <w:rPr>
          <w:lang w:val="es-ES"/>
        </w:rPr>
      </w:pPr>
    </w:p>
    <w:p w14:paraId="7FC06D15" w14:textId="3944F47C" w:rsidR="00475C60" w:rsidRDefault="00EB701E" w:rsidP="00EB701E">
      <w:pPr>
        <w:rPr>
          <w:lang w:val="es-ES"/>
        </w:rPr>
      </w:pPr>
      <w:r>
        <w:rPr>
          <w:lang w:val="es-ES"/>
        </w:rPr>
        <w:t>Asimismo,</w:t>
      </w:r>
      <w:r w:rsidR="00332D8A">
        <w:rPr>
          <w:lang w:val="es-ES"/>
        </w:rPr>
        <w:t xml:space="preserve"> qué</w:t>
      </w:r>
      <w:r w:rsidRPr="00EB701E">
        <w:rPr>
          <w:lang w:val="es-ES"/>
        </w:rPr>
        <w:t xml:space="preserve"> al momento de realizar el seguimiento de Primera Línea, se ahonde un poco más en la eficacia de los controles, lo que ha permitido evitar la materialización del riesgo. De tal modo que a partir de dicho seguimiento se deje trazabilidad de las actividades realizadas en el marco de la aplicación de dichos controles y de esta manera se evidencie la implementación</w:t>
      </w:r>
      <w:r>
        <w:rPr>
          <w:lang w:val="es-ES"/>
        </w:rPr>
        <w:t xml:space="preserve"> </w:t>
      </w:r>
      <w:r w:rsidRPr="00EB701E">
        <w:rPr>
          <w:lang w:val="es-ES"/>
        </w:rPr>
        <w:t>correcta del monitoreo de la gestión del riesgo del proceso.</w:t>
      </w:r>
    </w:p>
    <w:p w14:paraId="791E41AD" w14:textId="6CF9F252" w:rsidR="00747D77" w:rsidRDefault="00747D77" w:rsidP="00FF6980"/>
    <w:p w14:paraId="4BD23065" w14:textId="15EE9E71" w:rsidR="00EB701E" w:rsidRPr="00EB701E" w:rsidRDefault="00EB701E" w:rsidP="00FF6980">
      <w:pPr>
        <w:rPr>
          <w:lang w:val="es-ES"/>
        </w:rPr>
      </w:pPr>
      <w:r w:rsidRPr="00CA376C">
        <w:rPr>
          <w:lang w:val="es-ES"/>
        </w:rPr>
        <w:t>De igual manera se realizó la actualización del mapa de riesgos asociados al proceso, donde se actualizaron con la nueva metodología los riesgos de corrupción asociados al proceso, pues no hubo la necesidad de crear nuevos riesgos</w:t>
      </w:r>
      <w:r>
        <w:rPr>
          <w:lang w:val="es-ES"/>
        </w:rPr>
        <w:t>.</w:t>
      </w:r>
    </w:p>
    <w:sectPr w:rsidR="00EB701E" w:rsidRPr="00EB701E" w:rsidSect="00852B2E">
      <w:type w:val="continuous"/>
      <w:pgSz w:w="12240" w:h="15840"/>
      <w:pgMar w:top="1417" w:right="1701" w:bottom="1417" w:left="1701"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459076" w14:textId="77777777" w:rsidR="00FC0104" w:rsidRDefault="00FC0104" w:rsidP="00E31897">
      <w:r>
        <w:separator/>
      </w:r>
    </w:p>
  </w:endnote>
  <w:endnote w:type="continuationSeparator" w:id="0">
    <w:p w14:paraId="2F4D03C1" w14:textId="77777777" w:rsidR="00FC0104" w:rsidRDefault="00FC0104" w:rsidP="00E31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147264"/>
      <w:docPartObj>
        <w:docPartGallery w:val="Page Numbers (Bottom of Page)"/>
        <w:docPartUnique/>
      </w:docPartObj>
    </w:sdtPr>
    <w:sdtEndPr/>
    <w:sdtContent>
      <w:p w14:paraId="244FAC1E" w14:textId="53FD5C99" w:rsidR="00047D4A" w:rsidRDefault="00047D4A">
        <w:pPr>
          <w:pStyle w:val="Piedepgina"/>
          <w:jc w:val="center"/>
        </w:pPr>
        <w:r>
          <w:fldChar w:fldCharType="begin"/>
        </w:r>
        <w:r>
          <w:instrText>PAGE   \* MERGEFORMAT</w:instrText>
        </w:r>
        <w:r>
          <w:fldChar w:fldCharType="separate"/>
        </w:r>
        <w:r w:rsidR="007D4205" w:rsidRPr="007D4205">
          <w:rPr>
            <w:noProof/>
            <w:lang w:val="es-ES"/>
          </w:rPr>
          <w:t>24</w:t>
        </w:r>
        <w:r>
          <w:fldChar w:fldCharType="end"/>
        </w:r>
      </w:p>
    </w:sdtContent>
  </w:sdt>
  <w:p w14:paraId="2689EBF8" w14:textId="77777777" w:rsidR="00047D4A" w:rsidRDefault="00047D4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E6D21F" w14:textId="77777777" w:rsidR="00FC0104" w:rsidRDefault="00FC0104" w:rsidP="00E31897">
      <w:r>
        <w:separator/>
      </w:r>
    </w:p>
  </w:footnote>
  <w:footnote w:type="continuationSeparator" w:id="0">
    <w:p w14:paraId="27D96930" w14:textId="77777777" w:rsidR="00FC0104" w:rsidRDefault="00FC0104" w:rsidP="00E318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E44DE"/>
    <w:multiLevelType w:val="hybridMultilevel"/>
    <w:tmpl w:val="6DDAA538"/>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73C29A8"/>
    <w:multiLevelType w:val="hybridMultilevel"/>
    <w:tmpl w:val="7446186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 w15:restartNumberingAfterBreak="0">
    <w:nsid w:val="079E57AE"/>
    <w:multiLevelType w:val="hybridMultilevel"/>
    <w:tmpl w:val="943AF4C0"/>
    <w:lvl w:ilvl="0" w:tplc="5A9474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E532F0C"/>
    <w:multiLevelType w:val="hybridMultilevel"/>
    <w:tmpl w:val="5A96C41A"/>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tentative="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4" w15:restartNumberingAfterBreak="0">
    <w:nsid w:val="10E84BC0"/>
    <w:multiLevelType w:val="hybridMultilevel"/>
    <w:tmpl w:val="EFEE182E"/>
    <w:lvl w:ilvl="0" w:tplc="6A5607D6">
      <w:start w:val="28"/>
      <w:numFmt w:val="bullet"/>
      <w:lvlText w:val="-"/>
      <w:lvlJc w:val="left"/>
      <w:pPr>
        <w:ind w:left="720" w:hanging="360"/>
      </w:pPr>
      <w:rPr>
        <w:rFonts w:ascii="Calibri" w:eastAsiaTheme="minorEastAsia"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8CB5A1D"/>
    <w:multiLevelType w:val="multilevel"/>
    <w:tmpl w:val="24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6" w15:restartNumberingAfterBreak="0">
    <w:nsid w:val="195B618D"/>
    <w:multiLevelType w:val="hybridMultilevel"/>
    <w:tmpl w:val="5E1819E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F8B51E5"/>
    <w:multiLevelType w:val="multilevel"/>
    <w:tmpl w:val="9AECD7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FD44AF2"/>
    <w:multiLevelType w:val="hybridMultilevel"/>
    <w:tmpl w:val="DB340D38"/>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15:restartNumberingAfterBreak="0">
    <w:nsid w:val="21D64AF1"/>
    <w:multiLevelType w:val="hybridMultilevel"/>
    <w:tmpl w:val="86F04CAA"/>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24B03813"/>
    <w:multiLevelType w:val="hybridMultilevel"/>
    <w:tmpl w:val="4060191C"/>
    <w:lvl w:ilvl="0" w:tplc="240A0001">
      <w:start w:val="1"/>
      <w:numFmt w:val="bullet"/>
      <w:lvlText w:val=""/>
      <w:lvlJc w:val="left"/>
      <w:pPr>
        <w:ind w:left="153" w:hanging="360"/>
      </w:pPr>
      <w:rPr>
        <w:rFonts w:ascii="Symbol" w:hAnsi="Symbol"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11" w15:restartNumberingAfterBreak="0">
    <w:nsid w:val="2D986E66"/>
    <w:multiLevelType w:val="hybridMultilevel"/>
    <w:tmpl w:val="24C26858"/>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0D879E5"/>
    <w:multiLevelType w:val="hybridMultilevel"/>
    <w:tmpl w:val="D25EF2A2"/>
    <w:lvl w:ilvl="0" w:tplc="240A0005">
      <w:start w:val="1"/>
      <w:numFmt w:val="bullet"/>
      <w:lvlText w:val=""/>
      <w:lvlJc w:val="left"/>
      <w:pPr>
        <w:ind w:left="-131" w:hanging="360"/>
      </w:pPr>
      <w:rPr>
        <w:rFonts w:ascii="Wingdings" w:hAnsi="Wingdings" w:hint="default"/>
      </w:rPr>
    </w:lvl>
    <w:lvl w:ilvl="1" w:tplc="240A0003" w:tentative="1">
      <w:start w:val="1"/>
      <w:numFmt w:val="bullet"/>
      <w:lvlText w:val="o"/>
      <w:lvlJc w:val="left"/>
      <w:pPr>
        <w:ind w:left="589" w:hanging="360"/>
      </w:pPr>
      <w:rPr>
        <w:rFonts w:ascii="Courier New" w:hAnsi="Courier New" w:cs="Courier New" w:hint="default"/>
      </w:rPr>
    </w:lvl>
    <w:lvl w:ilvl="2" w:tplc="240A0005" w:tentative="1">
      <w:start w:val="1"/>
      <w:numFmt w:val="bullet"/>
      <w:lvlText w:val=""/>
      <w:lvlJc w:val="left"/>
      <w:pPr>
        <w:ind w:left="1309" w:hanging="360"/>
      </w:pPr>
      <w:rPr>
        <w:rFonts w:ascii="Wingdings" w:hAnsi="Wingdings" w:hint="default"/>
      </w:rPr>
    </w:lvl>
    <w:lvl w:ilvl="3" w:tplc="240A0001" w:tentative="1">
      <w:start w:val="1"/>
      <w:numFmt w:val="bullet"/>
      <w:lvlText w:val=""/>
      <w:lvlJc w:val="left"/>
      <w:pPr>
        <w:ind w:left="2029" w:hanging="360"/>
      </w:pPr>
      <w:rPr>
        <w:rFonts w:ascii="Symbol" w:hAnsi="Symbol" w:hint="default"/>
      </w:rPr>
    </w:lvl>
    <w:lvl w:ilvl="4" w:tplc="240A0003" w:tentative="1">
      <w:start w:val="1"/>
      <w:numFmt w:val="bullet"/>
      <w:lvlText w:val="o"/>
      <w:lvlJc w:val="left"/>
      <w:pPr>
        <w:ind w:left="2749" w:hanging="360"/>
      </w:pPr>
      <w:rPr>
        <w:rFonts w:ascii="Courier New" w:hAnsi="Courier New" w:cs="Courier New" w:hint="default"/>
      </w:rPr>
    </w:lvl>
    <w:lvl w:ilvl="5" w:tplc="240A0005" w:tentative="1">
      <w:start w:val="1"/>
      <w:numFmt w:val="bullet"/>
      <w:lvlText w:val=""/>
      <w:lvlJc w:val="left"/>
      <w:pPr>
        <w:ind w:left="3469" w:hanging="360"/>
      </w:pPr>
      <w:rPr>
        <w:rFonts w:ascii="Wingdings" w:hAnsi="Wingdings" w:hint="default"/>
      </w:rPr>
    </w:lvl>
    <w:lvl w:ilvl="6" w:tplc="240A0001" w:tentative="1">
      <w:start w:val="1"/>
      <w:numFmt w:val="bullet"/>
      <w:lvlText w:val=""/>
      <w:lvlJc w:val="left"/>
      <w:pPr>
        <w:ind w:left="4189" w:hanging="360"/>
      </w:pPr>
      <w:rPr>
        <w:rFonts w:ascii="Symbol" w:hAnsi="Symbol" w:hint="default"/>
      </w:rPr>
    </w:lvl>
    <w:lvl w:ilvl="7" w:tplc="240A0003" w:tentative="1">
      <w:start w:val="1"/>
      <w:numFmt w:val="bullet"/>
      <w:lvlText w:val="o"/>
      <w:lvlJc w:val="left"/>
      <w:pPr>
        <w:ind w:left="4909" w:hanging="360"/>
      </w:pPr>
      <w:rPr>
        <w:rFonts w:ascii="Courier New" w:hAnsi="Courier New" w:cs="Courier New" w:hint="default"/>
      </w:rPr>
    </w:lvl>
    <w:lvl w:ilvl="8" w:tplc="240A0005" w:tentative="1">
      <w:start w:val="1"/>
      <w:numFmt w:val="bullet"/>
      <w:lvlText w:val=""/>
      <w:lvlJc w:val="left"/>
      <w:pPr>
        <w:ind w:left="5629" w:hanging="360"/>
      </w:pPr>
      <w:rPr>
        <w:rFonts w:ascii="Wingdings" w:hAnsi="Wingdings" w:hint="default"/>
      </w:rPr>
    </w:lvl>
  </w:abstractNum>
  <w:abstractNum w:abstractNumId="13" w15:restartNumberingAfterBreak="0">
    <w:nsid w:val="331B3F44"/>
    <w:multiLevelType w:val="hybridMultilevel"/>
    <w:tmpl w:val="5CD00BEC"/>
    <w:lvl w:ilvl="0" w:tplc="70B66AE6">
      <w:numFmt w:val="bullet"/>
      <w:lvlText w:val="-"/>
      <w:lvlJc w:val="left"/>
      <w:pPr>
        <w:ind w:left="76" w:hanging="360"/>
      </w:pPr>
      <w:rPr>
        <w:rFonts w:ascii="Calibri" w:eastAsiaTheme="minorHAnsi" w:hAnsi="Calibri" w:cs="Calibri" w:hint="default"/>
      </w:rPr>
    </w:lvl>
    <w:lvl w:ilvl="1" w:tplc="240A0003" w:tentative="1">
      <w:start w:val="1"/>
      <w:numFmt w:val="bullet"/>
      <w:lvlText w:val="o"/>
      <w:lvlJc w:val="left"/>
      <w:pPr>
        <w:ind w:left="796" w:hanging="360"/>
      </w:pPr>
      <w:rPr>
        <w:rFonts w:ascii="Courier New" w:hAnsi="Courier New" w:cs="Courier New" w:hint="default"/>
      </w:rPr>
    </w:lvl>
    <w:lvl w:ilvl="2" w:tplc="240A0005" w:tentative="1">
      <w:start w:val="1"/>
      <w:numFmt w:val="bullet"/>
      <w:lvlText w:val=""/>
      <w:lvlJc w:val="left"/>
      <w:pPr>
        <w:ind w:left="1516" w:hanging="360"/>
      </w:pPr>
      <w:rPr>
        <w:rFonts w:ascii="Wingdings" w:hAnsi="Wingdings" w:hint="default"/>
      </w:rPr>
    </w:lvl>
    <w:lvl w:ilvl="3" w:tplc="240A0001" w:tentative="1">
      <w:start w:val="1"/>
      <w:numFmt w:val="bullet"/>
      <w:lvlText w:val=""/>
      <w:lvlJc w:val="left"/>
      <w:pPr>
        <w:ind w:left="2236" w:hanging="360"/>
      </w:pPr>
      <w:rPr>
        <w:rFonts w:ascii="Symbol" w:hAnsi="Symbol" w:hint="default"/>
      </w:rPr>
    </w:lvl>
    <w:lvl w:ilvl="4" w:tplc="240A0003" w:tentative="1">
      <w:start w:val="1"/>
      <w:numFmt w:val="bullet"/>
      <w:lvlText w:val="o"/>
      <w:lvlJc w:val="left"/>
      <w:pPr>
        <w:ind w:left="2956" w:hanging="360"/>
      </w:pPr>
      <w:rPr>
        <w:rFonts w:ascii="Courier New" w:hAnsi="Courier New" w:cs="Courier New" w:hint="default"/>
      </w:rPr>
    </w:lvl>
    <w:lvl w:ilvl="5" w:tplc="240A0005" w:tentative="1">
      <w:start w:val="1"/>
      <w:numFmt w:val="bullet"/>
      <w:lvlText w:val=""/>
      <w:lvlJc w:val="left"/>
      <w:pPr>
        <w:ind w:left="3676" w:hanging="360"/>
      </w:pPr>
      <w:rPr>
        <w:rFonts w:ascii="Wingdings" w:hAnsi="Wingdings" w:hint="default"/>
      </w:rPr>
    </w:lvl>
    <w:lvl w:ilvl="6" w:tplc="240A0001" w:tentative="1">
      <w:start w:val="1"/>
      <w:numFmt w:val="bullet"/>
      <w:lvlText w:val=""/>
      <w:lvlJc w:val="left"/>
      <w:pPr>
        <w:ind w:left="4396" w:hanging="360"/>
      </w:pPr>
      <w:rPr>
        <w:rFonts w:ascii="Symbol" w:hAnsi="Symbol" w:hint="default"/>
      </w:rPr>
    </w:lvl>
    <w:lvl w:ilvl="7" w:tplc="240A0003" w:tentative="1">
      <w:start w:val="1"/>
      <w:numFmt w:val="bullet"/>
      <w:lvlText w:val="o"/>
      <w:lvlJc w:val="left"/>
      <w:pPr>
        <w:ind w:left="5116" w:hanging="360"/>
      </w:pPr>
      <w:rPr>
        <w:rFonts w:ascii="Courier New" w:hAnsi="Courier New" w:cs="Courier New" w:hint="default"/>
      </w:rPr>
    </w:lvl>
    <w:lvl w:ilvl="8" w:tplc="240A0005" w:tentative="1">
      <w:start w:val="1"/>
      <w:numFmt w:val="bullet"/>
      <w:lvlText w:val=""/>
      <w:lvlJc w:val="left"/>
      <w:pPr>
        <w:ind w:left="5836" w:hanging="360"/>
      </w:pPr>
      <w:rPr>
        <w:rFonts w:ascii="Wingdings" w:hAnsi="Wingdings" w:hint="default"/>
      </w:rPr>
    </w:lvl>
  </w:abstractNum>
  <w:abstractNum w:abstractNumId="14" w15:restartNumberingAfterBreak="0">
    <w:nsid w:val="3C8E536E"/>
    <w:multiLevelType w:val="hybridMultilevel"/>
    <w:tmpl w:val="C5B2CA56"/>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tentative="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15" w15:restartNumberingAfterBreak="0">
    <w:nsid w:val="4363746C"/>
    <w:multiLevelType w:val="hybridMultilevel"/>
    <w:tmpl w:val="6C6022B2"/>
    <w:lvl w:ilvl="0" w:tplc="240A0001">
      <w:start w:val="1"/>
      <w:numFmt w:val="bullet"/>
      <w:lvlText w:val=""/>
      <w:lvlJc w:val="left"/>
      <w:pPr>
        <w:ind w:left="153" w:hanging="360"/>
      </w:pPr>
      <w:rPr>
        <w:rFonts w:ascii="Symbol" w:hAnsi="Symbol"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tentative="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16" w15:restartNumberingAfterBreak="0">
    <w:nsid w:val="43A02323"/>
    <w:multiLevelType w:val="hybridMultilevel"/>
    <w:tmpl w:val="523646D8"/>
    <w:lvl w:ilvl="0" w:tplc="240A0005">
      <w:start w:val="1"/>
      <w:numFmt w:val="bullet"/>
      <w:lvlText w:val=""/>
      <w:lvlJc w:val="left"/>
      <w:pPr>
        <w:ind w:left="-131" w:hanging="360"/>
      </w:pPr>
      <w:rPr>
        <w:rFonts w:ascii="Wingdings" w:hAnsi="Wingdings" w:hint="default"/>
      </w:rPr>
    </w:lvl>
    <w:lvl w:ilvl="1" w:tplc="240A0003" w:tentative="1">
      <w:start w:val="1"/>
      <w:numFmt w:val="bullet"/>
      <w:lvlText w:val="o"/>
      <w:lvlJc w:val="left"/>
      <w:pPr>
        <w:ind w:left="589" w:hanging="360"/>
      </w:pPr>
      <w:rPr>
        <w:rFonts w:ascii="Courier New" w:hAnsi="Courier New" w:cs="Courier New" w:hint="default"/>
      </w:rPr>
    </w:lvl>
    <w:lvl w:ilvl="2" w:tplc="240A0005" w:tentative="1">
      <w:start w:val="1"/>
      <w:numFmt w:val="bullet"/>
      <w:lvlText w:val=""/>
      <w:lvlJc w:val="left"/>
      <w:pPr>
        <w:ind w:left="1309" w:hanging="360"/>
      </w:pPr>
      <w:rPr>
        <w:rFonts w:ascii="Wingdings" w:hAnsi="Wingdings" w:hint="default"/>
      </w:rPr>
    </w:lvl>
    <w:lvl w:ilvl="3" w:tplc="240A0001" w:tentative="1">
      <w:start w:val="1"/>
      <w:numFmt w:val="bullet"/>
      <w:lvlText w:val=""/>
      <w:lvlJc w:val="left"/>
      <w:pPr>
        <w:ind w:left="2029" w:hanging="360"/>
      </w:pPr>
      <w:rPr>
        <w:rFonts w:ascii="Symbol" w:hAnsi="Symbol" w:hint="default"/>
      </w:rPr>
    </w:lvl>
    <w:lvl w:ilvl="4" w:tplc="240A0003" w:tentative="1">
      <w:start w:val="1"/>
      <w:numFmt w:val="bullet"/>
      <w:lvlText w:val="o"/>
      <w:lvlJc w:val="left"/>
      <w:pPr>
        <w:ind w:left="2749" w:hanging="360"/>
      </w:pPr>
      <w:rPr>
        <w:rFonts w:ascii="Courier New" w:hAnsi="Courier New" w:cs="Courier New" w:hint="default"/>
      </w:rPr>
    </w:lvl>
    <w:lvl w:ilvl="5" w:tplc="240A0005" w:tentative="1">
      <w:start w:val="1"/>
      <w:numFmt w:val="bullet"/>
      <w:lvlText w:val=""/>
      <w:lvlJc w:val="left"/>
      <w:pPr>
        <w:ind w:left="3469" w:hanging="360"/>
      </w:pPr>
      <w:rPr>
        <w:rFonts w:ascii="Wingdings" w:hAnsi="Wingdings" w:hint="default"/>
      </w:rPr>
    </w:lvl>
    <w:lvl w:ilvl="6" w:tplc="240A0001" w:tentative="1">
      <w:start w:val="1"/>
      <w:numFmt w:val="bullet"/>
      <w:lvlText w:val=""/>
      <w:lvlJc w:val="left"/>
      <w:pPr>
        <w:ind w:left="4189" w:hanging="360"/>
      </w:pPr>
      <w:rPr>
        <w:rFonts w:ascii="Symbol" w:hAnsi="Symbol" w:hint="default"/>
      </w:rPr>
    </w:lvl>
    <w:lvl w:ilvl="7" w:tplc="240A0003" w:tentative="1">
      <w:start w:val="1"/>
      <w:numFmt w:val="bullet"/>
      <w:lvlText w:val="o"/>
      <w:lvlJc w:val="left"/>
      <w:pPr>
        <w:ind w:left="4909" w:hanging="360"/>
      </w:pPr>
      <w:rPr>
        <w:rFonts w:ascii="Courier New" w:hAnsi="Courier New" w:cs="Courier New" w:hint="default"/>
      </w:rPr>
    </w:lvl>
    <w:lvl w:ilvl="8" w:tplc="240A0005" w:tentative="1">
      <w:start w:val="1"/>
      <w:numFmt w:val="bullet"/>
      <w:lvlText w:val=""/>
      <w:lvlJc w:val="left"/>
      <w:pPr>
        <w:ind w:left="5629" w:hanging="360"/>
      </w:pPr>
      <w:rPr>
        <w:rFonts w:ascii="Wingdings" w:hAnsi="Wingdings" w:hint="default"/>
      </w:rPr>
    </w:lvl>
  </w:abstractNum>
  <w:abstractNum w:abstractNumId="17" w15:restartNumberingAfterBreak="0">
    <w:nsid w:val="43E9118F"/>
    <w:multiLevelType w:val="hybridMultilevel"/>
    <w:tmpl w:val="B6DEE812"/>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tentative="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18" w15:restartNumberingAfterBreak="0">
    <w:nsid w:val="5A7E57C1"/>
    <w:multiLevelType w:val="hybridMultilevel"/>
    <w:tmpl w:val="8528E966"/>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19" w15:restartNumberingAfterBreak="0">
    <w:nsid w:val="61DE540B"/>
    <w:multiLevelType w:val="hybridMultilevel"/>
    <w:tmpl w:val="D9728454"/>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621E5F96"/>
    <w:multiLevelType w:val="hybridMultilevel"/>
    <w:tmpl w:val="9104E4F8"/>
    <w:lvl w:ilvl="0" w:tplc="240A000F">
      <w:start w:val="1"/>
      <w:numFmt w:val="decimal"/>
      <w:lvlText w:val="%1."/>
      <w:lvlJc w:val="left"/>
      <w:pPr>
        <w:ind w:left="-131" w:hanging="360"/>
      </w:pPr>
    </w:lvl>
    <w:lvl w:ilvl="1" w:tplc="240A0019" w:tentative="1">
      <w:start w:val="1"/>
      <w:numFmt w:val="lowerLetter"/>
      <w:lvlText w:val="%2."/>
      <w:lvlJc w:val="left"/>
      <w:pPr>
        <w:ind w:left="589" w:hanging="360"/>
      </w:pPr>
    </w:lvl>
    <w:lvl w:ilvl="2" w:tplc="240A001B" w:tentative="1">
      <w:start w:val="1"/>
      <w:numFmt w:val="lowerRoman"/>
      <w:lvlText w:val="%3."/>
      <w:lvlJc w:val="right"/>
      <w:pPr>
        <w:ind w:left="1309" w:hanging="180"/>
      </w:pPr>
    </w:lvl>
    <w:lvl w:ilvl="3" w:tplc="240A000F" w:tentative="1">
      <w:start w:val="1"/>
      <w:numFmt w:val="decimal"/>
      <w:lvlText w:val="%4."/>
      <w:lvlJc w:val="left"/>
      <w:pPr>
        <w:ind w:left="2029" w:hanging="360"/>
      </w:pPr>
    </w:lvl>
    <w:lvl w:ilvl="4" w:tplc="240A0019" w:tentative="1">
      <w:start w:val="1"/>
      <w:numFmt w:val="lowerLetter"/>
      <w:lvlText w:val="%5."/>
      <w:lvlJc w:val="left"/>
      <w:pPr>
        <w:ind w:left="2749" w:hanging="360"/>
      </w:pPr>
    </w:lvl>
    <w:lvl w:ilvl="5" w:tplc="240A001B" w:tentative="1">
      <w:start w:val="1"/>
      <w:numFmt w:val="lowerRoman"/>
      <w:lvlText w:val="%6."/>
      <w:lvlJc w:val="right"/>
      <w:pPr>
        <w:ind w:left="3469" w:hanging="180"/>
      </w:pPr>
    </w:lvl>
    <w:lvl w:ilvl="6" w:tplc="240A000F" w:tentative="1">
      <w:start w:val="1"/>
      <w:numFmt w:val="decimal"/>
      <w:lvlText w:val="%7."/>
      <w:lvlJc w:val="left"/>
      <w:pPr>
        <w:ind w:left="4189" w:hanging="360"/>
      </w:pPr>
    </w:lvl>
    <w:lvl w:ilvl="7" w:tplc="240A0019" w:tentative="1">
      <w:start w:val="1"/>
      <w:numFmt w:val="lowerLetter"/>
      <w:lvlText w:val="%8."/>
      <w:lvlJc w:val="left"/>
      <w:pPr>
        <w:ind w:left="4909" w:hanging="360"/>
      </w:pPr>
    </w:lvl>
    <w:lvl w:ilvl="8" w:tplc="240A001B" w:tentative="1">
      <w:start w:val="1"/>
      <w:numFmt w:val="lowerRoman"/>
      <w:lvlText w:val="%9."/>
      <w:lvlJc w:val="right"/>
      <w:pPr>
        <w:ind w:left="5629" w:hanging="180"/>
      </w:pPr>
    </w:lvl>
  </w:abstractNum>
  <w:abstractNum w:abstractNumId="21" w15:restartNumberingAfterBreak="0">
    <w:nsid w:val="639F2304"/>
    <w:multiLevelType w:val="hybridMultilevel"/>
    <w:tmpl w:val="370ADB88"/>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22" w15:restartNumberingAfterBreak="0">
    <w:nsid w:val="64A5686E"/>
    <w:multiLevelType w:val="hybridMultilevel"/>
    <w:tmpl w:val="3C9C9DB8"/>
    <w:lvl w:ilvl="0" w:tplc="240A0005">
      <w:start w:val="1"/>
      <w:numFmt w:val="bullet"/>
      <w:lvlText w:val=""/>
      <w:lvlJc w:val="left"/>
      <w:pPr>
        <w:ind w:left="-131" w:hanging="360"/>
      </w:pPr>
      <w:rPr>
        <w:rFonts w:ascii="Wingdings" w:hAnsi="Wingdings" w:hint="default"/>
      </w:rPr>
    </w:lvl>
    <w:lvl w:ilvl="1" w:tplc="240A0003" w:tentative="1">
      <w:start w:val="1"/>
      <w:numFmt w:val="bullet"/>
      <w:lvlText w:val="o"/>
      <w:lvlJc w:val="left"/>
      <w:pPr>
        <w:ind w:left="589" w:hanging="360"/>
      </w:pPr>
      <w:rPr>
        <w:rFonts w:ascii="Courier New" w:hAnsi="Courier New" w:cs="Courier New" w:hint="default"/>
      </w:rPr>
    </w:lvl>
    <w:lvl w:ilvl="2" w:tplc="240A0005" w:tentative="1">
      <w:start w:val="1"/>
      <w:numFmt w:val="bullet"/>
      <w:lvlText w:val=""/>
      <w:lvlJc w:val="left"/>
      <w:pPr>
        <w:ind w:left="1309" w:hanging="360"/>
      </w:pPr>
      <w:rPr>
        <w:rFonts w:ascii="Wingdings" w:hAnsi="Wingdings" w:hint="default"/>
      </w:rPr>
    </w:lvl>
    <w:lvl w:ilvl="3" w:tplc="240A0001" w:tentative="1">
      <w:start w:val="1"/>
      <w:numFmt w:val="bullet"/>
      <w:lvlText w:val=""/>
      <w:lvlJc w:val="left"/>
      <w:pPr>
        <w:ind w:left="2029" w:hanging="360"/>
      </w:pPr>
      <w:rPr>
        <w:rFonts w:ascii="Symbol" w:hAnsi="Symbol" w:hint="default"/>
      </w:rPr>
    </w:lvl>
    <w:lvl w:ilvl="4" w:tplc="240A0003" w:tentative="1">
      <w:start w:val="1"/>
      <w:numFmt w:val="bullet"/>
      <w:lvlText w:val="o"/>
      <w:lvlJc w:val="left"/>
      <w:pPr>
        <w:ind w:left="2749" w:hanging="360"/>
      </w:pPr>
      <w:rPr>
        <w:rFonts w:ascii="Courier New" w:hAnsi="Courier New" w:cs="Courier New" w:hint="default"/>
      </w:rPr>
    </w:lvl>
    <w:lvl w:ilvl="5" w:tplc="240A0005" w:tentative="1">
      <w:start w:val="1"/>
      <w:numFmt w:val="bullet"/>
      <w:lvlText w:val=""/>
      <w:lvlJc w:val="left"/>
      <w:pPr>
        <w:ind w:left="3469" w:hanging="360"/>
      </w:pPr>
      <w:rPr>
        <w:rFonts w:ascii="Wingdings" w:hAnsi="Wingdings" w:hint="default"/>
      </w:rPr>
    </w:lvl>
    <w:lvl w:ilvl="6" w:tplc="240A0001" w:tentative="1">
      <w:start w:val="1"/>
      <w:numFmt w:val="bullet"/>
      <w:lvlText w:val=""/>
      <w:lvlJc w:val="left"/>
      <w:pPr>
        <w:ind w:left="4189" w:hanging="360"/>
      </w:pPr>
      <w:rPr>
        <w:rFonts w:ascii="Symbol" w:hAnsi="Symbol" w:hint="default"/>
      </w:rPr>
    </w:lvl>
    <w:lvl w:ilvl="7" w:tplc="240A0003" w:tentative="1">
      <w:start w:val="1"/>
      <w:numFmt w:val="bullet"/>
      <w:lvlText w:val="o"/>
      <w:lvlJc w:val="left"/>
      <w:pPr>
        <w:ind w:left="4909" w:hanging="360"/>
      </w:pPr>
      <w:rPr>
        <w:rFonts w:ascii="Courier New" w:hAnsi="Courier New" w:cs="Courier New" w:hint="default"/>
      </w:rPr>
    </w:lvl>
    <w:lvl w:ilvl="8" w:tplc="240A0005" w:tentative="1">
      <w:start w:val="1"/>
      <w:numFmt w:val="bullet"/>
      <w:lvlText w:val=""/>
      <w:lvlJc w:val="left"/>
      <w:pPr>
        <w:ind w:left="5629" w:hanging="360"/>
      </w:pPr>
      <w:rPr>
        <w:rFonts w:ascii="Wingdings" w:hAnsi="Wingdings" w:hint="default"/>
      </w:rPr>
    </w:lvl>
  </w:abstractNum>
  <w:abstractNum w:abstractNumId="23" w15:restartNumberingAfterBreak="0">
    <w:nsid w:val="68043D31"/>
    <w:multiLevelType w:val="hybridMultilevel"/>
    <w:tmpl w:val="A1CECAFA"/>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B2E1C5F"/>
    <w:multiLevelType w:val="hybridMultilevel"/>
    <w:tmpl w:val="88325714"/>
    <w:lvl w:ilvl="0" w:tplc="F8022E1E">
      <w:numFmt w:val="bullet"/>
      <w:lvlText w:val="-"/>
      <w:lvlJc w:val="left"/>
      <w:pPr>
        <w:ind w:left="-491" w:hanging="360"/>
      </w:pPr>
      <w:rPr>
        <w:rFonts w:ascii="Calibri" w:eastAsiaTheme="minorHAnsi" w:hAnsi="Calibri" w:cs="Calibri" w:hint="default"/>
      </w:rPr>
    </w:lvl>
    <w:lvl w:ilvl="1" w:tplc="240A0003" w:tentative="1">
      <w:start w:val="1"/>
      <w:numFmt w:val="bullet"/>
      <w:lvlText w:val="o"/>
      <w:lvlJc w:val="left"/>
      <w:pPr>
        <w:ind w:left="229" w:hanging="360"/>
      </w:pPr>
      <w:rPr>
        <w:rFonts w:ascii="Courier New" w:hAnsi="Courier New" w:cs="Courier New" w:hint="default"/>
      </w:rPr>
    </w:lvl>
    <w:lvl w:ilvl="2" w:tplc="240A0005" w:tentative="1">
      <w:start w:val="1"/>
      <w:numFmt w:val="bullet"/>
      <w:lvlText w:val=""/>
      <w:lvlJc w:val="left"/>
      <w:pPr>
        <w:ind w:left="949" w:hanging="360"/>
      </w:pPr>
      <w:rPr>
        <w:rFonts w:ascii="Wingdings" w:hAnsi="Wingdings" w:hint="default"/>
      </w:rPr>
    </w:lvl>
    <w:lvl w:ilvl="3" w:tplc="240A0001" w:tentative="1">
      <w:start w:val="1"/>
      <w:numFmt w:val="bullet"/>
      <w:lvlText w:val=""/>
      <w:lvlJc w:val="left"/>
      <w:pPr>
        <w:ind w:left="1669" w:hanging="360"/>
      </w:pPr>
      <w:rPr>
        <w:rFonts w:ascii="Symbol" w:hAnsi="Symbol" w:hint="default"/>
      </w:rPr>
    </w:lvl>
    <w:lvl w:ilvl="4" w:tplc="240A0003" w:tentative="1">
      <w:start w:val="1"/>
      <w:numFmt w:val="bullet"/>
      <w:lvlText w:val="o"/>
      <w:lvlJc w:val="left"/>
      <w:pPr>
        <w:ind w:left="2389" w:hanging="360"/>
      </w:pPr>
      <w:rPr>
        <w:rFonts w:ascii="Courier New" w:hAnsi="Courier New" w:cs="Courier New" w:hint="default"/>
      </w:rPr>
    </w:lvl>
    <w:lvl w:ilvl="5" w:tplc="240A0005" w:tentative="1">
      <w:start w:val="1"/>
      <w:numFmt w:val="bullet"/>
      <w:lvlText w:val=""/>
      <w:lvlJc w:val="left"/>
      <w:pPr>
        <w:ind w:left="3109" w:hanging="360"/>
      </w:pPr>
      <w:rPr>
        <w:rFonts w:ascii="Wingdings" w:hAnsi="Wingdings" w:hint="default"/>
      </w:rPr>
    </w:lvl>
    <w:lvl w:ilvl="6" w:tplc="240A0001" w:tentative="1">
      <w:start w:val="1"/>
      <w:numFmt w:val="bullet"/>
      <w:lvlText w:val=""/>
      <w:lvlJc w:val="left"/>
      <w:pPr>
        <w:ind w:left="3829" w:hanging="360"/>
      </w:pPr>
      <w:rPr>
        <w:rFonts w:ascii="Symbol" w:hAnsi="Symbol" w:hint="default"/>
      </w:rPr>
    </w:lvl>
    <w:lvl w:ilvl="7" w:tplc="240A0003" w:tentative="1">
      <w:start w:val="1"/>
      <w:numFmt w:val="bullet"/>
      <w:lvlText w:val="o"/>
      <w:lvlJc w:val="left"/>
      <w:pPr>
        <w:ind w:left="4549" w:hanging="360"/>
      </w:pPr>
      <w:rPr>
        <w:rFonts w:ascii="Courier New" w:hAnsi="Courier New" w:cs="Courier New" w:hint="default"/>
      </w:rPr>
    </w:lvl>
    <w:lvl w:ilvl="8" w:tplc="240A0005" w:tentative="1">
      <w:start w:val="1"/>
      <w:numFmt w:val="bullet"/>
      <w:lvlText w:val=""/>
      <w:lvlJc w:val="left"/>
      <w:pPr>
        <w:ind w:left="5269" w:hanging="360"/>
      </w:pPr>
      <w:rPr>
        <w:rFonts w:ascii="Wingdings" w:hAnsi="Wingdings" w:hint="default"/>
      </w:rPr>
    </w:lvl>
  </w:abstractNum>
  <w:abstractNum w:abstractNumId="25" w15:restartNumberingAfterBreak="0">
    <w:nsid w:val="70887019"/>
    <w:multiLevelType w:val="hybridMultilevel"/>
    <w:tmpl w:val="A08CA712"/>
    <w:lvl w:ilvl="0" w:tplc="240A0005">
      <w:start w:val="1"/>
      <w:numFmt w:val="bullet"/>
      <w:lvlText w:val=""/>
      <w:lvlJc w:val="left"/>
      <w:pPr>
        <w:ind w:left="153" w:hanging="360"/>
      </w:pPr>
      <w:rPr>
        <w:rFonts w:ascii="Wingdings" w:hAnsi="Wingdings" w:hint="default"/>
      </w:rPr>
    </w:lvl>
    <w:lvl w:ilvl="1" w:tplc="240A0003" w:tentative="1">
      <w:start w:val="1"/>
      <w:numFmt w:val="bullet"/>
      <w:lvlText w:val="o"/>
      <w:lvlJc w:val="left"/>
      <w:pPr>
        <w:ind w:left="873" w:hanging="360"/>
      </w:pPr>
      <w:rPr>
        <w:rFonts w:ascii="Courier New" w:hAnsi="Courier New" w:cs="Courier New" w:hint="default"/>
      </w:rPr>
    </w:lvl>
    <w:lvl w:ilvl="2" w:tplc="240A0005" w:tentative="1">
      <w:start w:val="1"/>
      <w:numFmt w:val="bullet"/>
      <w:lvlText w:val=""/>
      <w:lvlJc w:val="left"/>
      <w:pPr>
        <w:ind w:left="1593" w:hanging="360"/>
      </w:pPr>
      <w:rPr>
        <w:rFonts w:ascii="Wingdings" w:hAnsi="Wingdings" w:hint="default"/>
      </w:rPr>
    </w:lvl>
    <w:lvl w:ilvl="3" w:tplc="240A0001" w:tentative="1">
      <w:start w:val="1"/>
      <w:numFmt w:val="bullet"/>
      <w:lvlText w:val=""/>
      <w:lvlJc w:val="left"/>
      <w:pPr>
        <w:ind w:left="2313" w:hanging="360"/>
      </w:pPr>
      <w:rPr>
        <w:rFonts w:ascii="Symbol" w:hAnsi="Symbol" w:hint="default"/>
      </w:rPr>
    </w:lvl>
    <w:lvl w:ilvl="4" w:tplc="240A0003" w:tentative="1">
      <w:start w:val="1"/>
      <w:numFmt w:val="bullet"/>
      <w:lvlText w:val="o"/>
      <w:lvlJc w:val="left"/>
      <w:pPr>
        <w:ind w:left="3033" w:hanging="360"/>
      </w:pPr>
      <w:rPr>
        <w:rFonts w:ascii="Courier New" w:hAnsi="Courier New" w:cs="Courier New" w:hint="default"/>
      </w:rPr>
    </w:lvl>
    <w:lvl w:ilvl="5" w:tplc="240A0005" w:tentative="1">
      <w:start w:val="1"/>
      <w:numFmt w:val="bullet"/>
      <w:lvlText w:val=""/>
      <w:lvlJc w:val="left"/>
      <w:pPr>
        <w:ind w:left="3753" w:hanging="360"/>
      </w:pPr>
      <w:rPr>
        <w:rFonts w:ascii="Wingdings" w:hAnsi="Wingdings" w:hint="default"/>
      </w:rPr>
    </w:lvl>
    <w:lvl w:ilvl="6" w:tplc="240A0001" w:tentative="1">
      <w:start w:val="1"/>
      <w:numFmt w:val="bullet"/>
      <w:lvlText w:val=""/>
      <w:lvlJc w:val="left"/>
      <w:pPr>
        <w:ind w:left="4473" w:hanging="360"/>
      </w:pPr>
      <w:rPr>
        <w:rFonts w:ascii="Symbol" w:hAnsi="Symbol" w:hint="default"/>
      </w:rPr>
    </w:lvl>
    <w:lvl w:ilvl="7" w:tplc="240A0003" w:tentative="1">
      <w:start w:val="1"/>
      <w:numFmt w:val="bullet"/>
      <w:lvlText w:val="o"/>
      <w:lvlJc w:val="left"/>
      <w:pPr>
        <w:ind w:left="5193" w:hanging="360"/>
      </w:pPr>
      <w:rPr>
        <w:rFonts w:ascii="Courier New" w:hAnsi="Courier New" w:cs="Courier New" w:hint="default"/>
      </w:rPr>
    </w:lvl>
    <w:lvl w:ilvl="8" w:tplc="240A0005" w:tentative="1">
      <w:start w:val="1"/>
      <w:numFmt w:val="bullet"/>
      <w:lvlText w:val=""/>
      <w:lvlJc w:val="left"/>
      <w:pPr>
        <w:ind w:left="5913" w:hanging="360"/>
      </w:pPr>
      <w:rPr>
        <w:rFonts w:ascii="Wingdings" w:hAnsi="Wingdings" w:hint="default"/>
      </w:rPr>
    </w:lvl>
  </w:abstractNum>
  <w:abstractNum w:abstractNumId="26" w15:restartNumberingAfterBreak="0">
    <w:nsid w:val="74F5303B"/>
    <w:multiLevelType w:val="hybridMultilevel"/>
    <w:tmpl w:val="06B6DB00"/>
    <w:lvl w:ilvl="0" w:tplc="240A000F">
      <w:start w:val="1"/>
      <w:numFmt w:val="decimal"/>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7" w15:restartNumberingAfterBreak="0">
    <w:nsid w:val="78604FFC"/>
    <w:multiLevelType w:val="multilevel"/>
    <w:tmpl w:val="7E60A5AC"/>
    <w:lvl w:ilvl="0">
      <w:start w:val="1"/>
      <w:numFmt w:val="decimal"/>
      <w:lvlText w:val="%1"/>
      <w:lvlJc w:val="left"/>
      <w:pPr>
        <w:ind w:left="432" w:hanging="432"/>
      </w:pPr>
      <w:rPr>
        <w:b/>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7F4A0DAA"/>
    <w:multiLevelType w:val="hybridMultilevel"/>
    <w:tmpl w:val="C4BCF7F6"/>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6"/>
  </w:num>
  <w:num w:numId="3">
    <w:abstractNumId w:val="8"/>
  </w:num>
  <w:num w:numId="4">
    <w:abstractNumId w:val="6"/>
  </w:num>
  <w:num w:numId="5">
    <w:abstractNumId w:val="20"/>
  </w:num>
  <w:num w:numId="6">
    <w:abstractNumId w:val="1"/>
  </w:num>
  <w:num w:numId="7">
    <w:abstractNumId w:val="11"/>
  </w:num>
  <w:num w:numId="8">
    <w:abstractNumId w:val="19"/>
  </w:num>
  <w:num w:numId="9">
    <w:abstractNumId w:val="23"/>
  </w:num>
  <w:num w:numId="10">
    <w:abstractNumId w:val="17"/>
  </w:num>
  <w:num w:numId="11">
    <w:abstractNumId w:val="3"/>
  </w:num>
  <w:num w:numId="12">
    <w:abstractNumId w:val="10"/>
  </w:num>
  <w:num w:numId="13">
    <w:abstractNumId w:val="15"/>
  </w:num>
  <w:num w:numId="14">
    <w:abstractNumId w:val="21"/>
  </w:num>
  <w:num w:numId="15">
    <w:abstractNumId w:val="18"/>
  </w:num>
  <w:num w:numId="16">
    <w:abstractNumId w:val="25"/>
  </w:num>
  <w:num w:numId="17">
    <w:abstractNumId w:val="14"/>
  </w:num>
  <w:num w:numId="18">
    <w:abstractNumId w:val="0"/>
  </w:num>
  <w:num w:numId="19">
    <w:abstractNumId w:val="28"/>
  </w:num>
  <w:num w:numId="20">
    <w:abstractNumId w:val="22"/>
  </w:num>
  <w:num w:numId="21">
    <w:abstractNumId w:val="16"/>
  </w:num>
  <w:num w:numId="22">
    <w:abstractNumId w:val="12"/>
  </w:num>
  <w:num w:numId="23">
    <w:abstractNumId w:val="13"/>
  </w:num>
  <w:num w:numId="24">
    <w:abstractNumId w:val="24"/>
  </w:num>
  <w:num w:numId="25">
    <w:abstractNumId w:val="27"/>
  </w:num>
  <w:num w:numId="26">
    <w:abstractNumId w:val="7"/>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5"/>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oNotDisplayPageBoundaries/>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D46"/>
    <w:rsid w:val="00005F55"/>
    <w:rsid w:val="00010DD7"/>
    <w:rsid w:val="000112D4"/>
    <w:rsid w:val="00012A2F"/>
    <w:rsid w:val="000166B3"/>
    <w:rsid w:val="00016A25"/>
    <w:rsid w:val="00020A3A"/>
    <w:rsid w:val="0002133B"/>
    <w:rsid w:val="00023417"/>
    <w:rsid w:val="00023A26"/>
    <w:rsid w:val="000267E3"/>
    <w:rsid w:val="0003010C"/>
    <w:rsid w:val="0003011E"/>
    <w:rsid w:val="00033002"/>
    <w:rsid w:val="00033CE3"/>
    <w:rsid w:val="000345CA"/>
    <w:rsid w:val="00034679"/>
    <w:rsid w:val="0004035C"/>
    <w:rsid w:val="000412CE"/>
    <w:rsid w:val="000438CC"/>
    <w:rsid w:val="00043946"/>
    <w:rsid w:val="00046651"/>
    <w:rsid w:val="00047D4A"/>
    <w:rsid w:val="00060D9C"/>
    <w:rsid w:val="00061BBF"/>
    <w:rsid w:val="00063CEF"/>
    <w:rsid w:val="00066FF5"/>
    <w:rsid w:val="000670FE"/>
    <w:rsid w:val="000709BC"/>
    <w:rsid w:val="00071A3F"/>
    <w:rsid w:val="00072DC8"/>
    <w:rsid w:val="00074A16"/>
    <w:rsid w:val="00082315"/>
    <w:rsid w:val="00083759"/>
    <w:rsid w:val="000855D6"/>
    <w:rsid w:val="00087901"/>
    <w:rsid w:val="00087F25"/>
    <w:rsid w:val="0009245B"/>
    <w:rsid w:val="00094CB5"/>
    <w:rsid w:val="00095B71"/>
    <w:rsid w:val="000A08C2"/>
    <w:rsid w:val="000A135A"/>
    <w:rsid w:val="000A2994"/>
    <w:rsid w:val="000A3594"/>
    <w:rsid w:val="000A5F71"/>
    <w:rsid w:val="000B5E58"/>
    <w:rsid w:val="000C0894"/>
    <w:rsid w:val="000C4560"/>
    <w:rsid w:val="000C5D27"/>
    <w:rsid w:val="000C6499"/>
    <w:rsid w:val="000D2FCF"/>
    <w:rsid w:val="000D3D6D"/>
    <w:rsid w:val="000E20B7"/>
    <w:rsid w:val="000E2779"/>
    <w:rsid w:val="000E37CA"/>
    <w:rsid w:val="000F24C2"/>
    <w:rsid w:val="000F4586"/>
    <w:rsid w:val="000F489C"/>
    <w:rsid w:val="000F5393"/>
    <w:rsid w:val="000F5DC3"/>
    <w:rsid w:val="000F765D"/>
    <w:rsid w:val="00100A23"/>
    <w:rsid w:val="00104648"/>
    <w:rsid w:val="00104837"/>
    <w:rsid w:val="00104F03"/>
    <w:rsid w:val="00105C7E"/>
    <w:rsid w:val="0011042E"/>
    <w:rsid w:val="00113362"/>
    <w:rsid w:val="00113517"/>
    <w:rsid w:val="001146C1"/>
    <w:rsid w:val="00117097"/>
    <w:rsid w:val="00117EEB"/>
    <w:rsid w:val="00122C3F"/>
    <w:rsid w:val="001247A9"/>
    <w:rsid w:val="00130913"/>
    <w:rsid w:val="00136C29"/>
    <w:rsid w:val="00137183"/>
    <w:rsid w:val="001425EF"/>
    <w:rsid w:val="0014425C"/>
    <w:rsid w:val="00151436"/>
    <w:rsid w:val="00153D43"/>
    <w:rsid w:val="0016214E"/>
    <w:rsid w:val="00170863"/>
    <w:rsid w:val="00170D2A"/>
    <w:rsid w:val="001736EE"/>
    <w:rsid w:val="00176299"/>
    <w:rsid w:val="001772D8"/>
    <w:rsid w:val="00177A81"/>
    <w:rsid w:val="00181339"/>
    <w:rsid w:val="00182FE3"/>
    <w:rsid w:val="001835B8"/>
    <w:rsid w:val="00185062"/>
    <w:rsid w:val="00186C4C"/>
    <w:rsid w:val="00187B9E"/>
    <w:rsid w:val="0019144D"/>
    <w:rsid w:val="0019388A"/>
    <w:rsid w:val="00195916"/>
    <w:rsid w:val="001966C4"/>
    <w:rsid w:val="00197495"/>
    <w:rsid w:val="001A1064"/>
    <w:rsid w:val="001A281F"/>
    <w:rsid w:val="001B2E61"/>
    <w:rsid w:val="001B5075"/>
    <w:rsid w:val="001B7983"/>
    <w:rsid w:val="001C0FBB"/>
    <w:rsid w:val="001C119F"/>
    <w:rsid w:val="001C126A"/>
    <w:rsid w:val="001C1AC2"/>
    <w:rsid w:val="001C68F5"/>
    <w:rsid w:val="001D1384"/>
    <w:rsid w:val="001D35DB"/>
    <w:rsid w:val="001D50C9"/>
    <w:rsid w:val="001E1831"/>
    <w:rsid w:val="001E6641"/>
    <w:rsid w:val="001E7D37"/>
    <w:rsid w:val="001F521A"/>
    <w:rsid w:val="001F5535"/>
    <w:rsid w:val="001F55C7"/>
    <w:rsid w:val="001F716F"/>
    <w:rsid w:val="002067B5"/>
    <w:rsid w:val="002109C4"/>
    <w:rsid w:val="00212D31"/>
    <w:rsid w:val="002133A9"/>
    <w:rsid w:val="0021508B"/>
    <w:rsid w:val="002161B7"/>
    <w:rsid w:val="002223BF"/>
    <w:rsid w:val="00223039"/>
    <w:rsid w:val="00223E74"/>
    <w:rsid w:val="00227BBD"/>
    <w:rsid w:val="00230E5F"/>
    <w:rsid w:val="002334A9"/>
    <w:rsid w:val="002342F9"/>
    <w:rsid w:val="00236B0C"/>
    <w:rsid w:val="002432D2"/>
    <w:rsid w:val="00244439"/>
    <w:rsid w:val="00244C2F"/>
    <w:rsid w:val="002456E1"/>
    <w:rsid w:val="00247E37"/>
    <w:rsid w:val="002511CE"/>
    <w:rsid w:val="00256BF5"/>
    <w:rsid w:val="002631F1"/>
    <w:rsid w:val="0026461D"/>
    <w:rsid w:val="00271F4A"/>
    <w:rsid w:val="00273D89"/>
    <w:rsid w:val="002764CE"/>
    <w:rsid w:val="002801BB"/>
    <w:rsid w:val="00290FEC"/>
    <w:rsid w:val="00291D43"/>
    <w:rsid w:val="00292FA1"/>
    <w:rsid w:val="00294EF4"/>
    <w:rsid w:val="002966FB"/>
    <w:rsid w:val="002A0186"/>
    <w:rsid w:val="002A0CB1"/>
    <w:rsid w:val="002A209F"/>
    <w:rsid w:val="002A4B37"/>
    <w:rsid w:val="002A4EBE"/>
    <w:rsid w:val="002A5D13"/>
    <w:rsid w:val="002A5FBB"/>
    <w:rsid w:val="002B3094"/>
    <w:rsid w:val="002B487A"/>
    <w:rsid w:val="002B5AC2"/>
    <w:rsid w:val="002B6053"/>
    <w:rsid w:val="002C0423"/>
    <w:rsid w:val="002C1039"/>
    <w:rsid w:val="002C1CDE"/>
    <w:rsid w:val="002C47A6"/>
    <w:rsid w:val="002D4153"/>
    <w:rsid w:val="002D4DE4"/>
    <w:rsid w:val="002D770D"/>
    <w:rsid w:val="002E602B"/>
    <w:rsid w:val="002E647C"/>
    <w:rsid w:val="002F09E4"/>
    <w:rsid w:val="002F58E7"/>
    <w:rsid w:val="002F5BFE"/>
    <w:rsid w:val="002F6F15"/>
    <w:rsid w:val="00300B56"/>
    <w:rsid w:val="00302571"/>
    <w:rsid w:val="003026DA"/>
    <w:rsid w:val="003030DC"/>
    <w:rsid w:val="00305196"/>
    <w:rsid w:val="00306134"/>
    <w:rsid w:val="00307D26"/>
    <w:rsid w:val="00311C4F"/>
    <w:rsid w:val="00313BAA"/>
    <w:rsid w:val="00321757"/>
    <w:rsid w:val="003277F8"/>
    <w:rsid w:val="003309B0"/>
    <w:rsid w:val="00332D8A"/>
    <w:rsid w:val="00332EE6"/>
    <w:rsid w:val="00333A39"/>
    <w:rsid w:val="003368F2"/>
    <w:rsid w:val="003378DC"/>
    <w:rsid w:val="00343951"/>
    <w:rsid w:val="003446EA"/>
    <w:rsid w:val="00344BFB"/>
    <w:rsid w:val="00345846"/>
    <w:rsid w:val="00346ACC"/>
    <w:rsid w:val="00350A63"/>
    <w:rsid w:val="00351180"/>
    <w:rsid w:val="00363254"/>
    <w:rsid w:val="003638D1"/>
    <w:rsid w:val="0036552D"/>
    <w:rsid w:val="0036624D"/>
    <w:rsid w:val="00374832"/>
    <w:rsid w:val="0037489F"/>
    <w:rsid w:val="00380252"/>
    <w:rsid w:val="00381A0B"/>
    <w:rsid w:val="00381E63"/>
    <w:rsid w:val="00386E0F"/>
    <w:rsid w:val="003925C3"/>
    <w:rsid w:val="00394FBD"/>
    <w:rsid w:val="0039695E"/>
    <w:rsid w:val="00397F92"/>
    <w:rsid w:val="003A106A"/>
    <w:rsid w:val="003A1604"/>
    <w:rsid w:val="003A535B"/>
    <w:rsid w:val="003A6146"/>
    <w:rsid w:val="003A75B8"/>
    <w:rsid w:val="003A760D"/>
    <w:rsid w:val="003B038A"/>
    <w:rsid w:val="003B31D0"/>
    <w:rsid w:val="003B5C15"/>
    <w:rsid w:val="003C6B3C"/>
    <w:rsid w:val="003D35EC"/>
    <w:rsid w:val="003D5021"/>
    <w:rsid w:val="003E26D2"/>
    <w:rsid w:val="003E2DE2"/>
    <w:rsid w:val="003E2E63"/>
    <w:rsid w:val="003E36A6"/>
    <w:rsid w:val="003E48A4"/>
    <w:rsid w:val="003E6D10"/>
    <w:rsid w:val="003E7A2B"/>
    <w:rsid w:val="003F1486"/>
    <w:rsid w:val="003F3E0C"/>
    <w:rsid w:val="003F4336"/>
    <w:rsid w:val="003F439E"/>
    <w:rsid w:val="003F743B"/>
    <w:rsid w:val="0040010F"/>
    <w:rsid w:val="004009BC"/>
    <w:rsid w:val="00404C31"/>
    <w:rsid w:val="00406B57"/>
    <w:rsid w:val="00412436"/>
    <w:rsid w:val="00413901"/>
    <w:rsid w:val="004139D1"/>
    <w:rsid w:val="00413F7A"/>
    <w:rsid w:val="0042005C"/>
    <w:rsid w:val="00420463"/>
    <w:rsid w:val="004209F8"/>
    <w:rsid w:val="00423BCA"/>
    <w:rsid w:val="004302A0"/>
    <w:rsid w:val="00431BE6"/>
    <w:rsid w:val="0043451C"/>
    <w:rsid w:val="00437107"/>
    <w:rsid w:val="00442151"/>
    <w:rsid w:val="00443471"/>
    <w:rsid w:val="0045074F"/>
    <w:rsid w:val="00450D6C"/>
    <w:rsid w:val="00451040"/>
    <w:rsid w:val="00454626"/>
    <w:rsid w:val="00454C3F"/>
    <w:rsid w:val="00454E2F"/>
    <w:rsid w:val="004562EA"/>
    <w:rsid w:val="00456DD0"/>
    <w:rsid w:val="00462418"/>
    <w:rsid w:val="00463E37"/>
    <w:rsid w:val="00467D16"/>
    <w:rsid w:val="00470F65"/>
    <w:rsid w:val="00472EB6"/>
    <w:rsid w:val="00475C60"/>
    <w:rsid w:val="0048728F"/>
    <w:rsid w:val="00487C64"/>
    <w:rsid w:val="00490C56"/>
    <w:rsid w:val="004910FF"/>
    <w:rsid w:val="004920E1"/>
    <w:rsid w:val="004A209A"/>
    <w:rsid w:val="004A33DD"/>
    <w:rsid w:val="004A408A"/>
    <w:rsid w:val="004A7540"/>
    <w:rsid w:val="004B085D"/>
    <w:rsid w:val="004B0868"/>
    <w:rsid w:val="004B1F89"/>
    <w:rsid w:val="004B4699"/>
    <w:rsid w:val="004B5DCF"/>
    <w:rsid w:val="004C0318"/>
    <w:rsid w:val="004C408A"/>
    <w:rsid w:val="004D050B"/>
    <w:rsid w:val="004D1F58"/>
    <w:rsid w:val="004D38DA"/>
    <w:rsid w:val="004D6BF0"/>
    <w:rsid w:val="004E434F"/>
    <w:rsid w:val="004F0E07"/>
    <w:rsid w:val="004F5328"/>
    <w:rsid w:val="004F5752"/>
    <w:rsid w:val="004F5ED1"/>
    <w:rsid w:val="004F782E"/>
    <w:rsid w:val="00502053"/>
    <w:rsid w:val="0050674A"/>
    <w:rsid w:val="00511A1C"/>
    <w:rsid w:val="00513F32"/>
    <w:rsid w:val="00530E66"/>
    <w:rsid w:val="005312DE"/>
    <w:rsid w:val="005318F2"/>
    <w:rsid w:val="00532E55"/>
    <w:rsid w:val="00533144"/>
    <w:rsid w:val="005346BD"/>
    <w:rsid w:val="00537A85"/>
    <w:rsid w:val="005405FC"/>
    <w:rsid w:val="00543CBE"/>
    <w:rsid w:val="00546B4D"/>
    <w:rsid w:val="005473DF"/>
    <w:rsid w:val="00551639"/>
    <w:rsid w:val="005546DE"/>
    <w:rsid w:val="005601DA"/>
    <w:rsid w:val="005611A9"/>
    <w:rsid w:val="00563CB0"/>
    <w:rsid w:val="00566EB8"/>
    <w:rsid w:val="005714BD"/>
    <w:rsid w:val="00574053"/>
    <w:rsid w:val="005749E4"/>
    <w:rsid w:val="00575B7E"/>
    <w:rsid w:val="00582D70"/>
    <w:rsid w:val="00582E05"/>
    <w:rsid w:val="00585E29"/>
    <w:rsid w:val="00590B0B"/>
    <w:rsid w:val="005939BA"/>
    <w:rsid w:val="00595DCC"/>
    <w:rsid w:val="005A170E"/>
    <w:rsid w:val="005A503F"/>
    <w:rsid w:val="005A5E94"/>
    <w:rsid w:val="005A7039"/>
    <w:rsid w:val="005A7A04"/>
    <w:rsid w:val="005B13FF"/>
    <w:rsid w:val="005B3EB8"/>
    <w:rsid w:val="005B4D42"/>
    <w:rsid w:val="005B5A96"/>
    <w:rsid w:val="005B63B0"/>
    <w:rsid w:val="005C2615"/>
    <w:rsid w:val="005C50A7"/>
    <w:rsid w:val="005C6B2D"/>
    <w:rsid w:val="005C76B5"/>
    <w:rsid w:val="005D21C3"/>
    <w:rsid w:val="005D3A89"/>
    <w:rsid w:val="005D507F"/>
    <w:rsid w:val="005D7237"/>
    <w:rsid w:val="005E57B2"/>
    <w:rsid w:val="005E6442"/>
    <w:rsid w:val="005F15D7"/>
    <w:rsid w:val="005F3A4D"/>
    <w:rsid w:val="005F5367"/>
    <w:rsid w:val="005F5681"/>
    <w:rsid w:val="005F7917"/>
    <w:rsid w:val="006040E3"/>
    <w:rsid w:val="00607ED7"/>
    <w:rsid w:val="00610B2D"/>
    <w:rsid w:val="00612B06"/>
    <w:rsid w:val="006157E7"/>
    <w:rsid w:val="00621CDB"/>
    <w:rsid w:val="00626D02"/>
    <w:rsid w:val="00631425"/>
    <w:rsid w:val="00635769"/>
    <w:rsid w:val="00640E8A"/>
    <w:rsid w:val="00646E65"/>
    <w:rsid w:val="00651573"/>
    <w:rsid w:val="00653A2C"/>
    <w:rsid w:val="00654CBD"/>
    <w:rsid w:val="00657549"/>
    <w:rsid w:val="0066199C"/>
    <w:rsid w:val="00665899"/>
    <w:rsid w:val="00666410"/>
    <w:rsid w:val="00670B29"/>
    <w:rsid w:val="00671A78"/>
    <w:rsid w:val="00671CFC"/>
    <w:rsid w:val="00674A7F"/>
    <w:rsid w:val="00685C47"/>
    <w:rsid w:val="00695FBB"/>
    <w:rsid w:val="00696045"/>
    <w:rsid w:val="006A451A"/>
    <w:rsid w:val="006B1049"/>
    <w:rsid w:val="006B12DA"/>
    <w:rsid w:val="006B72CD"/>
    <w:rsid w:val="006C18AC"/>
    <w:rsid w:val="006C2983"/>
    <w:rsid w:val="006C377A"/>
    <w:rsid w:val="006C3AE8"/>
    <w:rsid w:val="006C43AB"/>
    <w:rsid w:val="006D01D0"/>
    <w:rsid w:val="006D15D2"/>
    <w:rsid w:val="006E1D46"/>
    <w:rsid w:val="006E516A"/>
    <w:rsid w:val="006E60E0"/>
    <w:rsid w:val="006F5E46"/>
    <w:rsid w:val="006F6353"/>
    <w:rsid w:val="006F70C3"/>
    <w:rsid w:val="00707BEA"/>
    <w:rsid w:val="0071251E"/>
    <w:rsid w:val="00712FB5"/>
    <w:rsid w:val="00714E39"/>
    <w:rsid w:val="007223DC"/>
    <w:rsid w:val="00722422"/>
    <w:rsid w:val="00724C65"/>
    <w:rsid w:val="007308FB"/>
    <w:rsid w:val="00730B43"/>
    <w:rsid w:val="007326D6"/>
    <w:rsid w:val="00737BED"/>
    <w:rsid w:val="0074277F"/>
    <w:rsid w:val="00747CBB"/>
    <w:rsid w:val="00747D77"/>
    <w:rsid w:val="00755A32"/>
    <w:rsid w:val="00760B2B"/>
    <w:rsid w:val="007644FC"/>
    <w:rsid w:val="007657FE"/>
    <w:rsid w:val="0077090D"/>
    <w:rsid w:val="007719C7"/>
    <w:rsid w:val="00771B20"/>
    <w:rsid w:val="0077555A"/>
    <w:rsid w:val="0077652A"/>
    <w:rsid w:val="00776F61"/>
    <w:rsid w:val="00780C9C"/>
    <w:rsid w:val="00781083"/>
    <w:rsid w:val="00784D4B"/>
    <w:rsid w:val="007918CE"/>
    <w:rsid w:val="007933A2"/>
    <w:rsid w:val="00793F26"/>
    <w:rsid w:val="00794D2C"/>
    <w:rsid w:val="00795C27"/>
    <w:rsid w:val="007A05D5"/>
    <w:rsid w:val="007A2F8A"/>
    <w:rsid w:val="007A39C8"/>
    <w:rsid w:val="007A6531"/>
    <w:rsid w:val="007A6593"/>
    <w:rsid w:val="007B08E4"/>
    <w:rsid w:val="007B0F78"/>
    <w:rsid w:val="007B21A4"/>
    <w:rsid w:val="007B2A7B"/>
    <w:rsid w:val="007B2F1C"/>
    <w:rsid w:val="007B30F6"/>
    <w:rsid w:val="007B47C8"/>
    <w:rsid w:val="007C0898"/>
    <w:rsid w:val="007C37C3"/>
    <w:rsid w:val="007C4101"/>
    <w:rsid w:val="007C4714"/>
    <w:rsid w:val="007D10EE"/>
    <w:rsid w:val="007D27D3"/>
    <w:rsid w:val="007D3023"/>
    <w:rsid w:val="007D4205"/>
    <w:rsid w:val="007D707F"/>
    <w:rsid w:val="007E1605"/>
    <w:rsid w:val="007E23DA"/>
    <w:rsid w:val="007E2E97"/>
    <w:rsid w:val="007E413D"/>
    <w:rsid w:val="007E6B4F"/>
    <w:rsid w:val="007E6BA6"/>
    <w:rsid w:val="007F71B5"/>
    <w:rsid w:val="00800BE8"/>
    <w:rsid w:val="00803591"/>
    <w:rsid w:val="00804AD2"/>
    <w:rsid w:val="00805302"/>
    <w:rsid w:val="00810128"/>
    <w:rsid w:val="0081279B"/>
    <w:rsid w:val="008128F1"/>
    <w:rsid w:val="00813EE7"/>
    <w:rsid w:val="00813F02"/>
    <w:rsid w:val="00816174"/>
    <w:rsid w:val="008169F2"/>
    <w:rsid w:val="00817B11"/>
    <w:rsid w:val="00824F6B"/>
    <w:rsid w:val="00826CCF"/>
    <w:rsid w:val="00830A13"/>
    <w:rsid w:val="00830C97"/>
    <w:rsid w:val="00831619"/>
    <w:rsid w:val="00832A1D"/>
    <w:rsid w:val="008418A4"/>
    <w:rsid w:val="00842D70"/>
    <w:rsid w:val="00850D2C"/>
    <w:rsid w:val="00850FCA"/>
    <w:rsid w:val="00851A07"/>
    <w:rsid w:val="00852B2E"/>
    <w:rsid w:val="00855C0A"/>
    <w:rsid w:val="008615B3"/>
    <w:rsid w:val="00864897"/>
    <w:rsid w:val="008717A8"/>
    <w:rsid w:val="008773FD"/>
    <w:rsid w:val="00877F0C"/>
    <w:rsid w:val="008811EC"/>
    <w:rsid w:val="008823AE"/>
    <w:rsid w:val="008828DA"/>
    <w:rsid w:val="00883F6C"/>
    <w:rsid w:val="0088403E"/>
    <w:rsid w:val="00886503"/>
    <w:rsid w:val="00886EE9"/>
    <w:rsid w:val="00887732"/>
    <w:rsid w:val="00887A2E"/>
    <w:rsid w:val="00887DA0"/>
    <w:rsid w:val="00887F1E"/>
    <w:rsid w:val="0089183D"/>
    <w:rsid w:val="00894155"/>
    <w:rsid w:val="00894F10"/>
    <w:rsid w:val="00895698"/>
    <w:rsid w:val="008A0D62"/>
    <w:rsid w:val="008A0FE5"/>
    <w:rsid w:val="008A2C11"/>
    <w:rsid w:val="008A3416"/>
    <w:rsid w:val="008A38FA"/>
    <w:rsid w:val="008A514A"/>
    <w:rsid w:val="008A517D"/>
    <w:rsid w:val="008A74EA"/>
    <w:rsid w:val="008B3DFC"/>
    <w:rsid w:val="008B5A49"/>
    <w:rsid w:val="008B64E0"/>
    <w:rsid w:val="008B706B"/>
    <w:rsid w:val="008C0504"/>
    <w:rsid w:val="008C06D2"/>
    <w:rsid w:val="008C4EA2"/>
    <w:rsid w:val="008C511E"/>
    <w:rsid w:val="008D0434"/>
    <w:rsid w:val="008D2534"/>
    <w:rsid w:val="008D2725"/>
    <w:rsid w:val="008D363B"/>
    <w:rsid w:val="008D6E9C"/>
    <w:rsid w:val="008D6F0A"/>
    <w:rsid w:val="008E3FAB"/>
    <w:rsid w:val="008E535D"/>
    <w:rsid w:val="008E62C9"/>
    <w:rsid w:val="008F26C4"/>
    <w:rsid w:val="008F516D"/>
    <w:rsid w:val="0090408D"/>
    <w:rsid w:val="0090566C"/>
    <w:rsid w:val="00907601"/>
    <w:rsid w:val="00911276"/>
    <w:rsid w:val="009150C9"/>
    <w:rsid w:val="00916E81"/>
    <w:rsid w:val="00917731"/>
    <w:rsid w:val="00920295"/>
    <w:rsid w:val="009255ED"/>
    <w:rsid w:val="00925F93"/>
    <w:rsid w:val="0093324F"/>
    <w:rsid w:val="0094378A"/>
    <w:rsid w:val="009437DF"/>
    <w:rsid w:val="009517A3"/>
    <w:rsid w:val="00952BC0"/>
    <w:rsid w:val="0095412C"/>
    <w:rsid w:val="00955B14"/>
    <w:rsid w:val="00962305"/>
    <w:rsid w:val="009663F1"/>
    <w:rsid w:val="009708B8"/>
    <w:rsid w:val="00972705"/>
    <w:rsid w:val="00976AC4"/>
    <w:rsid w:val="00981661"/>
    <w:rsid w:val="00982840"/>
    <w:rsid w:val="0098359E"/>
    <w:rsid w:val="009868D8"/>
    <w:rsid w:val="009922A1"/>
    <w:rsid w:val="0099462F"/>
    <w:rsid w:val="00996657"/>
    <w:rsid w:val="009A2600"/>
    <w:rsid w:val="009A602D"/>
    <w:rsid w:val="009B23D9"/>
    <w:rsid w:val="009B331E"/>
    <w:rsid w:val="009B528F"/>
    <w:rsid w:val="009B54E0"/>
    <w:rsid w:val="009C0C8D"/>
    <w:rsid w:val="009C5704"/>
    <w:rsid w:val="009D06D4"/>
    <w:rsid w:val="009D0ABE"/>
    <w:rsid w:val="009D2854"/>
    <w:rsid w:val="009D3B79"/>
    <w:rsid w:val="009D4D20"/>
    <w:rsid w:val="009D5B5C"/>
    <w:rsid w:val="009E0ACA"/>
    <w:rsid w:val="009E228F"/>
    <w:rsid w:val="009E36D0"/>
    <w:rsid w:val="009E78EA"/>
    <w:rsid w:val="009F3126"/>
    <w:rsid w:val="009F542D"/>
    <w:rsid w:val="00A04FD8"/>
    <w:rsid w:val="00A059B6"/>
    <w:rsid w:val="00A06999"/>
    <w:rsid w:val="00A06D6B"/>
    <w:rsid w:val="00A13EFB"/>
    <w:rsid w:val="00A211C6"/>
    <w:rsid w:val="00A22366"/>
    <w:rsid w:val="00A2518F"/>
    <w:rsid w:val="00A26ABD"/>
    <w:rsid w:val="00A26FAB"/>
    <w:rsid w:val="00A305C5"/>
    <w:rsid w:val="00A30AF7"/>
    <w:rsid w:val="00A3438B"/>
    <w:rsid w:val="00A35160"/>
    <w:rsid w:val="00A35440"/>
    <w:rsid w:val="00A357DD"/>
    <w:rsid w:val="00A40A76"/>
    <w:rsid w:val="00A4229E"/>
    <w:rsid w:val="00A42C9A"/>
    <w:rsid w:val="00A47E3D"/>
    <w:rsid w:val="00A50C6B"/>
    <w:rsid w:val="00A53C21"/>
    <w:rsid w:val="00A54174"/>
    <w:rsid w:val="00A545F3"/>
    <w:rsid w:val="00A56B1C"/>
    <w:rsid w:val="00A57915"/>
    <w:rsid w:val="00A61762"/>
    <w:rsid w:val="00A62325"/>
    <w:rsid w:val="00A6317B"/>
    <w:rsid w:val="00A70B4F"/>
    <w:rsid w:val="00A71AC9"/>
    <w:rsid w:val="00A768EC"/>
    <w:rsid w:val="00A86414"/>
    <w:rsid w:val="00A87B74"/>
    <w:rsid w:val="00A91D77"/>
    <w:rsid w:val="00A97ABA"/>
    <w:rsid w:val="00AA3BC3"/>
    <w:rsid w:val="00AA7ADC"/>
    <w:rsid w:val="00AB3654"/>
    <w:rsid w:val="00AB57F6"/>
    <w:rsid w:val="00AB7B70"/>
    <w:rsid w:val="00AC3511"/>
    <w:rsid w:val="00AC51CA"/>
    <w:rsid w:val="00AC5F57"/>
    <w:rsid w:val="00AC7249"/>
    <w:rsid w:val="00AD1DE7"/>
    <w:rsid w:val="00AD203F"/>
    <w:rsid w:val="00AD5EC2"/>
    <w:rsid w:val="00AD69D5"/>
    <w:rsid w:val="00AD7C63"/>
    <w:rsid w:val="00AE273C"/>
    <w:rsid w:val="00AE3430"/>
    <w:rsid w:val="00AE40A3"/>
    <w:rsid w:val="00AE473F"/>
    <w:rsid w:val="00AE5971"/>
    <w:rsid w:val="00AE7C07"/>
    <w:rsid w:val="00AF372F"/>
    <w:rsid w:val="00AF69E9"/>
    <w:rsid w:val="00B0058B"/>
    <w:rsid w:val="00B053AF"/>
    <w:rsid w:val="00B0608D"/>
    <w:rsid w:val="00B200AB"/>
    <w:rsid w:val="00B234DE"/>
    <w:rsid w:val="00B241F2"/>
    <w:rsid w:val="00B24919"/>
    <w:rsid w:val="00B27D0E"/>
    <w:rsid w:val="00B306FA"/>
    <w:rsid w:val="00B32235"/>
    <w:rsid w:val="00B34BC1"/>
    <w:rsid w:val="00B3691B"/>
    <w:rsid w:val="00B4135F"/>
    <w:rsid w:val="00B45383"/>
    <w:rsid w:val="00B46000"/>
    <w:rsid w:val="00B524BC"/>
    <w:rsid w:val="00B56184"/>
    <w:rsid w:val="00B57136"/>
    <w:rsid w:val="00B573B4"/>
    <w:rsid w:val="00B637EA"/>
    <w:rsid w:val="00B63CF1"/>
    <w:rsid w:val="00B63DC8"/>
    <w:rsid w:val="00B65B49"/>
    <w:rsid w:val="00B67C55"/>
    <w:rsid w:val="00B71A0B"/>
    <w:rsid w:val="00B76192"/>
    <w:rsid w:val="00B824D9"/>
    <w:rsid w:val="00B83C1C"/>
    <w:rsid w:val="00B85B4A"/>
    <w:rsid w:val="00B97E27"/>
    <w:rsid w:val="00BA45A0"/>
    <w:rsid w:val="00BA46EA"/>
    <w:rsid w:val="00BA6B99"/>
    <w:rsid w:val="00BA72B2"/>
    <w:rsid w:val="00BA757B"/>
    <w:rsid w:val="00BB07E3"/>
    <w:rsid w:val="00BB5E78"/>
    <w:rsid w:val="00BB6EAB"/>
    <w:rsid w:val="00BB7CBC"/>
    <w:rsid w:val="00BC42F6"/>
    <w:rsid w:val="00BC4DFF"/>
    <w:rsid w:val="00BC5E08"/>
    <w:rsid w:val="00BC7095"/>
    <w:rsid w:val="00BD3704"/>
    <w:rsid w:val="00BD4B00"/>
    <w:rsid w:val="00BD5C7B"/>
    <w:rsid w:val="00BD61FF"/>
    <w:rsid w:val="00BE3E56"/>
    <w:rsid w:val="00BF1DCF"/>
    <w:rsid w:val="00BF4493"/>
    <w:rsid w:val="00C03618"/>
    <w:rsid w:val="00C03EA0"/>
    <w:rsid w:val="00C05683"/>
    <w:rsid w:val="00C11683"/>
    <w:rsid w:val="00C15266"/>
    <w:rsid w:val="00C21D93"/>
    <w:rsid w:val="00C24305"/>
    <w:rsid w:val="00C26CD0"/>
    <w:rsid w:val="00C35243"/>
    <w:rsid w:val="00C475B4"/>
    <w:rsid w:val="00C51AE3"/>
    <w:rsid w:val="00C5356F"/>
    <w:rsid w:val="00C5470F"/>
    <w:rsid w:val="00C62D07"/>
    <w:rsid w:val="00C656B8"/>
    <w:rsid w:val="00C71E07"/>
    <w:rsid w:val="00C8188D"/>
    <w:rsid w:val="00C832BA"/>
    <w:rsid w:val="00C8406D"/>
    <w:rsid w:val="00C865AF"/>
    <w:rsid w:val="00C9654A"/>
    <w:rsid w:val="00C96961"/>
    <w:rsid w:val="00C96B97"/>
    <w:rsid w:val="00C97604"/>
    <w:rsid w:val="00CA0363"/>
    <w:rsid w:val="00CA3071"/>
    <w:rsid w:val="00CA376C"/>
    <w:rsid w:val="00CA463D"/>
    <w:rsid w:val="00CA46E2"/>
    <w:rsid w:val="00CC0D64"/>
    <w:rsid w:val="00CC488D"/>
    <w:rsid w:val="00CD2B8B"/>
    <w:rsid w:val="00CE5F7C"/>
    <w:rsid w:val="00CE7537"/>
    <w:rsid w:val="00CE7F2F"/>
    <w:rsid w:val="00CF2133"/>
    <w:rsid w:val="00CF3740"/>
    <w:rsid w:val="00CF48A4"/>
    <w:rsid w:val="00CF590B"/>
    <w:rsid w:val="00D015F5"/>
    <w:rsid w:val="00D0182E"/>
    <w:rsid w:val="00D03C7B"/>
    <w:rsid w:val="00D12654"/>
    <w:rsid w:val="00D14CCE"/>
    <w:rsid w:val="00D172E0"/>
    <w:rsid w:val="00D23BDD"/>
    <w:rsid w:val="00D2606C"/>
    <w:rsid w:val="00D3023C"/>
    <w:rsid w:val="00D35DBD"/>
    <w:rsid w:val="00D36B1E"/>
    <w:rsid w:val="00D40834"/>
    <w:rsid w:val="00D42168"/>
    <w:rsid w:val="00D435EC"/>
    <w:rsid w:val="00D438F1"/>
    <w:rsid w:val="00D531EF"/>
    <w:rsid w:val="00D54E80"/>
    <w:rsid w:val="00D56151"/>
    <w:rsid w:val="00D609FE"/>
    <w:rsid w:val="00D6177A"/>
    <w:rsid w:val="00D63EEB"/>
    <w:rsid w:val="00D65065"/>
    <w:rsid w:val="00D6675D"/>
    <w:rsid w:val="00D676A9"/>
    <w:rsid w:val="00D7062F"/>
    <w:rsid w:val="00D70E26"/>
    <w:rsid w:val="00D735C6"/>
    <w:rsid w:val="00D77F8C"/>
    <w:rsid w:val="00D847D5"/>
    <w:rsid w:val="00D87A0C"/>
    <w:rsid w:val="00D9027E"/>
    <w:rsid w:val="00D921CE"/>
    <w:rsid w:val="00D94BC4"/>
    <w:rsid w:val="00D976E1"/>
    <w:rsid w:val="00D97B62"/>
    <w:rsid w:val="00DA4F67"/>
    <w:rsid w:val="00DA62B3"/>
    <w:rsid w:val="00DB0704"/>
    <w:rsid w:val="00DB0A24"/>
    <w:rsid w:val="00DB26AC"/>
    <w:rsid w:val="00DB3D8D"/>
    <w:rsid w:val="00DB4682"/>
    <w:rsid w:val="00DB53EF"/>
    <w:rsid w:val="00DC65FB"/>
    <w:rsid w:val="00DC79F5"/>
    <w:rsid w:val="00DD3965"/>
    <w:rsid w:val="00DE2E74"/>
    <w:rsid w:val="00DE588F"/>
    <w:rsid w:val="00DF0E13"/>
    <w:rsid w:val="00DF14D0"/>
    <w:rsid w:val="00DF1C68"/>
    <w:rsid w:val="00DF7F40"/>
    <w:rsid w:val="00E0118C"/>
    <w:rsid w:val="00E047E7"/>
    <w:rsid w:val="00E05EB5"/>
    <w:rsid w:val="00E10196"/>
    <w:rsid w:val="00E117C6"/>
    <w:rsid w:val="00E144E7"/>
    <w:rsid w:val="00E1720D"/>
    <w:rsid w:val="00E20E67"/>
    <w:rsid w:val="00E2124C"/>
    <w:rsid w:val="00E22F46"/>
    <w:rsid w:val="00E23EEE"/>
    <w:rsid w:val="00E26895"/>
    <w:rsid w:val="00E27DA1"/>
    <w:rsid w:val="00E31897"/>
    <w:rsid w:val="00E32DA2"/>
    <w:rsid w:val="00E35C6B"/>
    <w:rsid w:val="00E41701"/>
    <w:rsid w:val="00E45120"/>
    <w:rsid w:val="00E53150"/>
    <w:rsid w:val="00E54654"/>
    <w:rsid w:val="00E54A4D"/>
    <w:rsid w:val="00E62C9F"/>
    <w:rsid w:val="00E72501"/>
    <w:rsid w:val="00E745FF"/>
    <w:rsid w:val="00E76B56"/>
    <w:rsid w:val="00E812A8"/>
    <w:rsid w:val="00E9496A"/>
    <w:rsid w:val="00EA3D25"/>
    <w:rsid w:val="00EA4760"/>
    <w:rsid w:val="00EA67F2"/>
    <w:rsid w:val="00EA75B7"/>
    <w:rsid w:val="00EB0681"/>
    <w:rsid w:val="00EB421F"/>
    <w:rsid w:val="00EB697D"/>
    <w:rsid w:val="00EB701E"/>
    <w:rsid w:val="00EC1B4D"/>
    <w:rsid w:val="00EC2234"/>
    <w:rsid w:val="00EC3BD1"/>
    <w:rsid w:val="00EC661F"/>
    <w:rsid w:val="00ED0BB9"/>
    <w:rsid w:val="00ED1ABF"/>
    <w:rsid w:val="00ED5289"/>
    <w:rsid w:val="00ED7BF9"/>
    <w:rsid w:val="00EE206D"/>
    <w:rsid w:val="00EF15CB"/>
    <w:rsid w:val="00EF504A"/>
    <w:rsid w:val="00EF5C33"/>
    <w:rsid w:val="00F025DF"/>
    <w:rsid w:val="00F02DDC"/>
    <w:rsid w:val="00F0736D"/>
    <w:rsid w:val="00F1251F"/>
    <w:rsid w:val="00F14D98"/>
    <w:rsid w:val="00F23829"/>
    <w:rsid w:val="00F25B23"/>
    <w:rsid w:val="00F301AA"/>
    <w:rsid w:val="00F3396D"/>
    <w:rsid w:val="00F34197"/>
    <w:rsid w:val="00F341D0"/>
    <w:rsid w:val="00F37923"/>
    <w:rsid w:val="00F41E70"/>
    <w:rsid w:val="00F42C08"/>
    <w:rsid w:val="00F4355B"/>
    <w:rsid w:val="00F476AF"/>
    <w:rsid w:val="00F476B6"/>
    <w:rsid w:val="00F51057"/>
    <w:rsid w:val="00F51A54"/>
    <w:rsid w:val="00F53876"/>
    <w:rsid w:val="00F54146"/>
    <w:rsid w:val="00F54783"/>
    <w:rsid w:val="00F6056A"/>
    <w:rsid w:val="00F607C0"/>
    <w:rsid w:val="00F62D81"/>
    <w:rsid w:val="00F63620"/>
    <w:rsid w:val="00F641B3"/>
    <w:rsid w:val="00F659D2"/>
    <w:rsid w:val="00F6645F"/>
    <w:rsid w:val="00F66998"/>
    <w:rsid w:val="00F741D8"/>
    <w:rsid w:val="00F75748"/>
    <w:rsid w:val="00F77689"/>
    <w:rsid w:val="00F90D60"/>
    <w:rsid w:val="00F9757F"/>
    <w:rsid w:val="00F978C5"/>
    <w:rsid w:val="00F97A1E"/>
    <w:rsid w:val="00F97D92"/>
    <w:rsid w:val="00FA24CF"/>
    <w:rsid w:val="00FA7D77"/>
    <w:rsid w:val="00FB4F6F"/>
    <w:rsid w:val="00FC0104"/>
    <w:rsid w:val="00FC0925"/>
    <w:rsid w:val="00FC0CE2"/>
    <w:rsid w:val="00FC7AA1"/>
    <w:rsid w:val="00FD1071"/>
    <w:rsid w:val="00FD19EE"/>
    <w:rsid w:val="00FD413E"/>
    <w:rsid w:val="00FD7D92"/>
    <w:rsid w:val="00FE1410"/>
    <w:rsid w:val="00FE2C9A"/>
    <w:rsid w:val="00FE45C0"/>
    <w:rsid w:val="00FE5EFF"/>
    <w:rsid w:val="00FE62EE"/>
    <w:rsid w:val="00FF0CCD"/>
    <w:rsid w:val="00FF4B79"/>
    <w:rsid w:val="00FF4E0F"/>
    <w:rsid w:val="00FF698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8A5C5"/>
  <w15:chartTrackingRefBased/>
  <w15:docId w15:val="{89AAAE1A-8ED9-4B02-9628-CB992920A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s-CO"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535D"/>
    <w:pPr>
      <w:spacing w:before="0" w:after="0" w:line="240" w:lineRule="auto"/>
      <w:jc w:val="both"/>
    </w:pPr>
    <w:rPr>
      <w:rFonts w:ascii="Calibri" w:hAnsi="Calibri"/>
      <w:sz w:val="22"/>
    </w:rPr>
  </w:style>
  <w:style w:type="paragraph" w:styleId="Ttulo1">
    <w:name w:val="heading 1"/>
    <w:basedOn w:val="Normal"/>
    <w:next w:val="Normal"/>
    <w:link w:val="Ttulo1Car"/>
    <w:uiPriority w:val="9"/>
    <w:qFormat/>
    <w:rsid w:val="0043451C"/>
    <w:pPr>
      <w:numPr>
        <w:numId w:val="29"/>
      </w:numPr>
      <w:pBdr>
        <w:top w:val="single" w:sz="24" w:space="0" w:color="F6A21D" w:themeColor="accent1"/>
        <w:left w:val="single" w:sz="24" w:space="0" w:color="F6A21D" w:themeColor="accent1"/>
        <w:bottom w:val="single" w:sz="24" w:space="0" w:color="F6A21D" w:themeColor="accent1"/>
        <w:right w:val="single" w:sz="24" w:space="0" w:color="F6A21D" w:themeColor="accent1"/>
      </w:pBdr>
      <w:shd w:val="clear" w:color="auto" w:fill="F6A21D" w:themeFill="accent1"/>
      <w:outlineLvl w:val="0"/>
    </w:pPr>
    <w:rPr>
      <w:caps/>
      <w:spacing w:val="15"/>
      <w:szCs w:val="22"/>
    </w:rPr>
  </w:style>
  <w:style w:type="paragraph" w:styleId="Ttulo2">
    <w:name w:val="heading 2"/>
    <w:basedOn w:val="Normal"/>
    <w:next w:val="Normal"/>
    <w:link w:val="Ttulo2Car"/>
    <w:uiPriority w:val="9"/>
    <w:unhideWhenUsed/>
    <w:qFormat/>
    <w:rsid w:val="0043451C"/>
    <w:pPr>
      <w:numPr>
        <w:ilvl w:val="1"/>
        <w:numId w:val="29"/>
      </w:numPr>
      <w:pBdr>
        <w:top w:val="single" w:sz="24" w:space="0" w:color="FDECD1" w:themeColor="accent1" w:themeTint="33"/>
        <w:left w:val="single" w:sz="24" w:space="0" w:color="FDECD1" w:themeColor="accent1" w:themeTint="33"/>
        <w:bottom w:val="single" w:sz="24" w:space="0" w:color="FDECD1" w:themeColor="accent1" w:themeTint="33"/>
        <w:right w:val="single" w:sz="24" w:space="0" w:color="FDECD1" w:themeColor="accent1" w:themeTint="33"/>
      </w:pBdr>
      <w:shd w:val="clear" w:color="auto" w:fill="FDECD1" w:themeFill="accent1" w:themeFillTint="33"/>
      <w:outlineLvl w:val="1"/>
    </w:pPr>
    <w:rPr>
      <w:caps/>
      <w:spacing w:val="15"/>
    </w:rPr>
  </w:style>
  <w:style w:type="paragraph" w:styleId="Ttulo3">
    <w:name w:val="heading 3"/>
    <w:basedOn w:val="Normal"/>
    <w:next w:val="Normal"/>
    <w:link w:val="Ttulo3Car"/>
    <w:uiPriority w:val="9"/>
    <w:unhideWhenUsed/>
    <w:qFormat/>
    <w:rsid w:val="0043451C"/>
    <w:pPr>
      <w:numPr>
        <w:ilvl w:val="2"/>
        <w:numId w:val="29"/>
      </w:numPr>
      <w:pBdr>
        <w:top w:val="single" w:sz="6" w:space="2" w:color="F6A21D" w:themeColor="accent1"/>
      </w:pBdr>
      <w:spacing w:before="300"/>
      <w:outlineLvl w:val="2"/>
    </w:pPr>
    <w:rPr>
      <w:caps/>
      <w:color w:val="835205" w:themeColor="accent1" w:themeShade="7F"/>
      <w:spacing w:val="15"/>
    </w:rPr>
  </w:style>
  <w:style w:type="paragraph" w:styleId="Ttulo4">
    <w:name w:val="heading 4"/>
    <w:basedOn w:val="Normal"/>
    <w:next w:val="Normal"/>
    <w:link w:val="Ttulo4Car"/>
    <w:uiPriority w:val="9"/>
    <w:semiHidden/>
    <w:unhideWhenUsed/>
    <w:qFormat/>
    <w:rsid w:val="0043451C"/>
    <w:pPr>
      <w:numPr>
        <w:ilvl w:val="3"/>
        <w:numId w:val="29"/>
      </w:numPr>
      <w:pBdr>
        <w:top w:val="dotted" w:sz="6" w:space="2" w:color="F6A21D" w:themeColor="accent1"/>
      </w:pBdr>
      <w:spacing w:before="200"/>
      <w:outlineLvl w:val="3"/>
    </w:pPr>
    <w:rPr>
      <w:caps/>
      <w:color w:val="C57C08" w:themeColor="accent1" w:themeShade="BF"/>
      <w:spacing w:val="10"/>
    </w:rPr>
  </w:style>
  <w:style w:type="paragraph" w:styleId="Ttulo5">
    <w:name w:val="heading 5"/>
    <w:basedOn w:val="Normal"/>
    <w:next w:val="Normal"/>
    <w:link w:val="Ttulo5Car"/>
    <w:uiPriority w:val="9"/>
    <w:semiHidden/>
    <w:unhideWhenUsed/>
    <w:qFormat/>
    <w:rsid w:val="0043451C"/>
    <w:pPr>
      <w:numPr>
        <w:ilvl w:val="4"/>
        <w:numId w:val="29"/>
      </w:numPr>
      <w:pBdr>
        <w:bottom w:val="single" w:sz="6" w:space="1" w:color="F6A21D" w:themeColor="accent1"/>
      </w:pBdr>
      <w:spacing w:before="200"/>
      <w:outlineLvl w:val="4"/>
    </w:pPr>
    <w:rPr>
      <w:caps/>
      <w:color w:val="C57C08" w:themeColor="accent1" w:themeShade="BF"/>
      <w:spacing w:val="10"/>
    </w:rPr>
  </w:style>
  <w:style w:type="paragraph" w:styleId="Ttulo6">
    <w:name w:val="heading 6"/>
    <w:basedOn w:val="Normal"/>
    <w:next w:val="Normal"/>
    <w:link w:val="Ttulo6Car"/>
    <w:uiPriority w:val="9"/>
    <w:semiHidden/>
    <w:unhideWhenUsed/>
    <w:qFormat/>
    <w:rsid w:val="0043451C"/>
    <w:pPr>
      <w:numPr>
        <w:ilvl w:val="5"/>
        <w:numId w:val="29"/>
      </w:numPr>
      <w:pBdr>
        <w:bottom w:val="dotted" w:sz="6" w:space="1" w:color="F6A21D" w:themeColor="accent1"/>
      </w:pBdr>
      <w:spacing w:before="200"/>
      <w:outlineLvl w:val="5"/>
    </w:pPr>
    <w:rPr>
      <w:caps/>
      <w:color w:val="C57C08" w:themeColor="accent1" w:themeShade="BF"/>
      <w:spacing w:val="10"/>
    </w:rPr>
  </w:style>
  <w:style w:type="paragraph" w:styleId="Ttulo7">
    <w:name w:val="heading 7"/>
    <w:basedOn w:val="Normal"/>
    <w:next w:val="Normal"/>
    <w:link w:val="Ttulo7Car"/>
    <w:uiPriority w:val="9"/>
    <w:semiHidden/>
    <w:unhideWhenUsed/>
    <w:qFormat/>
    <w:rsid w:val="0043451C"/>
    <w:pPr>
      <w:numPr>
        <w:ilvl w:val="6"/>
        <w:numId w:val="29"/>
      </w:numPr>
      <w:spacing w:before="200"/>
      <w:outlineLvl w:val="6"/>
    </w:pPr>
    <w:rPr>
      <w:caps/>
      <w:color w:val="C57C08" w:themeColor="accent1" w:themeShade="BF"/>
      <w:spacing w:val="10"/>
    </w:rPr>
  </w:style>
  <w:style w:type="paragraph" w:styleId="Ttulo8">
    <w:name w:val="heading 8"/>
    <w:basedOn w:val="Normal"/>
    <w:next w:val="Normal"/>
    <w:link w:val="Ttulo8Car"/>
    <w:uiPriority w:val="9"/>
    <w:semiHidden/>
    <w:unhideWhenUsed/>
    <w:qFormat/>
    <w:rsid w:val="0043451C"/>
    <w:pPr>
      <w:numPr>
        <w:ilvl w:val="7"/>
        <w:numId w:val="29"/>
      </w:numPr>
      <w:spacing w:before="200"/>
      <w:outlineLvl w:val="7"/>
    </w:pPr>
    <w:rPr>
      <w:caps/>
      <w:spacing w:val="10"/>
      <w:sz w:val="18"/>
      <w:szCs w:val="18"/>
    </w:rPr>
  </w:style>
  <w:style w:type="paragraph" w:styleId="Ttulo9">
    <w:name w:val="heading 9"/>
    <w:basedOn w:val="Normal"/>
    <w:next w:val="Normal"/>
    <w:link w:val="Ttulo9Car"/>
    <w:uiPriority w:val="9"/>
    <w:semiHidden/>
    <w:unhideWhenUsed/>
    <w:qFormat/>
    <w:rsid w:val="0043451C"/>
    <w:pPr>
      <w:numPr>
        <w:ilvl w:val="8"/>
        <w:numId w:val="29"/>
      </w:numPr>
      <w:spacing w:before="200"/>
      <w:outlineLvl w:val="8"/>
    </w:pPr>
    <w:rPr>
      <w:i/>
      <w:iCs/>
      <w:caps/>
      <w:spacing w:val="10"/>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43451C"/>
    <w:rPr>
      <w:rFonts w:asciiTheme="majorHAnsi" w:eastAsiaTheme="majorEastAsia" w:hAnsiTheme="majorHAnsi" w:cstheme="majorBidi"/>
      <w:caps/>
      <w:color w:val="F6A21D" w:themeColor="accent1"/>
      <w:spacing w:val="10"/>
      <w:sz w:val="52"/>
      <w:szCs w:val="52"/>
    </w:rPr>
  </w:style>
  <w:style w:type="character" w:customStyle="1" w:styleId="TtuloCar">
    <w:name w:val="Título Car"/>
    <w:basedOn w:val="Fuentedeprrafopredeter"/>
    <w:link w:val="Ttulo"/>
    <w:uiPriority w:val="10"/>
    <w:rsid w:val="0043451C"/>
    <w:rPr>
      <w:rFonts w:asciiTheme="majorHAnsi" w:eastAsiaTheme="majorEastAsia" w:hAnsiTheme="majorHAnsi" w:cstheme="majorBidi"/>
      <w:caps/>
      <w:color w:val="F6A21D" w:themeColor="accent1"/>
      <w:spacing w:val="10"/>
      <w:sz w:val="52"/>
      <w:szCs w:val="52"/>
    </w:rPr>
  </w:style>
  <w:style w:type="paragraph" w:styleId="Subttulo">
    <w:name w:val="Subtitle"/>
    <w:basedOn w:val="Normal"/>
    <w:next w:val="Normal"/>
    <w:link w:val="SubttuloCar"/>
    <w:uiPriority w:val="11"/>
    <w:qFormat/>
    <w:rsid w:val="0043451C"/>
    <w:pPr>
      <w:spacing w:after="500"/>
    </w:pPr>
    <w:rPr>
      <w:caps/>
      <w:color w:val="595959" w:themeColor="text1" w:themeTint="A6"/>
      <w:spacing w:val="10"/>
      <w:sz w:val="21"/>
      <w:szCs w:val="21"/>
    </w:rPr>
  </w:style>
  <w:style w:type="character" w:customStyle="1" w:styleId="SubttuloCar">
    <w:name w:val="Subtítulo Car"/>
    <w:basedOn w:val="Fuentedeprrafopredeter"/>
    <w:link w:val="Subttulo"/>
    <w:uiPriority w:val="11"/>
    <w:rsid w:val="0043451C"/>
    <w:rPr>
      <w:caps/>
      <w:color w:val="595959" w:themeColor="text1" w:themeTint="A6"/>
      <w:spacing w:val="10"/>
      <w:sz w:val="21"/>
      <w:szCs w:val="21"/>
    </w:rPr>
  </w:style>
  <w:style w:type="character" w:customStyle="1" w:styleId="Ttulo1Car">
    <w:name w:val="Título 1 Car"/>
    <w:basedOn w:val="Fuentedeprrafopredeter"/>
    <w:link w:val="Ttulo1"/>
    <w:uiPriority w:val="9"/>
    <w:rsid w:val="0043451C"/>
    <w:rPr>
      <w:caps/>
      <w:spacing w:val="15"/>
      <w:sz w:val="22"/>
      <w:szCs w:val="22"/>
      <w:shd w:val="clear" w:color="auto" w:fill="F6A21D" w:themeFill="accent1"/>
    </w:rPr>
  </w:style>
  <w:style w:type="paragraph" w:styleId="Sinespaciado">
    <w:name w:val="No Spacing"/>
    <w:uiPriority w:val="1"/>
    <w:qFormat/>
    <w:rsid w:val="0043451C"/>
    <w:pPr>
      <w:spacing w:after="0" w:line="240" w:lineRule="auto"/>
    </w:pPr>
  </w:style>
  <w:style w:type="character" w:customStyle="1" w:styleId="Ttulo2Car">
    <w:name w:val="Título 2 Car"/>
    <w:basedOn w:val="Fuentedeprrafopredeter"/>
    <w:link w:val="Ttulo2"/>
    <w:uiPriority w:val="9"/>
    <w:rsid w:val="0043451C"/>
    <w:rPr>
      <w:caps/>
      <w:spacing w:val="15"/>
      <w:shd w:val="clear" w:color="auto" w:fill="FDECD1" w:themeFill="accent1" w:themeFillTint="33"/>
    </w:rPr>
  </w:style>
  <w:style w:type="paragraph" w:customStyle="1" w:styleId="Cuerpodelboletn">
    <w:name w:val="Cuerpo del boletín"/>
    <w:basedOn w:val="Normal"/>
    <w:rsid w:val="009A2600"/>
    <w:pPr>
      <w:spacing w:after="200"/>
    </w:pPr>
    <w:rPr>
      <w:color w:val="000000"/>
      <w:szCs w:val="24"/>
      <w:lang w:val="es-ES"/>
    </w:rPr>
  </w:style>
  <w:style w:type="character" w:styleId="Textodelmarcadordeposicin">
    <w:name w:val="Placeholder Text"/>
    <w:basedOn w:val="Fuentedeprrafopredeter"/>
    <w:uiPriority w:val="99"/>
    <w:semiHidden/>
    <w:rsid w:val="00B32235"/>
    <w:rPr>
      <w:color w:val="808080"/>
    </w:rPr>
  </w:style>
  <w:style w:type="paragraph" w:styleId="Encabezado">
    <w:name w:val="header"/>
    <w:basedOn w:val="Normal"/>
    <w:link w:val="EncabezadoCar"/>
    <w:uiPriority w:val="99"/>
    <w:unhideWhenUsed/>
    <w:rsid w:val="00E31897"/>
    <w:pPr>
      <w:tabs>
        <w:tab w:val="center" w:pos="4419"/>
        <w:tab w:val="right" w:pos="8838"/>
      </w:tabs>
    </w:pPr>
  </w:style>
  <w:style w:type="character" w:customStyle="1" w:styleId="EncabezadoCar">
    <w:name w:val="Encabezado Car"/>
    <w:basedOn w:val="Fuentedeprrafopredeter"/>
    <w:link w:val="Encabezado"/>
    <w:uiPriority w:val="99"/>
    <w:rsid w:val="00E31897"/>
  </w:style>
  <w:style w:type="paragraph" w:styleId="Piedepgina">
    <w:name w:val="footer"/>
    <w:basedOn w:val="Normal"/>
    <w:link w:val="PiedepginaCar"/>
    <w:uiPriority w:val="99"/>
    <w:unhideWhenUsed/>
    <w:rsid w:val="00E31897"/>
    <w:pPr>
      <w:tabs>
        <w:tab w:val="center" w:pos="4419"/>
        <w:tab w:val="right" w:pos="8838"/>
      </w:tabs>
    </w:pPr>
  </w:style>
  <w:style w:type="character" w:customStyle="1" w:styleId="PiedepginaCar">
    <w:name w:val="Pie de página Car"/>
    <w:basedOn w:val="Fuentedeprrafopredeter"/>
    <w:link w:val="Piedepgina"/>
    <w:uiPriority w:val="99"/>
    <w:rsid w:val="00E31897"/>
  </w:style>
  <w:style w:type="paragraph" w:styleId="TtuloTDC">
    <w:name w:val="TOC Heading"/>
    <w:basedOn w:val="Ttulo1"/>
    <w:next w:val="Normal"/>
    <w:uiPriority w:val="39"/>
    <w:unhideWhenUsed/>
    <w:qFormat/>
    <w:rsid w:val="0043451C"/>
    <w:pPr>
      <w:outlineLvl w:val="9"/>
    </w:pPr>
  </w:style>
  <w:style w:type="paragraph" w:styleId="TDC1">
    <w:name w:val="toc 1"/>
    <w:basedOn w:val="Normal"/>
    <w:next w:val="Normal"/>
    <w:autoRedefine/>
    <w:uiPriority w:val="39"/>
    <w:unhideWhenUsed/>
    <w:rsid w:val="0071251E"/>
    <w:pPr>
      <w:tabs>
        <w:tab w:val="right" w:leader="dot" w:pos="8828"/>
      </w:tabs>
      <w:spacing w:after="100"/>
    </w:pPr>
    <w:rPr>
      <w:b/>
      <w:bCs/>
      <w:i/>
      <w:iCs/>
      <w:noProof/>
    </w:rPr>
  </w:style>
  <w:style w:type="paragraph" w:styleId="TDC2">
    <w:name w:val="toc 2"/>
    <w:basedOn w:val="Normal"/>
    <w:next w:val="Normal"/>
    <w:autoRedefine/>
    <w:uiPriority w:val="39"/>
    <w:unhideWhenUsed/>
    <w:rsid w:val="00454626"/>
    <w:pPr>
      <w:spacing w:after="100"/>
      <w:ind w:left="220"/>
    </w:pPr>
  </w:style>
  <w:style w:type="character" w:styleId="Hipervnculo">
    <w:name w:val="Hyperlink"/>
    <w:basedOn w:val="Fuentedeprrafopredeter"/>
    <w:uiPriority w:val="99"/>
    <w:unhideWhenUsed/>
    <w:rsid w:val="00454626"/>
    <w:rPr>
      <w:color w:val="00B0F0" w:themeColor="hyperlink"/>
      <w:u w:val="single"/>
    </w:rPr>
  </w:style>
  <w:style w:type="paragraph" w:styleId="Prrafodelista">
    <w:name w:val="List Paragraph"/>
    <w:basedOn w:val="Normal"/>
    <w:uiPriority w:val="34"/>
    <w:qFormat/>
    <w:rsid w:val="004C0318"/>
    <w:pPr>
      <w:ind w:left="720"/>
      <w:contextualSpacing/>
    </w:pPr>
  </w:style>
  <w:style w:type="character" w:customStyle="1" w:styleId="fontstyle01">
    <w:name w:val="fontstyle01"/>
    <w:basedOn w:val="Fuentedeprrafopredeter"/>
    <w:rsid w:val="0093324F"/>
    <w:rPr>
      <w:rFonts w:ascii="Calibri" w:hAnsi="Calibri" w:cs="Calibri" w:hint="default"/>
      <w:b w:val="0"/>
      <w:bCs w:val="0"/>
      <w:i w:val="0"/>
      <w:iCs w:val="0"/>
      <w:color w:val="000000"/>
      <w:sz w:val="18"/>
      <w:szCs w:val="18"/>
    </w:rPr>
  </w:style>
  <w:style w:type="paragraph" w:styleId="Textonotapie">
    <w:name w:val="footnote text"/>
    <w:basedOn w:val="Normal"/>
    <w:link w:val="TextonotapieCar"/>
    <w:uiPriority w:val="99"/>
    <w:semiHidden/>
    <w:unhideWhenUsed/>
    <w:rsid w:val="008D2534"/>
    <w:rPr>
      <w:sz w:val="20"/>
    </w:rPr>
  </w:style>
  <w:style w:type="character" w:customStyle="1" w:styleId="TextonotapieCar">
    <w:name w:val="Texto nota pie Car"/>
    <w:basedOn w:val="Fuentedeprrafopredeter"/>
    <w:link w:val="Textonotapie"/>
    <w:uiPriority w:val="99"/>
    <w:semiHidden/>
    <w:rsid w:val="008D2534"/>
    <w:rPr>
      <w:sz w:val="20"/>
      <w:szCs w:val="20"/>
    </w:rPr>
  </w:style>
  <w:style w:type="character" w:styleId="Refdenotaalpie">
    <w:name w:val="footnote reference"/>
    <w:basedOn w:val="Fuentedeprrafopredeter"/>
    <w:uiPriority w:val="99"/>
    <w:semiHidden/>
    <w:unhideWhenUsed/>
    <w:rsid w:val="008D2534"/>
    <w:rPr>
      <w:vertAlign w:val="superscript"/>
    </w:rPr>
  </w:style>
  <w:style w:type="character" w:styleId="Hipervnculovisitado">
    <w:name w:val="FollowedHyperlink"/>
    <w:basedOn w:val="Fuentedeprrafopredeter"/>
    <w:uiPriority w:val="99"/>
    <w:semiHidden/>
    <w:unhideWhenUsed/>
    <w:rsid w:val="001B7983"/>
    <w:rPr>
      <w:color w:val="738F97" w:themeColor="followedHyperlink"/>
      <w:u w:val="single"/>
    </w:rPr>
  </w:style>
  <w:style w:type="paragraph" w:styleId="Textodeglobo">
    <w:name w:val="Balloon Text"/>
    <w:basedOn w:val="Normal"/>
    <w:link w:val="TextodegloboCar"/>
    <w:uiPriority w:val="99"/>
    <w:semiHidden/>
    <w:unhideWhenUsed/>
    <w:rsid w:val="00972705"/>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72705"/>
    <w:rPr>
      <w:rFonts w:ascii="Segoe UI" w:hAnsi="Segoe UI" w:cs="Segoe UI"/>
      <w:sz w:val="18"/>
      <w:szCs w:val="18"/>
    </w:rPr>
  </w:style>
  <w:style w:type="character" w:customStyle="1" w:styleId="Ttulo3Car">
    <w:name w:val="Título 3 Car"/>
    <w:basedOn w:val="Fuentedeprrafopredeter"/>
    <w:link w:val="Ttulo3"/>
    <w:uiPriority w:val="9"/>
    <w:rsid w:val="0043451C"/>
    <w:rPr>
      <w:caps/>
      <w:color w:val="835205" w:themeColor="accent1" w:themeShade="7F"/>
      <w:spacing w:val="15"/>
    </w:rPr>
  </w:style>
  <w:style w:type="character" w:customStyle="1" w:styleId="Ttulo4Car">
    <w:name w:val="Título 4 Car"/>
    <w:basedOn w:val="Fuentedeprrafopredeter"/>
    <w:link w:val="Ttulo4"/>
    <w:uiPriority w:val="9"/>
    <w:semiHidden/>
    <w:rsid w:val="0043451C"/>
    <w:rPr>
      <w:caps/>
      <w:color w:val="C57C08" w:themeColor="accent1" w:themeShade="BF"/>
      <w:spacing w:val="10"/>
    </w:rPr>
  </w:style>
  <w:style w:type="character" w:customStyle="1" w:styleId="Ttulo5Car">
    <w:name w:val="Título 5 Car"/>
    <w:basedOn w:val="Fuentedeprrafopredeter"/>
    <w:link w:val="Ttulo5"/>
    <w:uiPriority w:val="9"/>
    <w:semiHidden/>
    <w:rsid w:val="0043451C"/>
    <w:rPr>
      <w:caps/>
      <w:color w:val="C57C08" w:themeColor="accent1" w:themeShade="BF"/>
      <w:spacing w:val="10"/>
    </w:rPr>
  </w:style>
  <w:style w:type="character" w:customStyle="1" w:styleId="Ttulo6Car">
    <w:name w:val="Título 6 Car"/>
    <w:basedOn w:val="Fuentedeprrafopredeter"/>
    <w:link w:val="Ttulo6"/>
    <w:uiPriority w:val="9"/>
    <w:semiHidden/>
    <w:rsid w:val="0043451C"/>
    <w:rPr>
      <w:caps/>
      <w:color w:val="C57C08" w:themeColor="accent1" w:themeShade="BF"/>
      <w:spacing w:val="10"/>
    </w:rPr>
  </w:style>
  <w:style w:type="character" w:customStyle="1" w:styleId="Ttulo7Car">
    <w:name w:val="Título 7 Car"/>
    <w:basedOn w:val="Fuentedeprrafopredeter"/>
    <w:link w:val="Ttulo7"/>
    <w:uiPriority w:val="9"/>
    <w:semiHidden/>
    <w:rsid w:val="0043451C"/>
    <w:rPr>
      <w:caps/>
      <w:color w:val="C57C08" w:themeColor="accent1" w:themeShade="BF"/>
      <w:spacing w:val="10"/>
    </w:rPr>
  </w:style>
  <w:style w:type="character" w:customStyle="1" w:styleId="Ttulo8Car">
    <w:name w:val="Título 8 Car"/>
    <w:basedOn w:val="Fuentedeprrafopredeter"/>
    <w:link w:val="Ttulo8"/>
    <w:uiPriority w:val="9"/>
    <w:semiHidden/>
    <w:rsid w:val="0043451C"/>
    <w:rPr>
      <w:caps/>
      <w:spacing w:val="10"/>
      <w:sz w:val="18"/>
      <w:szCs w:val="18"/>
    </w:rPr>
  </w:style>
  <w:style w:type="character" w:customStyle="1" w:styleId="Ttulo9Car">
    <w:name w:val="Título 9 Car"/>
    <w:basedOn w:val="Fuentedeprrafopredeter"/>
    <w:link w:val="Ttulo9"/>
    <w:uiPriority w:val="9"/>
    <w:semiHidden/>
    <w:rsid w:val="0043451C"/>
    <w:rPr>
      <w:i/>
      <w:iCs/>
      <w:caps/>
      <w:spacing w:val="10"/>
      <w:sz w:val="18"/>
      <w:szCs w:val="18"/>
    </w:rPr>
  </w:style>
  <w:style w:type="paragraph" w:styleId="Descripcin">
    <w:name w:val="caption"/>
    <w:basedOn w:val="Normal"/>
    <w:next w:val="Normal"/>
    <w:uiPriority w:val="35"/>
    <w:semiHidden/>
    <w:unhideWhenUsed/>
    <w:qFormat/>
    <w:rsid w:val="0043451C"/>
    <w:rPr>
      <w:b/>
      <w:bCs/>
      <w:color w:val="C57C08" w:themeColor="accent1" w:themeShade="BF"/>
      <w:sz w:val="16"/>
      <w:szCs w:val="16"/>
    </w:rPr>
  </w:style>
  <w:style w:type="character" w:styleId="Textoennegrita">
    <w:name w:val="Strong"/>
    <w:uiPriority w:val="22"/>
    <w:qFormat/>
    <w:rsid w:val="0043451C"/>
    <w:rPr>
      <w:b/>
      <w:bCs/>
    </w:rPr>
  </w:style>
  <w:style w:type="character" w:styleId="nfasis">
    <w:name w:val="Emphasis"/>
    <w:uiPriority w:val="20"/>
    <w:qFormat/>
    <w:rsid w:val="0043451C"/>
    <w:rPr>
      <w:caps/>
      <w:color w:val="835205" w:themeColor="accent1" w:themeShade="7F"/>
      <w:spacing w:val="5"/>
    </w:rPr>
  </w:style>
  <w:style w:type="paragraph" w:styleId="Cita">
    <w:name w:val="Quote"/>
    <w:basedOn w:val="Normal"/>
    <w:next w:val="Normal"/>
    <w:link w:val="CitaCar"/>
    <w:uiPriority w:val="29"/>
    <w:qFormat/>
    <w:rsid w:val="0043451C"/>
    <w:rPr>
      <w:i/>
      <w:iCs/>
      <w:sz w:val="24"/>
      <w:szCs w:val="24"/>
    </w:rPr>
  </w:style>
  <w:style w:type="character" w:customStyle="1" w:styleId="CitaCar">
    <w:name w:val="Cita Car"/>
    <w:basedOn w:val="Fuentedeprrafopredeter"/>
    <w:link w:val="Cita"/>
    <w:uiPriority w:val="29"/>
    <w:rsid w:val="0043451C"/>
    <w:rPr>
      <w:i/>
      <w:iCs/>
      <w:sz w:val="24"/>
      <w:szCs w:val="24"/>
    </w:rPr>
  </w:style>
  <w:style w:type="paragraph" w:styleId="Citadestacada">
    <w:name w:val="Intense Quote"/>
    <w:basedOn w:val="Normal"/>
    <w:next w:val="Normal"/>
    <w:link w:val="CitadestacadaCar"/>
    <w:uiPriority w:val="30"/>
    <w:qFormat/>
    <w:rsid w:val="0043451C"/>
    <w:pPr>
      <w:spacing w:before="240" w:after="240"/>
      <w:ind w:left="1080" w:right="1080"/>
      <w:jc w:val="center"/>
    </w:pPr>
    <w:rPr>
      <w:color w:val="F6A21D" w:themeColor="accent1"/>
      <w:sz w:val="24"/>
      <w:szCs w:val="24"/>
    </w:rPr>
  </w:style>
  <w:style w:type="character" w:customStyle="1" w:styleId="CitadestacadaCar">
    <w:name w:val="Cita destacada Car"/>
    <w:basedOn w:val="Fuentedeprrafopredeter"/>
    <w:link w:val="Citadestacada"/>
    <w:uiPriority w:val="30"/>
    <w:rsid w:val="0043451C"/>
    <w:rPr>
      <w:color w:val="F6A21D" w:themeColor="accent1"/>
      <w:sz w:val="24"/>
      <w:szCs w:val="24"/>
    </w:rPr>
  </w:style>
  <w:style w:type="character" w:styleId="nfasissutil">
    <w:name w:val="Subtle Emphasis"/>
    <w:uiPriority w:val="19"/>
    <w:qFormat/>
    <w:rsid w:val="0043451C"/>
    <w:rPr>
      <w:i/>
      <w:iCs/>
      <w:color w:val="835205" w:themeColor="accent1" w:themeShade="7F"/>
    </w:rPr>
  </w:style>
  <w:style w:type="character" w:styleId="nfasisintenso">
    <w:name w:val="Intense Emphasis"/>
    <w:uiPriority w:val="21"/>
    <w:qFormat/>
    <w:rsid w:val="0043451C"/>
    <w:rPr>
      <w:b/>
      <w:bCs/>
      <w:caps/>
      <w:color w:val="835205" w:themeColor="accent1" w:themeShade="7F"/>
      <w:spacing w:val="10"/>
    </w:rPr>
  </w:style>
  <w:style w:type="character" w:styleId="Referenciasutil">
    <w:name w:val="Subtle Reference"/>
    <w:uiPriority w:val="31"/>
    <w:qFormat/>
    <w:rsid w:val="0043451C"/>
    <w:rPr>
      <w:b/>
      <w:bCs/>
      <w:color w:val="F6A21D" w:themeColor="accent1"/>
    </w:rPr>
  </w:style>
  <w:style w:type="character" w:styleId="Referenciaintensa">
    <w:name w:val="Intense Reference"/>
    <w:uiPriority w:val="32"/>
    <w:qFormat/>
    <w:rsid w:val="0043451C"/>
    <w:rPr>
      <w:b/>
      <w:bCs/>
      <w:i/>
      <w:iCs/>
      <w:caps/>
      <w:color w:val="F6A21D" w:themeColor="accent1"/>
    </w:rPr>
  </w:style>
  <w:style w:type="character" w:styleId="Ttulodellibro">
    <w:name w:val="Book Title"/>
    <w:uiPriority w:val="33"/>
    <w:qFormat/>
    <w:rsid w:val="0043451C"/>
    <w:rPr>
      <w:b/>
      <w:bCs/>
      <w:i/>
      <w:iCs/>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72425">
      <w:bodyDiv w:val="1"/>
      <w:marLeft w:val="0"/>
      <w:marRight w:val="0"/>
      <w:marTop w:val="0"/>
      <w:marBottom w:val="0"/>
      <w:divBdr>
        <w:top w:val="none" w:sz="0" w:space="0" w:color="auto"/>
        <w:left w:val="none" w:sz="0" w:space="0" w:color="auto"/>
        <w:bottom w:val="none" w:sz="0" w:space="0" w:color="auto"/>
        <w:right w:val="none" w:sz="0" w:space="0" w:color="auto"/>
      </w:divBdr>
    </w:div>
    <w:div w:id="274101731">
      <w:bodyDiv w:val="1"/>
      <w:marLeft w:val="0"/>
      <w:marRight w:val="0"/>
      <w:marTop w:val="0"/>
      <w:marBottom w:val="0"/>
      <w:divBdr>
        <w:top w:val="none" w:sz="0" w:space="0" w:color="auto"/>
        <w:left w:val="none" w:sz="0" w:space="0" w:color="auto"/>
        <w:bottom w:val="none" w:sz="0" w:space="0" w:color="auto"/>
        <w:right w:val="none" w:sz="0" w:space="0" w:color="auto"/>
      </w:divBdr>
    </w:div>
    <w:div w:id="532889218">
      <w:bodyDiv w:val="1"/>
      <w:marLeft w:val="0"/>
      <w:marRight w:val="0"/>
      <w:marTop w:val="0"/>
      <w:marBottom w:val="0"/>
      <w:divBdr>
        <w:top w:val="none" w:sz="0" w:space="0" w:color="auto"/>
        <w:left w:val="none" w:sz="0" w:space="0" w:color="auto"/>
        <w:bottom w:val="none" w:sz="0" w:space="0" w:color="auto"/>
        <w:right w:val="none" w:sz="0" w:space="0" w:color="auto"/>
      </w:divBdr>
    </w:div>
    <w:div w:id="586118403">
      <w:bodyDiv w:val="1"/>
      <w:marLeft w:val="0"/>
      <w:marRight w:val="0"/>
      <w:marTop w:val="0"/>
      <w:marBottom w:val="0"/>
      <w:divBdr>
        <w:top w:val="none" w:sz="0" w:space="0" w:color="auto"/>
        <w:left w:val="none" w:sz="0" w:space="0" w:color="auto"/>
        <w:bottom w:val="none" w:sz="0" w:space="0" w:color="auto"/>
        <w:right w:val="none" w:sz="0" w:space="0" w:color="auto"/>
      </w:divBdr>
    </w:div>
    <w:div w:id="634725913">
      <w:bodyDiv w:val="1"/>
      <w:marLeft w:val="0"/>
      <w:marRight w:val="0"/>
      <w:marTop w:val="0"/>
      <w:marBottom w:val="0"/>
      <w:divBdr>
        <w:top w:val="none" w:sz="0" w:space="0" w:color="auto"/>
        <w:left w:val="none" w:sz="0" w:space="0" w:color="auto"/>
        <w:bottom w:val="none" w:sz="0" w:space="0" w:color="auto"/>
        <w:right w:val="none" w:sz="0" w:space="0" w:color="auto"/>
      </w:divBdr>
    </w:div>
    <w:div w:id="646976873">
      <w:bodyDiv w:val="1"/>
      <w:marLeft w:val="0"/>
      <w:marRight w:val="0"/>
      <w:marTop w:val="0"/>
      <w:marBottom w:val="0"/>
      <w:divBdr>
        <w:top w:val="none" w:sz="0" w:space="0" w:color="auto"/>
        <w:left w:val="none" w:sz="0" w:space="0" w:color="auto"/>
        <w:bottom w:val="none" w:sz="0" w:space="0" w:color="auto"/>
        <w:right w:val="none" w:sz="0" w:space="0" w:color="auto"/>
      </w:divBdr>
    </w:div>
    <w:div w:id="804858913">
      <w:bodyDiv w:val="1"/>
      <w:marLeft w:val="0"/>
      <w:marRight w:val="0"/>
      <w:marTop w:val="0"/>
      <w:marBottom w:val="0"/>
      <w:divBdr>
        <w:top w:val="none" w:sz="0" w:space="0" w:color="auto"/>
        <w:left w:val="none" w:sz="0" w:space="0" w:color="auto"/>
        <w:bottom w:val="none" w:sz="0" w:space="0" w:color="auto"/>
        <w:right w:val="none" w:sz="0" w:space="0" w:color="auto"/>
      </w:divBdr>
    </w:div>
    <w:div w:id="968165562">
      <w:bodyDiv w:val="1"/>
      <w:marLeft w:val="0"/>
      <w:marRight w:val="0"/>
      <w:marTop w:val="0"/>
      <w:marBottom w:val="0"/>
      <w:divBdr>
        <w:top w:val="none" w:sz="0" w:space="0" w:color="auto"/>
        <w:left w:val="none" w:sz="0" w:space="0" w:color="auto"/>
        <w:bottom w:val="none" w:sz="0" w:space="0" w:color="auto"/>
        <w:right w:val="none" w:sz="0" w:space="0" w:color="auto"/>
      </w:divBdr>
    </w:div>
    <w:div w:id="1042947401">
      <w:bodyDiv w:val="1"/>
      <w:marLeft w:val="0"/>
      <w:marRight w:val="0"/>
      <w:marTop w:val="0"/>
      <w:marBottom w:val="0"/>
      <w:divBdr>
        <w:top w:val="none" w:sz="0" w:space="0" w:color="auto"/>
        <w:left w:val="none" w:sz="0" w:space="0" w:color="auto"/>
        <w:bottom w:val="none" w:sz="0" w:space="0" w:color="auto"/>
        <w:right w:val="none" w:sz="0" w:space="0" w:color="auto"/>
      </w:divBdr>
    </w:div>
    <w:div w:id="1163357071">
      <w:bodyDiv w:val="1"/>
      <w:marLeft w:val="0"/>
      <w:marRight w:val="0"/>
      <w:marTop w:val="0"/>
      <w:marBottom w:val="0"/>
      <w:divBdr>
        <w:top w:val="none" w:sz="0" w:space="0" w:color="auto"/>
        <w:left w:val="none" w:sz="0" w:space="0" w:color="auto"/>
        <w:bottom w:val="none" w:sz="0" w:space="0" w:color="auto"/>
        <w:right w:val="none" w:sz="0" w:space="0" w:color="auto"/>
      </w:divBdr>
    </w:div>
    <w:div w:id="1171331778">
      <w:bodyDiv w:val="1"/>
      <w:marLeft w:val="0"/>
      <w:marRight w:val="0"/>
      <w:marTop w:val="0"/>
      <w:marBottom w:val="0"/>
      <w:divBdr>
        <w:top w:val="none" w:sz="0" w:space="0" w:color="auto"/>
        <w:left w:val="none" w:sz="0" w:space="0" w:color="auto"/>
        <w:bottom w:val="none" w:sz="0" w:space="0" w:color="auto"/>
        <w:right w:val="none" w:sz="0" w:space="0" w:color="auto"/>
      </w:divBdr>
    </w:div>
    <w:div w:id="1221213784">
      <w:bodyDiv w:val="1"/>
      <w:marLeft w:val="0"/>
      <w:marRight w:val="0"/>
      <w:marTop w:val="0"/>
      <w:marBottom w:val="0"/>
      <w:divBdr>
        <w:top w:val="none" w:sz="0" w:space="0" w:color="auto"/>
        <w:left w:val="none" w:sz="0" w:space="0" w:color="auto"/>
        <w:bottom w:val="none" w:sz="0" w:space="0" w:color="auto"/>
        <w:right w:val="none" w:sz="0" w:space="0" w:color="auto"/>
      </w:divBdr>
    </w:div>
    <w:div w:id="1325284914">
      <w:bodyDiv w:val="1"/>
      <w:marLeft w:val="0"/>
      <w:marRight w:val="0"/>
      <w:marTop w:val="0"/>
      <w:marBottom w:val="0"/>
      <w:divBdr>
        <w:top w:val="none" w:sz="0" w:space="0" w:color="auto"/>
        <w:left w:val="none" w:sz="0" w:space="0" w:color="auto"/>
        <w:bottom w:val="none" w:sz="0" w:space="0" w:color="auto"/>
        <w:right w:val="none" w:sz="0" w:space="0" w:color="auto"/>
      </w:divBdr>
    </w:div>
    <w:div w:id="1518811739">
      <w:bodyDiv w:val="1"/>
      <w:marLeft w:val="0"/>
      <w:marRight w:val="0"/>
      <w:marTop w:val="0"/>
      <w:marBottom w:val="0"/>
      <w:divBdr>
        <w:top w:val="none" w:sz="0" w:space="0" w:color="auto"/>
        <w:left w:val="none" w:sz="0" w:space="0" w:color="auto"/>
        <w:bottom w:val="none" w:sz="0" w:space="0" w:color="auto"/>
        <w:right w:val="none" w:sz="0" w:space="0" w:color="auto"/>
      </w:divBdr>
    </w:div>
    <w:div w:id="1639266179">
      <w:bodyDiv w:val="1"/>
      <w:marLeft w:val="0"/>
      <w:marRight w:val="0"/>
      <w:marTop w:val="0"/>
      <w:marBottom w:val="0"/>
      <w:divBdr>
        <w:top w:val="none" w:sz="0" w:space="0" w:color="auto"/>
        <w:left w:val="none" w:sz="0" w:space="0" w:color="auto"/>
        <w:bottom w:val="none" w:sz="0" w:space="0" w:color="auto"/>
        <w:right w:val="none" w:sz="0" w:space="0" w:color="auto"/>
      </w:divBdr>
    </w:div>
    <w:div w:id="1779523116">
      <w:bodyDiv w:val="1"/>
      <w:marLeft w:val="0"/>
      <w:marRight w:val="0"/>
      <w:marTop w:val="0"/>
      <w:marBottom w:val="0"/>
      <w:divBdr>
        <w:top w:val="none" w:sz="0" w:space="0" w:color="auto"/>
        <w:left w:val="none" w:sz="0" w:space="0" w:color="auto"/>
        <w:bottom w:val="none" w:sz="0" w:space="0" w:color="auto"/>
        <w:right w:val="none" w:sz="0" w:space="0" w:color="auto"/>
      </w:divBdr>
    </w:div>
    <w:div w:id="1851338124">
      <w:bodyDiv w:val="1"/>
      <w:marLeft w:val="0"/>
      <w:marRight w:val="0"/>
      <w:marTop w:val="0"/>
      <w:marBottom w:val="0"/>
      <w:divBdr>
        <w:top w:val="none" w:sz="0" w:space="0" w:color="auto"/>
        <w:left w:val="none" w:sz="0" w:space="0" w:color="auto"/>
        <w:bottom w:val="none" w:sz="0" w:space="0" w:color="auto"/>
        <w:right w:val="none" w:sz="0" w:space="0" w:color="auto"/>
      </w:divBdr>
    </w:div>
    <w:div w:id="2047103179">
      <w:bodyDiv w:val="1"/>
      <w:marLeft w:val="0"/>
      <w:marRight w:val="0"/>
      <w:marTop w:val="0"/>
      <w:marBottom w:val="0"/>
      <w:divBdr>
        <w:top w:val="none" w:sz="0" w:space="0" w:color="auto"/>
        <w:left w:val="none" w:sz="0" w:space="0" w:color="auto"/>
        <w:bottom w:val="none" w:sz="0" w:space="0" w:color="auto"/>
        <w:right w:val="none" w:sz="0" w:space="0" w:color="auto"/>
      </w:divBdr>
    </w:div>
    <w:div w:id="2053728415">
      <w:bodyDiv w:val="1"/>
      <w:marLeft w:val="0"/>
      <w:marRight w:val="0"/>
      <w:marTop w:val="0"/>
      <w:marBottom w:val="0"/>
      <w:divBdr>
        <w:top w:val="none" w:sz="0" w:space="0" w:color="auto"/>
        <w:left w:val="none" w:sz="0" w:space="0" w:color="auto"/>
        <w:bottom w:val="none" w:sz="0" w:space="0" w:color="auto"/>
        <w:right w:val="none" w:sz="0" w:space="0" w:color="auto"/>
      </w:divBdr>
    </w:div>
    <w:div w:id="2080399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E4E82A453F94EE2814F76534C00EE58"/>
        <w:category>
          <w:name w:val="General"/>
          <w:gallery w:val="placeholder"/>
        </w:category>
        <w:types>
          <w:type w:val="bbPlcHdr"/>
        </w:types>
        <w:behaviors>
          <w:behavior w:val="content"/>
        </w:behaviors>
        <w:guid w:val="{004C2CF1-4DB0-4622-A538-6C3EA2C492E8}"/>
      </w:docPartPr>
      <w:docPartBody>
        <w:p w:rsidR="002A026E" w:rsidRDefault="00DF1672" w:rsidP="00DF1672">
          <w:pPr>
            <w:pStyle w:val="6E4E82A453F94EE2814F76534C00EE58"/>
          </w:pPr>
          <w:r w:rsidRPr="00C12127">
            <w:rPr>
              <w:rStyle w:val="Textodelmarcadordeposicin"/>
              <w:lang w:bidi="es-ES"/>
            </w:rPr>
            <w:t>Haz clic aquí para escribir texto.</w:t>
          </w:r>
        </w:p>
      </w:docPartBody>
    </w:docPart>
    <w:docPart>
      <w:docPartPr>
        <w:name w:val="A455F5BB289C4E07824247B26B95E87B"/>
        <w:category>
          <w:name w:val="General"/>
          <w:gallery w:val="placeholder"/>
        </w:category>
        <w:types>
          <w:type w:val="bbPlcHdr"/>
        </w:types>
        <w:behaviors>
          <w:behavior w:val="content"/>
        </w:behaviors>
        <w:guid w:val="{E9770638-1711-42D9-9A97-6EC9905E7A17}"/>
      </w:docPartPr>
      <w:docPartBody>
        <w:p w:rsidR="002A026E" w:rsidRDefault="00DF1672" w:rsidP="00DF1672">
          <w:pPr>
            <w:pStyle w:val="A455F5BB289C4E07824247B26B95E87B"/>
          </w:pPr>
          <w:r w:rsidRPr="00C12127">
            <w:rPr>
              <w:rStyle w:val="Textodelmarcadordeposicin"/>
              <w:lang w:bidi="es-ES"/>
            </w:rPr>
            <w:t>Haz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672"/>
    <w:rsid w:val="000677F5"/>
    <w:rsid w:val="0010326E"/>
    <w:rsid w:val="00110214"/>
    <w:rsid w:val="00160FE9"/>
    <w:rsid w:val="001C309E"/>
    <w:rsid w:val="001D6E20"/>
    <w:rsid w:val="0021619E"/>
    <w:rsid w:val="00287C68"/>
    <w:rsid w:val="002A026E"/>
    <w:rsid w:val="002A62CD"/>
    <w:rsid w:val="002A7414"/>
    <w:rsid w:val="002E414A"/>
    <w:rsid w:val="00355C2D"/>
    <w:rsid w:val="00366000"/>
    <w:rsid w:val="00382C1D"/>
    <w:rsid w:val="00401473"/>
    <w:rsid w:val="0040745D"/>
    <w:rsid w:val="004162AF"/>
    <w:rsid w:val="004D7ED4"/>
    <w:rsid w:val="0050319F"/>
    <w:rsid w:val="00537A38"/>
    <w:rsid w:val="00597BB4"/>
    <w:rsid w:val="005A7E58"/>
    <w:rsid w:val="005F5201"/>
    <w:rsid w:val="00604B3F"/>
    <w:rsid w:val="00610ADD"/>
    <w:rsid w:val="00660833"/>
    <w:rsid w:val="0066363C"/>
    <w:rsid w:val="00694374"/>
    <w:rsid w:val="00767DED"/>
    <w:rsid w:val="00773D30"/>
    <w:rsid w:val="008369A7"/>
    <w:rsid w:val="0086268A"/>
    <w:rsid w:val="008D4CC2"/>
    <w:rsid w:val="009456D5"/>
    <w:rsid w:val="00954D6A"/>
    <w:rsid w:val="0095650A"/>
    <w:rsid w:val="00AA4ACC"/>
    <w:rsid w:val="00AC4A96"/>
    <w:rsid w:val="00B13D0D"/>
    <w:rsid w:val="00B216CF"/>
    <w:rsid w:val="00B46A72"/>
    <w:rsid w:val="00B87B55"/>
    <w:rsid w:val="00B959E6"/>
    <w:rsid w:val="00D91461"/>
    <w:rsid w:val="00DC54F5"/>
    <w:rsid w:val="00DF1672"/>
    <w:rsid w:val="00E16800"/>
    <w:rsid w:val="00E27558"/>
    <w:rsid w:val="00E52C43"/>
    <w:rsid w:val="00F9210C"/>
    <w:rsid w:val="00FA4DB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CO"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6363C"/>
    <w:rPr>
      <w:color w:val="808080"/>
    </w:rPr>
  </w:style>
  <w:style w:type="paragraph" w:customStyle="1" w:styleId="6E4E82A453F94EE2814F76534C00EE58">
    <w:name w:val="6E4E82A453F94EE2814F76534C00EE58"/>
    <w:rsid w:val="00DF1672"/>
  </w:style>
  <w:style w:type="paragraph" w:customStyle="1" w:styleId="A455F5BB289C4E07824247B26B95E87B">
    <w:name w:val="A455F5BB289C4E07824247B26B95E87B"/>
    <w:rsid w:val="00DF16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Parcel">
  <a:themeElements>
    <a:clrScheme name="Parcel">
      <a:dk1>
        <a:srgbClr val="000000"/>
      </a:dk1>
      <a:lt1>
        <a:srgbClr val="FFFFFF"/>
      </a:lt1>
      <a:dk2>
        <a:srgbClr val="4A5356"/>
      </a:dk2>
      <a:lt2>
        <a:srgbClr val="E8E3CE"/>
      </a:lt2>
      <a:accent1>
        <a:srgbClr val="F6A21D"/>
      </a:accent1>
      <a:accent2>
        <a:srgbClr val="9BAFB5"/>
      </a:accent2>
      <a:accent3>
        <a:srgbClr val="C96731"/>
      </a:accent3>
      <a:accent4>
        <a:srgbClr val="9CA383"/>
      </a:accent4>
      <a:accent5>
        <a:srgbClr val="87795D"/>
      </a:accent5>
      <a:accent6>
        <a:srgbClr val="A0988C"/>
      </a:accent6>
      <a:hlink>
        <a:srgbClr val="00B0F0"/>
      </a:hlink>
      <a:folHlink>
        <a:srgbClr val="738F97"/>
      </a:folHlink>
    </a:clrScheme>
    <a:fontScheme name="Parcel">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Parcel">
      <a:fillStyleLst>
        <a:solidFill>
          <a:schemeClr val="phClr"/>
        </a:solidFill>
        <a:gradFill rotWithShape="1">
          <a:gsLst>
            <a:gs pos="0">
              <a:schemeClr val="phClr">
                <a:tint val="80000"/>
                <a:satMod val="107000"/>
                <a:lumMod val="103000"/>
              </a:schemeClr>
            </a:gs>
            <a:gs pos="100000">
              <a:schemeClr val="phClr">
                <a:tint val="82000"/>
                <a:satMod val="109000"/>
                <a:lumMod val="103000"/>
              </a:schemeClr>
            </a:gs>
          </a:gsLst>
          <a:lin ang="5400000" scaled="0"/>
        </a:gradFill>
        <a:gradFill rotWithShape="1">
          <a:gsLst>
            <a:gs pos="0">
              <a:schemeClr val="phClr">
                <a:tint val="97000"/>
                <a:satMod val="100000"/>
                <a:lumMod val="102000"/>
              </a:schemeClr>
            </a:gs>
            <a:gs pos="50000">
              <a:schemeClr val="phClr">
                <a:shade val="100000"/>
                <a:satMod val="103000"/>
                <a:lumMod val="100000"/>
              </a:schemeClr>
            </a:gs>
            <a:gs pos="100000">
              <a:schemeClr val="phClr">
                <a:shade val="93000"/>
                <a:satMod val="11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31750" cap="flat" cmpd="sng" algn="ctr">
          <a:solidFill>
            <a:schemeClr val="phClr"/>
          </a:solidFill>
          <a:prstDash val="solid"/>
        </a:ln>
      </a:lnStyleLst>
      <a:effectStyleLst>
        <a:effectStyle>
          <a:effectLst/>
        </a:effectStyle>
        <a:effectStyle>
          <a:effectLst/>
        </a:effectStyle>
        <a:effectStyle>
          <a:effectLst>
            <a:outerShdw blurRad="55880" dist="15240" dir="5400000" algn="ctr" rotWithShape="0">
              <a:srgbClr val="000000">
                <a:alpha val="45000"/>
              </a:srgbClr>
            </a:outerShdw>
          </a:effectLst>
          <a:scene3d>
            <a:camera prst="orthographicFront">
              <a:rot lat="0" lon="0" rev="0"/>
            </a:camera>
            <a:lightRig rig="brightRoom" dir="tl"/>
          </a:scene3d>
          <a:sp3d prstMaterial="dkEdge">
            <a:bevelT w="0" h="0"/>
          </a:sp3d>
        </a:effectStyle>
      </a:effectStyleLst>
      <a:bgFillStyleLst>
        <a:solidFill>
          <a:schemeClr val="phClr"/>
        </a:solidFill>
        <a:solidFill>
          <a:schemeClr val="phClr">
            <a:tint val="95000"/>
            <a:satMod val="170000"/>
          </a:schemeClr>
        </a:solidFill>
        <a:gradFill rotWithShape="1">
          <a:gsLst>
            <a:gs pos="0">
              <a:schemeClr val="phClr">
                <a:tint val="97000"/>
                <a:shade val="100000"/>
                <a:satMod val="185000"/>
                <a:lumMod val="120000"/>
              </a:schemeClr>
            </a:gs>
            <a:gs pos="100000">
              <a:schemeClr val="phClr">
                <a:tint val="96000"/>
                <a:shade val="95000"/>
                <a:satMod val="215000"/>
                <a:lumMod val="80000"/>
              </a:schemeClr>
            </a:gs>
          </a:gsLst>
          <a:path path="circle">
            <a:fillToRect l="50000" t="55000" r="125000" b="100000"/>
          </a:path>
        </a:gradFill>
      </a:bgFillStyleLst>
    </a:fmtScheme>
  </a:themeElements>
  <a:objectDefaults/>
  <a:extraClrSchemeLst/>
  <a:extLst>
    <a:ext uri="{05A4C25C-085E-4340-85A3-A5531E510DB2}">
      <thm15:themeFamily xmlns:thm15="http://schemas.microsoft.com/office/thememl/2012/main" name="Parcel" id="{8BEC4385-4EB9-4D53-BFB5-0EA123736B6D}" vid="{4DB32801-28C0-48B0-8C1D-A9A58613615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7C47A9-82FC-4AEA-A9C5-9B4873CE0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27</Pages>
  <Words>10338</Words>
  <Characters>56864</Characters>
  <Application>Microsoft Office Word</Application>
  <DocSecurity>0</DocSecurity>
  <Lines>473</Lines>
  <Paragraphs>134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Lucydnmr@outlook.com</dc:creator>
  <cp:keywords/>
  <dc:description/>
  <cp:lastModifiedBy>Luz Helena Correa Olarte</cp:lastModifiedBy>
  <cp:revision>5</cp:revision>
  <cp:lastPrinted>2022-02-01T14:58:00Z</cp:lastPrinted>
  <dcterms:created xsi:type="dcterms:W3CDTF">2023-04-05T04:07:00Z</dcterms:created>
  <dcterms:modified xsi:type="dcterms:W3CDTF">2023-04-10T12:46:00Z</dcterms:modified>
</cp:coreProperties>
</file>