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78DF2" w14:textId="77777777" w:rsidR="00110B70" w:rsidRDefault="0056761D">
      <w:pPr>
        <w:jc w:val="center"/>
        <w:rPr>
          <w:rFonts w:ascii="Arial" w:eastAsia="Arial" w:hAnsi="Arial" w:cs="Arial"/>
          <w:sz w:val="24"/>
          <w:szCs w:val="24"/>
        </w:rPr>
      </w:pPr>
      <w:r>
        <w:rPr>
          <w:rFonts w:ascii="Arial" w:eastAsia="Arial" w:hAnsi="Arial" w:cs="Arial"/>
          <w:noProof/>
          <w:sz w:val="24"/>
          <w:szCs w:val="24"/>
        </w:rPr>
        <w:drawing>
          <wp:inline distT="0" distB="0" distL="0" distR="0" wp14:anchorId="491FB720" wp14:editId="60C1240F">
            <wp:extent cx="3746772" cy="3477596"/>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746772" cy="3477596"/>
                    </a:xfrm>
                    <a:prstGeom prst="rect">
                      <a:avLst/>
                    </a:prstGeom>
                    <a:ln/>
                  </pic:spPr>
                </pic:pic>
              </a:graphicData>
            </a:graphic>
          </wp:inline>
        </w:drawing>
      </w:r>
    </w:p>
    <w:p w14:paraId="6C9D69A2" w14:textId="58D2B0A8" w:rsidR="00110B70" w:rsidRDefault="00350B26">
      <w:pPr>
        <w:rPr>
          <w:rFonts w:ascii="Arial" w:eastAsia="Arial" w:hAnsi="Arial" w:cs="Arial"/>
          <w:sz w:val="24"/>
          <w:szCs w:val="24"/>
        </w:rPr>
      </w:pPr>
      <w:r>
        <w:rPr>
          <w:noProof/>
        </w:rPr>
        <mc:AlternateContent>
          <mc:Choice Requires="wps">
            <w:drawing>
              <wp:anchor distT="0" distB="0" distL="114300" distR="114300" simplePos="0" relativeHeight="251657728" behindDoc="0" locked="0" layoutInCell="1" hidden="0" allowOverlap="1" wp14:anchorId="0FB3DFBC" wp14:editId="717E2DF4">
                <wp:simplePos x="0" y="0"/>
                <wp:positionH relativeFrom="column">
                  <wp:posOffset>110490</wp:posOffset>
                </wp:positionH>
                <wp:positionV relativeFrom="paragraph">
                  <wp:posOffset>253365</wp:posOffset>
                </wp:positionV>
                <wp:extent cx="5429250" cy="1314450"/>
                <wp:effectExtent l="0" t="0" r="0" b="0"/>
                <wp:wrapNone/>
                <wp:docPr id="2" name="Rectángulo 2"/>
                <wp:cNvGraphicFramePr/>
                <a:graphic xmlns:a="http://schemas.openxmlformats.org/drawingml/2006/main">
                  <a:graphicData uri="http://schemas.microsoft.com/office/word/2010/wordprocessingShape">
                    <wps:wsp>
                      <wps:cNvSpPr/>
                      <wps:spPr>
                        <a:xfrm>
                          <a:off x="0" y="0"/>
                          <a:ext cx="5429250" cy="1314450"/>
                        </a:xfrm>
                        <a:prstGeom prst="rect">
                          <a:avLst/>
                        </a:prstGeom>
                        <a:solidFill>
                          <a:srgbClr val="7030A0"/>
                        </a:solidFill>
                        <a:ln>
                          <a:noFill/>
                        </a:ln>
                      </wps:spPr>
                      <wps:txbx>
                        <w:txbxContent>
                          <w:p w14:paraId="51C3F437" w14:textId="2F22441F" w:rsidR="0056761D" w:rsidRDefault="0056761D">
                            <w:pPr>
                              <w:spacing w:line="258" w:lineRule="auto"/>
                              <w:jc w:val="center"/>
                              <w:textDirection w:val="btLr"/>
                            </w:pPr>
                            <w:r>
                              <w:rPr>
                                <w:rFonts w:ascii="Arial" w:eastAsia="Arial" w:hAnsi="Arial" w:cs="Arial"/>
                                <w:color w:val="FFFFFF"/>
                                <w:sz w:val="24"/>
                              </w:rPr>
                              <w:t>TRAZADOR PRESUPUESTAL PARA POBLACIÓN CON DISCAPACIDAD TPPD</w:t>
                            </w:r>
                          </w:p>
                          <w:p w14:paraId="657CB1ED" w14:textId="77777777" w:rsidR="0056761D" w:rsidRDefault="0056761D">
                            <w:pPr>
                              <w:spacing w:line="258" w:lineRule="auto"/>
                              <w:jc w:val="center"/>
                              <w:textDirection w:val="btLr"/>
                            </w:pPr>
                            <w:r>
                              <w:rPr>
                                <w:rFonts w:ascii="Arial" w:eastAsia="Arial" w:hAnsi="Arial" w:cs="Arial"/>
                                <w:color w:val="FFFFFF"/>
                                <w:sz w:val="24"/>
                              </w:rPr>
                              <w:t>“DESARROLLO DE CAPACIDAD E INCLUSIÓN SOCIAL DE LA POBLACIÓN CON DISCAPACIDAD”</w:t>
                            </w:r>
                          </w:p>
                          <w:p w14:paraId="7BC2CA07" w14:textId="28C0AA4A" w:rsidR="0056761D" w:rsidRDefault="0056761D">
                            <w:pPr>
                              <w:spacing w:line="258" w:lineRule="auto"/>
                              <w:jc w:val="center"/>
                              <w:textDirection w:val="btLr"/>
                            </w:pPr>
                            <w:r>
                              <w:rPr>
                                <w:rFonts w:ascii="Arial" w:eastAsia="Arial" w:hAnsi="Arial" w:cs="Arial"/>
                                <w:color w:val="FFFFFF"/>
                                <w:sz w:val="24"/>
                              </w:rPr>
                              <w:t xml:space="preserve">INFORME DEL TRAZADOR PRESUPUESTAL </w:t>
                            </w:r>
                            <w:r w:rsidR="00350B26">
                              <w:rPr>
                                <w:rFonts w:ascii="Arial" w:eastAsia="Arial" w:hAnsi="Arial" w:cs="Arial"/>
                                <w:color w:val="FFFFFF"/>
                                <w:sz w:val="24"/>
                              </w:rPr>
                              <w:t xml:space="preserve">A 30 DE JUNIO </w:t>
                            </w:r>
                            <w:r>
                              <w:rPr>
                                <w:rFonts w:ascii="Arial" w:eastAsia="Arial" w:hAnsi="Arial" w:cs="Arial"/>
                                <w:color w:val="FFFFFF"/>
                                <w:sz w:val="24"/>
                              </w:rPr>
                              <w:t>DE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B3DFBC" id="Rectángulo 2" o:spid="_x0000_s1026" style="position:absolute;margin-left:8.7pt;margin-top:19.95pt;width:427.5pt;height:1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" fillcolor="#7030a0" stroked="f">
                <v:textbox inset="2.53958mm,1.2694mm,2.53958mm,1.2694mm">
                  <w:txbxContent>
                    <w:p w14:paraId="51C3F437" w14:textId="2F22441F" w:rsidR="0056761D" w:rsidRDefault="0056761D">
                      <w:pPr>
                        <w:spacing w:line="258" w:lineRule="auto"/>
                        <w:jc w:val="center"/>
                        <w:textDirection w:val="btLr"/>
                      </w:pPr>
                      <w:r>
                        <w:rPr>
                          <w:rFonts w:ascii="Arial" w:eastAsia="Arial" w:hAnsi="Arial" w:cs="Arial"/>
                          <w:color w:val="FFFFFF"/>
                          <w:sz w:val="24"/>
                        </w:rPr>
                        <w:t>TRAZADOR PRESUPUESTAL PARA POBLACIÓN CON DISCAPACIDAD TPPD</w:t>
                      </w:r>
                    </w:p>
                    <w:p w14:paraId="657CB1ED" w14:textId="77777777" w:rsidR="0056761D" w:rsidRDefault="0056761D">
                      <w:pPr>
                        <w:spacing w:line="258" w:lineRule="auto"/>
                        <w:jc w:val="center"/>
                        <w:textDirection w:val="btLr"/>
                      </w:pPr>
                      <w:r>
                        <w:rPr>
                          <w:rFonts w:ascii="Arial" w:eastAsia="Arial" w:hAnsi="Arial" w:cs="Arial"/>
                          <w:color w:val="FFFFFF"/>
                          <w:sz w:val="24"/>
                        </w:rPr>
                        <w:t>“DESARROLLO DE CAPACIDAD E INCLUSIÓN SOCIAL DE LA POBLACIÓN CON DISCAPACIDAD”</w:t>
                      </w:r>
                    </w:p>
                    <w:p w14:paraId="7BC2CA07" w14:textId="28C0AA4A" w:rsidR="0056761D" w:rsidRDefault="0056761D">
                      <w:pPr>
                        <w:spacing w:line="258" w:lineRule="auto"/>
                        <w:jc w:val="center"/>
                        <w:textDirection w:val="btLr"/>
                      </w:pPr>
                      <w:r>
                        <w:rPr>
                          <w:rFonts w:ascii="Arial" w:eastAsia="Arial" w:hAnsi="Arial" w:cs="Arial"/>
                          <w:color w:val="FFFFFF"/>
                          <w:sz w:val="24"/>
                        </w:rPr>
                        <w:t xml:space="preserve">INFORME DEL TRAZADOR PRESUPUESTAL </w:t>
                      </w:r>
                      <w:r w:rsidR="00350B26">
                        <w:rPr>
                          <w:rFonts w:ascii="Arial" w:eastAsia="Arial" w:hAnsi="Arial" w:cs="Arial"/>
                          <w:color w:val="FFFFFF"/>
                          <w:sz w:val="24"/>
                        </w:rPr>
                        <w:t xml:space="preserve">A 30 DE JUNIO </w:t>
                      </w:r>
                      <w:r>
                        <w:rPr>
                          <w:rFonts w:ascii="Arial" w:eastAsia="Arial" w:hAnsi="Arial" w:cs="Arial"/>
                          <w:color w:val="FFFFFF"/>
                          <w:sz w:val="24"/>
                        </w:rPr>
                        <w:t>DE 2023</w:t>
                      </w:r>
                    </w:p>
                  </w:txbxContent>
                </v:textbox>
              </v:rect>
            </w:pict>
          </mc:Fallback>
        </mc:AlternateContent>
      </w:r>
      <w:r w:rsidR="0056761D">
        <w:rPr>
          <w:noProof/>
        </w:rPr>
        <mc:AlternateContent>
          <mc:Choice Requires="wps">
            <w:drawing>
              <wp:anchor distT="0" distB="0" distL="114300" distR="114300" simplePos="0" relativeHeight="251656704" behindDoc="0" locked="0" layoutInCell="1" hidden="0" allowOverlap="1" wp14:anchorId="6C9140B1" wp14:editId="0DFE477B">
                <wp:simplePos x="0" y="0"/>
                <wp:positionH relativeFrom="column">
                  <wp:posOffset>38101</wp:posOffset>
                </wp:positionH>
                <wp:positionV relativeFrom="paragraph">
                  <wp:posOffset>50800</wp:posOffset>
                </wp:positionV>
                <wp:extent cx="5554932" cy="1629914"/>
                <wp:effectExtent l="0" t="0" r="0" b="0"/>
                <wp:wrapNone/>
                <wp:docPr id="1" name="Rectángulo: esquinas redondeadas 1"/>
                <wp:cNvGraphicFramePr/>
                <a:graphic xmlns:a="http://schemas.openxmlformats.org/drawingml/2006/main">
                  <a:graphicData uri="http://schemas.microsoft.com/office/word/2010/wordprocessingShape">
                    <wps:wsp>
                      <wps:cNvSpPr/>
                      <wps:spPr>
                        <a:xfrm>
                          <a:off x="2581234" y="2977743"/>
                          <a:ext cx="5529532" cy="1604514"/>
                        </a:xfrm>
                        <a:prstGeom prst="roundRect">
                          <a:avLst>
                            <a:gd name="adj" fmla="val 16667"/>
                          </a:avLst>
                        </a:prstGeom>
                        <a:solidFill>
                          <a:srgbClr val="7030A0"/>
                        </a:solidFill>
                        <a:ln w="12700" cap="flat" cmpd="sng">
                          <a:solidFill>
                            <a:schemeClr val="accent6"/>
                          </a:solidFill>
                          <a:prstDash val="solid"/>
                          <a:miter lim="800000"/>
                          <a:headEnd type="none" w="sm" len="sm"/>
                          <a:tailEnd type="none" w="sm" len="sm"/>
                        </a:ln>
                      </wps:spPr>
                      <wps:txbx>
                        <w:txbxContent>
                          <w:p w14:paraId="1833C1BF" w14:textId="77777777" w:rsidR="0056761D" w:rsidRDefault="005676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C9140B1" id="Rectángulo: esquinas redondeadas 1" o:spid="_x0000_s1027" style="position:absolute;margin-left:3pt;margin-top:4pt;width:437.4pt;height:128.3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" fillcolor="#7030a0" strokecolor="#f79646 [3209]" strokeweight="1pt">
                <v:stroke startarrowwidth="narrow" startarrowlength="short" endarrowwidth="narrow" endarrowlength="short" joinstyle="miter"/>
                <v:textbox inset="2.53958mm,2.53958mm,2.53958mm,2.53958mm">
                  <w:txbxContent>
                    <w:p w14:paraId="1833C1BF" w14:textId="77777777" w:rsidR="0056761D" w:rsidRDefault="0056761D">
                      <w:pPr>
                        <w:spacing w:after="0" w:line="240" w:lineRule="auto"/>
                        <w:textDirection w:val="btLr"/>
                      </w:pPr>
                    </w:p>
                  </w:txbxContent>
                </v:textbox>
              </v:roundrect>
            </w:pict>
          </mc:Fallback>
        </mc:AlternateContent>
      </w:r>
    </w:p>
    <w:p w14:paraId="6DEA5B44" w14:textId="77777777" w:rsidR="00110B70" w:rsidRDefault="00110B70">
      <w:pPr>
        <w:rPr>
          <w:rFonts w:ascii="Arial" w:eastAsia="Arial" w:hAnsi="Arial" w:cs="Arial"/>
          <w:sz w:val="24"/>
          <w:szCs w:val="24"/>
        </w:rPr>
      </w:pPr>
    </w:p>
    <w:p w14:paraId="52BC43CD" w14:textId="77777777" w:rsidR="00110B70" w:rsidRDefault="00110B70">
      <w:pPr>
        <w:rPr>
          <w:rFonts w:ascii="Arial" w:eastAsia="Arial" w:hAnsi="Arial" w:cs="Arial"/>
          <w:sz w:val="24"/>
          <w:szCs w:val="24"/>
        </w:rPr>
      </w:pPr>
    </w:p>
    <w:p w14:paraId="1B81F24E" w14:textId="77777777" w:rsidR="00110B70" w:rsidRDefault="00110B70">
      <w:pPr>
        <w:rPr>
          <w:rFonts w:ascii="Arial" w:eastAsia="Arial" w:hAnsi="Arial" w:cs="Arial"/>
          <w:sz w:val="24"/>
          <w:szCs w:val="24"/>
        </w:rPr>
      </w:pPr>
    </w:p>
    <w:p w14:paraId="63396437" w14:textId="77777777" w:rsidR="00110B70" w:rsidRDefault="00110B70">
      <w:pPr>
        <w:rPr>
          <w:rFonts w:ascii="Arial" w:eastAsia="Arial" w:hAnsi="Arial" w:cs="Arial"/>
          <w:sz w:val="24"/>
          <w:szCs w:val="24"/>
        </w:rPr>
      </w:pPr>
    </w:p>
    <w:p w14:paraId="2BC66F91" w14:textId="77777777" w:rsidR="00110B70" w:rsidRDefault="00110B70">
      <w:pPr>
        <w:rPr>
          <w:rFonts w:ascii="Arial" w:eastAsia="Arial" w:hAnsi="Arial" w:cs="Arial"/>
          <w:sz w:val="24"/>
          <w:szCs w:val="24"/>
        </w:rPr>
      </w:pPr>
    </w:p>
    <w:p w14:paraId="76B2E27E" w14:textId="77777777" w:rsidR="00110B70" w:rsidRDefault="00110B70">
      <w:pPr>
        <w:rPr>
          <w:rFonts w:ascii="Arial" w:eastAsia="Arial" w:hAnsi="Arial" w:cs="Arial"/>
          <w:sz w:val="24"/>
          <w:szCs w:val="24"/>
        </w:rPr>
      </w:pPr>
    </w:p>
    <w:p w14:paraId="47A7ED4A" w14:textId="77777777" w:rsidR="00110B70" w:rsidRDefault="00110B70">
      <w:pPr>
        <w:spacing w:after="0" w:line="240" w:lineRule="auto"/>
        <w:jc w:val="center"/>
        <w:rPr>
          <w:rFonts w:ascii="Arial" w:eastAsia="Arial" w:hAnsi="Arial" w:cs="Arial"/>
          <w:b/>
          <w:color w:val="7030A0"/>
          <w:sz w:val="24"/>
          <w:szCs w:val="24"/>
        </w:rPr>
      </w:pPr>
    </w:p>
    <w:p w14:paraId="104710EB" w14:textId="77777777" w:rsidR="00110B70" w:rsidRDefault="00110B70">
      <w:pPr>
        <w:spacing w:after="0" w:line="240" w:lineRule="auto"/>
        <w:jc w:val="center"/>
        <w:rPr>
          <w:rFonts w:ascii="Arial" w:eastAsia="Arial" w:hAnsi="Arial" w:cs="Arial"/>
          <w:b/>
          <w:color w:val="7030A0"/>
          <w:sz w:val="24"/>
          <w:szCs w:val="24"/>
        </w:rPr>
      </w:pPr>
    </w:p>
    <w:p w14:paraId="1160C377" w14:textId="77777777" w:rsidR="00110B70" w:rsidRDefault="00110B70">
      <w:pPr>
        <w:spacing w:after="0" w:line="240" w:lineRule="auto"/>
        <w:jc w:val="center"/>
        <w:rPr>
          <w:rFonts w:ascii="Arial" w:eastAsia="Arial" w:hAnsi="Arial" w:cs="Arial"/>
          <w:b/>
          <w:color w:val="7030A0"/>
          <w:sz w:val="24"/>
          <w:szCs w:val="24"/>
        </w:rPr>
      </w:pPr>
    </w:p>
    <w:p w14:paraId="483779A2" w14:textId="77777777" w:rsidR="00110B70" w:rsidRDefault="00110B70">
      <w:pPr>
        <w:spacing w:after="0" w:line="240" w:lineRule="auto"/>
        <w:jc w:val="center"/>
        <w:rPr>
          <w:rFonts w:ascii="Arial" w:eastAsia="Arial" w:hAnsi="Arial" w:cs="Arial"/>
          <w:b/>
          <w:color w:val="7030A0"/>
          <w:sz w:val="24"/>
          <w:szCs w:val="24"/>
        </w:rPr>
      </w:pPr>
    </w:p>
    <w:p w14:paraId="134207AF" w14:textId="77777777" w:rsidR="00110B70" w:rsidRDefault="00110B70">
      <w:pPr>
        <w:spacing w:after="0" w:line="240" w:lineRule="auto"/>
        <w:jc w:val="center"/>
        <w:rPr>
          <w:rFonts w:ascii="Arial" w:eastAsia="Arial" w:hAnsi="Arial" w:cs="Arial"/>
          <w:b/>
          <w:color w:val="7030A0"/>
          <w:sz w:val="24"/>
          <w:szCs w:val="24"/>
        </w:rPr>
      </w:pPr>
    </w:p>
    <w:p w14:paraId="672D7128" w14:textId="77777777" w:rsidR="00110B70" w:rsidRDefault="00110B70">
      <w:pPr>
        <w:spacing w:after="0" w:line="240" w:lineRule="auto"/>
        <w:jc w:val="center"/>
        <w:rPr>
          <w:rFonts w:ascii="Arial" w:eastAsia="Arial" w:hAnsi="Arial" w:cs="Arial"/>
          <w:b/>
          <w:color w:val="7030A0"/>
          <w:sz w:val="24"/>
          <w:szCs w:val="24"/>
        </w:rPr>
      </w:pPr>
    </w:p>
    <w:p w14:paraId="555AE84B" w14:textId="77777777" w:rsidR="00110B70" w:rsidRDefault="00110B70">
      <w:pPr>
        <w:spacing w:after="0" w:line="240" w:lineRule="auto"/>
        <w:jc w:val="center"/>
        <w:rPr>
          <w:rFonts w:ascii="Arial" w:eastAsia="Arial" w:hAnsi="Arial" w:cs="Arial"/>
          <w:b/>
          <w:color w:val="7030A0"/>
          <w:sz w:val="24"/>
          <w:szCs w:val="24"/>
        </w:rPr>
      </w:pPr>
    </w:p>
    <w:p w14:paraId="1B8E5A24" w14:textId="77777777" w:rsidR="00110B70" w:rsidRDefault="00110B70">
      <w:pPr>
        <w:spacing w:after="0" w:line="240" w:lineRule="auto"/>
        <w:jc w:val="center"/>
        <w:rPr>
          <w:rFonts w:ascii="Arial" w:eastAsia="Arial" w:hAnsi="Arial" w:cs="Arial"/>
          <w:b/>
          <w:color w:val="7030A0"/>
          <w:sz w:val="24"/>
          <w:szCs w:val="24"/>
        </w:rPr>
      </w:pPr>
    </w:p>
    <w:p w14:paraId="3F24E933" w14:textId="77777777" w:rsidR="00110B70" w:rsidRDefault="00110B70">
      <w:pPr>
        <w:spacing w:after="0" w:line="240" w:lineRule="auto"/>
        <w:jc w:val="center"/>
        <w:rPr>
          <w:rFonts w:ascii="Arial" w:eastAsia="Arial" w:hAnsi="Arial" w:cs="Arial"/>
          <w:b/>
          <w:color w:val="7030A0"/>
          <w:sz w:val="24"/>
          <w:szCs w:val="24"/>
        </w:rPr>
      </w:pPr>
    </w:p>
    <w:p w14:paraId="0613265E" w14:textId="77777777" w:rsidR="00110B70" w:rsidRDefault="00110B70">
      <w:pPr>
        <w:spacing w:after="0" w:line="240" w:lineRule="auto"/>
        <w:jc w:val="center"/>
        <w:rPr>
          <w:rFonts w:ascii="Arial" w:eastAsia="Arial" w:hAnsi="Arial" w:cs="Arial"/>
          <w:b/>
          <w:color w:val="7030A0"/>
          <w:sz w:val="24"/>
          <w:szCs w:val="24"/>
        </w:rPr>
      </w:pPr>
    </w:p>
    <w:p w14:paraId="27B399A6" w14:textId="77777777" w:rsidR="00110B70" w:rsidRDefault="00110B70">
      <w:pPr>
        <w:spacing w:after="0" w:line="240" w:lineRule="auto"/>
        <w:jc w:val="center"/>
        <w:rPr>
          <w:rFonts w:ascii="Arial" w:eastAsia="Arial" w:hAnsi="Arial" w:cs="Arial"/>
          <w:b/>
          <w:color w:val="7030A0"/>
          <w:sz w:val="24"/>
          <w:szCs w:val="24"/>
        </w:rPr>
      </w:pPr>
    </w:p>
    <w:p w14:paraId="301A434E" w14:textId="77777777" w:rsidR="00110B70" w:rsidRDefault="00110B70">
      <w:pPr>
        <w:spacing w:after="0" w:line="240" w:lineRule="auto"/>
        <w:jc w:val="center"/>
        <w:rPr>
          <w:rFonts w:ascii="Arial" w:eastAsia="Arial" w:hAnsi="Arial" w:cs="Arial"/>
          <w:b/>
          <w:color w:val="7030A0"/>
          <w:sz w:val="24"/>
          <w:szCs w:val="24"/>
        </w:rPr>
      </w:pPr>
    </w:p>
    <w:p w14:paraId="7A94E48B" w14:textId="77777777" w:rsidR="00110B70" w:rsidRDefault="0056761D">
      <w:pPr>
        <w:spacing w:after="0" w:line="240" w:lineRule="auto"/>
        <w:jc w:val="center"/>
        <w:rPr>
          <w:rFonts w:ascii="Arial" w:eastAsia="Arial" w:hAnsi="Arial" w:cs="Arial"/>
          <w:b/>
          <w:color w:val="7030A0"/>
        </w:rPr>
      </w:pPr>
      <w:r>
        <w:rPr>
          <w:rFonts w:ascii="Arial" w:eastAsia="Arial" w:hAnsi="Arial" w:cs="Arial"/>
          <w:b/>
          <w:color w:val="7030A0"/>
        </w:rPr>
        <w:lastRenderedPageBreak/>
        <w:t>ALCALDÍA MAYOR DE BOGOTÁ</w:t>
      </w:r>
    </w:p>
    <w:p w14:paraId="3D10A733" w14:textId="77777777" w:rsidR="00110B70" w:rsidRDefault="0056761D">
      <w:pPr>
        <w:spacing w:after="0" w:line="240" w:lineRule="auto"/>
        <w:jc w:val="center"/>
        <w:rPr>
          <w:rFonts w:ascii="Arial" w:eastAsia="Arial" w:hAnsi="Arial" w:cs="Arial"/>
          <w:b/>
        </w:rPr>
      </w:pPr>
      <w:r>
        <w:rPr>
          <w:rFonts w:ascii="Arial" w:eastAsia="Arial" w:hAnsi="Arial" w:cs="Arial"/>
          <w:b/>
        </w:rPr>
        <w:t>Claudia Nayibe López Hernández</w:t>
      </w:r>
    </w:p>
    <w:p w14:paraId="42EB2F5C" w14:textId="77777777" w:rsidR="00110B70" w:rsidRDefault="0056761D">
      <w:pPr>
        <w:spacing w:after="0" w:line="240" w:lineRule="auto"/>
        <w:jc w:val="center"/>
        <w:rPr>
          <w:rFonts w:ascii="Arial" w:eastAsia="Arial" w:hAnsi="Arial" w:cs="Arial"/>
          <w:i/>
        </w:rPr>
      </w:pPr>
      <w:r>
        <w:rPr>
          <w:rFonts w:ascii="Arial" w:eastAsia="Arial" w:hAnsi="Arial" w:cs="Arial"/>
          <w:i/>
        </w:rPr>
        <w:t>Alcaldesa Mayor de Bogotá</w:t>
      </w:r>
    </w:p>
    <w:p w14:paraId="5384C279" w14:textId="77777777" w:rsidR="00110B70" w:rsidRDefault="00110B70">
      <w:pPr>
        <w:spacing w:after="0" w:line="240" w:lineRule="auto"/>
        <w:jc w:val="both"/>
        <w:rPr>
          <w:rFonts w:ascii="Arial" w:eastAsia="Arial" w:hAnsi="Arial" w:cs="Arial"/>
        </w:rPr>
      </w:pPr>
    </w:p>
    <w:p w14:paraId="272584EF" w14:textId="77777777" w:rsidR="00110B70" w:rsidRDefault="00110B70">
      <w:pPr>
        <w:spacing w:after="0"/>
        <w:jc w:val="both"/>
        <w:rPr>
          <w:rFonts w:ascii="Arial" w:eastAsia="Arial" w:hAnsi="Arial" w:cs="Arial"/>
          <w:b/>
          <w:color w:val="FF0000"/>
        </w:rPr>
      </w:pPr>
    </w:p>
    <w:p w14:paraId="65698AA8" w14:textId="77777777" w:rsidR="00110B70" w:rsidRDefault="0056761D">
      <w:pPr>
        <w:spacing w:after="0"/>
        <w:jc w:val="both"/>
        <w:rPr>
          <w:rFonts w:ascii="Arial" w:eastAsia="Arial" w:hAnsi="Arial" w:cs="Arial"/>
          <w:b/>
          <w:color w:val="7030A0"/>
        </w:rPr>
      </w:pPr>
      <w:r>
        <w:rPr>
          <w:rFonts w:ascii="Arial" w:eastAsia="Arial" w:hAnsi="Arial" w:cs="Arial"/>
          <w:b/>
          <w:color w:val="7030A0"/>
        </w:rPr>
        <w:t>SECRETARIA DISTRITAL DE SALUD</w:t>
      </w:r>
    </w:p>
    <w:p w14:paraId="1CF933F6" w14:textId="77777777" w:rsidR="00110B70" w:rsidRDefault="0056761D">
      <w:pPr>
        <w:spacing w:after="0"/>
        <w:jc w:val="both"/>
        <w:rPr>
          <w:rFonts w:ascii="Arial" w:eastAsia="Arial" w:hAnsi="Arial" w:cs="Arial"/>
          <w:b/>
          <w:color w:val="7030A0"/>
        </w:rPr>
        <w:sectPr w:rsidR="00110B70">
          <w:headerReference w:type="even" r:id="rId12"/>
          <w:headerReference w:type="default" r:id="rId13"/>
          <w:footerReference w:type="even" r:id="rId14"/>
          <w:footerReference w:type="default" r:id="rId15"/>
          <w:headerReference w:type="first" r:id="rId16"/>
          <w:footerReference w:type="first" r:id="rId17"/>
          <w:pgSz w:w="12242" w:h="15842"/>
          <w:pgMar w:top="831" w:right="1701" w:bottom="1417" w:left="1701" w:header="0" w:footer="0" w:gutter="0"/>
          <w:pgNumType w:start="1"/>
          <w:cols w:space="720"/>
        </w:sectPr>
      </w:pPr>
      <w:r>
        <w:rPr>
          <w:rFonts w:ascii="Arial" w:eastAsia="Arial" w:hAnsi="Arial" w:cs="Arial"/>
          <w:b/>
          <w:color w:val="7030A0"/>
        </w:rPr>
        <w:t>__________________________________________________________________</w:t>
      </w:r>
    </w:p>
    <w:p w14:paraId="1F4B318C" w14:textId="77777777" w:rsidR="00110B70" w:rsidRDefault="00110B70">
      <w:pPr>
        <w:spacing w:after="0" w:line="240" w:lineRule="auto"/>
        <w:jc w:val="both"/>
        <w:rPr>
          <w:rFonts w:ascii="Arial" w:eastAsia="Arial" w:hAnsi="Arial" w:cs="Arial"/>
          <w:color w:val="7030A0"/>
        </w:rPr>
        <w:sectPr w:rsidR="00110B70">
          <w:type w:val="continuous"/>
          <w:pgSz w:w="12242" w:h="15842"/>
          <w:pgMar w:top="831" w:right="1701" w:bottom="1417" w:left="1701" w:header="0" w:footer="0" w:gutter="0"/>
          <w:cols w:space="720"/>
        </w:sectPr>
      </w:pPr>
    </w:p>
    <w:p w14:paraId="22B87EC9" w14:textId="77777777" w:rsidR="00110B70" w:rsidRDefault="00110B70">
      <w:pPr>
        <w:spacing w:after="0" w:line="240" w:lineRule="auto"/>
        <w:jc w:val="both"/>
        <w:rPr>
          <w:rFonts w:ascii="Arial" w:eastAsia="Arial" w:hAnsi="Arial" w:cs="Arial"/>
        </w:rPr>
      </w:pPr>
    </w:p>
    <w:p w14:paraId="1AE49DF8" w14:textId="77777777" w:rsidR="00110B70" w:rsidRDefault="0056761D">
      <w:pPr>
        <w:spacing w:after="0" w:line="240" w:lineRule="auto"/>
        <w:jc w:val="both"/>
        <w:rPr>
          <w:rFonts w:ascii="Arial" w:eastAsia="Arial" w:hAnsi="Arial" w:cs="Arial"/>
        </w:rPr>
      </w:pPr>
      <w:r>
        <w:rPr>
          <w:rFonts w:ascii="Arial" w:eastAsia="Arial" w:hAnsi="Arial" w:cs="Arial"/>
        </w:rPr>
        <w:t xml:space="preserve">Alejandro Gómez López </w:t>
      </w:r>
    </w:p>
    <w:p w14:paraId="4F8CE85E" w14:textId="77777777" w:rsidR="00110B70" w:rsidRDefault="0056761D">
      <w:pPr>
        <w:spacing w:after="0" w:line="240" w:lineRule="auto"/>
        <w:jc w:val="both"/>
        <w:rPr>
          <w:rFonts w:ascii="Arial" w:eastAsia="Arial" w:hAnsi="Arial" w:cs="Arial"/>
          <w:i/>
          <w:color w:val="A6A6A6"/>
        </w:rPr>
      </w:pPr>
      <w:r>
        <w:rPr>
          <w:rFonts w:ascii="Arial" w:eastAsia="Arial" w:hAnsi="Arial" w:cs="Arial"/>
          <w:i/>
          <w:color w:val="A6A6A6"/>
        </w:rPr>
        <w:t>Secretario Distrital de Salud</w:t>
      </w:r>
    </w:p>
    <w:p w14:paraId="6BBB3D9B" w14:textId="77777777" w:rsidR="00110B70" w:rsidRDefault="00110B70">
      <w:pPr>
        <w:spacing w:after="0" w:line="240" w:lineRule="auto"/>
        <w:jc w:val="both"/>
        <w:rPr>
          <w:rFonts w:ascii="Arial" w:eastAsia="Arial" w:hAnsi="Arial" w:cs="Arial"/>
        </w:rPr>
      </w:pPr>
    </w:p>
    <w:p w14:paraId="09374CE3" w14:textId="77777777" w:rsidR="00110B70" w:rsidRDefault="0056761D">
      <w:pPr>
        <w:spacing w:after="0" w:line="240" w:lineRule="auto"/>
        <w:jc w:val="both"/>
        <w:rPr>
          <w:rFonts w:ascii="Arial" w:eastAsia="Arial" w:hAnsi="Arial" w:cs="Arial"/>
        </w:rPr>
      </w:pPr>
      <w:r>
        <w:rPr>
          <w:rFonts w:ascii="Arial" w:eastAsia="Arial" w:hAnsi="Arial" w:cs="Arial"/>
        </w:rPr>
        <w:t xml:space="preserve">Juan Carlos Bolívar </w:t>
      </w:r>
    </w:p>
    <w:p w14:paraId="298D5165" w14:textId="77777777" w:rsidR="00110B70" w:rsidRDefault="0056761D">
      <w:pPr>
        <w:spacing w:after="0" w:line="240" w:lineRule="auto"/>
        <w:jc w:val="both"/>
        <w:rPr>
          <w:rFonts w:ascii="Arial" w:eastAsia="Arial" w:hAnsi="Arial" w:cs="Arial"/>
          <w:i/>
          <w:color w:val="A6A6A6"/>
        </w:rPr>
      </w:pPr>
      <w:r>
        <w:rPr>
          <w:rFonts w:ascii="Arial" w:eastAsia="Arial" w:hAnsi="Arial" w:cs="Arial"/>
          <w:i/>
          <w:color w:val="A6A6A6"/>
        </w:rPr>
        <w:t>Subsecretario de Planeación Sectorial</w:t>
      </w:r>
    </w:p>
    <w:p w14:paraId="2D785A9F" w14:textId="77777777" w:rsidR="00110B70" w:rsidRDefault="00110B70">
      <w:pPr>
        <w:spacing w:after="0" w:line="240" w:lineRule="auto"/>
        <w:jc w:val="both"/>
        <w:rPr>
          <w:rFonts w:ascii="Arial" w:eastAsia="Arial" w:hAnsi="Arial" w:cs="Arial"/>
          <w:i/>
          <w:color w:val="A6A6A6"/>
        </w:rPr>
      </w:pPr>
    </w:p>
    <w:p w14:paraId="7D3951CF" w14:textId="77777777" w:rsidR="00110B70" w:rsidRDefault="0056761D">
      <w:pPr>
        <w:spacing w:after="0" w:line="240" w:lineRule="auto"/>
        <w:jc w:val="both"/>
        <w:rPr>
          <w:rFonts w:ascii="Arial" w:eastAsia="Arial" w:hAnsi="Arial" w:cs="Arial"/>
        </w:rPr>
      </w:pPr>
      <w:r>
        <w:rPr>
          <w:rFonts w:ascii="Arial" w:eastAsia="Arial" w:hAnsi="Arial" w:cs="Arial"/>
        </w:rPr>
        <w:t>Cristina de los Ángeles Losada Forero</w:t>
      </w:r>
    </w:p>
    <w:p w14:paraId="1B04806A" w14:textId="77777777" w:rsidR="00110B70" w:rsidRDefault="0056761D">
      <w:pPr>
        <w:spacing w:after="0" w:line="240" w:lineRule="auto"/>
        <w:jc w:val="both"/>
        <w:rPr>
          <w:rFonts w:ascii="Arial" w:eastAsia="Arial" w:hAnsi="Arial" w:cs="Arial"/>
          <w:i/>
          <w:color w:val="A6A6A6"/>
        </w:rPr>
      </w:pPr>
      <w:r>
        <w:rPr>
          <w:rFonts w:ascii="Arial" w:eastAsia="Arial" w:hAnsi="Arial" w:cs="Arial"/>
          <w:i/>
          <w:color w:val="A6A6A6"/>
        </w:rPr>
        <w:t>Directora de Planeación Sectorial.</w:t>
      </w:r>
    </w:p>
    <w:p w14:paraId="16BF330F" w14:textId="77777777" w:rsidR="00110B70" w:rsidRDefault="00110B70">
      <w:pPr>
        <w:spacing w:after="0" w:line="240" w:lineRule="auto"/>
        <w:jc w:val="both"/>
        <w:rPr>
          <w:rFonts w:ascii="Arial" w:eastAsia="Arial" w:hAnsi="Arial" w:cs="Arial"/>
          <w:i/>
        </w:rPr>
      </w:pPr>
    </w:p>
    <w:p w14:paraId="4016840A" w14:textId="77777777" w:rsidR="00110B70" w:rsidRDefault="0056761D">
      <w:pPr>
        <w:spacing w:after="0" w:line="240" w:lineRule="auto"/>
        <w:jc w:val="both"/>
        <w:rPr>
          <w:rFonts w:ascii="Arial" w:eastAsia="Arial" w:hAnsi="Arial" w:cs="Arial"/>
        </w:rPr>
      </w:pPr>
      <w:r>
        <w:rPr>
          <w:rFonts w:ascii="Arial" w:eastAsia="Arial" w:hAnsi="Arial" w:cs="Arial"/>
        </w:rPr>
        <w:t xml:space="preserve">Astrid López Barrera </w:t>
      </w:r>
    </w:p>
    <w:p w14:paraId="3AD45950" w14:textId="77777777" w:rsidR="00110B70" w:rsidRDefault="0056761D">
      <w:pPr>
        <w:spacing w:after="0" w:line="240" w:lineRule="auto"/>
        <w:jc w:val="both"/>
        <w:rPr>
          <w:rFonts w:ascii="Arial" w:eastAsia="Arial" w:hAnsi="Arial" w:cs="Arial"/>
          <w:i/>
          <w:color w:val="A6A6A6"/>
        </w:rPr>
      </w:pPr>
      <w:r>
        <w:rPr>
          <w:rFonts w:ascii="Arial" w:eastAsia="Arial" w:hAnsi="Arial" w:cs="Arial"/>
          <w:i/>
          <w:color w:val="A6A6A6"/>
        </w:rPr>
        <w:t>Profesional especializada Equipo de políticas Dirección de Planeación Sectorial</w:t>
      </w:r>
    </w:p>
    <w:p w14:paraId="7F731831" w14:textId="77777777" w:rsidR="00110B70" w:rsidRDefault="00110B70">
      <w:pPr>
        <w:spacing w:after="0" w:line="240" w:lineRule="auto"/>
        <w:jc w:val="both"/>
        <w:rPr>
          <w:rFonts w:ascii="Arial" w:eastAsia="Arial" w:hAnsi="Arial" w:cs="Arial"/>
          <w:i/>
          <w:color w:val="A6A6A6"/>
        </w:rPr>
      </w:pPr>
    </w:p>
    <w:p w14:paraId="7D741099" w14:textId="77777777" w:rsidR="00110B70" w:rsidRDefault="0056761D">
      <w:pPr>
        <w:spacing w:after="0" w:line="240" w:lineRule="auto"/>
        <w:jc w:val="both"/>
        <w:rPr>
          <w:rFonts w:ascii="Arial" w:eastAsia="Arial" w:hAnsi="Arial" w:cs="Arial"/>
        </w:rPr>
      </w:pPr>
      <w:r>
        <w:rPr>
          <w:rFonts w:ascii="Arial" w:eastAsia="Arial" w:hAnsi="Arial" w:cs="Arial"/>
          <w:i/>
          <w:color w:val="A6A6A6"/>
        </w:rPr>
        <w:t xml:space="preserve"> </w:t>
      </w:r>
      <w:r>
        <w:rPr>
          <w:rFonts w:ascii="Arial" w:eastAsia="Arial" w:hAnsi="Arial" w:cs="Arial"/>
        </w:rPr>
        <w:t xml:space="preserve">Manuel Alfredo González Mayorga </w:t>
      </w:r>
    </w:p>
    <w:p w14:paraId="68ADC713" w14:textId="77777777" w:rsidR="00110B70" w:rsidRDefault="0056761D">
      <w:pPr>
        <w:spacing w:after="0" w:line="240" w:lineRule="auto"/>
        <w:jc w:val="both"/>
        <w:rPr>
          <w:rFonts w:ascii="Arial" w:eastAsia="Arial" w:hAnsi="Arial" w:cs="Arial"/>
          <w:i/>
          <w:color w:val="A6A6A6"/>
        </w:rPr>
      </w:pPr>
      <w:r>
        <w:rPr>
          <w:rFonts w:ascii="Arial" w:eastAsia="Arial" w:hAnsi="Arial" w:cs="Arial"/>
          <w:i/>
          <w:color w:val="A6A6A6"/>
        </w:rPr>
        <w:t>Subsecretario de Salud Pública</w:t>
      </w:r>
    </w:p>
    <w:p w14:paraId="6DBB09BA" w14:textId="77777777" w:rsidR="00110B70" w:rsidRDefault="00110B70">
      <w:pPr>
        <w:spacing w:after="0" w:line="240" w:lineRule="auto"/>
        <w:jc w:val="both"/>
        <w:rPr>
          <w:rFonts w:ascii="Arial" w:eastAsia="Arial" w:hAnsi="Arial" w:cs="Arial"/>
          <w:i/>
          <w:color w:val="A6A6A6"/>
        </w:rPr>
      </w:pPr>
    </w:p>
    <w:p w14:paraId="3B711F01" w14:textId="77777777" w:rsidR="00110B70" w:rsidRDefault="00110B70">
      <w:pPr>
        <w:spacing w:after="0" w:line="240" w:lineRule="auto"/>
        <w:jc w:val="both"/>
        <w:rPr>
          <w:rFonts w:ascii="Arial" w:eastAsia="Arial" w:hAnsi="Arial" w:cs="Arial"/>
        </w:rPr>
      </w:pPr>
    </w:p>
    <w:p w14:paraId="7DBF3BB5" w14:textId="77777777" w:rsidR="00110B70" w:rsidRDefault="00110B70">
      <w:pPr>
        <w:spacing w:after="0" w:line="240" w:lineRule="auto"/>
        <w:jc w:val="both"/>
        <w:rPr>
          <w:rFonts w:ascii="Arial" w:eastAsia="Arial" w:hAnsi="Arial" w:cs="Arial"/>
        </w:rPr>
      </w:pPr>
    </w:p>
    <w:p w14:paraId="2C62807F" w14:textId="77777777" w:rsidR="00110B70" w:rsidRDefault="0056761D">
      <w:pPr>
        <w:spacing w:after="0" w:line="240" w:lineRule="auto"/>
        <w:jc w:val="both"/>
        <w:rPr>
          <w:rFonts w:ascii="Arial" w:eastAsia="Arial" w:hAnsi="Arial" w:cs="Arial"/>
          <w:i/>
          <w:color w:val="A6A6A6"/>
        </w:rPr>
      </w:pPr>
      <w:r>
        <w:rPr>
          <w:rFonts w:ascii="Arial" w:eastAsia="Arial" w:hAnsi="Arial" w:cs="Arial"/>
        </w:rPr>
        <w:t xml:space="preserve">Diane Moyano Romero </w:t>
      </w:r>
    </w:p>
    <w:p w14:paraId="59E857C9" w14:textId="6632B1A1" w:rsidR="00110B70" w:rsidRDefault="0056761D">
      <w:pPr>
        <w:spacing w:after="0" w:line="240" w:lineRule="auto"/>
        <w:jc w:val="both"/>
        <w:rPr>
          <w:rFonts w:ascii="Arial" w:eastAsia="Arial" w:hAnsi="Arial" w:cs="Arial"/>
          <w:color w:val="A6A6A6"/>
        </w:rPr>
      </w:pPr>
      <w:r>
        <w:rPr>
          <w:rFonts w:ascii="Arial" w:eastAsia="Arial" w:hAnsi="Arial" w:cs="Arial"/>
          <w:i/>
          <w:color w:val="A6A6A6"/>
        </w:rPr>
        <w:t>Directora de Epidemiología, Análisis y Gestión de Políticas de Salud Colectiva</w:t>
      </w:r>
    </w:p>
    <w:p w14:paraId="417C9715" w14:textId="77777777" w:rsidR="00110B70" w:rsidRDefault="00110B70">
      <w:pPr>
        <w:spacing w:after="0" w:line="240" w:lineRule="auto"/>
        <w:jc w:val="both"/>
        <w:rPr>
          <w:rFonts w:ascii="Arial" w:eastAsia="Arial" w:hAnsi="Arial" w:cs="Arial"/>
          <w:color w:val="A6A6A6"/>
        </w:rPr>
      </w:pPr>
    </w:p>
    <w:p w14:paraId="63BCCB08" w14:textId="77777777" w:rsidR="00110B70" w:rsidRDefault="0056761D">
      <w:pPr>
        <w:spacing w:after="0" w:line="240" w:lineRule="auto"/>
        <w:jc w:val="both"/>
        <w:rPr>
          <w:rFonts w:ascii="Arial" w:eastAsia="Arial" w:hAnsi="Arial" w:cs="Arial"/>
        </w:rPr>
      </w:pPr>
      <w:r>
        <w:rPr>
          <w:rFonts w:ascii="Arial" w:eastAsia="Arial" w:hAnsi="Arial" w:cs="Arial"/>
        </w:rPr>
        <w:t>Andrea Yiset López Hernández</w:t>
      </w:r>
    </w:p>
    <w:p w14:paraId="5CC5D9E8" w14:textId="77777777" w:rsidR="00110B70" w:rsidRDefault="0056761D">
      <w:pPr>
        <w:spacing w:after="0" w:line="240" w:lineRule="auto"/>
        <w:jc w:val="both"/>
        <w:rPr>
          <w:rFonts w:ascii="Arial" w:eastAsia="Arial" w:hAnsi="Arial" w:cs="Arial"/>
        </w:rPr>
      </w:pPr>
      <w:r>
        <w:rPr>
          <w:rFonts w:ascii="Arial" w:eastAsia="Arial" w:hAnsi="Arial" w:cs="Arial"/>
          <w:color w:val="A6A6A6"/>
        </w:rPr>
        <w:t>Subdirectora de Gestión y Evaluación de Políticas</w:t>
      </w:r>
      <w:r>
        <w:rPr>
          <w:rFonts w:ascii="Arial" w:eastAsia="Arial" w:hAnsi="Arial" w:cs="Arial"/>
        </w:rPr>
        <w:t xml:space="preserve"> </w:t>
      </w:r>
    </w:p>
    <w:p w14:paraId="1AB340C9" w14:textId="77777777" w:rsidR="00547C81" w:rsidRDefault="00547C81">
      <w:pPr>
        <w:spacing w:after="0" w:line="240" w:lineRule="auto"/>
        <w:jc w:val="both"/>
        <w:rPr>
          <w:rFonts w:ascii="Arial" w:eastAsia="Arial" w:hAnsi="Arial" w:cs="Arial"/>
        </w:rPr>
      </w:pPr>
    </w:p>
    <w:p w14:paraId="5D0AB62C" w14:textId="325C519A" w:rsidR="00110B70" w:rsidRDefault="0056761D">
      <w:pPr>
        <w:spacing w:after="0" w:line="240" w:lineRule="auto"/>
        <w:jc w:val="both"/>
        <w:rPr>
          <w:rFonts w:ascii="Arial" w:eastAsia="Arial" w:hAnsi="Arial" w:cs="Arial"/>
        </w:rPr>
      </w:pPr>
      <w:r>
        <w:rPr>
          <w:rFonts w:ascii="Arial" w:eastAsia="Arial" w:hAnsi="Arial" w:cs="Arial"/>
        </w:rPr>
        <w:t xml:space="preserve">María Victoria Carrillo Araújo </w:t>
      </w:r>
    </w:p>
    <w:p w14:paraId="7EFBA4A6" w14:textId="77777777" w:rsidR="00110B70" w:rsidRDefault="0056761D">
      <w:pPr>
        <w:spacing w:after="0" w:line="240" w:lineRule="auto"/>
        <w:jc w:val="both"/>
        <w:rPr>
          <w:rFonts w:ascii="Arial" w:eastAsia="Arial" w:hAnsi="Arial" w:cs="Arial"/>
          <w:i/>
          <w:color w:val="A6A6A6"/>
        </w:rPr>
      </w:pPr>
      <w:r>
        <w:rPr>
          <w:rFonts w:ascii="Arial" w:eastAsia="Arial" w:hAnsi="Arial" w:cs="Arial"/>
          <w:i/>
          <w:color w:val="A6A6A6"/>
        </w:rPr>
        <w:t>Profesional especializada Referente Técnica Política Discapacidad – Subdirección de Gestión y Evaluación de Políticas</w:t>
      </w:r>
    </w:p>
    <w:p w14:paraId="16E87F60" w14:textId="77777777" w:rsidR="00110B70" w:rsidRDefault="00110B70">
      <w:pPr>
        <w:spacing w:after="0" w:line="240" w:lineRule="auto"/>
        <w:jc w:val="both"/>
        <w:rPr>
          <w:rFonts w:ascii="Arial" w:eastAsia="Arial" w:hAnsi="Arial" w:cs="Arial"/>
          <w:i/>
          <w:color w:val="A6A6A6"/>
        </w:rPr>
      </w:pPr>
    </w:p>
    <w:p w14:paraId="706B3E25" w14:textId="77777777" w:rsidR="00110B70" w:rsidRDefault="0056761D">
      <w:pPr>
        <w:spacing w:after="0" w:line="240" w:lineRule="auto"/>
        <w:jc w:val="both"/>
        <w:rPr>
          <w:rFonts w:ascii="Arial" w:eastAsia="Arial" w:hAnsi="Arial" w:cs="Arial"/>
          <w:color w:val="A6A6A6"/>
        </w:rPr>
      </w:pPr>
      <w:r>
        <w:rPr>
          <w:rFonts w:ascii="Arial" w:eastAsia="Arial" w:hAnsi="Arial" w:cs="Arial"/>
        </w:rPr>
        <w:t>Johana Arango Mesa</w:t>
      </w:r>
    </w:p>
    <w:p w14:paraId="5D3BFB17" w14:textId="77777777" w:rsidR="00110B70" w:rsidRDefault="0056761D">
      <w:pPr>
        <w:spacing w:after="0" w:line="240" w:lineRule="auto"/>
        <w:jc w:val="both"/>
        <w:rPr>
          <w:rFonts w:ascii="Arial" w:eastAsia="Arial" w:hAnsi="Arial" w:cs="Arial"/>
          <w:i/>
          <w:color w:val="A6A6A6"/>
        </w:rPr>
        <w:sectPr w:rsidR="00110B70">
          <w:type w:val="continuous"/>
          <w:pgSz w:w="12242" w:h="15842"/>
          <w:pgMar w:top="831" w:right="1701" w:bottom="1417" w:left="1701" w:header="0" w:footer="0" w:gutter="0"/>
          <w:cols w:num="2" w:space="720" w:equalWidth="0">
            <w:col w:w="4060" w:space="720"/>
            <w:col w:w="4060" w:space="0"/>
          </w:cols>
        </w:sectPr>
      </w:pPr>
      <w:r>
        <w:rPr>
          <w:rFonts w:ascii="Arial" w:eastAsia="Arial" w:hAnsi="Arial" w:cs="Arial"/>
          <w:i/>
          <w:color w:val="A6A6A6"/>
        </w:rPr>
        <w:t xml:space="preserve">Profesional especializada Referente Técnica Política Discapacidad – Subdirección de Gestión y Evaluación de Políticas en Salud Pública </w:t>
      </w:r>
    </w:p>
    <w:p w14:paraId="2FE45EC1" w14:textId="77777777" w:rsidR="00547C81" w:rsidRDefault="00547C81">
      <w:pPr>
        <w:spacing w:after="0" w:line="240" w:lineRule="auto"/>
        <w:jc w:val="both"/>
        <w:rPr>
          <w:rFonts w:ascii="Arial" w:eastAsia="Arial" w:hAnsi="Arial" w:cs="Arial"/>
          <w:b/>
          <w:color w:val="7030A0"/>
        </w:rPr>
      </w:pPr>
    </w:p>
    <w:p w14:paraId="1D5B7714" w14:textId="41D5532B" w:rsidR="00110B70" w:rsidRDefault="0056761D">
      <w:pPr>
        <w:spacing w:after="0" w:line="240" w:lineRule="auto"/>
        <w:jc w:val="both"/>
        <w:rPr>
          <w:rFonts w:ascii="Arial" w:eastAsia="Arial" w:hAnsi="Arial" w:cs="Arial"/>
          <w:b/>
          <w:color w:val="7030A0"/>
        </w:rPr>
      </w:pPr>
      <w:r>
        <w:rPr>
          <w:rFonts w:ascii="Arial" w:eastAsia="Arial" w:hAnsi="Arial" w:cs="Arial"/>
          <w:b/>
          <w:color w:val="7030A0"/>
        </w:rPr>
        <w:t>SECRETARÍA DE INTEGRACIÓN SOCIAL</w:t>
      </w:r>
    </w:p>
    <w:p w14:paraId="58F40292" w14:textId="77777777" w:rsidR="00110B70" w:rsidRDefault="0056761D">
      <w:pPr>
        <w:spacing w:after="0" w:line="240" w:lineRule="auto"/>
        <w:jc w:val="both"/>
        <w:rPr>
          <w:rFonts w:ascii="Arial" w:eastAsia="Arial" w:hAnsi="Arial" w:cs="Arial"/>
          <w:b/>
          <w:color w:val="7030A0"/>
        </w:rPr>
        <w:sectPr w:rsidR="00110B70">
          <w:type w:val="continuous"/>
          <w:pgSz w:w="12242" w:h="15842"/>
          <w:pgMar w:top="831" w:right="1701" w:bottom="1417" w:left="1701" w:header="0" w:footer="0" w:gutter="0"/>
          <w:cols w:space="720"/>
        </w:sectPr>
      </w:pPr>
      <w:r>
        <w:rPr>
          <w:rFonts w:ascii="Arial" w:eastAsia="Arial" w:hAnsi="Arial" w:cs="Arial"/>
          <w:b/>
          <w:color w:val="7030A0"/>
        </w:rPr>
        <w:t>__________________________________________________________________</w:t>
      </w:r>
    </w:p>
    <w:p w14:paraId="24137FBF" w14:textId="77777777" w:rsidR="00110B70" w:rsidRDefault="0056761D">
      <w:pPr>
        <w:spacing w:after="0"/>
        <w:jc w:val="both"/>
        <w:rPr>
          <w:rFonts w:ascii="Arial" w:eastAsia="Arial" w:hAnsi="Arial" w:cs="Arial"/>
        </w:rPr>
      </w:pPr>
      <w:r>
        <w:rPr>
          <w:rFonts w:ascii="Arial" w:eastAsia="Arial" w:hAnsi="Arial" w:cs="Arial"/>
        </w:rPr>
        <w:t>Margarita Barraquer Sourdis</w:t>
      </w:r>
    </w:p>
    <w:p w14:paraId="1B187AA9" w14:textId="77777777" w:rsidR="00110B70" w:rsidRDefault="0056761D">
      <w:pPr>
        <w:spacing w:after="0"/>
        <w:jc w:val="both"/>
        <w:rPr>
          <w:rFonts w:ascii="Arial" w:eastAsia="Arial" w:hAnsi="Arial" w:cs="Arial"/>
          <w:i/>
          <w:color w:val="A6A6A6"/>
        </w:rPr>
      </w:pPr>
      <w:r>
        <w:rPr>
          <w:rFonts w:ascii="Arial" w:eastAsia="Arial" w:hAnsi="Arial" w:cs="Arial"/>
          <w:i/>
          <w:color w:val="A6A6A6"/>
        </w:rPr>
        <w:t>Secretaria Distrital de Integración Social</w:t>
      </w:r>
    </w:p>
    <w:p w14:paraId="152668AF" w14:textId="77777777" w:rsidR="00110B70" w:rsidRDefault="00110B70">
      <w:pPr>
        <w:spacing w:after="0"/>
        <w:jc w:val="both"/>
        <w:rPr>
          <w:rFonts w:ascii="Arial" w:eastAsia="Arial" w:hAnsi="Arial" w:cs="Arial"/>
          <w:i/>
          <w:color w:val="A6A6A6"/>
        </w:rPr>
      </w:pPr>
    </w:p>
    <w:p w14:paraId="7D8AB964" w14:textId="77777777" w:rsidR="00110B70" w:rsidRDefault="0056761D">
      <w:pPr>
        <w:spacing w:after="0"/>
        <w:jc w:val="both"/>
        <w:rPr>
          <w:rFonts w:ascii="Arial" w:eastAsia="Arial" w:hAnsi="Arial" w:cs="Arial"/>
        </w:rPr>
      </w:pPr>
      <w:r>
        <w:rPr>
          <w:rFonts w:ascii="Arial" w:eastAsia="Arial" w:hAnsi="Arial" w:cs="Arial"/>
        </w:rPr>
        <w:t>Alexandra Cecilia Rivera Pardo</w:t>
      </w:r>
    </w:p>
    <w:p w14:paraId="4DF73DE5" w14:textId="77777777" w:rsidR="00110B70" w:rsidRDefault="0056761D">
      <w:pPr>
        <w:spacing w:after="0"/>
        <w:jc w:val="both"/>
        <w:rPr>
          <w:rFonts w:ascii="Arial" w:eastAsia="Arial" w:hAnsi="Arial" w:cs="Arial"/>
          <w:i/>
          <w:color w:val="A6A6A6"/>
        </w:rPr>
      </w:pPr>
      <w:r>
        <w:rPr>
          <w:rFonts w:ascii="Arial" w:eastAsia="Arial" w:hAnsi="Arial" w:cs="Arial"/>
          <w:i/>
          <w:color w:val="A6A6A6"/>
        </w:rPr>
        <w:t>Dirección de análisis y diseño estratégico</w:t>
      </w:r>
    </w:p>
    <w:p w14:paraId="210E4ABE" w14:textId="77777777" w:rsidR="00110B70" w:rsidRDefault="00110B70">
      <w:pPr>
        <w:spacing w:after="0"/>
        <w:jc w:val="both"/>
        <w:rPr>
          <w:rFonts w:ascii="Arial" w:eastAsia="Arial" w:hAnsi="Arial" w:cs="Arial"/>
          <w:i/>
          <w:color w:val="A6A6A6"/>
        </w:rPr>
      </w:pPr>
    </w:p>
    <w:p w14:paraId="3C56189D" w14:textId="77777777" w:rsidR="00110B70" w:rsidRDefault="0056761D">
      <w:pPr>
        <w:spacing w:after="0"/>
        <w:jc w:val="both"/>
        <w:rPr>
          <w:rFonts w:ascii="Arial" w:eastAsia="Arial" w:hAnsi="Arial" w:cs="Arial"/>
        </w:rPr>
      </w:pPr>
      <w:r>
        <w:rPr>
          <w:rFonts w:ascii="Arial" w:eastAsia="Arial" w:hAnsi="Arial" w:cs="Arial"/>
        </w:rPr>
        <w:t>Oscar David Garzón Alfaro</w:t>
      </w:r>
    </w:p>
    <w:p w14:paraId="4DFB24B6" w14:textId="77777777" w:rsidR="00110B70" w:rsidRDefault="0056761D">
      <w:pPr>
        <w:spacing w:after="0"/>
        <w:jc w:val="both"/>
        <w:rPr>
          <w:rFonts w:ascii="Arial" w:eastAsia="Arial" w:hAnsi="Arial" w:cs="Arial"/>
          <w:i/>
          <w:color w:val="A6A6A6"/>
        </w:rPr>
      </w:pPr>
      <w:r>
        <w:rPr>
          <w:rFonts w:ascii="Arial" w:eastAsia="Arial" w:hAnsi="Arial" w:cs="Arial"/>
          <w:i/>
          <w:color w:val="A6A6A6"/>
        </w:rPr>
        <w:t>Subdirector de Diseño Evaluación y Sistematización</w:t>
      </w:r>
    </w:p>
    <w:p w14:paraId="36BC469D" w14:textId="77777777" w:rsidR="00110B70" w:rsidRDefault="0056761D">
      <w:pPr>
        <w:spacing w:after="0"/>
        <w:jc w:val="both"/>
        <w:rPr>
          <w:rFonts w:ascii="Arial" w:eastAsia="Arial" w:hAnsi="Arial" w:cs="Arial"/>
          <w:i/>
          <w:color w:val="A6A6A6"/>
        </w:rPr>
      </w:pPr>
      <w:r>
        <w:rPr>
          <w:rFonts w:ascii="Arial" w:eastAsia="Arial" w:hAnsi="Arial" w:cs="Arial"/>
          <w:i/>
          <w:color w:val="A6A6A6"/>
        </w:rPr>
        <w:t xml:space="preserve"> </w:t>
      </w:r>
    </w:p>
    <w:p w14:paraId="6FEDCF79" w14:textId="77777777" w:rsidR="00110B70" w:rsidRDefault="0056761D">
      <w:pPr>
        <w:spacing w:after="0"/>
        <w:jc w:val="both"/>
        <w:rPr>
          <w:rFonts w:ascii="Arial" w:eastAsia="Arial" w:hAnsi="Arial" w:cs="Arial"/>
        </w:rPr>
      </w:pPr>
      <w:r>
        <w:rPr>
          <w:rFonts w:ascii="Arial" w:eastAsia="Arial" w:hAnsi="Arial" w:cs="Arial"/>
        </w:rPr>
        <w:t>Diana Patricia Martínez Gallego</w:t>
      </w:r>
    </w:p>
    <w:p w14:paraId="113D3804" w14:textId="77777777" w:rsidR="00110B70" w:rsidRDefault="0056761D">
      <w:pPr>
        <w:spacing w:after="0"/>
        <w:jc w:val="both"/>
        <w:rPr>
          <w:rFonts w:ascii="Arial" w:eastAsia="Arial" w:hAnsi="Arial" w:cs="Arial"/>
          <w:i/>
          <w:color w:val="A6A6A6"/>
        </w:rPr>
      </w:pPr>
      <w:r>
        <w:rPr>
          <w:rFonts w:ascii="Arial" w:eastAsia="Arial" w:hAnsi="Arial" w:cs="Arial"/>
          <w:i/>
          <w:color w:val="A6A6A6"/>
        </w:rPr>
        <w:t xml:space="preserve">Dirección para la Inclusión y las Familias </w:t>
      </w:r>
    </w:p>
    <w:p w14:paraId="749AAA05" w14:textId="77777777" w:rsidR="00110B70" w:rsidRDefault="00110B70">
      <w:pPr>
        <w:spacing w:after="0"/>
        <w:jc w:val="both"/>
        <w:rPr>
          <w:rFonts w:ascii="Arial" w:eastAsia="Arial" w:hAnsi="Arial" w:cs="Arial"/>
          <w:i/>
          <w:color w:val="A6A6A6"/>
        </w:rPr>
      </w:pPr>
    </w:p>
    <w:p w14:paraId="6C798756" w14:textId="77777777" w:rsidR="00110B70" w:rsidRDefault="0056761D">
      <w:pPr>
        <w:spacing w:after="0"/>
        <w:jc w:val="both"/>
        <w:rPr>
          <w:rFonts w:ascii="Arial" w:eastAsia="Arial" w:hAnsi="Arial" w:cs="Arial"/>
          <w:i/>
          <w:color w:val="A6A6A6"/>
        </w:rPr>
      </w:pPr>
      <w:r>
        <w:rPr>
          <w:rFonts w:ascii="Arial" w:eastAsia="Arial" w:hAnsi="Arial" w:cs="Arial"/>
        </w:rPr>
        <w:t xml:space="preserve">Claudia Patricia Carrillo Daza </w:t>
      </w:r>
    </w:p>
    <w:p w14:paraId="0D49E276" w14:textId="77777777" w:rsidR="00110B70" w:rsidRDefault="0056761D">
      <w:pPr>
        <w:spacing w:after="0"/>
        <w:jc w:val="both"/>
        <w:rPr>
          <w:rFonts w:ascii="Arial" w:eastAsia="Arial" w:hAnsi="Arial" w:cs="Arial"/>
          <w:color w:val="A6A6A6"/>
        </w:rPr>
      </w:pPr>
      <w:r>
        <w:rPr>
          <w:rFonts w:ascii="Arial" w:eastAsia="Arial" w:hAnsi="Arial" w:cs="Arial"/>
          <w:i/>
          <w:color w:val="A6A6A6"/>
        </w:rPr>
        <w:t>Subdirector para la Discapacidad</w:t>
      </w:r>
      <w:r>
        <w:rPr>
          <w:rFonts w:ascii="Arial" w:eastAsia="Arial" w:hAnsi="Arial" w:cs="Arial"/>
          <w:color w:val="A6A6A6"/>
        </w:rPr>
        <w:t xml:space="preserve"> (E)</w:t>
      </w:r>
    </w:p>
    <w:p w14:paraId="668171DA" w14:textId="77777777" w:rsidR="00110B70" w:rsidRDefault="00110B70">
      <w:pPr>
        <w:spacing w:after="0"/>
        <w:jc w:val="both"/>
        <w:rPr>
          <w:rFonts w:ascii="Arial" w:eastAsia="Arial" w:hAnsi="Arial" w:cs="Arial"/>
        </w:rPr>
      </w:pPr>
    </w:p>
    <w:p w14:paraId="0EF99FC0" w14:textId="77777777" w:rsidR="00110B70" w:rsidRDefault="0056761D">
      <w:pPr>
        <w:spacing w:after="0"/>
        <w:jc w:val="both"/>
        <w:rPr>
          <w:rFonts w:ascii="Arial" w:eastAsia="Arial" w:hAnsi="Arial" w:cs="Arial"/>
        </w:rPr>
      </w:pPr>
      <w:r>
        <w:rPr>
          <w:rFonts w:ascii="Arial" w:eastAsia="Arial" w:hAnsi="Arial" w:cs="Arial"/>
        </w:rPr>
        <w:t xml:space="preserve">Yuly Natalie Peña Páez </w:t>
      </w:r>
    </w:p>
    <w:p w14:paraId="19723D47" w14:textId="77777777" w:rsidR="00110B70" w:rsidRDefault="0056761D">
      <w:pPr>
        <w:spacing w:after="0"/>
        <w:jc w:val="both"/>
        <w:rPr>
          <w:rFonts w:ascii="Arial" w:eastAsia="Arial" w:hAnsi="Arial" w:cs="Arial"/>
          <w:i/>
          <w:color w:val="A6A6A6"/>
        </w:rPr>
      </w:pPr>
      <w:r>
        <w:rPr>
          <w:rFonts w:ascii="Arial" w:eastAsia="Arial" w:hAnsi="Arial" w:cs="Arial"/>
          <w:i/>
          <w:color w:val="A6A6A6"/>
        </w:rPr>
        <w:t>Profesional de Subdirección de Diseño, Evaluación y Sistematización</w:t>
      </w:r>
    </w:p>
    <w:p w14:paraId="4EA58CEE" w14:textId="77777777" w:rsidR="00110B70" w:rsidRDefault="00110B70">
      <w:pPr>
        <w:spacing w:after="0"/>
        <w:jc w:val="both"/>
        <w:rPr>
          <w:rFonts w:ascii="Arial" w:eastAsia="Arial" w:hAnsi="Arial" w:cs="Arial"/>
          <w:i/>
          <w:color w:val="A6A6A6"/>
        </w:rPr>
      </w:pPr>
    </w:p>
    <w:p w14:paraId="401C72E2" w14:textId="77777777" w:rsidR="00110B70" w:rsidRDefault="0056761D">
      <w:pPr>
        <w:spacing w:after="0"/>
        <w:jc w:val="both"/>
        <w:rPr>
          <w:rFonts w:ascii="Arial" w:eastAsia="Arial" w:hAnsi="Arial" w:cs="Arial"/>
        </w:rPr>
      </w:pPr>
      <w:r>
        <w:rPr>
          <w:rFonts w:ascii="Arial" w:eastAsia="Arial" w:hAnsi="Arial" w:cs="Arial"/>
        </w:rPr>
        <w:t xml:space="preserve">Karenn Astrid Castellanos Duarte </w:t>
      </w:r>
    </w:p>
    <w:p w14:paraId="1E701B93" w14:textId="77777777" w:rsidR="00110B70" w:rsidRDefault="0056761D">
      <w:pPr>
        <w:spacing w:after="0"/>
        <w:jc w:val="both"/>
        <w:rPr>
          <w:rFonts w:ascii="Arial" w:eastAsia="Arial" w:hAnsi="Arial" w:cs="Arial"/>
          <w:i/>
          <w:color w:val="A6A6A6"/>
        </w:rPr>
      </w:pPr>
      <w:r>
        <w:rPr>
          <w:rFonts w:ascii="Arial" w:eastAsia="Arial" w:hAnsi="Arial" w:cs="Arial"/>
          <w:i/>
          <w:color w:val="A6A6A6"/>
        </w:rPr>
        <w:t>Profesional de Subdirección para la Discapacidad</w:t>
      </w:r>
    </w:p>
    <w:p w14:paraId="4DDE9737" w14:textId="77777777" w:rsidR="00110B70" w:rsidRDefault="00110B70">
      <w:pPr>
        <w:spacing w:after="0"/>
        <w:jc w:val="both"/>
        <w:rPr>
          <w:rFonts w:ascii="Arial" w:eastAsia="Arial" w:hAnsi="Arial" w:cs="Arial"/>
          <w:i/>
        </w:rPr>
      </w:pPr>
    </w:p>
    <w:p w14:paraId="6F5BF763" w14:textId="77777777" w:rsidR="00110B70" w:rsidRDefault="0056761D">
      <w:pPr>
        <w:spacing w:after="0"/>
        <w:jc w:val="both"/>
        <w:rPr>
          <w:rFonts w:ascii="Arial" w:eastAsia="Arial" w:hAnsi="Arial" w:cs="Arial"/>
        </w:rPr>
      </w:pPr>
      <w:r>
        <w:rPr>
          <w:rFonts w:ascii="Arial" w:eastAsia="Arial" w:hAnsi="Arial" w:cs="Arial"/>
        </w:rPr>
        <w:t>Karine Alejandra Bautista Flórez</w:t>
      </w:r>
    </w:p>
    <w:p w14:paraId="362E8C13" w14:textId="77777777" w:rsidR="00110B70" w:rsidRDefault="0056761D">
      <w:pPr>
        <w:spacing w:after="0"/>
        <w:jc w:val="both"/>
        <w:rPr>
          <w:rFonts w:ascii="Arial" w:eastAsia="Arial" w:hAnsi="Arial" w:cs="Arial"/>
          <w:i/>
          <w:color w:val="A6A6A6"/>
        </w:rPr>
      </w:pPr>
      <w:r>
        <w:rPr>
          <w:rFonts w:ascii="Arial" w:eastAsia="Arial" w:hAnsi="Arial" w:cs="Arial"/>
          <w:i/>
          <w:color w:val="A6A6A6"/>
        </w:rPr>
        <w:t>Profesional Subdirección para la Discapacidad</w:t>
      </w:r>
    </w:p>
    <w:p w14:paraId="32C0792A" w14:textId="77777777" w:rsidR="00110B70" w:rsidRDefault="00110B70">
      <w:pPr>
        <w:spacing w:after="0"/>
        <w:jc w:val="both"/>
        <w:rPr>
          <w:rFonts w:ascii="Arial" w:eastAsia="Arial" w:hAnsi="Arial" w:cs="Arial"/>
          <w:i/>
          <w:color w:val="A6A6A6"/>
        </w:rPr>
      </w:pPr>
    </w:p>
    <w:p w14:paraId="1CF505F2" w14:textId="77777777" w:rsidR="00110B70" w:rsidRDefault="0056761D">
      <w:pPr>
        <w:spacing w:after="0"/>
        <w:jc w:val="both"/>
        <w:rPr>
          <w:rFonts w:ascii="Arial" w:eastAsia="Arial" w:hAnsi="Arial" w:cs="Arial"/>
        </w:rPr>
      </w:pPr>
      <w:r>
        <w:rPr>
          <w:rFonts w:ascii="Arial" w:eastAsia="Arial" w:hAnsi="Arial" w:cs="Arial"/>
        </w:rPr>
        <w:t xml:space="preserve">Yaneth Arango Ortiz </w:t>
      </w:r>
    </w:p>
    <w:p w14:paraId="7EF1C58A" w14:textId="77777777" w:rsidR="00110B70" w:rsidRDefault="0056761D">
      <w:pPr>
        <w:spacing w:after="0"/>
        <w:jc w:val="both"/>
        <w:rPr>
          <w:rFonts w:ascii="Arial" w:eastAsia="Arial" w:hAnsi="Arial" w:cs="Arial"/>
          <w:i/>
          <w:color w:val="A6A6A6"/>
        </w:rPr>
        <w:sectPr w:rsidR="00110B70">
          <w:type w:val="continuous"/>
          <w:pgSz w:w="12242" w:h="15842"/>
          <w:pgMar w:top="831" w:right="1701" w:bottom="1417" w:left="1701" w:header="0" w:footer="0" w:gutter="0"/>
          <w:cols w:num="2" w:space="720" w:equalWidth="0">
            <w:col w:w="4060" w:space="720"/>
            <w:col w:w="4060" w:space="0"/>
          </w:cols>
        </w:sectPr>
      </w:pPr>
      <w:r>
        <w:rPr>
          <w:rFonts w:ascii="Arial" w:eastAsia="Arial" w:hAnsi="Arial" w:cs="Arial"/>
          <w:i/>
          <w:color w:val="A6A6A6"/>
        </w:rPr>
        <w:t>Profesional Dirección para la Inclusión y las Familias</w:t>
      </w:r>
    </w:p>
    <w:p w14:paraId="1C343AEB" w14:textId="77777777" w:rsidR="00110B70" w:rsidRDefault="00110B70">
      <w:pPr>
        <w:jc w:val="both"/>
        <w:rPr>
          <w:rFonts w:ascii="Arial" w:eastAsia="Arial" w:hAnsi="Arial" w:cs="Arial"/>
        </w:rPr>
        <w:sectPr w:rsidR="00110B70">
          <w:type w:val="continuous"/>
          <w:pgSz w:w="12242" w:h="15842"/>
          <w:pgMar w:top="831" w:right="1701" w:bottom="1417" w:left="1701" w:header="0" w:footer="0" w:gutter="0"/>
          <w:cols w:space="720"/>
        </w:sectPr>
      </w:pPr>
    </w:p>
    <w:p w14:paraId="1AC4FF8C" w14:textId="77777777" w:rsidR="00110B70" w:rsidRDefault="00110B70">
      <w:pPr>
        <w:jc w:val="both"/>
        <w:rPr>
          <w:rFonts w:ascii="Arial" w:eastAsia="Arial" w:hAnsi="Arial" w:cs="Arial"/>
        </w:rPr>
      </w:pPr>
    </w:p>
    <w:p w14:paraId="128C5DDA" w14:textId="77777777" w:rsidR="00110B70" w:rsidRDefault="0056761D">
      <w:pPr>
        <w:spacing w:after="0"/>
        <w:jc w:val="both"/>
        <w:rPr>
          <w:rFonts w:ascii="Arial" w:eastAsia="Arial" w:hAnsi="Arial" w:cs="Arial"/>
          <w:b/>
          <w:color w:val="7030A0"/>
        </w:rPr>
      </w:pPr>
      <w:r>
        <w:rPr>
          <w:rFonts w:ascii="Arial" w:eastAsia="Arial" w:hAnsi="Arial" w:cs="Arial"/>
          <w:b/>
          <w:color w:val="7030A0"/>
        </w:rPr>
        <w:t>SECRETARIA DISTRITAL DE HACIENDA</w:t>
      </w:r>
    </w:p>
    <w:p w14:paraId="2DF92C51" w14:textId="77777777" w:rsidR="00110B70" w:rsidRDefault="0056761D">
      <w:pPr>
        <w:spacing w:after="0"/>
        <w:jc w:val="both"/>
        <w:rPr>
          <w:rFonts w:ascii="Arial" w:eastAsia="Arial" w:hAnsi="Arial" w:cs="Arial"/>
          <w:b/>
          <w:color w:val="7030A0"/>
        </w:rPr>
      </w:pPr>
      <w:r>
        <w:rPr>
          <w:rFonts w:ascii="Arial" w:eastAsia="Arial" w:hAnsi="Arial" w:cs="Arial"/>
          <w:b/>
          <w:color w:val="7030A0"/>
        </w:rPr>
        <w:t>________________________________________________________________________</w:t>
      </w:r>
    </w:p>
    <w:p w14:paraId="4B25FB23" w14:textId="77777777" w:rsidR="00110B70" w:rsidRDefault="00110B70">
      <w:pPr>
        <w:spacing w:after="0"/>
        <w:jc w:val="both"/>
        <w:rPr>
          <w:rFonts w:ascii="Arial" w:eastAsia="Arial" w:hAnsi="Arial" w:cs="Arial"/>
        </w:rPr>
        <w:sectPr w:rsidR="00110B70">
          <w:headerReference w:type="default" r:id="rId18"/>
          <w:footerReference w:type="default" r:id="rId19"/>
          <w:pgSz w:w="12242" w:h="15842"/>
          <w:pgMar w:top="1417" w:right="1701" w:bottom="1417" w:left="1701" w:header="708" w:footer="708" w:gutter="0"/>
          <w:cols w:space="720"/>
        </w:sectPr>
      </w:pPr>
    </w:p>
    <w:p w14:paraId="0B205425" w14:textId="77777777" w:rsidR="00110B70" w:rsidRDefault="0056761D">
      <w:pPr>
        <w:spacing w:after="0"/>
        <w:jc w:val="both"/>
        <w:rPr>
          <w:rFonts w:ascii="Arial" w:eastAsia="Arial" w:hAnsi="Arial" w:cs="Arial"/>
        </w:rPr>
      </w:pPr>
      <w:r>
        <w:rPr>
          <w:rFonts w:ascii="Arial" w:eastAsia="Arial" w:hAnsi="Arial" w:cs="Arial"/>
        </w:rPr>
        <w:t xml:space="preserve">Juan Mauricio Ramírez Cortés </w:t>
      </w:r>
    </w:p>
    <w:p w14:paraId="7248CE87" w14:textId="77777777" w:rsidR="00110B70" w:rsidRDefault="0056761D">
      <w:pPr>
        <w:spacing w:after="0"/>
        <w:jc w:val="both"/>
        <w:rPr>
          <w:rFonts w:ascii="Arial" w:eastAsia="Arial" w:hAnsi="Arial" w:cs="Arial"/>
          <w:i/>
          <w:color w:val="A6A6A6"/>
        </w:rPr>
      </w:pPr>
      <w:r>
        <w:rPr>
          <w:rFonts w:ascii="Arial" w:eastAsia="Arial" w:hAnsi="Arial" w:cs="Arial"/>
          <w:i/>
          <w:color w:val="A6A6A6"/>
        </w:rPr>
        <w:t>Secretario Distrital de Hacienda</w:t>
      </w:r>
    </w:p>
    <w:p w14:paraId="6E280EFF" w14:textId="77777777" w:rsidR="00110B70" w:rsidRDefault="00110B70">
      <w:pPr>
        <w:spacing w:after="0"/>
        <w:jc w:val="both"/>
        <w:rPr>
          <w:rFonts w:ascii="Arial" w:eastAsia="Arial" w:hAnsi="Arial" w:cs="Arial"/>
          <w:i/>
          <w:color w:val="A6A6A6"/>
        </w:rPr>
      </w:pPr>
    </w:p>
    <w:p w14:paraId="11D43384" w14:textId="77777777" w:rsidR="00110B70" w:rsidRDefault="0056761D">
      <w:pPr>
        <w:spacing w:after="0"/>
        <w:jc w:val="both"/>
        <w:rPr>
          <w:rFonts w:ascii="Arial" w:eastAsia="Arial" w:hAnsi="Arial" w:cs="Arial"/>
        </w:rPr>
      </w:pPr>
      <w:r>
        <w:rPr>
          <w:rFonts w:ascii="Arial" w:eastAsia="Arial" w:hAnsi="Arial" w:cs="Arial"/>
        </w:rPr>
        <w:t>Yesid Parra Vera</w:t>
      </w:r>
    </w:p>
    <w:p w14:paraId="14C91191" w14:textId="77777777" w:rsidR="00110B70" w:rsidRDefault="0056761D">
      <w:pPr>
        <w:spacing w:after="0"/>
        <w:jc w:val="both"/>
        <w:rPr>
          <w:rFonts w:ascii="Arial" w:eastAsia="Arial" w:hAnsi="Arial" w:cs="Arial"/>
          <w:i/>
          <w:color w:val="A6A6A6"/>
        </w:rPr>
      </w:pPr>
      <w:r>
        <w:rPr>
          <w:rFonts w:ascii="Arial" w:eastAsia="Arial" w:hAnsi="Arial" w:cs="Arial"/>
          <w:i/>
          <w:color w:val="A6A6A6"/>
        </w:rPr>
        <w:t>Director Distrital de Presupuesto </w:t>
      </w:r>
    </w:p>
    <w:p w14:paraId="00B3AD83" w14:textId="77777777" w:rsidR="00110B70" w:rsidRDefault="00110B70">
      <w:pPr>
        <w:spacing w:after="0"/>
        <w:jc w:val="both"/>
        <w:rPr>
          <w:rFonts w:ascii="Arial" w:eastAsia="Arial" w:hAnsi="Arial" w:cs="Arial"/>
          <w:i/>
          <w:color w:val="A6A6A6"/>
        </w:rPr>
      </w:pPr>
    </w:p>
    <w:p w14:paraId="08143929" w14:textId="77777777" w:rsidR="00110B70" w:rsidRDefault="0056761D">
      <w:pPr>
        <w:spacing w:after="0"/>
        <w:jc w:val="both"/>
        <w:rPr>
          <w:rFonts w:ascii="Arial" w:eastAsia="Arial" w:hAnsi="Arial" w:cs="Arial"/>
        </w:rPr>
      </w:pPr>
      <w:r>
        <w:rPr>
          <w:rFonts w:ascii="Arial" w:eastAsia="Arial" w:hAnsi="Arial" w:cs="Arial"/>
        </w:rPr>
        <w:t xml:space="preserve"> Jennifer Lilian Pabón Martínez</w:t>
      </w:r>
    </w:p>
    <w:p w14:paraId="0AE180B6" w14:textId="77777777" w:rsidR="00110B70" w:rsidRDefault="0056761D">
      <w:pPr>
        <w:spacing w:after="0"/>
        <w:jc w:val="both"/>
        <w:rPr>
          <w:rFonts w:ascii="Arial" w:eastAsia="Arial" w:hAnsi="Arial" w:cs="Arial"/>
          <w:i/>
          <w:color w:val="A6A6A6"/>
        </w:rPr>
      </w:pPr>
      <w:r>
        <w:rPr>
          <w:rFonts w:ascii="Arial" w:eastAsia="Arial" w:hAnsi="Arial" w:cs="Arial"/>
          <w:i/>
          <w:color w:val="A6A6A6"/>
        </w:rPr>
        <w:t>Subdirectora técnica de Análisis y Sostenibilidad Presupuestal </w:t>
      </w:r>
    </w:p>
    <w:p w14:paraId="0813888B" w14:textId="77777777" w:rsidR="00110B70" w:rsidRDefault="0056761D">
      <w:pPr>
        <w:spacing w:after="0"/>
        <w:jc w:val="both"/>
        <w:rPr>
          <w:rFonts w:ascii="Arial" w:eastAsia="Arial" w:hAnsi="Arial" w:cs="Arial"/>
        </w:rPr>
      </w:pPr>
      <w:r>
        <w:rPr>
          <w:rFonts w:ascii="Arial" w:eastAsia="Arial" w:hAnsi="Arial" w:cs="Arial"/>
        </w:rPr>
        <w:t xml:space="preserve">Daira Muñoz Tandioy </w:t>
      </w:r>
    </w:p>
    <w:p w14:paraId="706A0416" w14:textId="77777777" w:rsidR="00110B70" w:rsidRDefault="0056761D">
      <w:pPr>
        <w:spacing w:after="0"/>
        <w:jc w:val="both"/>
        <w:rPr>
          <w:rFonts w:ascii="Arial" w:eastAsia="Arial" w:hAnsi="Arial" w:cs="Arial"/>
          <w:i/>
          <w:color w:val="A6A6A6"/>
        </w:rPr>
      </w:pPr>
      <w:r>
        <w:rPr>
          <w:rFonts w:ascii="Arial" w:eastAsia="Arial" w:hAnsi="Arial" w:cs="Arial"/>
          <w:i/>
          <w:color w:val="A6A6A6"/>
        </w:rPr>
        <w:t>Profesional especializada de la Subdirección de Análisis y Sostenibilidad Presupuestal </w:t>
      </w:r>
    </w:p>
    <w:p w14:paraId="2E2BC268" w14:textId="77777777" w:rsidR="00110B70" w:rsidRDefault="00110B70">
      <w:pPr>
        <w:spacing w:after="0"/>
        <w:jc w:val="both"/>
        <w:rPr>
          <w:rFonts w:ascii="Arial" w:eastAsia="Arial" w:hAnsi="Arial" w:cs="Arial"/>
          <w:i/>
          <w:color w:val="A6A6A6"/>
        </w:rPr>
      </w:pPr>
    </w:p>
    <w:p w14:paraId="5FCDDC22" w14:textId="77777777" w:rsidR="00110B70" w:rsidRDefault="0056761D">
      <w:pPr>
        <w:spacing w:after="0"/>
        <w:jc w:val="both"/>
        <w:rPr>
          <w:rFonts w:ascii="Arial" w:eastAsia="Arial" w:hAnsi="Arial" w:cs="Arial"/>
        </w:rPr>
      </w:pPr>
      <w:r>
        <w:rPr>
          <w:rFonts w:ascii="Arial" w:eastAsia="Arial" w:hAnsi="Arial" w:cs="Arial"/>
        </w:rPr>
        <w:t>Carolina Malagón Robayo</w:t>
      </w:r>
    </w:p>
    <w:p w14:paraId="7782E1B6" w14:textId="77777777" w:rsidR="00110B70" w:rsidRDefault="0056761D">
      <w:pPr>
        <w:spacing w:after="0"/>
        <w:jc w:val="both"/>
        <w:rPr>
          <w:rFonts w:ascii="Arial" w:eastAsia="Arial" w:hAnsi="Arial" w:cs="Arial"/>
          <w:i/>
          <w:color w:val="A6A6A6"/>
        </w:rPr>
        <w:sectPr w:rsidR="00110B70">
          <w:type w:val="continuous"/>
          <w:pgSz w:w="12242" w:h="15842"/>
          <w:pgMar w:top="1417" w:right="1701" w:bottom="1417" w:left="1701" w:header="708" w:footer="708" w:gutter="0"/>
          <w:cols w:num="2" w:space="720" w:equalWidth="0">
            <w:col w:w="4066" w:space="708"/>
            <w:col w:w="4066" w:space="0"/>
          </w:cols>
        </w:sectPr>
      </w:pPr>
      <w:r>
        <w:rPr>
          <w:rFonts w:ascii="Arial" w:eastAsia="Arial" w:hAnsi="Arial" w:cs="Arial"/>
          <w:i/>
          <w:color w:val="A6A6A6"/>
        </w:rPr>
        <w:t>Contratista de la Subdirección de Análisis y Sostenibilidad Presupuestal </w:t>
      </w:r>
    </w:p>
    <w:p w14:paraId="7319E964" w14:textId="77777777" w:rsidR="00110B70" w:rsidRDefault="00110B70">
      <w:pPr>
        <w:spacing w:after="0"/>
        <w:jc w:val="both"/>
        <w:rPr>
          <w:rFonts w:ascii="Arial" w:eastAsia="Arial" w:hAnsi="Arial" w:cs="Arial"/>
          <w:i/>
          <w:color w:val="A6A6A6"/>
        </w:rPr>
      </w:pPr>
    </w:p>
    <w:p w14:paraId="441B9F48" w14:textId="77777777" w:rsidR="00110B70" w:rsidRDefault="00110B70">
      <w:pPr>
        <w:spacing w:after="0"/>
        <w:jc w:val="both"/>
        <w:rPr>
          <w:rFonts w:ascii="Arial" w:eastAsia="Arial" w:hAnsi="Arial" w:cs="Arial"/>
          <w:i/>
          <w:color w:val="A6A6A6"/>
        </w:rPr>
      </w:pPr>
    </w:p>
    <w:p w14:paraId="72BA7408" w14:textId="77777777" w:rsidR="00110B70" w:rsidRDefault="00110B70">
      <w:pPr>
        <w:spacing w:after="0"/>
        <w:jc w:val="both"/>
        <w:rPr>
          <w:rFonts w:ascii="Arial" w:eastAsia="Arial" w:hAnsi="Arial" w:cs="Arial"/>
          <w:color w:val="FF0000"/>
        </w:rPr>
      </w:pPr>
    </w:p>
    <w:p w14:paraId="76023FCE" w14:textId="77777777" w:rsidR="00110B70" w:rsidRDefault="00110B70">
      <w:pPr>
        <w:spacing w:after="0"/>
        <w:jc w:val="both"/>
        <w:rPr>
          <w:rFonts w:ascii="Arial" w:eastAsia="Arial" w:hAnsi="Arial" w:cs="Arial"/>
          <w:color w:val="FF0000"/>
        </w:rPr>
      </w:pPr>
    </w:p>
    <w:p w14:paraId="4F56A710" w14:textId="77777777" w:rsidR="00110B70" w:rsidRDefault="0056761D">
      <w:pPr>
        <w:spacing w:after="0"/>
        <w:jc w:val="both"/>
        <w:rPr>
          <w:rFonts w:ascii="Arial" w:eastAsia="Arial" w:hAnsi="Arial" w:cs="Arial"/>
          <w:b/>
          <w:color w:val="7030A0"/>
        </w:rPr>
      </w:pPr>
      <w:r>
        <w:rPr>
          <w:rFonts w:ascii="Arial" w:eastAsia="Arial" w:hAnsi="Arial" w:cs="Arial"/>
          <w:b/>
          <w:color w:val="7030A0"/>
        </w:rPr>
        <w:t>SECRETARIA DISTRITAL DE PLANEACIÓN</w:t>
      </w:r>
    </w:p>
    <w:p w14:paraId="4A53F9F0" w14:textId="77777777" w:rsidR="00110B70" w:rsidRDefault="0056761D">
      <w:pPr>
        <w:spacing w:after="0"/>
        <w:jc w:val="both"/>
        <w:rPr>
          <w:rFonts w:ascii="Arial" w:eastAsia="Arial" w:hAnsi="Arial" w:cs="Arial"/>
          <w:b/>
          <w:color w:val="7030A0"/>
        </w:rPr>
      </w:pPr>
      <w:r>
        <w:rPr>
          <w:rFonts w:ascii="Arial" w:eastAsia="Arial" w:hAnsi="Arial" w:cs="Arial"/>
          <w:b/>
          <w:color w:val="7030A0"/>
        </w:rPr>
        <w:t>________________________________________________________________________</w:t>
      </w:r>
    </w:p>
    <w:p w14:paraId="12A83FF6" w14:textId="77777777" w:rsidR="00110B70" w:rsidRDefault="00110B70">
      <w:pPr>
        <w:spacing w:after="0" w:line="240" w:lineRule="auto"/>
        <w:rPr>
          <w:rFonts w:ascii="Arial" w:eastAsia="Arial" w:hAnsi="Arial" w:cs="Arial"/>
          <w:color w:val="FF0000"/>
        </w:rPr>
      </w:pPr>
    </w:p>
    <w:p w14:paraId="5BAA76B0" w14:textId="77777777" w:rsidR="00110B70" w:rsidRDefault="00110B70">
      <w:pPr>
        <w:spacing w:after="0" w:line="240" w:lineRule="auto"/>
        <w:rPr>
          <w:rFonts w:ascii="Arial" w:eastAsia="Arial" w:hAnsi="Arial" w:cs="Arial"/>
          <w:color w:val="FF0000"/>
        </w:rPr>
        <w:sectPr w:rsidR="00110B70">
          <w:type w:val="continuous"/>
          <w:pgSz w:w="12242" w:h="15842"/>
          <w:pgMar w:top="1417" w:right="1701" w:bottom="1417" w:left="1701" w:header="708" w:footer="708" w:gutter="0"/>
          <w:cols w:space="720"/>
        </w:sectPr>
      </w:pPr>
    </w:p>
    <w:p w14:paraId="3598323A" w14:textId="77777777" w:rsidR="00110B70" w:rsidRDefault="00110B70">
      <w:pPr>
        <w:spacing w:after="0"/>
        <w:jc w:val="both"/>
        <w:rPr>
          <w:rFonts w:ascii="Arial" w:eastAsia="Arial" w:hAnsi="Arial" w:cs="Arial"/>
        </w:rPr>
        <w:sectPr w:rsidR="00110B70">
          <w:type w:val="continuous"/>
          <w:pgSz w:w="12242" w:h="15842"/>
          <w:pgMar w:top="1417" w:right="1701" w:bottom="1417" w:left="1701" w:header="708" w:footer="708" w:gutter="0"/>
          <w:cols w:num="2" w:space="720" w:equalWidth="0">
            <w:col w:w="4066" w:space="708"/>
            <w:col w:w="4066" w:space="0"/>
          </w:cols>
        </w:sectPr>
      </w:pPr>
    </w:p>
    <w:p w14:paraId="2ACBB150" w14:textId="459D88D3" w:rsidR="00110B70" w:rsidRDefault="0056761D">
      <w:pPr>
        <w:spacing w:after="0"/>
        <w:jc w:val="both"/>
        <w:rPr>
          <w:rFonts w:ascii="Arial" w:eastAsia="Arial" w:hAnsi="Arial" w:cs="Arial"/>
        </w:rPr>
      </w:pPr>
      <w:r>
        <w:rPr>
          <w:rFonts w:ascii="Arial" w:eastAsia="Arial" w:hAnsi="Arial" w:cs="Arial"/>
        </w:rPr>
        <w:t>Felipe Jiménez Ángel</w:t>
      </w:r>
    </w:p>
    <w:p w14:paraId="635E2686" w14:textId="77777777" w:rsidR="00110B70" w:rsidRDefault="0056761D">
      <w:pPr>
        <w:spacing w:after="0"/>
        <w:jc w:val="both"/>
        <w:rPr>
          <w:rFonts w:ascii="Arial" w:eastAsia="Arial" w:hAnsi="Arial" w:cs="Arial"/>
          <w:i/>
          <w:color w:val="A6A6A6"/>
        </w:rPr>
      </w:pPr>
      <w:r>
        <w:rPr>
          <w:rFonts w:ascii="Arial" w:eastAsia="Arial" w:hAnsi="Arial" w:cs="Arial"/>
          <w:i/>
          <w:color w:val="A6A6A6"/>
        </w:rPr>
        <w:t>Secretario Distrital de Planeación</w:t>
      </w:r>
    </w:p>
    <w:p w14:paraId="2DF8C211" w14:textId="77777777" w:rsidR="00110B70" w:rsidRDefault="0056761D">
      <w:pPr>
        <w:spacing w:after="0"/>
        <w:jc w:val="both"/>
        <w:rPr>
          <w:rFonts w:ascii="Arial" w:eastAsia="Arial" w:hAnsi="Arial" w:cs="Arial"/>
          <w:i/>
          <w:color w:val="A6A6A6"/>
        </w:rPr>
      </w:pPr>
      <w:r>
        <w:rPr>
          <w:rFonts w:ascii="Arial" w:eastAsia="Arial" w:hAnsi="Arial" w:cs="Arial"/>
          <w:i/>
          <w:color w:val="A6A6A6"/>
        </w:rPr>
        <w:t xml:space="preserve"> </w:t>
      </w:r>
    </w:p>
    <w:p w14:paraId="3B39C26B" w14:textId="77777777" w:rsidR="00110B70" w:rsidRDefault="0056761D">
      <w:pPr>
        <w:spacing w:after="0"/>
        <w:jc w:val="both"/>
        <w:rPr>
          <w:rFonts w:ascii="Arial" w:eastAsia="Arial" w:hAnsi="Arial" w:cs="Arial"/>
        </w:rPr>
      </w:pPr>
      <w:r>
        <w:rPr>
          <w:rFonts w:ascii="Arial" w:eastAsia="Arial" w:hAnsi="Arial" w:cs="Arial"/>
        </w:rPr>
        <w:t>Pedro Antonio Bejarano Silva</w:t>
      </w:r>
    </w:p>
    <w:p w14:paraId="31E45E36" w14:textId="77777777" w:rsidR="00110B70" w:rsidRDefault="0056761D">
      <w:pPr>
        <w:spacing w:after="0"/>
        <w:jc w:val="both"/>
        <w:rPr>
          <w:rFonts w:ascii="Arial" w:eastAsia="Arial" w:hAnsi="Arial" w:cs="Arial"/>
          <w:i/>
          <w:color w:val="A6A6A6"/>
        </w:rPr>
      </w:pPr>
      <w:r>
        <w:rPr>
          <w:rFonts w:ascii="Arial" w:eastAsia="Arial" w:hAnsi="Arial" w:cs="Arial"/>
          <w:i/>
          <w:color w:val="A6A6A6"/>
        </w:rPr>
        <w:t>Subsecretario de Planeación de la Inversión</w:t>
      </w:r>
    </w:p>
    <w:p w14:paraId="20FF0134" w14:textId="77777777" w:rsidR="00110B70" w:rsidRDefault="00110B70">
      <w:pPr>
        <w:spacing w:after="0"/>
        <w:jc w:val="both"/>
        <w:rPr>
          <w:rFonts w:ascii="Arial" w:eastAsia="Arial" w:hAnsi="Arial" w:cs="Arial"/>
          <w:i/>
          <w:color w:val="A6A6A6"/>
        </w:rPr>
      </w:pPr>
    </w:p>
    <w:p w14:paraId="71DDFB95" w14:textId="77777777" w:rsidR="00110B70" w:rsidRDefault="0056761D">
      <w:pPr>
        <w:spacing w:after="0"/>
        <w:jc w:val="both"/>
        <w:rPr>
          <w:rFonts w:ascii="Arial" w:eastAsia="Arial" w:hAnsi="Arial" w:cs="Arial"/>
        </w:rPr>
      </w:pPr>
      <w:r>
        <w:rPr>
          <w:rFonts w:ascii="Arial" w:eastAsia="Arial" w:hAnsi="Arial" w:cs="Arial"/>
        </w:rPr>
        <w:t>Jhon Manuel Parra Mora</w:t>
      </w:r>
    </w:p>
    <w:p w14:paraId="6C097F35" w14:textId="13D70D26" w:rsidR="00110B70" w:rsidRDefault="0056761D">
      <w:pPr>
        <w:spacing w:after="0"/>
        <w:jc w:val="both"/>
        <w:rPr>
          <w:rFonts w:ascii="Arial" w:eastAsia="Arial" w:hAnsi="Arial" w:cs="Arial"/>
          <w:i/>
          <w:color w:val="A6A6A6"/>
        </w:rPr>
      </w:pPr>
      <w:r w:rsidRPr="00B568CF">
        <w:rPr>
          <w:rFonts w:ascii="Arial" w:eastAsia="Arial" w:hAnsi="Arial" w:cs="Arial"/>
          <w:i/>
          <w:color w:val="A6A6A6"/>
        </w:rPr>
        <w:t>Director</w:t>
      </w:r>
      <w:r>
        <w:rPr>
          <w:rFonts w:ascii="Arial" w:eastAsia="Arial" w:hAnsi="Arial" w:cs="Arial"/>
          <w:i/>
          <w:color w:val="A6A6A6"/>
        </w:rPr>
        <w:t xml:space="preserve"> </w:t>
      </w:r>
      <w:r w:rsidR="00B568CF">
        <w:rPr>
          <w:rFonts w:ascii="Arial" w:eastAsia="Arial" w:hAnsi="Arial" w:cs="Arial"/>
          <w:i/>
          <w:color w:val="A6A6A6"/>
        </w:rPr>
        <w:t xml:space="preserve">Distrital </w:t>
      </w:r>
      <w:r>
        <w:rPr>
          <w:rFonts w:ascii="Arial" w:eastAsia="Arial" w:hAnsi="Arial" w:cs="Arial"/>
          <w:i/>
          <w:color w:val="A6A6A6"/>
        </w:rPr>
        <w:t>de Programación</w:t>
      </w:r>
      <w:r w:rsidR="00B568CF">
        <w:rPr>
          <w:rFonts w:ascii="Arial" w:eastAsia="Arial" w:hAnsi="Arial" w:cs="Arial"/>
          <w:i/>
          <w:color w:val="A6A6A6"/>
        </w:rPr>
        <w:t xml:space="preserve">, </w:t>
      </w:r>
      <w:r>
        <w:rPr>
          <w:rFonts w:ascii="Arial" w:eastAsia="Arial" w:hAnsi="Arial" w:cs="Arial"/>
          <w:i/>
          <w:color w:val="A6A6A6"/>
        </w:rPr>
        <w:t>Seguimiento a la Inversión y Plan de Desarrollo</w:t>
      </w:r>
    </w:p>
    <w:p w14:paraId="238CABB4" w14:textId="77777777" w:rsidR="00110B70" w:rsidRDefault="00110B70">
      <w:pPr>
        <w:spacing w:after="0"/>
        <w:jc w:val="both"/>
        <w:rPr>
          <w:rFonts w:ascii="Arial" w:eastAsia="Arial" w:hAnsi="Arial" w:cs="Arial"/>
        </w:rPr>
      </w:pPr>
    </w:p>
    <w:p w14:paraId="66A3D8FA" w14:textId="77777777" w:rsidR="00110B70" w:rsidRDefault="0056761D">
      <w:pPr>
        <w:spacing w:after="0"/>
        <w:jc w:val="both"/>
        <w:rPr>
          <w:rFonts w:ascii="Arial" w:eastAsia="Arial" w:hAnsi="Arial" w:cs="Arial"/>
        </w:rPr>
      </w:pPr>
      <w:r>
        <w:rPr>
          <w:rFonts w:ascii="Arial" w:eastAsia="Arial" w:hAnsi="Arial" w:cs="Arial"/>
        </w:rPr>
        <w:t>David Armando Alonzo Cristancho</w:t>
      </w:r>
    </w:p>
    <w:p w14:paraId="36C7DEB0" w14:textId="77777777" w:rsidR="00110B70" w:rsidRDefault="0056761D">
      <w:pPr>
        <w:spacing w:after="0"/>
        <w:jc w:val="both"/>
        <w:rPr>
          <w:rFonts w:ascii="Arial" w:eastAsia="Arial" w:hAnsi="Arial" w:cs="Arial"/>
          <w:i/>
          <w:color w:val="AEAAAA"/>
        </w:rPr>
      </w:pPr>
      <w:r>
        <w:rPr>
          <w:rFonts w:ascii="Arial" w:eastAsia="Arial" w:hAnsi="Arial" w:cs="Arial"/>
          <w:i/>
          <w:color w:val="AEAAAA"/>
        </w:rPr>
        <w:t>Director de Diversidad Sexual, Poblaciones y Géneros</w:t>
      </w:r>
    </w:p>
    <w:p w14:paraId="2CB6E70C" w14:textId="77777777" w:rsidR="00110B70" w:rsidRDefault="00110B70">
      <w:pPr>
        <w:spacing w:after="0"/>
        <w:jc w:val="both"/>
        <w:rPr>
          <w:rFonts w:ascii="Arial" w:eastAsia="Arial" w:hAnsi="Arial" w:cs="Arial"/>
        </w:rPr>
      </w:pPr>
    </w:p>
    <w:p w14:paraId="7FCA7A6B" w14:textId="77777777" w:rsidR="00110B70" w:rsidRDefault="0056761D">
      <w:pPr>
        <w:spacing w:after="0"/>
        <w:jc w:val="both"/>
        <w:rPr>
          <w:rFonts w:ascii="Arial" w:eastAsia="Arial" w:hAnsi="Arial" w:cs="Arial"/>
        </w:rPr>
      </w:pPr>
      <w:r>
        <w:rPr>
          <w:rFonts w:ascii="Arial" w:eastAsia="Arial" w:hAnsi="Arial" w:cs="Arial"/>
        </w:rPr>
        <w:t xml:space="preserve">Daniel Ramírez Figueredo </w:t>
      </w:r>
    </w:p>
    <w:p w14:paraId="15C74A84" w14:textId="55B4A365" w:rsidR="00110B70" w:rsidRDefault="00B568CF">
      <w:pPr>
        <w:spacing w:after="0"/>
        <w:jc w:val="both"/>
        <w:rPr>
          <w:rFonts w:ascii="Arial" w:eastAsia="Arial" w:hAnsi="Arial" w:cs="Arial"/>
          <w:i/>
          <w:color w:val="A6A6A6"/>
        </w:rPr>
      </w:pPr>
      <w:r>
        <w:rPr>
          <w:rFonts w:ascii="Arial" w:eastAsia="Arial" w:hAnsi="Arial" w:cs="Arial"/>
          <w:i/>
          <w:color w:val="A6A6A6"/>
        </w:rPr>
        <w:t>Dirección Distrital de Programación, Seguimiento a la Inversión y Plan de Desarrollo</w:t>
      </w:r>
    </w:p>
    <w:p w14:paraId="1982764F" w14:textId="77777777" w:rsidR="00110B70" w:rsidRDefault="00110B70">
      <w:pPr>
        <w:spacing w:after="0"/>
        <w:jc w:val="both"/>
        <w:rPr>
          <w:rFonts w:ascii="Arial" w:eastAsia="Arial" w:hAnsi="Arial" w:cs="Arial"/>
          <w:i/>
          <w:color w:val="A6A6A6"/>
        </w:rPr>
      </w:pPr>
    </w:p>
    <w:p w14:paraId="3D016BB2" w14:textId="77777777" w:rsidR="00110B70" w:rsidRDefault="0056761D">
      <w:pPr>
        <w:spacing w:after="0"/>
        <w:jc w:val="both"/>
        <w:rPr>
          <w:rFonts w:ascii="Arial" w:eastAsia="Arial" w:hAnsi="Arial" w:cs="Arial"/>
        </w:rPr>
      </w:pPr>
      <w:r>
        <w:rPr>
          <w:rFonts w:ascii="Arial" w:eastAsia="Arial" w:hAnsi="Arial" w:cs="Arial"/>
        </w:rPr>
        <w:t>Angélica María Puentes Robayo</w:t>
      </w:r>
    </w:p>
    <w:p w14:paraId="7A8D71F0" w14:textId="77777777" w:rsidR="00110B70" w:rsidRDefault="0056761D">
      <w:pPr>
        <w:spacing w:after="0"/>
        <w:jc w:val="both"/>
        <w:rPr>
          <w:rFonts w:ascii="Arial" w:eastAsia="Arial" w:hAnsi="Arial" w:cs="Arial"/>
          <w:i/>
          <w:color w:val="A6A6A6"/>
        </w:rPr>
      </w:pPr>
      <w:r>
        <w:rPr>
          <w:rFonts w:ascii="Arial" w:eastAsia="Arial" w:hAnsi="Arial" w:cs="Arial"/>
          <w:i/>
          <w:color w:val="A6A6A6"/>
        </w:rPr>
        <w:t>Dirección de Diversidad Sexual, Poblaciones y Géneros</w:t>
      </w:r>
    </w:p>
    <w:p w14:paraId="1F590212" w14:textId="77777777" w:rsidR="00110B70" w:rsidRDefault="00110B70">
      <w:pPr>
        <w:spacing w:after="0"/>
        <w:jc w:val="both"/>
        <w:rPr>
          <w:rFonts w:ascii="Arial" w:eastAsia="Arial" w:hAnsi="Arial" w:cs="Arial"/>
        </w:rPr>
      </w:pPr>
    </w:p>
    <w:p w14:paraId="34B12603" w14:textId="77777777" w:rsidR="00110B70" w:rsidRDefault="00110B70">
      <w:pPr>
        <w:spacing w:after="0"/>
        <w:jc w:val="both"/>
        <w:rPr>
          <w:rFonts w:ascii="Arial" w:eastAsia="Arial" w:hAnsi="Arial" w:cs="Arial"/>
          <w:i/>
          <w:color w:val="A6A6A6"/>
        </w:rPr>
      </w:pPr>
    </w:p>
    <w:p w14:paraId="0B0C00C8" w14:textId="77777777" w:rsidR="00110B70" w:rsidRDefault="0056761D">
      <w:pPr>
        <w:spacing w:after="0"/>
        <w:jc w:val="both"/>
        <w:rPr>
          <w:rFonts w:ascii="Arial" w:eastAsia="Arial" w:hAnsi="Arial" w:cs="Arial"/>
        </w:rPr>
      </w:pPr>
      <w:r>
        <w:rPr>
          <w:rFonts w:ascii="Arial" w:eastAsia="Arial" w:hAnsi="Arial" w:cs="Arial"/>
        </w:rPr>
        <w:t xml:space="preserve">Edward Daza Díaz </w:t>
      </w:r>
    </w:p>
    <w:p w14:paraId="6686BB44" w14:textId="616DA2B2" w:rsidR="00110B70" w:rsidRDefault="0056761D">
      <w:pPr>
        <w:spacing w:after="0"/>
        <w:jc w:val="both"/>
        <w:rPr>
          <w:rFonts w:ascii="Arial" w:eastAsia="Arial" w:hAnsi="Arial" w:cs="Arial"/>
          <w:i/>
          <w:color w:val="A6A6A6"/>
        </w:rPr>
        <w:sectPr w:rsidR="00110B70">
          <w:type w:val="continuous"/>
          <w:pgSz w:w="12242" w:h="15842"/>
          <w:pgMar w:top="1417" w:right="1701" w:bottom="1417" w:left="1701" w:header="708" w:footer="708" w:gutter="0"/>
          <w:cols w:num="2" w:space="720" w:equalWidth="0">
            <w:col w:w="4066" w:space="708"/>
            <w:col w:w="4066" w:space="0"/>
          </w:cols>
        </w:sectPr>
      </w:pPr>
      <w:r>
        <w:rPr>
          <w:rFonts w:ascii="Arial" w:eastAsia="Arial" w:hAnsi="Arial" w:cs="Arial"/>
          <w:i/>
          <w:color w:val="A6A6A6"/>
        </w:rPr>
        <w:t xml:space="preserve">Dirección </w:t>
      </w:r>
      <w:r w:rsidR="00B568CF">
        <w:rPr>
          <w:rFonts w:ascii="Arial" w:eastAsia="Arial" w:hAnsi="Arial" w:cs="Arial"/>
          <w:i/>
          <w:color w:val="A6A6A6"/>
        </w:rPr>
        <w:t xml:space="preserve">Distrital de </w:t>
      </w:r>
      <w:r>
        <w:rPr>
          <w:rFonts w:ascii="Arial" w:eastAsia="Arial" w:hAnsi="Arial" w:cs="Arial"/>
          <w:i/>
          <w:color w:val="A6A6A6"/>
        </w:rPr>
        <w:t>Programación</w:t>
      </w:r>
      <w:r w:rsidR="00B568CF">
        <w:rPr>
          <w:rFonts w:ascii="Arial" w:eastAsia="Arial" w:hAnsi="Arial" w:cs="Arial"/>
          <w:i/>
          <w:color w:val="A6A6A6"/>
        </w:rPr>
        <w:t xml:space="preserve">, </w:t>
      </w:r>
      <w:r>
        <w:rPr>
          <w:rFonts w:ascii="Arial" w:eastAsia="Arial" w:hAnsi="Arial" w:cs="Arial"/>
          <w:i/>
          <w:color w:val="A6A6A6"/>
        </w:rPr>
        <w:t xml:space="preserve">Seguimiento a la Inversión </w:t>
      </w:r>
      <w:r w:rsidR="00B568CF">
        <w:rPr>
          <w:rFonts w:ascii="Arial" w:eastAsia="Arial" w:hAnsi="Arial" w:cs="Arial"/>
          <w:i/>
          <w:color w:val="A6A6A6"/>
        </w:rPr>
        <w:t>y Plan de Desarrollo</w:t>
      </w:r>
    </w:p>
    <w:p w14:paraId="59CB0BE6" w14:textId="77777777" w:rsidR="00110B70" w:rsidRDefault="00110B70">
      <w:pPr>
        <w:spacing w:after="0" w:line="240" w:lineRule="auto"/>
        <w:jc w:val="both"/>
        <w:rPr>
          <w:rFonts w:ascii="Arial" w:eastAsia="Arial" w:hAnsi="Arial" w:cs="Arial"/>
        </w:rPr>
      </w:pPr>
    </w:p>
    <w:p w14:paraId="5D945B7B" w14:textId="77777777" w:rsidR="00110B70" w:rsidRDefault="00110B70">
      <w:pPr>
        <w:spacing w:after="0" w:line="240" w:lineRule="auto"/>
        <w:jc w:val="both"/>
        <w:rPr>
          <w:rFonts w:ascii="Arial" w:eastAsia="Arial" w:hAnsi="Arial" w:cs="Arial"/>
        </w:rPr>
      </w:pPr>
    </w:p>
    <w:p w14:paraId="1F86713A" w14:textId="77777777" w:rsidR="00110B70" w:rsidRDefault="00110B70">
      <w:pPr>
        <w:spacing w:after="0" w:line="240" w:lineRule="auto"/>
        <w:jc w:val="both"/>
        <w:rPr>
          <w:rFonts w:ascii="Arial" w:eastAsia="Arial" w:hAnsi="Arial" w:cs="Arial"/>
        </w:rPr>
      </w:pPr>
    </w:p>
    <w:p w14:paraId="03B274FF" w14:textId="77777777" w:rsidR="00110B70" w:rsidRDefault="00110B70">
      <w:pPr>
        <w:pBdr>
          <w:top w:val="nil"/>
          <w:left w:val="nil"/>
          <w:bottom w:val="nil"/>
          <w:right w:val="nil"/>
          <w:between w:val="nil"/>
        </w:pBdr>
        <w:spacing w:after="0" w:line="240" w:lineRule="auto"/>
        <w:jc w:val="center"/>
        <w:rPr>
          <w:rFonts w:ascii="Arial" w:eastAsia="Arial" w:hAnsi="Arial" w:cs="Arial"/>
          <w:b/>
          <w:color w:val="7030A0"/>
        </w:rPr>
      </w:pPr>
    </w:p>
    <w:p w14:paraId="703F1394" w14:textId="77777777" w:rsidR="00110B70" w:rsidRDefault="00110B70">
      <w:pPr>
        <w:pBdr>
          <w:top w:val="nil"/>
          <w:left w:val="nil"/>
          <w:bottom w:val="nil"/>
          <w:right w:val="nil"/>
          <w:between w:val="nil"/>
        </w:pBdr>
        <w:spacing w:after="0" w:line="240" w:lineRule="auto"/>
        <w:jc w:val="center"/>
        <w:rPr>
          <w:rFonts w:ascii="Arial" w:eastAsia="Arial" w:hAnsi="Arial" w:cs="Arial"/>
          <w:b/>
          <w:color w:val="7030A0"/>
        </w:rPr>
      </w:pPr>
    </w:p>
    <w:p w14:paraId="3EDF16C4" w14:textId="77777777" w:rsidR="00110B70" w:rsidRDefault="00110B70">
      <w:pPr>
        <w:pBdr>
          <w:top w:val="nil"/>
          <w:left w:val="nil"/>
          <w:bottom w:val="nil"/>
          <w:right w:val="nil"/>
          <w:between w:val="nil"/>
        </w:pBdr>
        <w:spacing w:after="0" w:line="240" w:lineRule="auto"/>
        <w:jc w:val="center"/>
        <w:rPr>
          <w:rFonts w:ascii="Arial" w:eastAsia="Arial" w:hAnsi="Arial" w:cs="Arial"/>
          <w:b/>
          <w:color w:val="7030A0"/>
          <w:sz w:val="24"/>
          <w:szCs w:val="24"/>
        </w:rPr>
      </w:pPr>
    </w:p>
    <w:p w14:paraId="1322F5FC" w14:textId="77777777" w:rsidR="004F3EA6" w:rsidRDefault="004F3EA6">
      <w:pPr>
        <w:pBdr>
          <w:top w:val="nil"/>
          <w:left w:val="nil"/>
          <w:bottom w:val="nil"/>
          <w:right w:val="nil"/>
          <w:between w:val="nil"/>
        </w:pBdr>
        <w:spacing w:after="0" w:line="240" w:lineRule="auto"/>
        <w:jc w:val="center"/>
        <w:rPr>
          <w:rFonts w:ascii="Arial" w:eastAsia="Arial" w:hAnsi="Arial" w:cs="Arial"/>
          <w:b/>
          <w:color w:val="7030A0"/>
          <w:sz w:val="24"/>
          <w:szCs w:val="24"/>
        </w:rPr>
      </w:pPr>
    </w:p>
    <w:p w14:paraId="1D994ABD" w14:textId="77777777" w:rsidR="004F3EA6" w:rsidRDefault="004F3EA6">
      <w:pPr>
        <w:pBdr>
          <w:top w:val="nil"/>
          <w:left w:val="nil"/>
          <w:bottom w:val="nil"/>
          <w:right w:val="nil"/>
          <w:between w:val="nil"/>
        </w:pBdr>
        <w:spacing w:after="0" w:line="240" w:lineRule="auto"/>
        <w:jc w:val="center"/>
        <w:rPr>
          <w:rFonts w:ascii="Arial" w:eastAsia="Arial" w:hAnsi="Arial" w:cs="Arial"/>
          <w:b/>
          <w:color w:val="7030A0"/>
          <w:sz w:val="24"/>
          <w:szCs w:val="24"/>
        </w:rPr>
      </w:pPr>
    </w:p>
    <w:p w14:paraId="0F793CBD" w14:textId="3F438D87" w:rsidR="00110B70" w:rsidRDefault="0056761D">
      <w:pPr>
        <w:pBdr>
          <w:top w:val="nil"/>
          <w:left w:val="nil"/>
          <w:bottom w:val="nil"/>
          <w:right w:val="nil"/>
          <w:between w:val="nil"/>
        </w:pBdr>
        <w:spacing w:after="0" w:line="240" w:lineRule="auto"/>
        <w:jc w:val="center"/>
        <w:rPr>
          <w:rFonts w:ascii="Arial" w:eastAsia="Arial" w:hAnsi="Arial" w:cs="Arial"/>
          <w:b/>
          <w:color w:val="7030A0"/>
          <w:sz w:val="24"/>
          <w:szCs w:val="24"/>
        </w:rPr>
      </w:pPr>
      <w:r>
        <w:rPr>
          <w:rFonts w:ascii="Arial" w:eastAsia="Arial" w:hAnsi="Arial" w:cs="Arial"/>
          <w:b/>
          <w:color w:val="7030A0"/>
          <w:sz w:val="24"/>
          <w:szCs w:val="24"/>
        </w:rPr>
        <w:lastRenderedPageBreak/>
        <w:t>Glosario</w:t>
      </w:r>
    </w:p>
    <w:p w14:paraId="391BE8D7" w14:textId="77777777" w:rsidR="00110B70" w:rsidRDefault="0056761D">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14:paraId="7EC05333" w14:textId="77777777" w:rsidR="00110B70" w:rsidRDefault="00110B70">
      <w:pPr>
        <w:pBdr>
          <w:top w:val="nil"/>
          <w:left w:val="nil"/>
          <w:bottom w:val="nil"/>
          <w:right w:val="nil"/>
          <w:between w:val="nil"/>
        </w:pBdr>
        <w:spacing w:after="0" w:line="480" w:lineRule="auto"/>
        <w:jc w:val="both"/>
        <w:rPr>
          <w:rFonts w:ascii="Arial" w:eastAsia="Arial" w:hAnsi="Arial" w:cs="Arial"/>
          <w:b/>
          <w:i/>
          <w:color w:val="000000"/>
          <w:sz w:val="24"/>
          <w:szCs w:val="24"/>
        </w:rPr>
      </w:pPr>
    </w:p>
    <w:p w14:paraId="3344B63A"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CDPCD</w:t>
      </w:r>
      <w:r>
        <w:rPr>
          <w:rFonts w:ascii="Arial" w:eastAsia="Arial" w:hAnsi="Arial" w:cs="Arial"/>
          <w:i/>
          <w:color w:val="000000"/>
          <w:sz w:val="24"/>
          <w:szCs w:val="24"/>
        </w:rPr>
        <w:t xml:space="preserve">: Convención de los Derechos de las Personas con Discapacidad </w:t>
      </w:r>
    </w:p>
    <w:p w14:paraId="6E0F9BB8"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CONPES</w:t>
      </w:r>
      <w:r>
        <w:rPr>
          <w:rFonts w:ascii="Arial" w:eastAsia="Arial" w:hAnsi="Arial" w:cs="Arial"/>
          <w:i/>
          <w:color w:val="000000"/>
          <w:sz w:val="24"/>
          <w:szCs w:val="24"/>
        </w:rPr>
        <w:t>: Consejo de Política Económica y Social </w:t>
      </w:r>
    </w:p>
    <w:p w14:paraId="67D5DB13"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CRP</w:t>
      </w:r>
      <w:r>
        <w:rPr>
          <w:rFonts w:ascii="Arial" w:eastAsia="Arial" w:hAnsi="Arial" w:cs="Arial"/>
          <w:i/>
          <w:color w:val="000000"/>
          <w:sz w:val="24"/>
          <w:szCs w:val="24"/>
        </w:rPr>
        <w:t>: Certificado de Registro Presupuestal</w:t>
      </w:r>
    </w:p>
    <w:p w14:paraId="12426436" w14:textId="77777777" w:rsidR="00110B70" w:rsidRDefault="0056761D">
      <w:pPr>
        <w:pBdr>
          <w:top w:val="nil"/>
          <w:left w:val="nil"/>
          <w:bottom w:val="nil"/>
          <w:right w:val="nil"/>
          <w:between w:val="nil"/>
        </w:pBdr>
        <w:spacing w:after="0" w:line="480" w:lineRule="auto"/>
        <w:jc w:val="both"/>
        <w:rPr>
          <w:rFonts w:ascii="Arial" w:eastAsia="Arial" w:hAnsi="Arial" w:cs="Arial"/>
          <w:b/>
          <w:i/>
          <w:color w:val="000000"/>
          <w:sz w:val="24"/>
          <w:szCs w:val="24"/>
        </w:rPr>
      </w:pPr>
      <w:r>
        <w:rPr>
          <w:rFonts w:ascii="Arial" w:eastAsia="Arial" w:hAnsi="Arial" w:cs="Arial"/>
          <w:b/>
          <w:i/>
          <w:color w:val="000000"/>
          <w:sz w:val="24"/>
          <w:szCs w:val="24"/>
        </w:rPr>
        <w:t>EICD:</w:t>
      </w:r>
      <w:r>
        <w:rPr>
          <w:rFonts w:ascii="Arial" w:eastAsia="Arial" w:hAnsi="Arial" w:cs="Arial"/>
          <w:sz w:val="24"/>
          <w:szCs w:val="24"/>
        </w:rPr>
        <w:t xml:space="preserve"> Empresas Industriales y Comerciales del Distrito</w:t>
      </w:r>
      <w:r>
        <w:rPr>
          <w:rFonts w:ascii="Arial" w:eastAsia="Arial" w:hAnsi="Arial" w:cs="Arial"/>
          <w:b/>
          <w:i/>
          <w:color w:val="000000"/>
          <w:sz w:val="24"/>
          <w:szCs w:val="24"/>
        </w:rPr>
        <w:t xml:space="preserve"> </w:t>
      </w:r>
    </w:p>
    <w:p w14:paraId="180B2C35"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EIPCD:</w:t>
      </w:r>
      <w:r>
        <w:rPr>
          <w:rFonts w:ascii="Arial" w:eastAsia="Arial" w:hAnsi="Arial" w:cs="Arial"/>
          <w:i/>
          <w:color w:val="000000"/>
          <w:sz w:val="24"/>
          <w:szCs w:val="24"/>
        </w:rPr>
        <w:t xml:space="preserve"> Eficiencia de la Inversión en Población con Discapacidad, sus familias y cuidadores-as.</w:t>
      </w:r>
    </w:p>
    <w:p w14:paraId="7FABB6C1"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FDL:</w:t>
      </w:r>
      <w:r>
        <w:rPr>
          <w:rFonts w:ascii="Arial" w:eastAsia="Arial" w:hAnsi="Arial" w:cs="Arial"/>
          <w:i/>
          <w:color w:val="000000"/>
          <w:sz w:val="24"/>
          <w:szCs w:val="24"/>
        </w:rPr>
        <w:t xml:space="preserve"> Fondo de Desarrollo Local </w:t>
      </w:r>
    </w:p>
    <w:p w14:paraId="798F1195" w14:textId="0237B310"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IDIPRON</w:t>
      </w:r>
      <w:r>
        <w:rPr>
          <w:rFonts w:ascii="Arial" w:eastAsia="Arial" w:hAnsi="Arial" w:cs="Arial"/>
          <w:i/>
          <w:color w:val="000000"/>
          <w:sz w:val="24"/>
          <w:szCs w:val="24"/>
        </w:rPr>
        <w:t>: Instituto Distrital para la Protección de la Niñez y la Juventud</w:t>
      </w:r>
      <w:r w:rsidR="00302762">
        <w:rPr>
          <w:rFonts w:ascii="Arial" w:eastAsia="Arial" w:hAnsi="Arial" w:cs="Arial"/>
          <w:i/>
          <w:color w:val="000000"/>
          <w:sz w:val="24"/>
          <w:szCs w:val="24"/>
        </w:rPr>
        <w:t xml:space="preserve"> </w:t>
      </w:r>
    </w:p>
    <w:p w14:paraId="00A26A8F"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JAL</w:t>
      </w:r>
      <w:r>
        <w:rPr>
          <w:rFonts w:ascii="Arial" w:eastAsia="Arial" w:hAnsi="Arial" w:cs="Arial"/>
          <w:i/>
          <w:color w:val="000000"/>
          <w:sz w:val="24"/>
          <w:szCs w:val="24"/>
        </w:rPr>
        <w:t>: Juntas Administradoras Locales </w:t>
      </w:r>
    </w:p>
    <w:p w14:paraId="71DE92F0"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ODS</w:t>
      </w:r>
      <w:r>
        <w:rPr>
          <w:rFonts w:ascii="Arial" w:eastAsia="Arial" w:hAnsi="Arial" w:cs="Arial"/>
          <w:i/>
          <w:color w:val="000000"/>
          <w:sz w:val="24"/>
          <w:szCs w:val="24"/>
        </w:rPr>
        <w:t>: Objetivos de Desarrollo Sostenible</w:t>
      </w:r>
    </w:p>
    <w:p w14:paraId="02B7FABA"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PCD</w:t>
      </w:r>
      <w:r>
        <w:rPr>
          <w:rFonts w:ascii="Arial" w:eastAsia="Arial" w:hAnsi="Arial" w:cs="Arial"/>
          <w:i/>
          <w:color w:val="000000"/>
          <w:sz w:val="24"/>
          <w:szCs w:val="24"/>
        </w:rPr>
        <w:t>: Personas con Discapacidad</w:t>
      </w:r>
    </w:p>
    <w:p w14:paraId="671A620C"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PMR</w:t>
      </w:r>
      <w:r>
        <w:rPr>
          <w:rFonts w:ascii="Arial" w:eastAsia="Arial" w:hAnsi="Arial" w:cs="Arial"/>
          <w:i/>
          <w:color w:val="000000"/>
          <w:sz w:val="24"/>
          <w:szCs w:val="24"/>
        </w:rPr>
        <w:t>: Productos, Metas y Resultados</w:t>
      </w:r>
    </w:p>
    <w:p w14:paraId="7A305434" w14:textId="47FF17FB"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sidRPr="0056761D">
        <w:rPr>
          <w:rFonts w:ascii="Arial" w:eastAsia="Arial" w:hAnsi="Arial" w:cs="Arial"/>
          <w:i/>
          <w:color w:val="000000"/>
          <w:sz w:val="24"/>
          <w:szCs w:val="24"/>
        </w:rPr>
        <w:t>PPDB</w:t>
      </w:r>
      <w:r>
        <w:rPr>
          <w:rFonts w:ascii="Arial" w:eastAsia="Arial" w:hAnsi="Arial" w:cs="Arial"/>
          <w:b/>
          <w:i/>
          <w:color w:val="000000"/>
          <w:sz w:val="24"/>
          <w:szCs w:val="24"/>
        </w:rPr>
        <w:t>:</w:t>
      </w:r>
      <w:r>
        <w:rPr>
          <w:rFonts w:ascii="Arial" w:eastAsia="Arial" w:hAnsi="Arial" w:cs="Arial"/>
          <w:i/>
          <w:color w:val="000000"/>
          <w:sz w:val="24"/>
          <w:szCs w:val="24"/>
        </w:rPr>
        <w:t xml:space="preserve"> Política Pública de Discapacidad para Bogotá</w:t>
      </w:r>
      <w:r w:rsidR="002524E4">
        <w:rPr>
          <w:rFonts w:ascii="Arial" w:eastAsia="Arial" w:hAnsi="Arial" w:cs="Arial"/>
          <w:i/>
          <w:color w:val="000000"/>
          <w:sz w:val="24"/>
          <w:szCs w:val="24"/>
        </w:rPr>
        <w:t xml:space="preserve">, </w:t>
      </w:r>
      <w:r>
        <w:rPr>
          <w:rFonts w:ascii="Arial" w:eastAsia="Arial" w:hAnsi="Arial" w:cs="Arial"/>
          <w:i/>
          <w:color w:val="000000"/>
          <w:sz w:val="24"/>
          <w:szCs w:val="24"/>
        </w:rPr>
        <w:t>D.C.</w:t>
      </w:r>
    </w:p>
    <w:p w14:paraId="2B1B4AAC" w14:textId="1540FEAD"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SDH</w:t>
      </w:r>
      <w:r>
        <w:rPr>
          <w:rFonts w:ascii="Arial" w:eastAsia="Arial" w:hAnsi="Arial" w:cs="Arial"/>
          <w:i/>
          <w:color w:val="000000"/>
          <w:sz w:val="24"/>
          <w:szCs w:val="24"/>
        </w:rPr>
        <w:t>:</w:t>
      </w:r>
      <w:r w:rsidR="00302762">
        <w:rPr>
          <w:rFonts w:ascii="Arial" w:eastAsia="Arial" w:hAnsi="Arial" w:cs="Arial"/>
          <w:i/>
          <w:color w:val="000000"/>
          <w:sz w:val="24"/>
          <w:szCs w:val="24"/>
        </w:rPr>
        <w:t xml:space="preserve"> </w:t>
      </w:r>
      <w:r>
        <w:rPr>
          <w:rFonts w:ascii="Arial" w:eastAsia="Arial" w:hAnsi="Arial" w:cs="Arial"/>
          <w:i/>
          <w:color w:val="000000"/>
          <w:sz w:val="24"/>
          <w:szCs w:val="24"/>
        </w:rPr>
        <w:t>Secretaría Distrital de Hacienda </w:t>
      </w:r>
    </w:p>
    <w:p w14:paraId="510C8505"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SDIS</w:t>
      </w:r>
      <w:r>
        <w:rPr>
          <w:rFonts w:ascii="Arial" w:eastAsia="Arial" w:hAnsi="Arial" w:cs="Arial"/>
          <w:i/>
          <w:color w:val="000000"/>
          <w:sz w:val="24"/>
          <w:szCs w:val="24"/>
        </w:rPr>
        <w:t>: Secretaría Distrital de Integración social </w:t>
      </w:r>
    </w:p>
    <w:p w14:paraId="6857F72B"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SDP</w:t>
      </w:r>
      <w:r>
        <w:rPr>
          <w:rFonts w:ascii="Arial" w:eastAsia="Arial" w:hAnsi="Arial" w:cs="Arial"/>
          <w:i/>
          <w:color w:val="000000"/>
          <w:sz w:val="24"/>
          <w:szCs w:val="24"/>
        </w:rPr>
        <w:t>: Secretaría Distrital de Planeación </w:t>
      </w:r>
    </w:p>
    <w:p w14:paraId="11B20B1C"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SDS</w:t>
      </w:r>
      <w:r>
        <w:rPr>
          <w:rFonts w:ascii="Arial" w:eastAsia="Arial" w:hAnsi="Arial" w:cs="Arial"/>
          <w:i/>
          <w:color w:val="000000"/>
          <w:sz w:val="24"/>
          <w:szCs w:val="24"/>
        </w:rPr>
        <w:t>: Secretaría Distrital de Salud </w:t>
      </w:r>
    </w:p>
    <w:p w14:paraId="7660E685" w14:textId="0CA94514" w:rsidR="00110B70" w:rsidRDefault="00467142">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SEGPLÁN</w:t>
      </w:r>
      <w:r w:rsidR="0056761D">
        <w:rPr>
          <w:rFonts w:ascii="Arial" w:eastAsia="Arial" w:hAnsi="Arial" w:cs="Arial"/>
          <w:b/>
          <w:i/>
          <w:color w:val="000000"/>
          <w:sz w:val="24"/>
          <w:szCs w:val="24"/>
        </w:rPr>
        <w:t>:</w:t>
      </w:r>
      <w:r w:rsidR="0056761D">
        <w:rPr>
          <w:rFonts w:ascii="Arial" w:eastAsia="Arial" w:hAnsi="Arial" w:cs="Arial"/>
          <w:i/>
          <w:color w:val="000000"/>
          <w:sz w:val="24"/>
          <w:szCs w:val="24"/>
        </w:rPr>
        <w:t xml:space="preserve"> Sistema de Seguimiento al Plan de Desarrollo </w:t>
      </w:r>
    </w:p>
    <w:p w14:paraId="7E7862BD" w14:textId="77777777" w:rsidR="00110B70" w:rsidRDefault="0056761D">
      <w:pPr>
        <w:pBdr>
          <w:top w:val="nil"/>
          <w:left w:val="nil"/>
          <w:bottom w:val="nil"/>
          <w:right w:val="nil"/>
          <w:between w:val="nil"/>
        </w:pBdr>
        <w:spacing w:after="0" w:line="480" w:lineRule="auto"/>
        <w:jc w:val="both"/>
        <w:rPr>
          <w:rFonts w:ascii="Arial" w:eastAsia="Arial" w:hAnsi="Arial" w:cs="Arial"/>
          <w:i/>
          <w:color w:val="000000"/>
          <w:sz w:val="24"/>
          <w:szCs w:val="24"/>
        </w:rPr>
      </w:pPr>
      <w:r>
        <w:rPr>
          <w:rFonts w:ascii="Arial" w:eastAsia="Arial" w:hAnsi="Arial" w:cs="Arial"/>
          <w:b/>
          <w:i/>
          <w:color w:val="000000"/>
          <w:sz w:val="24"/>
          <w:szCs w:val="24"/>
        </w:rPr>
        <w:t>SSA</w:t>
      </w:r>
      <w:r>
        <w:rPr>
          <w:rFonts w:ascii="Arial" w:eastAsia="Arial" w:hAnsi="Arial" w:cs="Arial"/>
          <w:i/>
          <w:color w:val="000000"/>
          <w:sz w:val="24"/>
          <w:szCs w:val="24"/>
        </w:rPr>
        <w:t>: Servicio Social Ambiental </w:t>
      </w:r>
    </w:p>
    <w:p w14:paraId="6B70F88D" w14:textId="77777777" w:rsidR="00110B70" w:rsidRDefault="0056761D">
      <w:pPr>
        <w:pBdr>
          <w:top w:val="nil"/>
          <w:left w:val="nil"/>
          <w:bottom w:val="nil"/>
          <w:right w:val="nil"/>
          <w:between w:val="nil"/>
        </w:pBdr>
        <w:spacing w:after="0" w:line="480" w:lineRule="auto"/>
        <w:jc w:val="both"/>
        <w:rPr>
          <w:rFonts w:ascii="Arial" w:eastAsia="Arial" w:hAnsi="Arial" w:cs="Arial"/>
          <w:color w:val="000000"/>
          <w:sz w:val="24"/>
          <w:szCs w:val="24"/>
        </w:rPr>
      </w:pPr>
      <w:r>
        <w:rPr>
          <w:rFonts w:ascii="Arial" w:eastAsia="Arial" w:hAnsi="Arial" w:cs="Arial"/>
          <w:b/>
          <w:i/>
          <w:color w:val="000000"/>
          <w:sz w:val="24"/>
          <w:szCs w:val="24"/>
        </w:rPr>
        <w:t>TPPD</w:t>
      </w:r>
      <w:r>
        <w:rPr>
          <w:rFonts w:ascii="Arial" w:eastAsia="Arial" w:hAnsi="Arial" w:cs="Arial"/>
          <w:i/>
          <w:color w:val="000000"/>
          <w:sz w:val="24"/>
          <w:szCs w:val="24"/>
        </w:rPr>
        <w:t>: Trazador Presupuestal para Población con Discapacidad</w:t>
      </w:r>
      <w:r>
        <w:rPr>
          <w:rFonts w:ascii="Arial" w:eastAsia="Arial" w:hAnsi="Arial" w:cs="Arial"/>
          <w:color w:val="000000"/>
          <w:sz w:val="24"/>
          <w:szCs w:val="24"/>
        </w:rPr>
        <w:t> </w:t>
      </w:r>
    </w:p>
    <w:p w14:paraId="67FC17DB" w14:textId="77777777" w:rsidR="00110B70" w:rsidRDefault="00110B70">
      <w:pPr>
        <w:tabs>
          <w:tab w:val="right" w:pos="8830"/>
        </w:tabs>
        <w:spacing w:after="0" w:line="276" w:lineRule="auto"/>
        <w:rPr>
          <w:rFonts w:ascii="Arial" w:eastAsia="Arial" w:hAnsi="Arial" w:cs="Arial"/>
          <w:b/>
          <w:color w:val="7030A0"/>
          <w:sz w:val="24"/>
          <w:szCs w:val="24"/>
        </w:rPr>
      </w:pPr>
    </w:p>
    <w:sdt>
      <w:sdtPr>
        <w:rPr>
          <w:rFonts w:ascii="Calibri" w:eastAsia="Calibri" w:hAnsi="Calibri" w:cs="Calibri"/>
          <w:color w:val="auto"/>
          <w:sz w:val="22"/>
          <w:szCs w:val="22"/>
          <w:lang w:val="es-ES"/>
        </w:rPr>
        <w:id w:val="-1366353955"/>
        <w:docPartObj>
          <w:docPartGallery w:val="Table of Contents"/>
          <w:docPartUnique/>
        </w:docPartObj>
      </w:sdtPr>
      <w:sdtEndPr>
        <w:rPr>
          <w:b/>
          <w:bCs/>
        </w:rPr>
      </w:sdtEndPr>
      <w:sdtContent>
        <w:p w14:paraId="00C039C8" w14:textId="1CA09386" w:rsidR="009F1DFA" w:rsidRPr="001F0505" w:rsidRDefault="009F1DFA">
          <w:pPr>
            <w:pStyle w:val="TtuloTDC"/>
            <w:rPr>
              <w:b/>
              <w:bCs/>
              <w:color w:val="7030A0"/>
            </w:rPr>
          </w:pPr>
          <w:r w:rsidRPr="001F0505">
            <w:rPr>
              <w:b/>
              <w:bCs/>
              <w:color w:val="7030A0"/>
              <w:lang w:val="es-ES"/>
            </w:rPr>
            <w:t>Contenido</w:t>
          </w:r>
        </w:p>
        <w:p w14:paraId="713CFDCC" w14:textId="24F0596C" w:rsidR="009F1DFA" w:rsidRPr="009F1DFA" w:rsidRDefault="009F1DFA">
          <w:pPr>
            <w:pStyle w:val="TDC1"/>
            <w:tabs>
              <w:tab w:val="right" w:leader="dot" w:pos="8830"/>
            </w:tabs>
            <w:rPr>
              <w:rFonts w:ascii="Arial" w:hAnsi="Arial" w:cs="Arial"/>
              <w:noProof/>
            </w:rPr>
          </w:pPr>
          <w:r>
            <w:fldChar w:fldCharType="begin"/>
          </w:r>
          <w:r>
            <w:instrText xml:space="preserve"> TOC \o "1-3" \h \z \u </w:instrText>
          </w:r>
          <w:r>
            <w:fldChar w:fldCharType="separate"/>
          </w:r>
          <w:hyperlink w:anchor="_Toc146973343" w:history="1">
            <w:r w:rsidRPr="009F1DFA">
              <w:rPr>
                <w:rStyle w:val="Hipervnculo"/>
                <w:rFonts w:ascii="Arial" w:hAnsi="Arial" w:cs="Arial"/>
                <w:noProof/>
              </w:rPr>
              <w:t>Introducción</w:t>
            </w:r>
            <w:r w:rsidRPr="009F1DFA">
              <w:rPr>
                <w:rFonts w:ascii="Arial" w:hAnsi="Arial" w:cs="Arial"/>
                <w:noProof/>
                <w:webHidden/>
              </w:rPr>
              <w:tab/>
            </w:r>
            <w:r w:rsidRPr="009F1DFA">
              <w:rPr>
                <w:rFonts w:ascii="Arial" w:hAnsi="Arial" w:cs="Arial"/>
                <w:noProof/>
                <w:webHidden/>
              </w:rPr>
              <w:fldChar w:fldCharType="begin"/>
            </w:r>
            <w:r w:rsidRPr="009F1DFA">
              <w:rPr>
                <w:rFonts w:ascii="Arial" w:hAnsi="Arial" w:cs="Arial"/>
                <w:noProof/>
                <w:webHidden/>
              </w:rPr>
              <w:instrText xml:space="preserve"> PAGEREF _Toc146973343 \h </w:instrText>
            </w:r>
            <w:r w:rsidRPr="009F1DFA">
              <w:rPr>
                <w:rFonts w:ascii="Arial" w:hAnsi="Arial" w:cs="Arial"/>
                <w:noProof/>
                <w:webHidden/>
              </w:rPr>
            </w:r>
            <w:r w:rsidRPr="009F1DFA">
              <w:rPr>
                <w:rFonts w:ascii="Arial" w:hAnsi="Arial" w:cs="Arial"/>
                <w:noProof/>
                <w:webHidden/>
              </w:rPr>
              <w:fldChar w:fldCharType="separate"/>
            </w:r>
            <w:r w:rsidR="00C31058">
              <w:rPr>
                <w:rFonts w:ascii="Arial" w:hAnsi="Arial" w:cs="Arial"/>
                <w:noProof/>
                <w:webHidden/>
              </w:rPr>
              <w:t>8</w:t>
            </w:r>
            <w:r w:rsidRPr="009F1DFA">
              <w:rPr>
                <w:rFonts w:ascii="Arial" w:hAnsi="Arial" w:cs="Arial"/>
                <w:noProof/>
                <w:webHidden/>
              </w:rPr>
              <w:fldChar w:fldCharType="end"/>
            </w:r>
          </w:hyperlink>
        </w:p>
        <w:p w14:paraId="4BE165F5" w14:textId="04EAF538" w:rsidR="009F1DFA" w:rsidRPr="009F1DFA" w:rsidRDefault="00000000">
          <w:pPr>
            <w:pStyle w:val="TDC1"/>
            <w:tabs>
              <w:tab w:val="left" w:pos="440"/>
              <w:tab w:val="right" w:leader="dot" w:pos="8830"/>
            </w:tabs>
            <w:rPr>
              <w:rFonts w:ascii="Arial" w:hAnsi="Arial" w:cs="Arial"/>
              <w:noProof/>
            </w:rPr>
          </w:pPr>
          <w:hyperlink w:anchor="_Toc146973344" w:history="1">
            <w:r w:rsidR="009F1DFA" w:rsidRPr="009F1DFA">
              <w:rPr>
                <w:rStyle w:val="Hipervnculo"/>
                <w:rFonts w:ascii="Arial" w:eastAsia="Arial" w:hAnsi="Arial" w:cs="Arial"/>
                <w:noProof/>
              </w:rPr>
              <w:t>1.</w:t>
            </w:r>
            <w:r w:rsidR="009F1DFA" w:rsidRPr="009F1DFA">
              <w:rPr>
                <w:rFonts w:ascii="Arial" w:hAnsi="Arial" w:cs="Arial"/>
                <w:noProof/>
              </w:rPr>
              <w:tab/>
            </w:r>
            <w:r w:rsidR="009F1DFA" w:rsidRPr="009F1DFA">
              <w:rPr>
                <w:rStyle w:val="Hipervnculo"/>
                <w:rFonts w:ascii="Arial" w:eastAsia="Arial" w:hAnsi="Arial" w:cs="Arial"/>
                <w:noProof/>
              </w:rPr>
              <w:t>Objetivos</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_Toc146973344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10</w:t>
            </w:r>
            <w:r w:rsidR="009F1DFA" w:rsidRPr="009F1DFA">
              <w:rPr>
                <w:rFonts w:ascii="Arial" w:hAnsi="Arial" w:cs="Arial"/>
                <w:noProof/>
                <w:webHidden/>
              </w:rPr>
              <w:fldChar w:fldCharType="end"/>
            </w:r>
          </w:hyperlink>
        </w:p>
        <w:p w14:paraId="211142BF" w14:textId="31A68172" w:rsidR="009F1DFA" w:rsidRPr="009F1DFA" w:rsidRDefault="00000000">
          <w:pPr>
            <w:pStyle w:val="TDC1"/>
            <w:tabs>
              <w:tab w:val="left" w:pos="440"/>
              <w:tab w:val="right" w:leader="dot" w:pos="8830"/>
            </w:tabs>
            <w:rPr>
              <w:rFonts w:ascii="Arial" w:hAnsi="Arial" w:cs="Arial"/>
              <w:noProof/>
            </w:rPr>
          </w:pPr>
          <w:hyperlink w:anchor="_Toc146973345" w:history="1">
            <w:r w:rsidR="009F1DFA" w:rsidRPr="009F1DFA">
              <w:rPr>
                <w:rStyle w:val="Hipervnculo"/>
                <w:rFonts w:ascii="Arial" w:eastAsia="Arial" w:hAnsi="Arial" w:cs="Arial"/>
                <w:noProof/>
              </w:rPr>
              <w:t>2.</w:t>
            </w:r>
            <w:r w:rsidR="009F1DFA" w:rsidRPr="009F1DFA">
              <w:rPr>
                <w:rFonts w:ascii="Arial" w:hAnsi="Arial" w:cs="Arial"/>
                <w:noProof/>
              </w:rPr>
              <w:tab/>
            </w:r>
            <w:r w:rsidR="009F1DFA" w:rsidRPr="009F1DFA">
              <w:rPr>
                <w:rStyle w:val="Hipervnculo"/>
                <w:rFonts w:ascii="Arial" w:eastAsia="Arial" w:hAnsi="Arial" w:cs="Arial"/>
                <w:noProof/>
              </w:rPr>
              <w:t>Descripción del proceso de marcación y acompañamiento para la marcación.</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_Toc146973345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11</w:t>
            </w:r>
            <w:r w:rsidR="009F1DFA" w:rsidRPr="009F1DFA">
              <w:rPr>
                <w:rFonts w:ascii="Arial" w:hAnsi="Arial" w:cs="Arial"/>
                <w:noProof/>
                <w:webHidden/>
              </w:rPr>
              <w:fldChar w:fldCharType="end"/>
            </w:r>
          </w:hyperlink>
        </w:p>
        <w:p w14:paraId="2E3A4B97" w14:textId="0BDF0884" w:rsidR="009F1DFA" w:rsidRPr="009F1DFA" w:rsidRDefault="00000000">
          <w:pPr>
            <w:pStyle w:val="TDC1"/>
            <w:tabs>
              <w:tab w:val="left" w:pos="440"/>
              <w:tab w:val="right" w:leader="dot" w:pos="8830"/>
            </w:tabs>
            <w:rPr>
              <w:rFonts w:ascii="Arial" w:hAnsi="Arial" w:cs="Arial"/>
              <w:noProof/>
            </w:rPr>
          </w:pPr>
          <w:hyperlink w:anchor="_Toc146973346" w:history="1">
            <w:r w:rsidR="009F1DFA" w:rsidRPr="009F1DFA">
              <w:rPr>
                <w:rStyle w:val="Hipervnculo"/>
                <w:rFonts w:ascii="Arial" w:eastAsia="Arial" w:hAnsi="Arial" w:cs="Arial"/>
                <w:noProof/>
              </w:rPr>
              <w:t>3.</w:t>
            </w:r>
            <w:r w:rsidR="009F1DFA" w:rsidRPr="009F1DFA">
              <w:rPr>
                <w:rFonts w:ascii="Arial" w:hAnsi="Arial" w:cs="Arial"/>
                <w:noProof/>
              </w:rPr>
              <w:tab/>
            </w:r>
            <w:r w:rsidR="009F1DFA" w:rsidRPr="009F1DFA">
              <w:rPr>
                <w:rStyle w:val="Hipervnculo"/>
                <w:rFonts w:ascii="Arial" w:eastAsia="Arial" w:hAnsi="Arial" w:cs="Arial"/>
                <w:noProof/>
              </w:rPr>
              <w:t>Análisis de resultados.</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_Toc146973346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23</w:t>
            </w:r>
            <w:r w:rsidR="009F1DFA" w:rsidRPr="009F1DFA">
              <w:rPr>
                <w:rFonts w:ascii="Arial" w:hAnsi="Arial" w:cs="Arial"/>
                <w:noProof/>
                <w:webHidden/>
              </w:rPr>
              <w:fldChar w:fldCharType="end"/>
            </w:r>
          </w:hyperlink>
        </w:p>
        <w:p w14:paraId="0D72AE29" w14:textId="3CB8330C" w:rsidR="009F1DFA" w:rsidRPr="009F1DFA" w:rsidRDefault="00000000">
          <w:pPr>
            <w:pStyle w:val="TDC2"/>
            <w:tabs>
              <w:tab w:val="left" w:pos="660"/>
              <w:tab w:val="right" w:leader="dot" w:pos="8830"/>
            </w:tabs>
            <w:rPr>
              <w:rFonts w:ascii="Arial" w:hAnsi="Arial" w:cs="Arial"/>
              <w:noProof/>
            </w:rPr>
          </w:pPr>
          <w:hyperlink w:anchor="_Toc146973347" w:history="1">
            <w:r w:rsidR="009F1DFA" w:rsidRPr="009F1DFA">
              <w:rPr>
                <w:rStyle w:val="Hipervnculo"/>
                <w:rFonts w:ascii="Arial" w:eastAsia="Arial" w:hAnsi="Arial" w:cs="Arial"/>
                <w:noProof/>
              </w:rPr>
              <w:t>a.</w:t>
            </w:r>
            <w:r w:rsidR="009F1DFA" w:rsidRPr="009F1DFA">
              <w:rPr>
                <w:rFonts w:ascii="Arial" w:hAnsi="Arial" w:cs="Arial"/>
                <w:noProof/>
              </w:rPr>
              <w:tab/>
            </w:r>
            <w:r w:rsidR="009F1DFA" w:rsidRPr="009F1DFA">
              <w:rPr>
                <w:rStyle w:val="Hipervnculo"/>
                <w:rFonts w:ascii="Arial" w:eastAsia="Arial" w:hAnsi="Arial" w:cs="Arial"/>
                <w:noProof/>
              </w:rPr>
              <w:t xml:space="preserve">Análisis de marcación del impacto directo </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_Toc146973347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27</w:t>
            </w:r>
            <w:r w:rsidR="009F1DFA" w:rsidRPr="009F1DFA">
              <w:rPr>
                <w:rFonts w:ascii="Arial" w:hAnsi="Arial" w:cs="Arial"/>
                <w:noProof/>
                <w:webHidden/>
              </w:rPr>
              <w:fldChar w:fldCharType="end"/>
            </w:r>
          </w:hyperlink>
        </w:p>
        <w:p w14:paraId="03900742" w14:textId="4FBFB853" w:rsidR="009F1DFA" w:rsidRPr="009F1DFA" w:rsidRDefault="00000000">
          <w:pPr>
            <w:pStyle w:val="TDC3"/>
            <w:tabs>
              <w:tab w:val="left" w:pos="880"/>
              <w:tab w:val="right" w:leader="dot" w:pos="8830"/>
            </w:tabs>
            <w:rPr>
              <w:rFonts w:ascii="Arial" w:hAnsi="Arial" w:cs="Arial"/>
              <w:noProof/>
            </w:rPr>
          </w:pPr>
          <w:hyperlink w:anchor="_Toc146973348" w:history="1">
            <w:r w:rsidR="009F1DFA" w:rsidRPr="009F1DFA">
              <w:rPr>
                <w:rStyle w:val="Hipervnculo"/>
                <w:rFonts w:ascii="Arial" w:eastAsia="Arial" w:hAnsi="Arial" w:cs="Arial"/>
                <w:noProof/>
              </w:rPr>
              <w:t>i.</w:t>
            </w:r>
            <w:r w:rsidR="009F1DFA" w:rsidRPr="009F1DFA">
              <w:rPr>
                <w:rFonts w:ascii="Arial" w:hAnsi="Arial" w:cs="Arial"/>
                <w:noProof/>
              </w:rPr>
              <w:tab/>
            </w:r>
            <w:r w:rsidR="009F1DFA" w:rsidRPr="009F1DFA">
              <w:rPr>
                <w:rStyle w:val="Hipervnculo"/>
                <w:rFonts w:ascii="Arial" w:eastAsia="Arial" w:hAnsi="Arial" w:cs="Arial"/>
                <w:noProof/>
              </w:rPr>
              <w:t>Por Tipo de Gasto (Funcionamiento/Inversión)</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_Toc146973348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27</w:t>
            </w:r>
            <w:r w:rsidR="009F1DFA" w:rsidRPr="009F1DFA">
              <w:rPr>
                <w:rFonts w:ascii="Arial" w:hAnsi="Arial" w:cs="Arial"/>
                <w:noProof/>
                <w:webHidden/>
              </w:rPr>
              <w:fldChar w:fldCharType="end"/>
            </w:r>
          </w:hyperlink>
        </w:p>
        <w:p w14:paraId="47731078" w14:textId="25726095" w:rsidR="009F1DFA" w:rsidRPr="009F1DFA" w:rsidRDefault="00000000">
          <w:pPr>
            <w:pStyle w:val="TDC3"/>
            <w:tabs>
              <w:tab w:val="left" w:pos="880"/>
              <w:tab w:val="right" w:leader="dot" w:pos="8830"/>
            </w:tabs>
            <w:rPr>
              <w:rFonts w:ascii="Arial" w:hAnsi="Arial" w:cs="Arial"/>
              <w:noProof/>
            </w:rPr>
          </w:pPr>
          <w:hyperlink w:anchor="_Toc146973349" w:history="1">
            <w:r w:rsidR="009F1DFA" w:rsidRPr="009F1DFA">
              <w:rPr>
                <w:rStyle w:val="Hipervnculo"/>
                <w:rFonts w:ascii="Arial" w:eastAsia="Arial" w:hAnsi="Arial" w:cs="Arial"/>
                <w:noProof/>
              </w:rPr>
              <w:t>ii.</w:t>
            </w:r>
            <w:r w:rsidR="009F1DFA" w:rsidRPr="009F1DFA">
              <w:rPr>
                <w:rFonts w:ascii="Arial" w:hAnsi="Arial" w:cs="Arial"/>
                <w:noProof/>
              </w:rPr>
              <w:tab/>
            </w:r>
            <w:r w:rsidR="009F1DFA" w:rsidRPr="009F1DFA">
              <w:rPr>
                <w:rStyle w:val="Hipervnculo"/>
                <w:rFonts w:ascii="Arial" w:eastAsia="Arial" w:hAnsi="Arial" w:cs="Arial"/>
                <w:noProof/>
              </w:rPr>
              <w:t xml:space="preserve">Por Objetivo de Desarrollo Sostenible – ODS </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_Toc146973349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31</w:t>
            </w:r>
            <w:r w:rsidR="009F1DFA" w:rsidRPr="009F1DFA">
              <w:rPr>
                <w:rFonts w:ascii="Arial" w:hAnsi="Arial" w:cs="Arial"/>
                <w:noProof/>
                <w:webHidden/>
              </w:rPr>
              <w:fldChar w:fldCharType="end"/>
            </w:r>
          </w:hyperlink>
        </w:p>
        <w:p w14:paraId="244BACDA" w14:textId="251E6E3F" w:rsidR="009F1DFA" w:rsidRPr="009F1DFA" w:rsidRDefault="00000000">
          <w:pPr>
            <w:pStyle w:val="TDC3"/>
            <w:tabs>
              <w:tab w:val="left" w:pos="1100"/>
              <w:tab w:val="right" w:leader="dot" w:pos="8830"/>
            </w:tabs>
            <w:rPr>
              <w:rFonts w:ascii="Arial" w:hAnsi="Arial" w:cs="Arial"/>
              <w:noProof/>
            </w:rPr>
          </w:pPr>
          <w:hyperlink w:anchor="_Toc146973350" w:history="1">
            <w:r w:rsidR="009F1DFA" w:rsidRPr="009F1DFA">
              <w:rPr>
                <w:rStyle w:val="Hipervnculo"/>
                <w:rFonts w:ascii="Arial" w:eastAsia="Arial" w:hAnsi="Arial" w:cs="Arial"/>
                <w:noProof/>
              </w:rPr>
              <w:t>iii.</w:t>
            </w:r>
            <w:r w:rsidR="009F1DFA" w:rsidRPr="009F1DFA">
              <w:rPr>
                <w:rFonts w:ascii="Arial" w:hAnsi="Arial" w:cs="Arial"/>
                <w:noProof/>
              </w:rPr>
              <w:tab/>
            </w:r>
            <w:r w:rsidR="009F1DFA" w:rsidRPr="009F1DFA">
              <w:rPr>
                <w:rStyle w:val="Hipervnculo"/>
                <w:rFonts w:ascii="Arial" w:eastAsia="Arial" w:hAnsi="Arial" w:cs="Arial"/>
                <w:noProof/>
              </w:rPr>
              <w:t>Por Categorías y Subcategorías</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_Toc146973350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33</w:t>
            </w:r>
            <w:r w:rsidR="009F1DFA" w:rsidRPr="009F1DFA">
              <w:rPr>
                <w:rFonts w:ascii="Arial" w:hAnsi="Arial" w:cs="Arial"/>
                <w:noProof/>
                <w:webHidden/>
              </w:rPr>
              <w:fldChar w:fldCharType="end"/>
            </w:r>
          </w:hyperlink>
        </w:p>
        <w:p w14:paraId="0632F832" w14:textId="6A75897F" w:rsidR="009F1DFA" w:rsidRPr="009F1DFA" w:rsidRDefault="00000000">
          <w:pPr>
            <w:pStyle w:val="TDC3"/>
            <w:tabs>
              <w:tab w:val="left" w:pos="1100"/>
              <w:tab w:val="right" w:leader="dot" w:pos="8830"/>
            </w:tabs>
            <w:rPr>
              <w:rFonts w:ascii="Arial" w:hAnsi="Arial" w:cs="Arial"/>
              <w:noProof/>
            </w:rPr>
          </w:pPr>
          <w:hyperlink w:anchor="_Toc146973351" w:history="1">
            <w:r w:rsidR="009F1DFA" w:rsidRPr="009F1DFA">
              <w:rPr>
                <w:rStyle w:val="Hipervnculo"/>
                <w:rFonts w:ascii="Arial" w:eastAsia="Arial" w:hAnsi="Arial" w:cs="Arial"/>
                <w:noProof/>
              </w:rPr>
              <w:t>iv.</w:t>
            </w:r>
            <w:r w:rsidR="009F1DFA" w:rsidRPr="009F1DFA">
              <w:rPr>
                <w:rFonts w:ascii="Arial" w:hAnsi="Arial" w:cs="Arial"/>
                <w:noProof/>
              </w:rPr>
              <w:tab/>
            </w:r>
            <w:r w:rsidR="009F1DFA" w:rsidRPr="009F1DFA">
              <w:rPr>
                <w:rStyle w:val="Hipervnculo"/>
                <w:rFonts w:ascii="Arial" w:eastAsia="Arial" w:hAnsi="Arial" w:cs="Arial"/>
                <w:noProof/>
              </w:rPr>
              <w:t>Por sectores y entidades</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_Toc146973351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43</w:t>
            </w:r>
            <w:r w:rsidR="009F1DFA" w:rsidRPr="009F1DFA">
              <w:rPr>
                <w:rFonts w:ascii="Arial" w:hAnsi="Arial" w:cs="Arial"/>
                <w:noProof/>
                <w:webHidden/>
              </w:rPr>
              <w:fldChar w:fldCharType="end"/>
            </w:r>
          </w:hyperlink>
        </w:p>
        <w:p w14:paraId="6C685733" w14:textId="48B98708" w:rsidR="009F1DFA" w:rsidRPr="009F1DFA" w:rsidRDefault="00000000">
          <w:pPr>
            <w:pStyle w:val="TDC2"/>
            <w:tabs>
              <w:tab w:val="left" w:pos="660"/>
              <w:tab w:val="right" w:leader="dot" w:pos="8830"/>
            </w:tabs>
            <w:rPr>
              <w:rFonts w:ascii="Arial" w:hAnsi="Arial" w:cs="Arial"/>
              <w:noProof/>
            </w:rPr>
          </w:pPr>
          <w:hyperlink w:anchor="_Toc146973352" w:history="1">
            <w:r w:rsidR="009F1DFA" w:rsidRPr="009F1DFA">
              <w:rPr>
                <w:rStyle w:val="Hipervnculo"/>
                <w:rFonts w:ascii="Arial" w:eastAsia="Arial" w:hAnsi="Arial" w:cs="Arial"/>
                <w:noProof/>
              </w:rPr>
              <w:t>b.</w:t>
            </w:r>
            <w:r w:rsidR="009F1DFA" w:rsidRPr="009F1DFA">
              <w:rPr>
                <w:rFonts w:ascii="Arial" w:hAnsi="Arial" w:cs="Arial"/>
                <w:noProof/>
              </w:rPr>
              <w:tab/>
            </w:r>
            <w:r w:rsidR="009F1DFA" w:rsidRPr="009F1DFA">
              <w:rPr>
                <w:rStyle w:val="Hipervnculo"/>
                <w:rFonts w:ascii="Arial" w:eastAsia="Arial" w:hAnsi="Arial" w:cs="Arial"/>
                <w:noProof/>
              </w:rPr>
              <w:t>Análisis de marcación impacto indirecto</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_Toc146973352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53</w:t>
            </w:r>
            <w:r w:rsidR="009F1DFA" w:rsidRPr="009F1DFA">
              <w:rPr>
                <w:rFonts w:ascii="Arial" w:hAnsi="Arial" w:cs="Arial"/>
                <w:noProof/>
                <w:webHidden/>
              </w:rPr>
              <w:fldChar w:fldCharType="end"/>
            </w:r>
          </w:hyperlink>
        </w:p>
        <w:p w14:paraId="79E632D7" w14:textId="4DE0C8E6" w:rsidR="009F1DFA" w:rsidRPr="009F1DFA" w:rsidRDefault="00000000">
          <w:pPr>
            <w:pStyle w:val="TDC1"/>
            <w:tabs>
              <w:tab w:val="left" w:pos="440"/>
              <w:tab w:val="right" w:leader="dot" w:pos="8830"/>
            </w:tabs>
            <w:rPr>
              <w:rFonts w:ascii="Arial" w:hAnsi="Arial" w:cs="Arial"/>
              <w:noProof/>
            </w:rPr>
          </w:pPr>
          <w:hyperlink w:anchor="_Toc146973353" w:history="1">
            <w:r w:rsidR="009F1DFA" w:rsidRPr="009F1DFA">
              <w:rPr>
                <w:rStyle w:val="Hipervnculo"/>
                <w:rFonts w:ascii="Arial" w:eastAsia="Arial" w:hAnsi="Arial" w:cs="Arial"/>
                <w:noProof/>
              </w:rPr>
              <w:t>4.</w:t>
            </w:r>
            <w:r w:rsidR="009F1DFA" w:rsidRPr="009F1DFA">
              <w:rPr>
                <w:rFonts w:ascii="Arial" w:hAnsi="Arial" w:cs="Arial"/>
                <w:noProof/>
              </w:rPr>
              <w:tab/>
            </w:r>
            <w:r w:rsidR="009F1DFA" w:rsidRPr="009F1DFA">
              <w:rPr>
                <w:rStyle w:val="Hipervnculo"/>
                <w:rFonts w:ascii="Arial" w:eastAsia="Arial" w:hAnsi="Arial" w:cs="Arial"/>
                <w:noProof/>
              </w:rPr>
              <w:t>Conclusiones y recomendaciones.</w:t>
            </w:r>
            <w:r w:rsidR="009F1DFA" w:rsidRPr="009F1DFA">
              <w:rPr>
                <w:rFonts w:ascii="Arial" w:hAnsi="Arial" w:cs="Arial"/>
                <w:noProof/>
                <w:webHidden/>
              </w:rPr>
              <w:tab/>
            </w:r>
            <w:r w:rsidR="009F1DFA" w:rsidRPr="009F1DFA">
              <w:rPr>
                <w:rFonts w:ascii="Arial" w:hAnsi="Arial" w:cs="Arial"/>
                <w:noProof/>
                <w:webHidden/>
              </w:rPr>
              <w:fldChar w:fldCharType="begin"/>
            </w:r>
            <w:r w:rsidR="009F1DFA" w:rsidRPr="009F1DFA">
              <w:rPr>
                <w:rFonts w:ascii="Arial" w:hAnsi="Arial" w:cs="Arial"/>
                <w:noProof/>
                <w:webHidden/>
              </w:rPr>
              <w:instrText xml:space="preserve"> PAGEREF _Toc146973353 \h </w:instrText>
            </w:r>
            <w:r w:rsidR="009F1DFA" w:rsidRPr="009F1DFA">
              <w:rPr>
                <w:rFonts w:ascii="Arial" w:hAnsi="Arial" w:cs="Arial"/>
                <w:noProof/>
                <w:webHidden/>
              </w:rPr>
            </w:r>
            <w:r w:rsidR="009F1DFA" w:rsidRPr="009F1DFA">
              <w:rPr>
                <w:rFonts w:ascii="Arial" w:hAnsi="Arial" w:cs="Arial"/>
                <w:noProof/>
                <w:webHidden/>
              </w:rPr>
              <w:fldChar w:fldCharType="separate"/>
            </w:r>
            <w:r w:rsidR="00C31058">
              <w:rPr>
                <w:rFonts w:ascii="Arial" w:hAnsi="Arial" w:cs="Arial"/>
                <w:noProof/>
                <w:webHidden/>
              </w:rPr>
              <w:t>60</w:t>
            </w:r>
            <w:r w:rsidR="009F1DFA" w:rsidRPr="009F1DFA">
              <w:rPr>
                <w:rFonts w:ascii="Arial" w:hAnsi="Arial" w:cs="Arial"/>
                <w:noProof/>
                <w:webHidden/>
              </w:rPr>
              <w:fldChar w:fldCharType="end"/>
            </w:r>
          </w:hyperlink>
        </w:p>
        <w:p w14:paraId="69755B5C" w14:textId="1F7312AF" w:rsidR="009F1DFA" w:rsidRDefault="009F1DFA">
          <w:r>
            <w:rPr>
              <w:b/>
              <w:bCs/>
            </w:rPr>
            <w:fldChar w:fldCharType="end"/>
          </w:r>
        </w:p>
      </w:sdtContent>
    </w:sdt>
    <w:p w14:paraId="38E0E959" w14:textId="77777777" w:rsidR="00110B70" w:rsidRDefault="0056761D">
      <w:pPr>
        <w:rPr>
          <w:rFonts w:ascii="Arial" w:eastAsia="Arial" w:hAnsi="Arial" w:cs="Arial"/>
          <w:b/>
          <w:color w:val="7030A0"/>
          <w:sz w:val="24"/>
          <w:szCs w:val="24"/>
        </w:rPr>
      </w:pPr>
      <w:r>
        <w:br w:type="page"/>
      </w:r>
    </w:p>
    <w:p w14:paraId="2764D745" w14:textId="77777777" w:rsidR="00110B70" w:rsidRDefault="00110B70">
      <w:pPr>
        <w:spacing w:after="0"/>
        <w:jc w:val="both"/>
        <w:rPr>
          <w:rFonts w:ascii="Arial" w:eastAsia="Arial" w:hAnsi="Arial" w:cs="Arial"/>
          <w:b/>
          <w:color w:val="7030A0"/>
          <w:sz w:val="24"/>
          <w:szCs w:val="24"/>
        </w:rPr>
      </w:pPr>
    </w:p>
    <w:p w14:paraId="62A34709" w14:textId="77777777" w:rsidR="00110B70" w:rsidRDefault="00110B70">
      <w:pPr>
        <w:spacing w:after="0"/>
        <w:jc w:val="both"/>
        <w:rPr>
          <w:rFonts w:ascii="Arial" w:eastAsia="Arial" w:hAnsi="Arial" w:cs="Arial"/>
          <w:b/>
          <w:color w:val="7030A0"/>
          <w:sz w:val="24"/>
          <w:szCs w:val="24"/>
        </w:rPr>
      </w:pPr>
    </w:p>
    <w:p w14:paraId="2CE8FD5C" w14:textId="77777777" w:rsidR="00110B70" w:rsidRDefault="0056761D">
      <w:pPr>
        <w:widowControl w:val="0"/>
        <w:pBdr>
          <w:top w:val="nil"/>
          <w:left w:val="nil"/>
          <w:bottom w:val="nil"/>
          <w:right w:val="nil"/>
          <w:between w:val="nil"/>
        </w:pBdr>
        <w:spacing w:after="0" w:line="276" w:lineRule="auto"/>
        <w:rPr>
          <w:rFonts w:ascii="Arial" w:eastAsia="Arial" w:hAnsi="Arial" w:cs="Arial"/>
          <w:b/>
          <w:color w:val="7030A0"/>
          <w:sz w:val="24"/>
          <w:szCs w:val="24"/>
        </w:rPr>
      </w:pPr>
      <w:r>
        <w:rPr>
          <w:rFonts w:ascii="Arial" w:eastAsia="Arial" w:hAnsi="Arial" w:cs="Arial"/>
          <w:b/>
          <w:color w:val="7030A0"/>
          <w:sz w:val="24"/>
          <w:szCs w:val="24"/>
        </w:rPr>
        <w:t>Índice de gráficas</w:t>
      </w:r>
    </w:p>
    <w:p w14:paraId="04AC9B25" w14:textId="2E401890" w:rsidR="00110B70" w:rsidRPr="009D2112" w:rsidRDefault="00110B70" w:rsidP="009D2112">
      <w:pPr>
        <w:pBdr>
          <w:top w:val="nil"/>
          <w:left w:val="nil"/>
          <w:bottom w:val="nil"/>
          <w:right w:val="nil"/>
          <w:between w:val="nil"/>
        </w:pBdr>
        <w:tabs>
          <w:tab w:val="right" w:pos="8830"/>
        </w:tabs>
        <w:spacing w:after="0" w:line="360" w:lineRule="auto"/>
        <w:jc w:val="both"/>
        <w:rPr>
          <w:rFonts w:ascii="Arial" w:eastAsia="Arial" w:hAnsi="Arial" w:cs="Arial"/>
          <w:color w:val="0000FF"/>
          <w:u w:val="single"/>
        </w:rPr>
      </w:pPr>
    </w:p>
    <w:p w14:paraId="6F601FB4" w14:textId="4D45ECB1" w:rsidR="009D2112" w:rsidRPr="001F0505" w:rsidRDefault="009D2112" w:rsidP="001F0505">
      <w:pPr>
        <w:pStyle w:val="Tabladeilustraciones"/>
        <w:tabs>
          <w:tab w:val="right" w:leader="dot" w:pos="8830"/>
        </w:tabs>
        <w:spacing w:line="360" w:lineRule="auto"/>
        <w:jc w:val="both"/>
        <w:rPr>
          <w:rFonts w:ascii="Arial" w:hAnsi="Arial" w:cs="Arial"/>
          <w:noProof/>
        </w:rPr>
      </w:pPr>
      <w:r>
        <w:fldChar w:fldCharType="begin"/>
      </w:r>
      <w:r>
        <w:instrText xml:space="preserve"> TOC \h \z \c "Gráfica" </w:instrText>
      </w:r>
      <w:r>
        <w:fldChar w:fldCharType="separate"/>
      </w:r>
      <w:hyperlink w:anchor="_Toc146973604" w:history="1">
        <w:r w:rsidRPr="001F0505">
          <w:rPr>
            <w:rStyle w:val="Hipervnculo"/>
            <w:rFonts w:ascii="Arial" w:eastAsia="Arial" w:hAnsi="Arial" w:cs="Arial"/>
            <w:noProof/>
          </w:rPr>
          <w:t>Gráfica 1. Categorías y Subcategorías del Trazador Presupuestal para Población con Discapacidad TPPD.</w:t>
        </w:r>
        <w:r w:rsidRPr="001F0505">
          <w:rPr>
            <w:rFonts w:ascii="Arial" w:hAnsi="Arial" w:cs="Arial"/>
            <w:noProof/>
            <w:webHidden/>
          </w:rPr>
          <w:tab/>
        </w:r>
        <w:r w:rsidRPr="001F0505">
          <w:rPr>
            <w:rFonts w:ascii="Arial" w:hAnsi="Arial" w:cs="Arial"/>
            <w:noProof/>
            <w:webHidden/>
          </w:rPr>
          <w:fldChar w:fldCharType="begin"/>
        </w:r>
        <w:r w:rsidRPr="001F0505">
          <w:rPr>
            <w:rFonts w:ascii="Arial" w:hAnsi="Arial" w:cs="Arial"/>
            <w:noProof/>
            <w:webHidden/>
          </w:rPr>
          <w:instrText xml:space="preserve"> PAGEREF _Toc146973604 \h </w:instrText>
        </w:r>
        <w:r w:rsidRPr="001F0505">
          <w:rPr>
            <w:rFonts w:ascii="Arial" w:hAnsi="Arial" w:cs="Arial"/>
            <w:noProof/>
            <w:webHidden/>
          </w:rPr>
        </w:r>
        <w:r w:rsidRPr="001F0505">
          <w:rPr>
            <w:rFonts w:ascii="Arial" w:hAnsi="Arial" w:cs="Arial"/>
            <w:noProof/>
            <w:webHidden/>
          </w:rPr>
          <w:fldChar w:fldCharType="separate"/>
        </w:r>
        <w:r w:rsidR="00C31058">
          <w:rPr>
            <w:rFonts w:ascii="Arial" w:hAnsi="Arial" w:cs="Arial"/>
            <w:noProof/>
            <w:webHidden/>
          </w:rPr>
          <w:t>10</w:t>
        </w:r>
        <w:r w:rsidRPr="001F0505">
          <w:rPr>
            <w:rFonts w:ascii="Arial" w:hAnsi="Arial" w:cs="Arial"/>
            <w:noProof/>
            <w:webHidden/>
          </w:rPr>
          <w:fldChar w:fldCharType="end"/>
        </w:r>
      </w:hyperlink>
    </w:p>
    <w:p w14:paraId="55AD2092" w14:textId="31746F39" w:rsidR="009D2112" w:rsidRPr="001F0505" w:rsidRDefault="00000000" w:rsidP="001F0505">
      <w:pPr>
        <w:pStyle w:val="Tabladeilustraciones"/>
        <w:tabs>
          <w:tab w:val="right" w:leader="dot" w:pos="8830"/>
        </w:tabs>
        <w:spacing w:line="360" w:lineRule="auto"/>
        <w:jc w:val="both"/>
        <w:rPr>
          <w:rFonts w:ascii="Arial" w:hAnsi="Arial" w:cs="Arial"/>
          <w:noProof/>
        </w:rPr>
      </w:pPr>
      <w:hyperlink w:anchor="_Toc146973605" w:history="1">
        <w:r w:rsidR="009D2112" w:rsidRPr="001F0505">
          <w:rPr>
            <w:rStyle w:val="Hipervnculo"/>
            <w:rFonts w:ascii="Arial" w:eastAsia="Arial" w:hAnsi="Arial" w:cs="Arial"/>
            <w:noProof/>
          </w:rPr>
          <w:t>Gráfica 2. Correlación entre los ejes de la Política Pública Distrital de Discapacidad para Bogotá D.C. – PPDB, con impacto en las Categorías del Trazador Presupuestal para Población con Discapacidad.</w:t>
        </w:r>
        <w:r w:rsidR="009D2112" w:rsidRPr="001F0505">
          <w:rPr>
            <w:rFonts w:ascii="Arial" w:hAnsi="Arial" w:cs="Arial"/>
            <w:noProof/>
            <w:webHidden/>
          </w:rPr>
          <w:tab/>
        </w:r>
        <w:r w:rsidR="009D2112" w:rsidRPr="001F0505">
          <w:rPr>
            <w:rFonts w:ascii="Arial" w:hAnsi="Arial" w:cs="Arial"/>
            <w:noProof/>
            <w:webHidden/>
          </w:rPr>
          <w:fldChar w:fldCharType="begin"/>
        </w:r>
        <w:r w:rsidR="009D2112" w:rsidRPr="001F0505">
          <w:rPr>
            <w:rFonts w:ascii="Arial" w:hAnsi="Arial" w:cs="Arial"/>
            <w:noProof/>
            <w:webHidden/>
          </w:rPr>
          <w:instrText xml:space="preserve"> PAGEREF _Toc146973605 \h </w:instrText>
        </w:r>
        <w:r w:rsidR="009D2112" w:rsidRPr="001F0505">
          <w:rPr>
            <w:rFonts w:ascii="Arial" w:hAnsi="Arial" w:cs="Arial"/>
            <w:noProof/>
            <w:webHidden/>
          </w:rPr>
        </w:r>
        <w:r w:rsidR="009D2112" w:rsidRPr="001F0505">
          <w:rPr>
            <w:rFonts w:ascii="Arial" w:hAnsi="Arial" w:cs="Arial"/>
            <w:noProof/>
            <w:webHidden/>
          </w:rPr>
          <w:fldChar w:fldCharType="separate"/>
        </w:r>
        <w:r w:rsidR="00C31058">
          <w:rPr>
            <w:rFonts w:ascii="Arial" w:hAnsi="Arial" w:cs="Arial"/>
            <w:noProof/>
            <w:webHidden/>
          </w:rPr>
          <w:t>17</w:t>
        </w:r>
        <w:r w:rsidR="009D2112" w:rsidRPr="001F0505">
          <w:rPr>
            <w:rFonts w:ascii="Arial" w:hAnsi="Arial" w:cs="Arial"/>
            <w:noProof/>
            <w:webHidden/>
          </w:rPr>
          <w:fldChar w:fldCharType="end"/>
        </w:r>
      </w:hyperlink>
    </w:p>
    <w:p w14:paraId="6DC75555" w14:textId="38C736EC" w:rsidR="009D2112" w:rsidRPr="001F0505" w:rsidRDefault="00000000" w:rsidP="001F0505">
      <w:pPr>
        <w:pStyle w:val="Tabladeilustraciones"/>
        <w:tabs>
          <w:tab w:val="right" w:leader="dot" w:pos="8830"/>
        </w:tabs>
        <w:spacing w:line="360" w:lineRule="auto"/>
        <w:jc w:val="both"/>
        <w:rPr>
          <w:rFonts w:ascii="Arial" w:hAnsi="Arial" w:cs="Arial"/>
          <w:noProof/>
        </w:rPr>
      </w:pPr>
      <w:hyperlink w:anchor="_Toc146973606" w:history="1">
        <w:r w:rsidR="009D2112" w:rsidRPr="001F0505">
          <w:rPr>
            <w:rStyle w:val="Hipervnculo"/>
            <w:rFonts w:ascii="Arial" w:eastAsia="Arial" w:hAnsi="Arial" w:cs="Arial"/>
            <w:noProof/>
          </w:rPr>
          <w:t xml:space="preserve">Gráfica 3. </w:t>
        </w:r>
        <w:r w:rsidR="009D2112" w:rsidRPr="001F0505">
          <w:rPr>
            <w:rStyle w:val="Hipervnculo"/>
            <w:rFonts w:ascii="Arial" w:eastAsia="Arial" w:hAnsi="Arial" w:cs="Arial"/>
            <w:i/>
            <w:noProof/>
          </w:rPr>
          <w:t>Compromisos de Gastos e Inversiones Directas TPPD por categoría y subcategoría PMR – BogData vs SEGPLÁN</w:t>
        </w:r>
        <w:r w:rsidR="009D2112" w:rsidRPr="001F0505">
          <w:rPr>
            <w:rFonts w:ascii="Arial" w:hAnsi="Arial" w:cs="Arial"/>
            <w:noProof/>
            <w:webHidden/>
          </w:rPr>
          <w:tab/>
        </w:r>
        <w:r w:rsidR="009D2112" w:rsidRPr="001F0505">
          <w:rPr>
            <w:rFonts w:ascii="Arial" w:hAnsi="Arial" w:cs="Arial"/>
            <w:noProof/>
            <w:webHidden/>
          </w:rPr>
          <w:fldChar w:fldCharType="begin"/>
        </w:r>
        <w:r w:rsidR="009D2112" w:rsidRPr="001F0505">
          <w:rPr>
            <w:rFonts w:ascii="Arial" w:hAnsi="Arial" w:cs="Arial"/>
            <w:noProof/>
            <w:webHidden/>
          </w:rPr>
          <w:instrText xml:space="preserve"> PAGEREF _Toc146973606 \h </w:instrText>
        </w:r>
        <w:r w:rsidR="009D2112" w:rsidRPr="001F0505">
          <w:rPr>
            <w:rFonts w:ascii="Arial" w:hAnsi="Arial" w:cs="Arial"/>
            <w:noProof/>
            <w:webHidden/>
          </w:rPr>
        </w:r>
        <w:r w:rsidR="009D2112" w:rsidRPr="001F0505">
          <w:rPr>
            <w:rFonts w:ascii="Arial" w:hAnsi="Arial" w:cs="Arial"/>
            <w:noProof/>
            <w:webHidden/>
          </w:rPr>
          <w:fldChar w:fldCharType="separate"/>
        </w:r>
        <w:r w:rsidR="00C31058">
          <w:rPr>
            <w:rFonts w:ascii="Arial" w:hAnsi="Arial" w:cs="Arial"/>
            <w:noProof/>
            <w:webHidden/>
          </w:rPr>
          <w:t>28</w:t>
        </w:r>
        <w:r w:rsidR="009D2112" w:rsidRPr="001F0505">
          <w:rPr>
            <w:rFonts w:ascii="Arial" w:hAnsi="Arial" w:cs="Arial"/>
            <w:noProof/>
            <w:webHidden/>
          </w:rPr>
          <w:fldChar w:fldCharType="end"/>
        </w:r>
      </w:hyperlink>
    </w:p>
    <w:p w14:paraId="132184FC" w14:textId="13C7E935" w:rsidR="009D2112" w:rsidRPr="001F0505" w:rsidRDefault="00000000" w:rsidP="001F0505">
      <w:pPr>
        <w:pStyle w:val="Tabladeilustraciones"/>
        <w:tabs>
          <w:tab w:val="right" w:leader="dot" w:pos="8830"/>
        </w:tabs>
        <w:spacing w:line="360" w:lineRule="auto"/>
        <w:jc w:val="both"/>
        <w:rPr>
          <w:rFonts w:ascii="Arial" w:hAnsi="Arial" w:cs="Arial"/>
          <w:noProof/>
        </w:rPr>
      </w:pPr>
      <w:hyperlink w:anchor="_Toc146973607" w:history="1">
        <w:r w:rsidR="009D2112" w:rsidRPr="001F0505">
          <w:rPr>
            <w:rStyle w:val="Hipervnculo"/>
            <w:rFonts w:ascii="Arial" w:eastAsia="Arial" w:hAnsi="Arial" w:cs="Arial"/>
            <w:noProof/>
          </w:rPr>
          <w:t>Gráfica 4. Gastos e Inversiones Directas por ODS</w:t>
        </w:r>
        <w:r w:rsidR="009D2112" w:rsidRPr="001F0505">
          <w:rPr>
            <w:rFonts w:ascii="Arial" w:hAnsi="Arial" w:cs="Arial"/>
            <w:noProof/>
            <w:webHidden/>
          </w:rPr>
          <w:tab/>
        </w:r>
        <w:r w:rsidR="009D2112" w:rsidRPr="001F0505">
          <w:rPr>
            <w:rFonts w:ascii="Arial" w:hAnsi="Arial" w:cs="Arial"/>
            <w:noProof/>
            <w:webHidden/>
          </w:rPr>
          <w:fldChar w:fldCharType="begin"/>
        </w:r>
        <w:r w:rsidR="009D2112" w:rsidRPr="001F0505">
          <w:rPr>
            <w:rFonts w:ascii="Arial" w:hAnsi="Arial" w:cs="Arial"/>
            <w:noProof/>
            <w:webHidden/>
          </w:rPr>
          <w:instrText xml:space="preserve"> PAGEREF _Toc146973607 \h </w:instrText>
        </w:r>
        <w:r w:rsidR="009D2112" w:rsidRPr="001F0505">
          <w:rPr>
            <w:rFonts w:ascii="Arial" w:hAnsi="Arial" w:cs="Arial"/>
            <w:noProof/>
            <w:webHidden/>
          </w:rPr>
        </w:r>
        <w:r w:rsidR="009D2112" w:rsidRPr="001F0505">
          <w:rPr>
            <w:rFonts w:ascii="Arial" w:hAnsi="Arial" w:cs="Arial"/>
            <w:noProof/>
            <w:webHidden/>
          </w:rPr>
          <w:fldChar w:fldCharType="separate"/>
        </w:r>
        <w:r w:rsidR="00C31058">
          <w:rPr>
            <w:rFonts w:ascii="Arial" w:hAnsi="Arial" w:cs="Arial"/>
            <w:noProof/>
            <w:webHidden/>
          </w:rPr>
          <w:t>32</w:t>
        </w:r>
        <w:r w:rsidR="009D2112" w:rsidRPr="001F0505">
          <w:rPr>
            <w:rFonts w:ascii="Arial" w:hAnsi="Arial" w:cs="Arial"/>
            <w:noProof/>
            <w:webHidden/>
          </w:rPr>
          <w:fldChar w:fldCharType="end"/>
        </w:r>
      </w:hyperlink>
    </w:p>
    <w:p w14:paraId="07F768A1" w14:textId="7B2E97BF" w:rsidR="009D2112" w:rsidRPr="001F0505" w:rsidRDefault="00000000" w:rsidP="001F0505">
      <w:pPr>
        <w:pStyle w:val="Tabladeilustraciones"/>
        <w:tabs>
          <w:tab w:val="right" w:leader="dot" w:pos="8830"/>
        </w:tabs>
        <w:spacing w:line="360" w:lineRule="auto"/>
        <w:jc w:val="both"/>
        <w:rPr>
          <w:rFonts w:ascii="Arial" w:hAnsi="Arial" w:cs="Arial"/>
          <w:noProof/>
        </w:rPr>
      </w:pPr>
      <w:hyperlink w:anchor="_Toc146973608" w:history="1">
        <w:r w:rsidR="009D2112" w:rsidRPr="001F0505">
          <w:rPr>
            <w:rStyle w:val="Hipervnculo"/>
            <w:rFonts w:ascii="Arial" w:eastAsia="Arial" w:hAnsi="Arial" w:cs="Arial"/>
            <w:noProof/>
          </w:rPr>
          <w:t xml:space="preserve">Gráfica 5. </w:t>
        </w:r>
        <w:r w:rsidR="009D2112" w:rsidRPr="001F0505">
          <w:rPr>
            <w:rStyle w:val="Hipervnculo"/>
            <w:rFonts w:ascii="Arial" w:eastAsia="Arial" w:hAnsi="Arial" w:cs="Arial"/>
            <w:i/>
            <w:noProof/>
          </w:rPr>
          <w:t>Gastos e Inversiones Directas TPPD por categoría y subcategoría PMR - BogData vs SEGPLÁN</w:t>
        </w:r>
        <w:r w:rsidR="009D2112" w:rsidRPr="001F0505">
          <w:rPr>
            <w:rFonts w:ascii="Arial" w:hAnsi="Arial" w:cs="Arial"/>
            <w:noProof/>
            <w:webHidden/>
          </w:rPr>
          <w:tab/>
        </w:r>
        <w:r w:rsidR="009D2112" w:rsidRPr="001F0505">
          <w:rPr>
            <w:rFonts w:ascii="Arial" w:hAnsi="Arial" w:cs="Arial"/>
            <w:noProof/>
            <w:webHidden/>
          </w:rPr>
          <w:fldChar w:fldCharType="begin"/>
        </w:r>
        <w:r w:rsidR="009D2112" w:rsidRPr="001F0505">
          <w:rPr>
            <w:rFonts w:ascii="Arial" w:hAnsi="Arial" w:cs="Arial"/>
            <w:noProof/>
            <w:webHidden/>
          </w:rPr>
          <w:instrText xml:space="preserve"> PAGEREF _Toc146973608 \h </w:instrText>
        </w:r>
        <w:r w:rsidR="009D2112" w:rsidRPr="001F0505">
          <w:rPr>
            <w:rFonts w:ascii="Arial" w:hAnsi="Arial" w:cs="Arial"/>
            <w:noProof/>
            <w:webHidden/>
          </w:rPr>
        </w:r>
        <w:r w:rsidR="009D2112" w:rsidRPr="001F0505">
          <w:rPr>
            <w:rFonts w:ascii="Arial" w:hAnsi="Arial" w:cs="Arial"/>
            <w:noProof/>
            <w:webHidden/>
          </w:rPr>
          <w:fldChar w:fldCharType="separate"/>
        </w:r>
        <w:r w:rsidR="00C31058">
          <w:rPr>
            <w:rFonts w:ascii="Arial" w:hAnsi="Arial" w:cs="Arial"/>
            <w:noProof/>
            <w:webHidden/>
          </w:rPr>
          <w:t>33</w:t>
        </w:r>
        <w:r w:rsidR="009D2112" w:rsidRPr="001F0505">
          <w:rPr>
            <w:rFonts w:ascii="Arial" w:hAnsi="Arial" w:cs="Arial"/>
            <w:noProof/>
            <w:webHidden/>
          </w:rPr>
          <w:fldChar w:fldCharType="end"/>
        </w:r>
      </w:hyperlink>
    </w:p>
    <w:p w14:paraId="39759AFE" w14:textId="6953EDFC" w:rsidR="009D2112" w:rsidRPr="001F0505" w:rsidRDefault="00000000" w:rsidP="001F0505">
      <w:pPr>
        <w:pStyle w:val="Tabladeilustraciones"/>
        <w:tabs>
          <w:tab w:val="right" w:leader="dot" w:pos="8830"/>
        </w:tabs>
        <w:spacing w:line="360" w:lineRule="auto"/>
        <w:jc w:val="both"/>
        <w:rPr>
          <w:rFonts w:ascii="Arial" w:hAnsi="Arial" w:cs="Arial"/>
          <w:noProof/>
        </w:rPr>
      </w:pPr>
      <w:hyperlink w:anchor="_Toc146973609" w:history="1">
        <w:r w:rsidR="009D2112" w:rsidRPr="001F0505">
          <w:rPr>
            <w:rStyle w:val="Hipervnculo"/>
            <w:rFonts w:ascii="Arial" w:eastAsia="Arial" w:hAnsi="Arial" w:cs="Arial"/>
            <w:noProof/>
          </w:rPr>
          <w:t xml:space="preserve">Gráfica 6. </w:t>
        </w:r>
        <w:r w:rsidR="009D2112" w:rsidRPr="001F0505">
          <w:rPr>
            <w:rStyle w:val="Hipervnculo"/>
            <w:rFonts w:ascii="Arial" w:eastAsia="Arial" w:hAnsi="Arial" w:cs="Arial"/>
            <w:i/>
            <w:noProof/>
          </w:rPr>
          <w:t>Participación porcentual de Compromisos con impacto directo en PMR - B</w:t>
        </w:r>
        <w:r w:rsidR="004F3EA6">
          <w:rPr>
            <w:rStyle w:val="Hipervnculo"/>
            <w:rFonts w:ascii="Arial" w:eastAsia="Arial" w:hAnsi="Arial" w:cs="Arial"/>
            <w:i/>
            <w:noProof/>
          </w:rPr>
          <w:t>o</w:t>
        </w:r>
        <w:r w:rsidR="009D2112" w:rsidRPr="001F0505">
          <w:rPr>
            <w:rStyle w:val="Hipervnculo"/>
            <w:rFonts w:ascii="Arial" w:eastAsia="Arial" w:hAnsi="Arial" w:cs="Arial"/>
            <w:i/>
            <w:noProof/>
          </w:rPr>
          <w:t>gData por categoría y subcategoría.</w:t>
        </w:r>
        <w:r w:rsidR="009D2112" w:rsidRPr="001F0505">
          <w:rPr>
            <w:rFonts w:ascii="Arial" w:hAnsi="Arial" w:cs="Arial"/>
            <w:noProof/>
            <w:webHidden/>
          </w:rPr>
          <w:tab/>
        </w:r>
        <w:r w:rsidR="009D2112" w:rsidRPr="001F0505">
          <w:rPr>
            <w:rFonts w:ascii="Arial" w:hAnsi="Arial" w:cs="Arial"/>
            <w:noProof/>
            <w:webHidden/>
          </w:rPr>
          <w:fldChar w:fldCharType="begin"/>
        </w:r>
        <w:r w:rsidR="009D2112" w:rsidRPr="001F0505">
          <w:rPr>
            <w:rFonts w:ascii="Arial" w:hAnsi="Arial" w:cs="Arial"/>
            <w:noProof/>
            <w:webHidden/>
          </w:rPr>
          <w:instrText xml:space="preserve"> PAGEREF _Toc146973609 \h </w:instrText>
        </w:r>
        <w:r w:rsidR="009D2112" w:rsidRPr="001F0505">
          <w:rPr>
            <w:rFonts w:ascii="Arial" w:hAnsi="Arial" w:cs="Arial"/>
            <w:noProof/>
            <w:webHidden/>
          </w:rPr>
        </w:r>
        <w:r w:rsidR="009D2112" w:rsidRPr="001F0505">
          <w:rPr>
            <w:rFonts w:ascii="Arial" w:hAnsi="Arial" w:cs="Arial"/>
            <w:noProof/>
            <w:webHidden/>
          </w:rPr>
          <w:fldChar w:fldCharType="separate"/>
        </w:r>
        <w:r w:rsidR="00C31058">
          <w:rPr>
            <w:rFonts w:ascii="Arial" w:hAnsi="Arial" w:cs="Arial"/>
            <w:noProof/>
            <w:webHidden/>
          </w:rPr>
          <w:t>37</w:t>
        </w:r>
        <w:r w:rsidR="009D2112" w:rsidRPr="001F0505">
          <w:rPr>
            <w:rFonts w:ascii="Arial" w:hAnsi="Arial" w:cs="Arial"/>
            <w:noProof/>
            <w:webHidden/>
          </w:rPr>
          <w:fldChar w:fldCharType="end"/>
        </w:r>
      </w:hyperlink>
    </w:p>
    <w:p w14:paraId="6FC7C615" w14:textId="7ECCC18D" w:rsidR="009D2112" w:rsidRPr="001F0505" w:rsidRDefault="00000000" w:rsidP="001F0505">
      <w:pPr>
        <w:pStyle w:val="Tabladeilustraciones"/>
        <w:tabs>
          <w:tab w:val="right" w:leader="dot" w:pos="8830"/>
        </w:tabs>
        <w:spacing w:line="360" w:lineRule="auto"/>
        <w:jc w:val="both"/>
        <w:rPr>
          <w:rFonts w:ascii="Arial" w:hAnsi="Arial" w:cs="Arial"/>
          <w:noProof/>
        </w:rPr>
      </w:pPr>
      <w:hyperlink w:anchor="_Toc146973610" w:history="1">
        <w:r w:rsidR="009D2112" w:rsidRPr="001F0505">
          <w:rPr>
            <w:rStyle w:val="Hipervnculo"/>
            <w:rFonts w:ascii="Arial" w:eastAsia="Arial" w:hAnsi="Arial" w:cs="Arial"/>
            <w:noProof/>
          </w:rPr>
          <w:t>Gráfica 7. Participación porcentual de giros con impacto directo en PMR - BogData por categoría y subcategoría.</w:t>
        </w:r>
        <w:r w:rsidR="009D2112" w:rsidRPr="001F0505">
          <w:rPr>
            <w:rFonts w:ascii="Arial" w:hAnsi="Arial" w:cs="Arial"/>
            <w:noProof/>
            <w:webHidden/>
          </w:rPr>
          <w:tab/>
        </w:r>
        <w:r w:rsidR="009D2112" w:rsidRPr="001F0505">
          <w:rPr>
            <w:rFonts w:ascii="Arial" w:hAnsi="Arial" w:cs="Arial"/>
            <w:noProof/>
            <w:webHidden/>
          </w:rPr>
          <w:fldChar w:fldCharType="begin"/>
        </w:r>
        <w:r w:rsidR="009D2112" w:rsidRPr="001F0505">
          <w:rPr>
            <w:rFonts w:ascii="Arial" w:hAnsi="Arial" w:cs="Arial"/>
            <w:noProof/>
            <w:webHidden/>
          </w:rPr>
          <w:instrText xml:space="preserve"> PAGEREF _Toc146973610 \h </w:instrText>
        </w:r>
        <w:r w:rsidR="009D2112" w:rsidRPr="001F0505">
          <w:rPr>
            <w:rFonts w:ascii="Arial" w:hAnsi="Arial" w:cs="Arial"/>
            <w:noProof/>
            <w:webHidden/>
          </w:rPr>
        </w:r>
        <w:r w:rsidR="009D2112" w:rsidRPr="001F0505">
          <w:rPr>
            <w:rFonts w:ascii="Arial" w:hAnsi="Arial" w:cs="Arial"/>
            <w:noProof/>
            <w:webHidden/>
          </w:rPr>
          <w:fldChar w:fldCharType="separate"/>
        </w:r>
        <w:r w:rsidR="00C31058">
          <w:rPr>
            <w:rFonts w:ascii="Arial" w:hAnsi="Arial" w:cs="Arial"/>
            <w:noProof/>
            <w:webHidden/>
          </w:rPr>
          <w:t>43</w:t>
        </w:r>
        <w:r w:rsidR="009D2112" w:rsidRPr="001F0505">
          <w:rPr>
            <w:rFonts w:ascii="Arial" w:hAnsi="Arial" w:cs="Arial"/>
            <w:noProof/>
            <w:webHidden/>
          </w:rPr>
          <w:fldChar w:fldCharType="end"/>
        </w:r>
      </w:hyperlink>
    </w:p>
    <w:p w14:paraId="5E06FC3A" w14:textId="3FC38C1B" w:rsidR="009D2112" w:rsidRPr="001F0505" w:rsidRDefault="00000000" w:rsidP="001F0505">
      <w:pPr>
        <w:pStyle w:val="Tabladeilustraciones"/>
        <w:tabs>
          <w:tab w:val="right" w:leader="dot" w:pos="8830"/>
        </w:tabs>
        <w:spacing w:line="360" w:lineRule="auto"/>
        <w:jc w:val="both"/>
        <w:rPr>
          <w:rFonts w:ascii="Arial" w:hAnsi="Arial" w:cs="Arial"/>
          <w:noProof/>
        </w:rPr>
      </w:pPr>
      <w:hyperlink w:anchor="_Toc146973611" w:history="1">
        <w:r w:rsidR="009D2112" w:rsidRPr="001F0505">
          <w:rPr>
            <w:rStyle w:val="Hipervnculo"/>
            <w:rFonts w:ascii="Arial" w:eastAsia="Arial" w:hAnsi="Arial" w:cs="Arial"/>
            <w:noProof/>
          </w:rPr>
          <w:t>Gráfica 8. Compromisos con impacto directo por Sector y entidad – PMR -BogData y SEGPLÁN</w:t>
        </w:r>
        <w:r w:rsidR="009D2112" w:rsidRPr="001F0505">
          <w:rPr>
            <w:rFonts w:ascii="Arial" w:hAnsi="Arial" w:cs="Arial"/>
            <w:noProof/>
            <w:webHidden/>
          </w:rPr>
          <w:tab/>
        </w:r>
        <w:r w:rsidR="009D2112" w:rsidRPr="001F0505">
          <w:rPr>
            <w:rFonts w:ascii="Arial" w:hAnsi="Arial" w:cs="Arial"/>
            <w:noProof/>
            <w:webHidden/>
          </w:rPr>
          <w:fldChar w:fldCharType="begin"/>
        </w:r>
        <w:r w:rsidR="009D2112" w:rsidRPr="001F0505">
          <w:rPr>
            <w:rFonts w:ascii="Arial" w:hAnsi="Arial" w:cs="Arial"/>
            <w:noProof/>
            <w:webHidden/>
          </w:rPr>
          <w:instrText xml:space="preserve"> PAGEREF _Toc146973611 \h </w:instrText>
        </w:r>
        <w:r w:rsidR="009D2112" w:rsidRPr="001F0505">
          <w:rPr>
            <w:rFonts w:ascii="Arial" w:hAnsi="Arial" w:cs="Arial"/>
            <w:noProof/>
            <w:webHidden/>
          </w:rPr>
        </w:r>
        <w:r w:rsidR="009D2112" w:rsidRPr="001F0505">
          <w:rPr>
            <w:rFonts w:ascii="Arial" w:hAnsi="Arial" w:cs="Arial"/>
            <w:noProof/>
            <w:webHidden/>
          </w:rPr>
          <w:fldChar w:fldCharType="separate"/>
        </w:r>
        <w:r w:rsidR="00C31058">
          <w:rPr>
            <w:rFonts w:ascii="Arial" w:hAnsi="Arial" w:cs="Arial"/>
            <w:noProof/>
            <w:webHidden/>
          </w:rPr>
          <w:t>44</w:t>
        </w:r>
        <w:r w:rsidR="009D2112" w:rsidRPr="001F0505">
          <w:rPr>
            <w:rFonts w:ascii="Arial" w:hAnsi="Arial" w:cs="Arial"/>
            <w:noProof/>
            <w:webHidden/>
          </w:rPr>
          <w:fldChar w:fldCharType="end"/>
        </w:r>
      </w:hyperlink>
    </w:p>
    <w:p w14:paraId="4D072CCA" w14:textId="554B6D8E" w:rsidR="009D2112" w:rsidRPr="001F0505" w:rsidRDefault="00000000" w:rsidP="001F0505">
      <w:pPr>
        <w:pStyle w:val="Tabladeilustraciones"/>
        <w:tabs>
          <w:tab w:val="right" w:leader="dot" w:pos="8830"/>
        </w:tabs>
        <w:spacing w:line="360" w:lineRule="auto"/>
        <w:jc w:val="both"/>
        <w:rPr>
          <w:rFonts w:ascii="Arial" w:hAnsi="Arial" w:cs="Arial"/>
          <w:noProof/>
        </w:rPr>
      </w:pPr>
      <w:hyperlink w:anchor="_Toc146973612" w:history="1">
        <w:r w:rsidR="009D2112" w:rsidRPr="001F0505">
          <w:rPr>
            <w:rStyle w:val="Hipervnculo"/>
            <w:rFonts w:ascii="Arial" w:eastAsia="Arial" w:hAnsi="Arial" w:cs="Arial"/>
            <w:noProof/>
          </w:rPr>
          <w:t>Gráfica 9. Gastos e Inversiones Impacto Indirecto TPPD por categoría y subcategoría SEGPLÁN</w:t>
        </w:r>
        <w:r w:rsidR="009D2112" w:rsidRPr="001F0505">
          <w:rPr>
            <w:rFonts w:ascii="Arial" w:hAnsi="Arial" w:cs="Arial"/>
            <w:noProof/>
            <w:webHidden/>
          </w:rPr>
          <w:tab/>
        </w:r>
        <w:r w:rsidR="009D2112" w:rsidRPr="001F0505">
          <w:rPr>
            <w:rFonts w:ascii="Arial" w:hAnsi="Arial" w:cs="Arial"/>
            <w:noProof/>
            <w:webHidden/>
          </w:rPr>
          <w:fldChar w:fldCharType="begin"/>
        </w:r>
        <w:r w:rsidR="009D2112" w:rsidRPr="001F0505">
          <w:rPr>
            <w:rFonts w:ascii="Arial" w:hAnsi="Arial" w:cs="Arial"/>
            <w:noProof/>
            <w:webHidden/>
          </w:rPr>
          <w:instrText xml:space="preserve"> PAGEREF _Toc146973612 \h </w:instrText>
        </w:r>
        <w:r w:rsidR="009D2112" w:rsidRPr="001F0505">
          <w:rPr>
            <w:rFonts w:ascii="Arial" w:hAnsi="Arial" w:cs="Arial"/>
            <w:noProof/>
            <w:webHidden/>
          </w:rPr>
        </w:r>
        <w:r w:rsidR="009D2112" w:rsidRPr="001F0505">
          <w:rPr>
            <w:rFonts w:ascii="Arial" w:hAnsi="Arial" w:cs="Arial"/>
            <w:noProof/>
            <w:webHidden/>
          </w:rPr>
          <w:fldChar w:fldCharType="separate"/>
        </w:r>
        <w:r w:rsidR="00C31058">
          <w:rPr>
            <w:rFonts w:ascii="Arial" w:hAnsi="Arial" w:cs="Arial"/>
            <w:noProof/>
            <w:webHidden/>
          </w:rPr>
          <w:t>58</w:t>
        </w:r>
        <w:r w:rsidR="009D2112" w:rsidRPr="001F0505">
          <w:rPr>
            <w:rFonts w:ascii="Arial" w:hAnsi="Arial" w:cs="Arial"/>
            <w:noProof/>
            <w:webHidden/>
          </w:rPr>
          <w:fldChar w:fldCharType="end"/>
        </w:r>
      </w:hyperlink>
    </w:p>
    <w:p w14:paraId="274E148E" w14:textId="00FE2614" w:rsidR="009D2112" w:rsidRPr="001F0505" w:rsidRDefault="00000000" w:rsidP="001F0505">
      <w:pPr>
        <w:pStyle w:val="Tabladeilustraciones"/>
        <w:tabs>
          <w:tab w:val="right" w:leader="dot" w:pos="8830"/>
        </w:tabs>
        <w:spacing w:line="360" w:lineRule="auto"/>
        <w:jc w:val="both"/>
        <w:rPr>
          <w:rFonts w:ascii="Arial" w:hAnsi="Arial" w:cs="Arial"/>
          <w:noProof/>
        </w:rPr>
      </w:pPr>
      <w:hyperlink w:anchor="_Toc146973613" w:history="1">
        <w:r w:rsidR="009D2112" w:rsidRPr="001F0505">
          <w:rPr>
            <w:rStyle w:val="Hipervnculo"/>
            <w:rFonts w:ascii="Arial" w:eastAsia="Arial" w:hAnsi="Arial" w:cs="Arial"/>
            <w:noProof/>
          </w:rPr>
          <w:t>Gráfica 10. Gastos e Inversiones indirectas TPPD por categoría y subcategoría registrado en PMR - BogData</w:t>
        </w:r>
        <w:r w:rsidR="009D2112" w:rsidRPr="001F0505">
          <w:rPr>
            <w:rFonts w:ascii="Arial" w:hAnsi="Arial" w:cs="Arial"/>
            <w:noProof/>
            <w:webHidden/>
          </w:rPr>
          <w:tab/>
        </w:r>
        <w:r w:rsidR="009D2112" w:rsidRPr="001F0505">
          <w:rPr>
            <w:rFonts w:ascii="Arial" w:hAnsi="Arial" w:cs="Arial"/>
            <w:noProof/>
            <w:webHidden/>
          </w:rPr>
          <w:fldChar w:fldCharType="begin"/>
        </w:r>
        <w:r w:rsidR="009D2112" w:rsidRPr="001F0505">
          <w:rPr>
            <w:rFonts w:ascii="Arial" w:hAnsi="Arial" w:cs="Arial"/>
            <w:noProof/>
            <w:webHidden/>
          </w:rPr>
          <w:instrText xml:space="preserve"> PAGEREF _Toc146973613 \h </w:instrText>
        </w:r>
        <w:r w:rsidR="009D2112" w:rsidRPr="001F0505">
          <w:rPr>
            <w:rFonts w:ascii="Arial" w:hAnsi="Arial" w:cs="Arial"/>
            <w:noProof/>
            <w:webHidden/>
          </w:rPr>
        </w:r>
        <w:r w:rsidR="009D2112" w:rsidRPr="001F0505">
          <w:rPr>
            <w:rFonts w:ascii="Arial" w:hAnsi="Arial" w:cs="Arial"/>
            <w:noProof/>
            <w:webHidden/>
          </w:rPr>
          <w:fldChar w:fldCharType="separate"/>
        </w:r>
        <w:r w:rsidR="00C31058">
          <w:rPr>
            <w:rFonts w:ascii="Arial" w:hAnsi="Arial" w:cs="Arial"/>
            <w:noProof/>
            <w:webHidden/>
          </w:rPr>
          <w:t>59</w:t>
        </w:r>
        <w:r w:rsidR="009D2112" w:rsidRPr="001F0505">
          <w:rPr>
            <w:rFonts w:ascii="Arial" w:hAnsi="Arial" w:cs="Arial"/>
            <w:noProof/>
            <w:webHidden/>
          </w:rPr>
          <w:fldChar w:fldCharType="end"/>
        </w:r>
      </w:hyperlink>
    </w:p>
    <w:p w14:paraId="6CC8903D" w14:textId="797756E3" w:rsidR="00110B70" w:rsidRDefault="009D2112">
      <w:pPr>
        <w:rPr>
          <w:rFonts w:ascii="Arial" w:eastAsia="Arial" w:hAnsi="Arial" w:cs="Arial"/>
          <w:b/>
          <w:color w:val="7030A0"/>
          <w:sz w:val="24"/>
          <w:szCs w:val="24"/>
        </w:rPr>
      </w:pPr>
      <w:r>
        <w:fldChar w:fldCharType="end"/>
      </w:r>
      <w:r w:rsidR="0056761D">
        <w:br w:type="page"/>
      </w:r>
    </w:p>
    <w:p w14:paraId="65525E08" w14:textId="1CD4EE35" w:rsidR="00110B70" w:rsidRDefault="0056761D">
      <w:pPr>
        <w:pBdr>
          <w:top w:val="nil"/>
          <w:left w:val="nil"/>
          <w:bottom w:val="nil"/>
          <w:right w:val="nil"/>
          <w:between w:val="nil"/>
        </w:pBdr>
        <w:tabs>
          <w:tab w:val="right" w:pos="8830"/>
        </w:tabs>
        <w:spacing w:after="0"/>
        <w:rPr>
          <w:rFonts w:ascii="Arial" w:eastAsia="Arial" w:hAnsi="Arial" w:cs="Arial"/>
          <w:b/>
          <w:color w:val="7030A0"/>
          <w:sz w:val="24"/>
          <w:szCs w:val="24"/>
        </w:rPr>
      </w:pPr>
      <w:r>
        <w:rPr>
          <w:rFonts w:ascii="Arial" w:eastAsia="Arial" w:hAnsi="Arial" w:cs="Arial"/>
          <w:b/>
          <w:color w:val="7030A0"/>
          <w:sz w:val="24"/>
          <w:szCs w:val="24"/>
        </w:rPr>
        <w:lastRenderedPageBreak/>
        <w:t>Índice de tablas</w:t>
      </w:r>
    </w:p>
    <w:p w14:paraId="2FC32DEA" w14:textId="6DC5287F" w:rsidR="004F3EA6" w:rsidRDefault="004F3EA6">
      <w:pPr>
        <w:pBdr>
          <w:top w:val="nil"/>
          <w:left w:val="nil"/>
          <w:bottom w:val="nil"/>
          <w:right w:val="nil"/>
          <w:between w:val="nil"/>
        </w:pBdr>
        <w:tabs>
          <w:tab w:val="right" w:pos="8830"/>
        </w:tabs>
        <w:spacing w:after="0"/>
        <w:rPr>
          <w:rFonts w:ascii="Arial" w:eastAsia="Arial" w:hAnsi="Arial" w:cs="Arial"/>
          <w:b/>
          <w:color w:val="7030A0"/>
          <w:sz w:val="24"/>
          <w:szCs w:val="24"/>
        </w:rPr>
      </w:pPr>
    </w:p>
    <w:p w14:paraId="7EBF949C" w14:textId="05B803A9" w:rsidR="004F3EA6" w:rsidRPr="004F3EA6" w:rsidRDefault="004F3EA6" w:rsidP="004F3EA6">
      <w:pPr>
        <w:pStyle w:val="Tabladeilustraciones"/>
        <w:tabs>
          <w:tab w:val="right" w:leader="dot" w:pos="8830"/>
        </w:tabs>
        <w:spacing w:line="360" w:lineRule="auto"/>
        <w:rPr>
          <w:rFonts w:ascii="Arial" w:eastAsiaTheme="minorEastAsia" w:hAnsi="Arial" w:cs="Arial"/>
          <w:noProof/>
          <w:lang w:val="es-CO"/>
        </w:rPr>
      </w:pPr>
      <w:r>
        <w:fldChar w:fldCharType="begin"/>
      </w:r>
      <w:r>
        <w:instrText xml:space="preserve"> TOC \h \z \c "Tabla" </w:instrText>
      </w:r>
      <w:r>
        <w:fldChar w:fldCharType="separate"/>
      </w:r>
      <w:hyperlink w:anchor="_Toc146974438" w:history="1">
        <w:r w:rsidRPr="004F3EA6">
          <w:rPr>
            <w:rStyle w:val="Hipervnculo"/>
            <w:rFonts w:ascii="Arial" w:eastAsia="Arial" w:hAnsi="Arial" w:cs="Arial"/>
            <w:noProof/>
          </w:rPr>
          <w:t>Tabla 1. Ejes de la PPDB frente a las categorías del TPPD</w:t>
        </w:r>
        <w:r w:rsidRPr="004F3EA6">
          <w:rPr>
            <w:rFonts w:ascii="Arial" w:hAnsi="Arial" w:cs="Arial"/>
            <w:noProof/>
            <w:webHidden/>
          </w:rPr>
          <w:tab/>
        </w:r>
        <w:r w:rsidRPr="004F3EA6">
          <w:rPr>
            <w:rFonts w:ascii="Arial" w:hAnsi="Arial" w:cs="Arial"/>
            <w:noProof/>
            <w:webHidden/>
          </w:rPr>
          <w:fldChar w:fldCharType="begin"/>
        </w:r>
        <w:r w:rsidRPr="004F3EA6">
          <w:rPr>
            <w:rFonts w:ascii="Arial" w:hAnsi="Arial" w:cs="Arial"/>
            <w:noProof/>
            <w:webHidden/>
          </w:rPr>
          <w:instrText xml:space="preserve"> PAGEREF _Toc146974438 \h </w:instrText>
        </w:r>
        <w:r w:rsidRPr="004F3EA6">
          <w:rPr>
            <w:rFonts w:ascii="Arial" w:hAnsi="Arial" w:cs="Arial"/>
            <w:noProof/>
            <w:webHidden/>
          </w:rPr>
        </w:r>
        <w:r w:rsidRPr="004F3EA6">
          <w:rPr>
            <w:rFonts w:ascii="Arial" w:hAnsi="Arial" w:cs="Arial"/>
            <w:noProof/>
            <w:webHidden/>
          </w:rPr>
          <w:fldChar w:fldCharType="separate"/>
        </w:r>
        <w:r w:rsidR="00C31058">
          <w:rPr>
            <w:rFonts w:ascii="Arial" w:hAnsi="Arial" w:cs="Arial"/>
            <w:noProof/>
            <w:webHidden/>
          </w:rPr>
          <w:t>17</w:t>
        </w:r>
        <w:r w:rsidRPr="004F3EA6">
          <w:rPr>
            <w:rFonts w:ascii="Arial" w:hAnsi="Arial" w:cs="Arial"/>
            <w:noProof/>
            <w:webHidden/>
          </w:rPr>
          <w:fldChar w:fldCharType="end"/>
        </w:r>
      </w:hyperlink>
    </w:p>
    <w:p w14:paraId="16B513B8" w14:textId="31B1F454" w:rsidR="004F3EA6" w:rsidRPr="004F3EA6" w:rsidRDefault="00000000" w:rsidP="004F3EA6">
      <w:pPr>
        <w:pStyle w:val="Tabladeilustraciones"/>
        <w:tabs>
          <w:tab w:val="right" w:leader="dot" w:pos="8830"/>
        </w:tabs>
        <w:spacing w:line="360" w:lineRule="auto"/>
        <w:rPr>
          <w:rFonts w:ascii="Arial" w:eastAsiaTheme="minorEastAsia" w:hAnsi="Arial" w:cs="Arial"/>
          <w:noProof/>
          <w:lang w:val="es-CO"/>
        </w:rPr>
      </w:pPr>
      <w:hyperlink w:anchor="_Toc146974439" w:history="1">
        <w:r w:rsidR="004F3EA6" w:rsidRPr="004F3EA6">
          <w:rPr>
            <w:rStyle w:val="Hipervnculo"/>
            <w:rFonts w:ascii="Arial" w:eastAsia="Arial" w:hAnsi="Arial" w:cs="Arial"/>
            <w:noProof/>
          </w:rPr>
          <w:t>Tabla 2</w:t>
        </w:r>
        <w:r w:rsidR="004F3EA6" w:rsidRPr="004F3EA6">
          <w:rPr>
            <w:rStyle w:val="Hipervnculo"/>
            <w:rFonts w:ascii="Arial" w:eastAsia="Arial" w:hAnsi="Arial" w:cs="Arial"/>
            <w:i/>
            <w:iCs/>
            <w:noProof/>
          </w:rPr>
          <w:t xml:space="preserve">. </w:t>
        </w:r>
        <w:r w:rsidR="004F3EA6" w:rsidRPr="004F3EA6">
          <w:rPr>
            <w:rStyle w:val="Hipervnculo"/>
            <w:rFonts w:ascii="Arial" w:eastAsia="Arial" w:hAnsi="Arial" w:cs="Arial"/>
            <w:noProof/>
          </w:rPr>
          <w:t>Gastos de inversión Directa e Indirecta TPPD por sector, EICD, FDL – PMR y SEGPLÁN</w:t>
        </w:r>
        <w:r w:rsidR="004F3EA6" w:rsidRPr="004F3EA6">
          <w:rPr>
            <w:rFonts w:ascii="Arial" w:hAnsi="Arial" w:cs="Arial"/>
            <w:noProof/>
            <w:webHidden/>
          </w:rPr>
          <w:tab/>
        </w:r>
        <w:r w:rsidR="004F3EA6" w:rsidRPr="004F3EA6">
          <w:rPr>
            <w:rFonts w:ascii="Arial" w:hAnsi="Arial" w:cs="Arial"/>
            <w:noProof/>
            <w:webHidden/>
          </w:rPr>
          <w:fldChar w:fldCharType="begin"/>
        </w:r>
        <w:r w:rsidR="004F3EA6" w:rsidRPr="004F3EA6">
          <w:rPr>
            <w:rFonts w:ascii="Arial" w:hAnsi="Arial" w:cs="Arial"/>
            <w:noProof/>
            <w:webHidden/>
          </w:rPr>
          <w:instrText xml:space="preserve"> PAGEREF _Toc146974439 \h </w:instrText>
        </w:r>
        <w:r w:rsidR="004F3EA6" w:rsidRPr="004F3EA6">
          <w:rPr>
            <w:rFonts w:ascii="Arial" w:hAnsi="Arial" w:cs="Arial"/>
            <w:noProof/>
            <w:webHidden/>
          </w:rPr>
        </w:r>
        <w:r w:rsidR="004F3EA6" w:rsidRPr="004F3EA6">
          <w:rPr>
            <w:rFonts w:ascii="Arial" w:hAnsi="Arial" w:cs="Arial"/>
            <w:noProof/>
            <w:webHidden/>
          </w:rPr>
          <w:fldChar w:fldCharType="separate"/>
        </w:r>
        <w:r w:rsidR="00C31058">
          <w:rPr>
            <w:rFonts w:ascii="Arial" w:hAnsi="Arial" w:cs="Arial"/>
            <w:noProof/>
            <w:webHidden/>
          </w:rPr>
          <w:t>24</w:t>
        </w:r>
        <w:r w:rsidR="004F3EA6" w:rsidRPr="004F3EA6">
          <w:rPr>
            <w:rFonts w:ascii="Arial" w:hAnsi="Arial" w:cs="Arial"/>
            <w:noProof/>
            <w:webHidden/>
          </w:rPr>
          <w:fldChar w:fldCharType="end"/>
        </w:r>
      </w:hyperlink>
    </w:p>
    <w:p w14:paraId="3BC234D0" w14:textId="282BA2E4" w:rsidR="004F3EA6" w:rsidRPr="004F3EA6" w:rsidRDefault="00000000" w:rsidP="004F3EA6">
      <w:pPr>
        <w:pStyle w:val="Tabladeilustraciones"/>
        <w:tabs>
          <w:tab w:val="right" w:leader="dot" w:pos="8830"/>
        </w:tabs>
        <w:spacing w:line="360" w:lineRule="auto"/>
        <w:rPr>
          <w:rFonts w:ascii="Arial" w:eastAsiaTheme="minorEastAsia" w:hAnsi="Arial" w:cs="Arial"/>
          <w:noProof/>
          <w:lang w:val="es-CO"/>
        </w:rPr>
      </w:pPr>
      <w:hyperlink w:anchor="_Toc146974440" w:history="1">
        <w:r w:rsidR="004F3EA6" w:rsidRPr="004F3EA6">
          <w:rPr>
            <w:rStyle w:val="Hipervnculo"/>
            <w:rFonts w:ascii="Arial" w:eastAsia="Arial" w:hAnsi="Arial" w:cs="Arial"/>
            <w:noProof/>
          </w:rPr>
          <w:t>Tabla 3. Gastos de inversión TPPD por sector – PMR - BogData</w:t>
        </w:r>
        <w:r w:rsidR="004F3EA6" w:rsidRPr="004F3EA6">
          <w:rPr>
            <w:rFonts w:ascii="Arial" w:hAnsi="Arial" w:cs="Arial"/>
            <w:noProof/>
            <w:webHidden/>
          </w:rPr>
          <w:tab/>
        </w:r>
        <w:r w:rsidR="004F3EA6" w:rsidRPr="004F3EA6">
          <w:rPr>
            <w:rFonts w:ascii="Arial" w:hAnsi="Arial" w:cs="Arial"/>
            <w:noProof/>
            <w:webHidden/>
          </w:rPr>
          <w:fldChar w:fldCharType="begin"/>
        </w:r>
        <w:r w:rsidR="004F3EA6" w:rsidRPr="004F3EA6">
          <w:rPr>
            <w:rFonts w:ascii="Arial" w:hAnsi="Arial" w:cs="Arial"/>
            <w:noProof/>
            <w:webHidden/>
          </w:rPr>
          <w:instrText xml:space="preserve"> PAGEREF _Toc146974440 \h </w:instrText>
        </w:r>
        <w:r w:rsidR="004F3EA6" w:rsidRPr="004F3EA6">
          <w:rPr>
            <w:rFonts w:ascii="Arial" w:hAnsi="Arial" w:cs="Arial"/>
            <w:noProof/>
            <w:webHidden/>
          </w:rPr>
        </w:r>
        <w:r w:rsidR="004F3EA6" w:rsidRPr="004F3EA6">
          <w:rPr>
            <w:rFonts w:ascii="Arial" w:hAnsi="Arial" w:cs="Arial"/>
            <w:noProof/>
            <w:webHidden/>
          </w:rPr>
          <w:fldChar w:fldCharType="separate"/>
        </w:r>
        <w:r w:rsidR="00C31058">
          <w:rPr>
            <w:rFonts w:ascii="Arial" w:hAnsi="Arial" w:cs="Arial"/>
            <w:noProof/>
            <w:webHidden/>
          </w:rPr>
          <w:t>28</w:t>
        </w:r>
        <w:r w:rsidR="004F3EA6" w:rsidRPr="004F3EA6">
          <w:rPr>
            <w:rFonts w:ascii="Arial" w:hAnsi="Arial" w:cs="Arial"/>
            <w:noProof/>
            <w:webHidden/>
          </w:rPr>
          <w:fldChar w:fldCharType="end"/>
        </w:r>
      </w:hyperlink>
    </w:p>
    <w:p w14:paraId="2470E788" w14:textId="14BA9747" w:rsidR="004F3EA6" w:rsidRPr="004F3EA6" w:rsidRDefault="00000000" w:rsidP="004F3EA6">
      <w:pPr>
        <w:pStyle w:val="Tabladeilustraciones"/>
        <w:tabs>
          <w:tab w:val="right" w:leader="dot" w:pos="8830"/>
        </w:tabs>
        <w:spacing w:line="360" w:lineRule="auto"/>
        <w:rPr>
          <w:rFonts w:ascii="Arial" w:eastAsiaTheme="minorEastAsia" w:hAnsi="Arial" w:cs="Arial"/>
          <w:noProof/>
          <w:lang w:val="es-CO"/>
        </w:rPr>
      </w:pPr>
      <w:hyperlink w:anchor="_Toc146974441" w:history="1">
        <w:r w:rsidR="004F3EA6" w:rsidRPr="004F3EA6">
          <w:rPr>
            <w:rStyle w:val="Hipervnculo"/>
            <w:rFonts w:ascii="Arial" w:eastAsia="Arial" w:hAnsi="Arial" w:cs="Arial"/>
            <w:noProof/>
          </w:rPr>
          <w:t>Tabla 4. Gastos de inversión TPPD por Fondo de Desarrollo Local – SEGPLÁN</w:t>
        </w:r>
        <w:r w:rsidR="004F3EA6" w:rsidRPr="004F3EA6">
          <w:rPr>
            <w:rFonts w:ascii="Arial" w:hAnsi="Arial" w:cs="Arial"/>
            <w:noProof/>
            <w:webHidden/>
          </w:rPr>
          <w:tab/>
        </w:r>
        <w:r w:rsidR="004F3EA6" w:rsidRPr="004F3EA6">
          <w:rPr>
            <w:rFonts w:ascii="Arial" w:hAnsi="Arial" w:cs="Arial"/>
            <w:noProof/>
            <w:webHidden/>
          </w:rPr>
          <w:fldChar w:fldCharType="begin"/>
        </w:r>
        <w:r w:rsidR="004F3EA6" w:rsidRPr="004F3EA6">
          <w:rPr>
            <w:rFonts w:ascii="Arial" w:hAnsi="Arial" w:cs="Arial"/>
            <w:noProof/>
            <w:webHidden/>
          </w:rPr>
          <w:instrText xml:space="preserve"> PAGEREF _Toc146974441 \h </w:instrText>
        </w:r>
        <w:r w:rsidR="004F3EA6" w:rsidRPr="004F3EA6">
          <w:rPr>
            <w:rFonts w:ascii="Arial" w:hAnsi="Arial" w:cs="Arial"/>
            <w:noProof/>
            <w:webHidden/>
          </w:rPr>
        </w:r>
        <w:r w:rsidR="004F3EA6" w:rsidRPr="004F3EA6">
          <w:rPr>
            <w:rFonts w:ascii="Arial" w:hAnsi="Arial" w:cs="Arial"/>
            <w:noProof/>
            <w:webHidden/>
          </w:rPr>
          <w:fldChar w:fldCharType="separate"/>
        </w:r>
        <w:r w:rsidR="00C31058">
          <w:rPr>
            <w:rFonts w:ascii="Arial" w:hAnsi="Arial" w:cs="Arial"/>
            <w:noProof/>
            <w:webHidden/>
          </w:rPr>
          <w:t>30</w:t>
        </w:r>
        <w:r w:rsidR="004F3EA6" w:rsidRPr="004F3EA6">
          <w:rPr>
            <w:rFonts w:ascii="Arial" w:hAnsi="Arial" w:cs="Arial"/>
            <w:noProof/>
            <w:webHidden/>
          </w:rPr>
          <w:fldChar w:fldCharType="end"/>
        </w:r>
      </w:hyperlink>
    </w:p>
    <w:p w14:paraId="1A6F0953" w14:textId="1DAD6DC1" w:rsidR="004F3EA6" w:rsidRPr="004F3EA6" w:rsidRDefault="00000000" w:rsidP="004F3EA6">
      <w:pPr>
        <w:pStyle w:val="Tabladeilustraciones"/>
        <w:tabs>
          <w:tab w:val="right" w:leader="dot" w:pos="8830"/>
        </w:tabs>
        <w:spacing w:line="360" w:lineRule="auto"/>
        <w:rPr>
          <w:rFonts w:ascii="Arial" w:eastAsiaTheme="minorEastAsia" w:hAnsi="Arial" w:cs="Arial"/>
          <w:noProof/>
          <w:lang w:val="es-CO"/>
        </w:rPr>
      </w:pPr>
      <w:hyperlink w:anchor="_Toc146974442" w:history="1">
        <w:r w:rsidR="004F3EA6" w:rsidRPr="004F3EA6">
          <w:rPr>
            <w:rStyle w:val="Hipervnculo"/>
            <w:rFonts w:ascii="Arial" w:eastAsia="Arial" w:hAnsi="Arial" w:cs="Arial"/>
            <w:noProof/>
          </w:rPr>
          <w:t>Tabla 5. Gastos e Inversiones directas TPPD - Objetivo de Desarrollo Sostenible por Sector en SEGPLÁN</w:t>
        </w:r>
        <w:r w:rsidR="004F3EA6" w:rsidRPr="004F3EA6">
          <w:rPr>
            <w:rFonts w:ascii="Arial" w:hAnsi="Arial" w:cs="Arial"/>
            <w:noProof/>
            <w:webHidden/>
          </w:rPr>
          <w:tab/>
        </w:r>
        <w:r w:rsidR="004F3EA6" w:rsidRPr="004F3EA6">
          <w:rPr>
            <w:rFonts w:ascii="Arial" w:hAnsi="Arial" w:cs="Arial"/>
            <w:noProof/>
            <w:webHidden/>
          </w:rPr>
          <w:fldChar w:fldCharType="begin"/>
        </w:r>
        <w:r w:rsidR="004F3EA6" w:rsidRPr="004F3EA6">
          <w:rPr>
            <w:rFonts w:ascii="Arial" w:hAnsi="Arial" w:cs="Arial"/>
            <w:noProof/>
            <w:webHidden/>
          </w:rPr>
          <w:instrText xml:space="preserve"> PAGEREF _Toc146974442 \h </w:instrText>
        </w:r>
        <w:r w:rsidR="004F3EA6" w:rsidRPr="004F3EA6">
          <w:rPr>
            <w:rFonts w:ascii="Arial" w:hAnsi="Arial" w:cs="Arial"/>
            <w:noProof/>
            <w:webHidden/>
          </w:rPr>
        </w:r>
        <w:r w:rsidR="004F3EA6" w:rsidRPr="004F3EA6">
          <w:rPr>
            <w:rFonts w:ascii="Arial" w:hAnsi="Arial" w:cs="Arial"/>
            <w:noProof/>
            <w:webHidden/>
          </w:rPr>
          <w:fldChar w:fldCharType="separate"/>
        </w:r>
        <w:r w:rsidR="00C31058">
          <w:rPr>
            <w:rFonts w:ascii="Arial" w:hAnsi="Arial" w:cs="Arial"/>
            <w:noProof/>
            <w:webHidden/>
          </w:rPr>
          <w:t>32</w:t>
        </w:r>
        <w:r w:rsidR="004F3EA6" w:rsidRPr="004F3EA6">
          <w:rPr>
            <w:rFonts w:ascii="Arial" w:hAnsi="Arial" w:cs="Arial"/>
            <w:noProof/>
            <w:webHidden/>
          </w:rPr>
          <w:fldChar w:fldCharType="end"/>
        </w:r>
      </w:hyperlink>
    </w:p>
    <w:p w14:paraId="30C5827B" w14:textId="5206B8F0" w:rsidR="004F3EA6" w:rsidRPr="004F3EA6" w:rsidRDefault="00000000" w:rsidP="004F3EA6">
      <w:pPr>
        <w:pStyle w:val="Tabladeilustraciones"/>
        <w:tabs>
          <w:tab w:val="right" w:leader="dot" w:pos="8830"/>
        </w:tabs>
        <w:spacing w:line="360" w:lineRule="auto"/>
        <w:rPr>
          <w:rFonts w:ascii="Arial" w:eastAsiaTheme="minorEastAsia" w:hAnsi="Arial" w:cs="Arial"/>
          <w:noProof/>
          <w:lang w:val="es-CO"/>
        </w:rPr>
      </w:pPr>
      <w:hyperlink w:anchor="_Toc146974443" w:history="1">
        <w:r w:rsidR="004F3EA6" w:rsidRPr="004F3EA6">
          <w:rPr>
            <w:rStyle w:val="Hipervnculo"/>
            <w:rFonts w:ascii="Arial" w:eastAsia="Arial" w:hAnsi="Arial" w:cs="Arial"/>
            <w:noProof/>
          </w:rPr>
          <w:t>Tabla 6. Gastos e Inversiones directas TPPD de inversión por categoría y subcategoría a nivel sector – SEGPLÁN</w:t>
        </w:r>
        <w:r w:rsidR="004F3EA6" w:rsidRPr="004F3EA6">
          <w:rPr>
            <w:rFonts w:ascii="Arial" w:hAnsi="Arial" w:cs="Arial"/>
            <w:noProof/>
            <w:webHidden/>
          </w:rPr>
          <w:tab/>
        </w:r>
        <w:r w:rsidR="004F3EA6" w:rsidRPr="004F3EA6">
          <w:rPr>
            <w:rFonts w:ascii="Arial" w:hAnsi="Arial" w:cs="Arial"/>
            <w:noProof/>
            <w:webHidden/>
          </w:rPr>
          <w:fldChar w:fldCharType="begin"/>
        </w:r>
        <w:r w:rsidR="004F3EA6" w:rsidRPr="004F3EA6">
          <w:rPr>
            <w:rFonts w:ascii="Arial" w:hAnsi="Arial" w:cs="Arial"/>
            <w:noProof/>
            <w:webHidden/>
          </w:rPr>
          <w:instrText xml:space="preserve"> PAGEREF _Toc146974443 \h </w:instrText>
        </w:r>
        <w:r w:rsidR="004F3EA6" w:rsidRPr="004F3EA6">
          <w:rPr>
            <w:rFonts w:ascii="Arial" w:hAnsi="Arial" w:cs="Arial"/>
            <w:noProof/>
            <w:webHidden/>
          </w:rPr>
        </w:r>
        <w:r w:rsidR="004F3EA6" w:rsidRPr="004F3EA6">
          <w:rPr>
            <w:rFonts w:ascii="Arial" w:hAnsi="Arial" w:cs="Arial"/>
            <w:noProof/>
            <w:webHidden/>
          </w:rPr>
          <w:fldChar w:fldCharType="separate"/>
        </w:r>
        <w:r w:rsidR="00C31058">
          <w:rPr>
            <w:rFonts w:ascii="Arial" w:hAnsi="Arial" w:cs="Arial"/>
            <w:noProof/>
            <w:webHidden/>
          </w:rPr>
          <w:t>33</w:t>
        </w:r>
        <w:r w:rsidR="004F3EA6" w:rsidRPr="004F3EA6">
          <w:rPr>
            <w:rFonts w:ascii="Arial" w:hAnsi="Arial" w:cs="Arial"/>
            <w:noProof/>
            <w:webHidden/>
          </w:rPr>
          <w:fldChar w:fldCharType="end"/>
        </w:r>
      </w:hyperlink>
    </w:p>
    <w:p w14:paraId="242B6D8B" w14:textId="621BEA20" w:rsidR="004F3EA6" w:rsidRPr="004F3EA6" w:rsidRDefault="00000000" w:rsidP="004F3EA6">
      <w:pPr>
        <w:pStyle w:val="Tabladeilustraciones"/>
        <w:tabs>
          <w:tab w:val="right" w:leader="dot" w:pos="8830"/>
        </w:tabs>
        <w:spacing w:line="360" w:lineRule="auto"/>
        <w:rPr>
          <w:rFonts w:ascii="Arial" w:eastAsiaTheme="minorEastAsia" w:hAnsi="Arial" w:cs="Arial"/>
          <w:noProof/>
          <w:lang w:val="es-CO"/>
        </w:rPr>
      </w:pPr>
      <w:hyperlink w:anchor="_Toc146974444" w:history="1">
        <w:r w:rsidR="004F3EA6" w:rsidRPr="004F3EA6">
          <w:rPr>
            <w:rStyle w:val="Hipervnculo"/>
            <w:rFonts w:ascii="Arial" w:eastAsia="Arial" w:hAnsi="Arial" w:cs="Arial"/>
            <w:noProof/>
          </w:rPr>
          <w:t>Tabla 7. Gastos e Inversiones directas TPPD de inversión por categoría y subcategoría a nivel sector y localidades – PMR- BogData</w:t>
        </w:r>
        <w:r w:rsidR="004F3EA6" w:rsidRPr="004F3EA6">
          <w:rPr>
            <w:rFonts w:ascii="Arial" w:hAnsi="Arial" w:cs="Arial"/>
            <w:noProof/>
            <w:webHidden/>
          </w:rPr>
          <w:tab/>
        </w:r>
        <w:r w:rsidR="004F3EA6" w:rsidRPr="004F3EA6">
          <w:rPr>
            <w:rFonts w:ascii="Arial" w:hAnsi="Arial" w:cs="Arial"/>
            <w:noProof/>
            <w:webHidden/>
          </w:rPr>
          <w:fldChar w:fldCharType="begin"/>
        </w:r>
        <w:r w:rsidR="004F3EA6" w:rsidRPr="004F3EA6">
          <w:rPr>
            <w:rFonts w:ascii="Arial" w:hAnsi="Arial" w:cs="Arial"/>
            <w:noProof/>
            <w:webHidden/>
          </w:rPr>
          <w:instrText xml:space="preserve"> PAGEREF _Toc146974444 \h </w:instrText>
        </w:r>
        <w:r w:rsidR="004F3EA6" w:rsidRPr="004F3EA6">
          <w:rPr>
            <w:rFonts w:ascii="Arial" w:hAnsi="Arial" w:cs="Arial"/>
            <w:noProof/>
            <w:webHidden/>
          </w:rPr>
        </w:r>
        <w:r w:rsidR="004F3EA6" w:rsidRPr="004F3EA6">
          <w:rPr>
            <w:rFonts w:ascii="Arial" w:hAnsi="Arial" w:cs="Arial"/>
            <w:noProof/>
            <w:webHidden/>
          </w:rPr>
          <w:fldChar w:fldCharType="separate"/>
        </w:r>
        <w:r w:rsidR="00C31058">
          <w:rPr>
            <w:rFonts w:ascii="Arial" w:hAnsi="Arial" w:cs="Arial"/>
            <w:noProof/>
            <w:webHidden/>
          </w:rPr>
          <w:t>36</w:t>
        </w:r>
        <w:r w:rsidR="004F3EA6" w:rsidRPr="004F3EA6">
          <w:rPr>
            <w:rFonts w:ascii="Arial" w:hAnsi="Arial" w:cs="Arial"/>
            <w:noProof/>
            <w:webHidden/>
          </w:rPr>
          <w:fldChar w:fldCharType="end"/>
        </w:r>
      </w:hyperlink>
    </w:p>
    <w:p w14:paraId="31164490" w14:textId="498CC813" w:rsidR="004F3EA6" w:rsidRPr="004F3EA6" w:rsidRDefault="00000000" w:rsidP="004F3EA6">
      <w:pPr>
        <w:pStyle w:val="Tabladeilustraciones"/>
        <w:tabs>
          <w:tab w:val="right" w:leader="dot" w:pos="8830"/>
        </w:tabs>
        <w:spacing w:line="360" w:lineRule="auto"/>
        <w:rPr>
          <w:rFonts w:ascii="Arial" w:eastAsiaTheme="minorEastAsia" w:hAnsi="Arial" w:cs="Arial"/>
          <w:noProof/>
          <w:lang w:val="es-CO"/>
        </w:rPr>
      </w:pPr>
      <w:hyperlink w:anchor="_Toc146974445" w:history="1">
        <w:r w:rsidR="004F3EA6" w:rsidRPr="004F3EA6">
          <w:rPr>
            <w:rStyle w:val="Hipervnculo"/>
            <w:rFonts w:ascii="Arial" w:eastAsia="Arial" w:hAnsi="Arial" w:cs="Arial"/>
            <w:noProof/>
          </w:rPr>
          <w:t>Tabla 8. Gastos e Inversiones directas TPPD de inversión por sector SEGPLÁN</w:t>
        </w:r>
        <w:r w:rsidR="004F3EA6" w:rsidRPr="004F3EA6">
          <w:rPr>
            <w:rFonts w:ascii="Arial" w:hAnsi="Arial" w:cs="Arial"/>
            <w:noProof/>
            <w:webHidden/>
          </w:rPr>
          <w:tab/>
        </w:r>
        <w:r w:rsidR="004F3EA6" w:rsidRPr="004F3EA6">
          <w:rPr>
            <w:rFonts w:ascii="Arial" w:hAnsi="Arial" w:cs="Arial"/>
            <w:noProof/>
            <w:webHidden/>
          </w:rPr>
          <w:fldChar w:fldCharType="begin"/>
        </w:r>
        <w:r w:rsidR="004F3EA6" w:rsidRPr="004F3EA6">
          <w:rPr>
            <w:rFonts w:ascii="Arial" w:hAnsi="Arial" w:cs="Arial"/>
            <w:noProof/>
            <w:webHidden/>
          </w:rPr>
          <w:instrText xml:space="preserve"> PAGEREF _Toc146974445 \h </w:instrText>
        </w:r>
        <w:r w:rsidR="004F3EA6" w:rsidRPr="004F3EA6">
          <w:rPr>
            <w:rFonts w:ascii="Arial" w:hAnsi="Arial" w:cs="Arial"/>
            <w:noProof/>
            <w:webHidden/>
          </w:rPr>
        </w:r>
        <w:r w:rsidR="004F3EA6" w:rsidRPr="004F3EA6">
          <w:rPr>
            <w:rFonts w:ascii="Arial" w:hAnsi="Arial" w:cs="Arial"/>
            <w:noProof/>
            <w:webHidden/>
          </w:rPr>
          <w:fldChar w:fldCharType="separate"/>
        </w:r>
        <w:r w:rsidR="00C31058">
          <w:rPr>
            <w:rFonts w:ascii="Arial" w:hAnsi="Arial" w:cs="Arial"/>
            <w:noProof/>
            <w:webHidden/>
          </w:rPr>
          <w:t>44</w:t>
        </w:r>
        <w:r w:rsidR="004F3EA6" w:rsidRPr="004F3EA6">
          <w:rPr>
            <w:rFonts w:ascii="Arial" w:hAnsi="Arial" w:cs="Arial"/>
            <w:noProof/>
            <w:webHidden/>
          </w:rPr>
          <w:fldChar w:fldCharType="end"/>
        </w:r>
      </w:hyperlink>
    </w:p>
    <w:p w14:paraId="3E5124B3" w14:textId="2A774856" w:rsidR="004F3EA6" w:rsidRPr="004F3EA6" w:rsidRDefault="00000000" w:rsidP="004F3EA6">
      <w:pPr>
        <w:pStyle w:val="Tabladeilustraciones"/>
        <w:tabs>
          <w:tab w:val="right" w:leader="dot" w:pos="8830"/>
        </w:tabs>
        <w:spacing w:line="360" w:lineRule="auto"/>
        <w:rPr>
          <w:rFonts w:ascii="Arial" w:eastAsiaTheme="minorEastAsia" w:hAnsi="Arial" w:cs="Arial"/>
          <w:noProof/>
          <w:lang w:val="es-CO"/>
        </w:rPr>
      </w:pPr>
      <w:hyperlink w:anchor="_Toc146974446" w:history="1">
        <w:r w:rsidR="004F3EA6" w:rsidRPr="004F3EA6">
          <w:rPr>
            <w:rStyle w:val="Hipervnculo"/>
            <w:rFonts w:ascii="Arial" w:eastAsia="Arial" w:hAnsi="Arial" w:cs="Arial"/>
            <w:noProof/>
          </w:rPr>
          <w:t>Tabla 9. Gastos e Inversiones directas TPPD de inversión por sector PMR - BogData</w:t>
        </w:r>
        <w:r w:rsidR="004F3EA6" w:rsidRPr="004F3EA6">
          <w:rPr>
            <w:rFonts w:ascii="Arial" w:hAnsi="Arial" w:cs="Arial"/>
            <w:noProof/>
            <w:webHidden/>
          </w:rPr>
          <w:tab/>
        </w:r>
        <w:r w:rsidR="004F3EA6" w:rsidRPr="004F3EA6">
          <w:rPr>
            <w:rFonts w:ascii="Arial" w:hAnsi="Arial" w:cs="Arial"/>
            <w:noProof/>
            <w:webHidden/>
          </w:rPr>
          <w:fldChar w:fldCharType="begin"/>
        </w:r>
        <w:r w:rsidR="004F3EA6" w:rsidRPr="004F3EA6">
          <w:rPr>
            <w:rFonts w:ascii="Arial" w:hAnsi="Arial" w:cs="Arial"/>
            <w:noProof/>
            <w:webHidden/>
          </w:rPr>
          <w:instrText xml:space="preserve"> PAGEREF _Toc146974446 \h </w:instrText>
        </w:r>
        <w:r w:rsidR="004F3EA6" w:rsidRPr="004F3EA6">
          <w:rPr>
            <w:rFonts w:ascii="Arial" w:hAnsi="Arial" w:cs="Arial"/>
            <w:noProof/>
            <w:webHidden/>
          </w:rPr>
        </w:r>
        <w:r w:rsidR="004F3EA6" w:rsidRPr="004F3EA6">
          <w:rPr>
            <w:rFonts w:ascii="Arial" w:hAnsi="Arial" w:cs="Arial"/>
            <w:noProof/>
            <w:webHidden/>
          </w:rPr>
          <w:fldChar w:fldCharType="separate"/>
        </w:r>
        <w:r w:rsidR="00C31058">
          <w:rPr>
            <w:rFonts w:ascii="Arial" w:hAnsi="Arial" w:cs="Arial"/>
            <w:noProof/>
            <w:webHidden/>
          </w:rPr>
          <w:t>46</w:t>
        </w:r>
        <w:r w:rsidR="004F3EA6" w:rsidRPr="004F3EA6">
          <w:rPr>
            <w:rFonts w:ascii="Arial" w:hAnsi="Arial" w:cs="Arial"/>
            <w:noProof/>
            <w:webHidden/>
          </w:rPr>
          <w:fldChar w:fldCharType="end"/>
        </w:r>
      </w:hyperlink>
    </w:p>
    <w:p w14:paraId="49F9BF71" w14:textId="634D3F0F" w:rsidR="004F3EA6" w:rsidRPr="004F3EA6" w:rsidRDefault="00000000" w:rsidP="004F3EA6">
      <w:pPr>
        <w:pStyle w:val="Tabladeilustraciones"/>
        <w:tabs>
          <w:tab w:val="right" w:leader="dot" w:pos="8830"/>
        </w:tabs>
        <w:spacing w:line="360" w:lineRule="auto"/>
        <w:rPr>
          <w:rFonts w:ascii="Arial" w:eastAsiaTheme="minorEastAsia" w:hAnsi="Arial" w:cs="Arial"/>
          <w:noProof/>
          <w:lang w:val="es-CO"/>
        </w:rPr>
      </w:pPr>
      <w:hyperlink w:anchor="_Toc146974447" w:history="1">
        <w:r w:rsidR="004F3EA6" w:rsidRPr="004F3EA6">
          <w:rPr>
            <w:rStyle w:val="Hipervnculo"/>
            <w:rFonts w:ascii="Arial" w:eastAsia="Arial" w:hAnsi="Arial" w:cs="Arial"/>
            <w:noProof/>
          </w:rPr>
          <w:t>Tabla 10. Gastos e Inversiones indirectas TPPD en SEGPLÁN Y PMR - Bogdata</w:t>
        </w:r>
        <w:r w:rsidR="004F3EA6" w:rsidRPr="004F3EA6">
          <w:rPr>
            <w:rFonts w:ascii="Arial" w:hAnsi="Arial" w:cs="Arial"/>
            <w:noProof/>
            <w:webHidden/>
          </w:rPr>
          <w:tab/>
        </w:r>
        <w:r w:rsidR="004F3EA6" w:rsidRPr="004F3EA6">
          <w:rPr>
            <w:rFonts w:ascii="Arial" w:hAnsi="Arial" w:cs="Arial"/>
            <w:noProof/>
            <w:webHidden/>
          </w:rPr>
          <w:fldChar w:fldCharType="begin"/>
        </w:r>
        <w:r w:rsidR="004F3EA6" w:rsidRPr="004F3EA6">
          <w:rPr>
            <w:rFonts w:ascii="Arial" w:hAnsi="Arial" w:cs="Arial"/>
            <w:noProof/>
            <w:webHidden/>
          </w:rPr>
          <w:instrText xml:space="preserve"> PAGEREF _Toc146974447 \h </w:instrText>
        </w:r>
        <w:r w:rsidR="004F3EA6" w:rsidRPr="004F3EA6">
          <w:rPr>
            <w:rFonts w:ascii="Arial" w:hAnsi="Arial" w:cs="Arial"/>
            <w:noProof/>
            <w:webHidden/>
          </w:rPr>
        </w:r>
        <w:r w:rsidR="004F3EA6" w:rsidRPr="004F3EA6">
          <w:rPr>
            <w:rFonts w:ascii="Arial" w:hAnsi="Arial" w:cs="Arial"/>
            <w:noProof/>
            <w:webHidden/>
          </w:rPr>
          <w:fldChar w:fldCharType="separate"/>
        </w:r>
        <w:r w:rsidR="00C31058">
          <w:rPr>
            <w:rFonts w:ascii="Arial" w:hAnsi="Arial" w:cs="Arial"/>
            <w:noProof/>
            <w:webHidden/>
          </w:rPr>
          <w:t>55</w:t>
        </w:r>
        <w:r w:rsidR="004F3EA6" w:rsidRPr="004F3EA6">
          <w:rPr>
            <w:rFonts w:ascii="Arial" w:hAnsi="Arial" w:cs="Arial"/>
            <w:noProof/>
            <w:webHidden/>
          </w:rPr>
          <w:fldChar w:fldCharType="end"/>
        </w:r>
      </w:hyperlink>
    </w:p>
    <w:p w14:paraId="23EE4C13" w14:textId="0D3238C8" w:rsidR="00110B70" w:rsidRDefault="004F3EA6">
      <w:r>
        <w:fldChar w:fldCharType="end"/>
      </w:r>
    </w:p>
    <w:p w14:paraId="7AD84331" w14:textId="73272405" w:rsidR="00110B70" w:rsidRPr="001F0505" w:rsidRDefault="00110B70">
      <w:pPr>
        <w:pBdr>
          <w:top w:val="nil"/>
          <w:left w:val="nil"/>
          <w:bottom w:val="nil"/>
          <w:right w:val="nil"/>
          <w:between w:val="nil"/>
        </w:pBdr>
        <w:tabs>
          <w:tab w:val="right" w:pos="8830"/>
        </w:tabs>
        <w:spacing w:after="0" w:line="360" w:lineRule="auto"/>
        <w:jc w:val="both"/>
        <w:rPr>
          <w:rFonts w:ascii="Arial" w:eastAsia="Arial" w:hAnsi="Arial" w:cs="Arial"/>
          <w:color w:val="0000FF"/>
          <w:u w:val="single"/>
        </w:rPr>
      </w:pPr>
    </w:p>
    <w:p w14:paraId="22DECC88" w14:textId="77777777" w:rsidR="001F0505" w:rsidRDefault="001F0505">
      <w:pPr>
        <w:rPr>
          <w:b/>
          <w:bCs/>
          <w:color w:val="7030A0"/>
          <w:sz w:val="32"/>
          <w:szCs w:val="32"/>
        </w:rPr>
      </w:pPr>
      <w:bookmarkStart w:id="0" w:name="_Toc146973343"/>
      <w:r>
        <w:rPr>
          <w:b/>
          <w:bCs/>
          <w:color w:val="7030A0"/>
        </w:rPr>
        <w:br w:type="page"/>
      </w:r>
    </w:p>
    <w:p w14:paraId="559696E0" w14:textId="3F9DC6C2" w:rsidR="00110B70" w:rsidRPr="009F1DFA" w:rsidRDefault="0056761D" w:rsidP="009F1DFA">
      <w:pPr>
        <w:pStyle w:val="Ttulo1"/>
        <w:rPr>
          <w:b/>
          <w:bCs/>
          <w:color w:val="7030A0"/>
        </w:rPr>
        <w:sectPr w:rsidR="00110B70" w:rsidRPr="009F1DFA">
          <w:type w:val="continuous"/>
          <w:pgSz w:w="12242" w:h="15842"/>
          <w:pgMar w:top="831" w:right="1701" w:bottom="1417" w:left="1701" w:header="0" w:footer="0" w:gutter="0"/>
          <w:cols w:space="720"/>
        </w:sectPr>
      </w:pPr>
      <w:r w:rsidRPr="009F1DFA">
        <w:rPr>
          <w:b/>
          <w:bCs/>
          <w:color w:val="7030A0"/>
        </w:rPr>
        <w:lastRenderedPageBreak/>
        <w:t>Introducción</w:t>
      </w:r>
      <w:bookmarkEnd w:id="0"/>
      <w:r w:rsidRPr="009F1DFA">
        <w:rPr>
          <w:b/>
          <w:bCs/>
          <w:color w:val="7030A0"/>
        </w:rPr>
        <w:t xml:space="preserve"> </w:t>
      </w:r>
    </w:p>
    <w:p w14:paraId="0D26F4C2" w14:textId="77777777" w:rsidR="00110B70" w:rsidRDefault="00110B70">
      <w:pPr>
        <w:widowControl w:val="0"/>
        <w:pBdr>
          <w:top w:val="nil"/>
          <w:left w:val="nil"/>
          <w:bottom w:val="nil"/>
          <w:right w:val="nil"/>
          <w:between w:val="nil"/>
        </w:pBdr>
        <w:spacing w:after="0" w:line="360" w:lineRule="auto"/>
        <w:jc w:val="both"/>
        <w:rPr>
          <w:rFonts w:ascii="Arial" w:eastAsia="Arial" w:hAnsi="Arial" w:cs="Arial"/>
          <w:color w:val="231F20"/>
          <w:sz w:val="24"/>
          <w:szCs w:val="24"/>
        </w:rPr>
      </w:pPr>
    </w:p>
    <w:p w14:paraId="2A8860BD" w14:textId="083A23A6" w:rsidR="00110B70" w:rsidRDefault="0056761D">
      <w:pPr>
        <w:widowControl w:val="0"/>
        <w:pBdr>
          <w:top w:val="nil"/>
          <w:left w:val="nil"/>
          <w:bottom w:val="nil"/>
          <w:right w:val="nil"/>
          <w:between w:val="nil"/>
        </w:pBdr>
        <w:spacing w:after="0" w:line="360" w:lineRule="auto"/>
        <w:jc w:val="both"/>
        <w:rPr>
          <w:rFonts w:ascii="Arial" w:eastAsia="Arial" w:hAnsi="Arial" w:cs="Arial"/>
          <w:color w:val="231F20"/>
          <w:sz w:val="24"/>
          <w:szCs w:val="24"/>
          <w:u w:val="single"/>
        </w:rPr>
      </w:pPr>
      <w:r>
        <w:rPr>
          <w:rFonts w:ascii="Arial" w:eastAsia="Arial" w:hAnsi="Arial" w:cs="Arial"/>
          <w:color w:val="231F20"/>
          <w:sz w:val="24"/>
          <w:szCs w:val="24"/>
        </w:rPr>
        <w:t>En el marco del Plan de Desarrollo Distrital “UN NUEVO CONTRATO SOCIAL Y AMBIENTAL PARA LA BOGOTÁ DEL SIGLO XXI”, y su Artículo 37 el cual indica que,</w:t>
      </w:r>
      <w:r w:rsidR="00302762">
        <w:rPr>
          <w:rFonts w:ascii="Arial" w:eastAsia="Arial" w:hAnsi="Arial" w:cs="Arial"/>
          <w:color w:val="231F20"/>
          <w:sz w:val="24"/>
          <w:szCs w:val="24"/>
        </w:rPr>
        <w:t xml:space="preserve"> </w:t>
      </w:r>
      <w:r>
        <w:rPr>
          <w:rFonts w:ascii="Arial" w:eastAsia="Arial" w:hAnsi="Arial" w:cs="Arial"/>
          <w:i/>
          <w:color w:val="231F20"/>
          <w:sz w:val="24"/>
          <w:szCs w:val="24"/>
        </w:rPr>
        <w:t>“Las entidades que conforman el Presupuesto Anual del Distrito Capital, de acuerdo con sus competencias, reportarán el cumplimiento de las políticas transversales, mediante un marcador presupuestal, definido para equidad de género, jóvenes, población con discapacidad, territorialización</w:t>
      </w:r>
      <w:r w:rsidR="00302762">
        <w:rPr>
          <w:rFonts w:ascii="Arial" w:eastAsia="Arial" w:hAnsi="Arial" w:cs="Arial"/>
          <w:i/>
          <w:color w:val="231F20"/>
          <w:sz w:val="24"/>
          <w:szCs w:val="24"/>
        </w:rPr>
        <w:t xml:space="preserve"> </w:t>
      </w:r>
      <w:r>
        <w:rPr>
          <w:rFonts w:ascii="Arial" w:eastAsia="Arial" w:hAnsi="Arial" w:cs="Arial"/>
          <w:i/>
          <w:color w:val="231F20"/>
          <w:sz w:val="24"/>
          <w:szCs w:val="24"/>
        </w:rPr>
        <w:t>y cultura ciudadana, grupos étnicos y construcción de paz”</w:t>
      </w:r>
      <w:r>
        <w:rPr>
          <w:rFonts w:ascii="Arial" w:eastAsia="Arial" w:hAnsi="Arial" w:cs="Arial"/>
          <w:color w:val="231F20"/>
          <w:sz w:val="24"/>
          <w:szCs w:val="24"/>
          <w:vertAlign w:val="superscript"/>
        </w:rPr>
        <w:t>3</w:t>
      </w:r>
      <w:r>
        <w:rPr>
          <w:rFonts w:ascii="Arial" w:eastAsia="Arial" w:hAnsi="Arial" w:cs="Arial"/>
          <w:color w:val="231F20"/>
          <w:sz w:val="24"/>
          <w:szCs w:val="24"/>
        </w:rPr>
        <w:t xml:space="preserve">, Bogotá avanzó durante la vigencia 2021 en la construcción de la </w:t>
      </w:r>
      <w:r w:rsidR="00330230">
        <w:rPr>
          <w:rFonts w:ascii="Arial" w:eastAsia="Arial" w:hAnsi="Arial" w:cs="Arial"/>
          <w:color w:val="231F20"/>
          <w:sz w:val="24"/>
          <w:szCs w:val="24"/>
        </w:rPr>
        <w:t>g</w:t>
      </w:r>
      <w:r>
        <w:rPr>
          <w:rFonts w:ascii="Arial" w:eastAsia="Arial" w:hAnsi="Arial" w:cs="Arial"/>
          <w:color w:val="231F20"/>
          <w:sz w:val="24"/>
          <w:szCs w:val="24"/>
        </w:rPr>
        <w:t xml:space="preserve">uía </w:t>
      </w:r>
      <w:r>
        <w:rPr>
          <w:rFonts w:ascii="Arial" w:eastAsia="Arial" w:hAnsi="Arial" w:cs="Arial"/>
          <w:color w:val="000000"/>
          <w:sz w:val="24"/>
          <w:szCs w:val="24"/>
        </w:rPr>
        <w:t xml:space="preserve">para el uso del Trazador Presupuestal para Población </w:t>
      </w:r>
      <w:r>
        <w:rPr>
          <w:rFonts w:ascii="Arial" w:eastAsia="Arial" w:hAnsi="Arial" w:cs="Arial"/>
          <w:color w:val="231F20"/>
          <w:sz w:val="24"/>
          <w:szCs w:val="24"/>
        </w:rPr>
        <w:t>con</w:t>
      </w:r>
      <w:r w:rsidR="00302762">
        <w:rPr>
          <w:rFonts w:ascii="Arial" w:eastAsia="Arial" w:hAnsi="Arial" w:cs="Arial"/>
          <w:color w:val="231F20"/>
          <w:sz w:val="24"/>
          <w:szCs w:val="24"/>
        </w:rPr>
        <w:t xml:space="preserve"> </w:t>
      </w:r>
      <w:r>
        <w:rPr>
          <w:rFonts w:ascii="Arial" w:eastAsia="Arial" w:hAnsi="Arial" w:cs="Arial"/>
          <w:color w:val="231F20"/>
          <w:sz w:val="24"/>
          <w:szCs w:val="24"/>
        </w:rPr>
        <w:t>Discapacidad “Desarrollo de Capacidades e Inclusión Social de la Población con Discapacidad”, en adelante TPPD, la cual, se ha implementado durante la vigencia 2022 y lo corrido de la vigencia 2023.</w:t>
      </w:r>
      <w:r>
        <w:rPr>
          <w:rFonts w:ascii="Arial" w:eastAsia="Arial" w:hAnsi="Arial" w:cs="Arial"/>
          <w:color w:val="231F20"/>
          <w:sz w:val="24"/>
          <w:szCs w:val="24"/>
          <w:u w:val="single"/>
        </w:rPr>
        <w:t xml:space="preserve"> </w:t>
      </w:r>
    </w:p>
    <w:p w14:paraId="4CF3F738" w14:textId="77777777" w:rsidR="00110B70" w:rsidRDefault="00110B70">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466000E6" w14:textId="77777777" w:rsidR="00110B70" w:rsidRDefault="0056761D">
      <w:pPr>
        <w:widowControl w:val="0"/>
        <w:pBdr>
          <w:top w:val="nil"/>
          <w:left w:val="nil"/>
          <w:bottom w:val="nil"/>
          <w:right w:val="nil"/>
          <w:between w:val="nil"/>
        </w:pBdr>
        <w:spacing w:after="0" w:line="360" w:lineRule="auto"/>
        <w:jc w:val="both"/>
        <w:rPr>
          <w:rFonts w:ascii="Arial" w:eastAsia="Arial" w:hAnsi="Arial" w:cs="Arial"/>
          <w:color w:val="231F20"/>
          <w:sz w:val="24"/>
          <w:szCs w:val="24"/>
        </w:rPr>
      </w:pPr>
      <w:r>
        <w:rPr>
          <w:rFonts w:ascii="Arial" w:eastAsia="Arial" w:hAnsi="Arial" w:cs="Arial"/>
          <w:color w:val="000000"/>
          <w:sz w:val="24"/>
          <w:szCs w:val="24"/>
        </w:rPr>
        <w:t xml:space="preserve">Esta herramienta ha aportado en la trayectoria del ciclo de la planeación y la definición de los gastos de funcionamiento e inversión, que financian la puesta en marcha de acciones con enfoque de derechos para el desarrollo de capacidades humanas e inclusión social de la población con discapacidad, garantizando la transversalización y focalización del gasto. </w:t>
      </w:r>
    </w:p>
    <w:p w14:paraId="6C0F646C" w14:textId="77777777" w:rsidR="00110B70" w:rsidRDefault="00110B70">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258C8084" w14:textId="77777777" w:rsidR="00110B70" w:rsidRDefault="0056761D">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En su proceso de implementación, se da cumplimiento a las directivas emitidas por las Secretarías Distritales de Planeación y Hacienda, relacionados con los lineamientos y cronogramas dispuestos para el diseño de la Guía que incluye la definición, conceptualización de las categorías y subcategorías, los procedimientos y herramientas de marcación a las entidades de la Administración Distrital. Así mismo, los procesos de socialización y capacitación para llevar a cabo el procedimiento de la marcación y cuantificación de la apropiación presupuestal de los sectores responsables, finalizando con el reporte y análisis de los resultados que se presentan en este informe, que es el tercero realizado y que corresponde al primer semestre de 2023.</w:t>
      </w:r>
    </w:p>
    <w:p w14:paraId="1A2B1668" w14:textId="77777777" w:rsidR="00110B70" w:rsidRDefault="00110B70">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02074E14" w14:textId="77777777" w:rsidR="00110B70" w:rsidRDefault="0056761D">
      <w:pPr>
        <w:widowControl w:val="0"/>
        <w:pBdr>
          <w:top w:val="nil"/>
          <w:left w:val="nil"/>
          <w:bottom w:val="nil"/>
          <w:right w:val="nil"/>
          <w:between w:val="nil"/>
        </w:pBdr>
        <w:spacing w:after="0" w:line="360" w:lineRule="auto"/>
        <w:ind w:right="142"/>
        <w:jc w:val="both"/>
        <w:rPr>
          <w:rFonts w:ascii="Arial" w:eastAsia="Arial" w:hAnsi="Arial" w:cs="Arial"/>
          <w:color w:val="000000"/>
          <w:sz w:val="24"/>
          <w:szCs w:val="24"/>
        </w:rPr>
      </w:pPr>
      <w:r>
        <w:rPr>
          <w:rFonts w:ascii="Arial" w:eastAsia="Arial" w:hAnsi="Arial" w:cs="Arial"/>
          <w:color w:val="000000"/>
          <w:sz w:val="24"/>
          <w:szCs w:val="24"/>
        </w:rPr>
        <w:t xml:space="preserve">Cabe anotar que, para este periodo de reporte, se cuenta con la adopción de la Política Pública de Discapacidad para Bogotá - PPBD, a través del Decreto 089 del 06 de marzo de 2023, cuyos preceptos normativos, conceptuales y estructurales tienen correspondencia con las categorías definidas para la marcación y reporte del TPPD, toda vez que la construcción de este trazador tuvo en cuenta los avances que en su momento presentaba la reformulación de la PPDB. Es así, que los ejes y componentes como elementos estratégicos de esta Política se relacionan de manera directa con el trazador, visibilizando los recursos de los productos del plan de acción que han sido marcados en las categorías y subcategorías del Trazador Presupuestal para Población con Discapacidad - TPPD. De la misma forma, se constituye un avance en la incorporación y reconocimiento de los enfoques poblacionales, diferencial, de género, ambiental y territorial en los presupuestos que la Administración Distrital definió para el plan de acción de la PPDB, entre otros. </w:t>
      </w:r>
    </w:p>
    <w:p w14:paraId="6D4B14E1" w14:textId="77777777" w:rsidR="00110B70" w:rsidRDefault="00110B70">
      <w:pPr>
        <w:widowControl w:val="0"/>
        <w:pBdr>
          <w:top w:val="nil"/>
          <w:left w:val="nil"/>
          <w:bottom w:val="nil"/>
          <w:right w:val="nil"/>
          <w:between w:val="nil"/>
        </w:pBdr>
        <w:spacing w:after="0" w:line="360" w:lineRule="auto"/>
        <w:ind w:right="142"/>
        <w:jc w:val="both"/>
        <w:rPr>
          <w:rFonts w:ascii="Arial" w:eastAsia="Arial" w:hAnsi="Arial" w:cs="Arial"/>
          <w:color w:val="000000"/>
          <w:sz w:val="24"/>
          <w:szCs w:val="24"/>
        </w:rPr>
      </w:pPr>
    </w:p>
    <w:p w14:paraId="746CDDBE" w14:textId="77777777" w:rsidR="00110B70" w:rsidRDefault="0056761D">
      <w:pPr>
        <w:widowControl w:val="0"/>
        <w:pBdr>
          <w:top w:val="nil"/>
          <w:left w:val="nil"/>
          <w:bottom w:val="nil"/>
          <w:right w:val="nil"/>
          <w:between w:val="nil"/>
        </w:pBdr>
        <w:spacing w:after="0" w:line="360" w:lineRule="auto"/>
        <w:ind w:right="142"/>
        <w:jc w:val="both"/>
        <w:rPr>
          <w:rFonts w:ascii="Arial" w:eastAsia="Arial" w:hAnsi="Arial" w:cs="Arial"/>
          <w:color w:val="000000"/>
          <w:sz w:val="24"/>
          <w:szCs w:val="24"/>
        </w:rPr>
      </w:pPr>
      <w:r>
        <w:rPr>
          <w:rFonts w:ascii="Arial" w:eastAsia="Arial" w:hAnsi="Arial" w:cs="Arial"/>
          <w:color w:val="000000"/>
          <w:sz w:val="24"/>
          <w:szCs w:val="24"/>
        </w:rPr>
        <w:t xml:space="preserve">Este documento reporta la marcación realizada del periodo mencionado y resalta conclusiones, desafíos que permitan lograr implementación y toma de decisiones en la planificación de proyectos de inversión que impacten positivamente la inclusión social de las personas con discapacidad, familias y personas cuidadoras de personas con discapacidad. </w:t>
      </w:r>
    </w:p>
    <w:p w14:paraId="0F83C96C" w14:textId="77777777" w:rsidR="00110B70" w:rsidRDefault="00110B70">
      <w:pPr>
        <w:widowControl w:val="0"/>
        <w:pBdr>
          <w:top w:val="nil"/>
          <w:left w:val="nil"/>
          <w:bottom w:val="nil"/>
          <w:right w:val="nil"/>
          <w:between w:val="nil"/>
        </w:pBdr>
        <w:spacing w:after="0" w:line="360" w:lineRule="auto"/>
        <w:ind w:right="142"/>
        <w:jc w:val="both"/>
        <w:rPr>
          <w:rFonts w:ascii="Arial" w:eastAsia="Arial" w:hAnsi="Arial" w:cs="Arial"/>
          <w:color w:val="000000"/>
          <w:sz w:val="24"/>
          <w:szCs w:val="24"/>
        </w:rPr>
      </w:pPr>
    </w:p>
    <w:p w14:paraId="4DD2F067" w14:textId="77777777" w:rsidR="00110B70" w:rsidRDefault="0056761D">
      <w:pPr>
        <w:widowControl w:val="0"/>
        <w:pBdr>
          <w:top w:val="nil"/>
          <w:left w:val="nil"/>
          <w:bottom w:val="nil"/>
          <w:right w:val="nil"/>
          <w:between w:val="nil"/>
        </w:pBdr>
        <w:spacing w:after="0" w:line="360" w:lineRule="auto"/>
        <w:ind w:right="142"/>
        <w:jc w:val="both"/>
        <w:rPr>
          <w:rFonts w:ascii="Arial" w:eastAsia="Arial" w:hAnsi="Arial" w:cs="Arial"/>
          <w:color w:val="000000"/>
          <w:sz w:val="24"/>
          <w:szCs w:val="24"/>
        </w:rPr>
      </w:pPr>
      <w:r>
        <w:rPr>
          <w:rFonts w:ascii="Arial" w:eastAsia="Arial" w:hAnsi="Arial" w:cs="Arial"/>
          <w:color w:val="000000"/>
          <w:sz w:val="24"/>
          <w:szCs w:val="24"/>
        </w:rPr>
        <w:t>Por último, es importante mencionar que el ejercicio de identificación, definición y conceptualización ha estado liderado por la Secretaría Distrital de Salud - SDS y la Secretaría Distrital de Integración Social – SDIS, en coherencia con la guía del trazador y con la asesoría y acompañamiento de las Secretarías Distritales de Planeación -SDP y l Hacienda -SDH. A continuación, se presenta la estructura del TPPD desde sus categoría y subcategorías:</w:t>
      </w:r>
    </w:p>
    <w:p w14:paraId="305D73CA" w14:textId="77777777" w:rsidR="00110B70" w:rsidRDefault="00110B70">
      <w:pPr>
        <w:widowControl w:val="0"/>
        <w:pBdr>
          <w:top w:val="nil"/>
          <w:left w:val="nil"/>
          <w:bottom w:val="nil"/>
          <w:right w:val="nil"/>
          <w:between w:val="nil"/>
        </w:pBdr>
        <w:spacing w:after="0" w:line="360" w:lineRule="auto"/>
        <w:ind w:right="142"/>
        <w:jc w:val="both"/>
        <w:rPr>
          <w:rFonts w:ascii="Arial" w:eastAsia="Arial" w:hAnsi="Arial" w:cs="Arial"/>
          <w:color w:val="000000"/>
          <w:sz w:val="24"/>
          <w:szCs w:val="24"/>
        </w:rPr>
      </w:pPr>
    </w:p>
    <w:p w14:paraId="0C2FD418" w14:textId="5F9D5C1C" w:rsidR="00110B70" w:rsidRDefault="009F1DFA" w:rsidP="009F1DFA">
      <w:pPr>
        <w:keepNext/>
        <w:pBdr>
          <w:top w:val="nil"/>
          <w:left w:val="nil"/>
          <w:bottom w:val="nil"/>
          <w:right w:val="nil"/>
          <w:between w:val="nil"/>
        </w:pBdr>
        <w:spacing w:after="0" w:line="240" w:lineRule="auto"/>
        <w:jc w:val="center"/>
        <w:rPr>
          <w:rFonts w:ascii="Arial" w:eastAsia="Arial" w:hAnsi="Arial" w:cs="Arial"/>
          <w:b/>
          <w:color w:val="8064A2"/>
          <w:sz w:val="24"/>
          <w:szCs w:val="24"/>
        </w:rPr>
      </w:pPr>
      <w:bookmarkStart w:id="1" w:name="_Toc146973604"/>
      <w:r w:rsidRPr="009F1DFA">
        <w:rPr>
          <w:rFonts w:ascii="Arial" w:eastAsia="Arial" w:hAnsi="Arial" w:cs="Arial"/>
          <w:b/>
          <w:color w:val="8064A2"/>
          <w:sz w:val="24"/>
          <w:szCs w:val="24"/>
        </w:rPr>
        <w:lastRenderedPageBreak/>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1</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color w:val="8064A2"/>
          <w:sz w:val="24"/>
          <w:szCs w:val="24"/>
        </w:rPr>
        <w:t>Categorías y Subcategorías del Trazador Presupuestal para Población con Discapacidad TPPD.</w:t>
      </w:r>
      <w:bookmarkEnd w:id="1"/>
    </w:p>
    <w:p w14:paraId="21E849AE" w14:textId="77777777" w:rsidR="00110B70" w:rsidRDefault="00110B70">
      <w:pPr>
        <w:pBdr>
          <w:top w:val="nil"/>
          <w:left w:val="nil"/>
          <w:bottom w:val="nil"/>
          <w:right w:val="nil"/>
          <w:between w:val="nil"/>
        </w:pBdr>
        <w:spacing w:after="200" w:line="240" w:lineRule="auto"/>
        <w:jc w:val="both"/>
        <w:rPr>
          <w:rFonts w:ascii="Arial" w:eastAsia="Arial" w:hAnsi="Arial" w:cs="Arial"/>
          <w:b/>
          <w:color w:val="7030A0"/>
          <w:sz w:val="24"/>
          <w:szCs w:val="24"/>
        </w:rPr>
      </w:pPr>
    </w:p>
    <w:p w14:paraId="675F4B16" w14:textId="77777777" w:rsidR="00110B70" w:rsidRDefault="0056761D" w:rsidP="009F1DFA">
      <w:pPr>
        <w:pBdr>
          <w:top w:val="nil"/>
          <w:left w:val="nil"/>
          <w:bottom w:val="nil"/>
          <w:right w:val="nil"/>
          <w:between w:val="nil"/>
        </w:pBdr>
        <w:spacing w:after="200" w:line="240" w:lineRule="auto"/>
        <w:jc w:val="center"/>
        <w:rPr>
          <w:rFonts w:ascii="Arial" w:eastAsia="Arial" w:hAnsi="Arial" w:cs="Arial"/>
          <w:sz w:val="24"/>
          <w:szCs w:val="24"/>
        </w:rPr>
      </w:pPr>
      <w:r>
        <w:rPr>
          <w:rFonts w:ascii="Arial" w:eastAsia="Arial" w:hAnsi="Arial" w:cs="Arial"/>
          <w:noProof/>
          <w:sz w:val="24"/>
          <w:szCs w:val="24"/>
        </w:rPr>
        <w:drawing>
          <wp:inline distT="0" distB="0" distL="0" distR="0" wp14:anchorId="0D535C93" wp14:editId="52133B7C">
            <wp:extent cx="5610224" cy="257175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610224" cy="2571750"/>
                    </a:xfrm>
                    <a:prstGeom prst="rect">
                      <a:avLst/>
                    </a:prstGeom>
                    <a:ln/>
                  </pic:spPr>
                </pic:pic>
              </a:graphicData>
            </a:graphic>
          </wp:inline>
        </w:drawing>
      </w:r>
      <w:r w:rsidRPr="009F1DFA">
        <w:rPr>
          <w:rFonts w:ascii="Arial" w:eastAsia="Arial" w:hAnsi="Arial" w:cs="Arial"/>
          <w:sz w:val="20"/>
          <w:szCs w:val="20"/>
        </w:rPr>
        <w:t>Fuente: Alcaldía Mayor de Bogotá. Guía para el Uso. Trazador Presupuestal para Población con Discapacidad-TPPD. “Desarrollo de capacidades e inclusión social de la Población con Discapacidad. Bogotá. D.C. octubre 2021.</w:t>
      </w:r>
    </w:p>
    <w:p w14:paraId="4DD071A5" w14:textId="77777777" w:rsidR="00110B70" w:rsidRDefault="00110B70">
      <w:pPr>
        <w:spacing w:after="200" w:line="276" w:lineRule="auto"/>
        <w:jc w:val="both"/>
        <w:rPr>
          <w:rFonts w:ascii="Arial" w:eastAsia="Arial" w:hAnsi="Arial" w:cs="Arial"/>
          <w:color w:val="231F20"/>
          <w:sz w:val="24"/>
          <w:szCs w:val="24"/>
          <w:highlight w:val="green"/>
        </w:rPr>
      </w:pPr>
    </w:p>
    <w:p w14:paraId="50A49AEF" w14:textId="77777777" w:rsidR="00110B70" w:rsidRDefault="0056761D">
      <w:pPr>
        <w:pStyle w:val="Ttulo1"/>
        <w:numPr>
          <w:ilvl w:val="0"/>
          <w:numId w:val="14"/>
        </w:numPr>
        <w:rPr>
          <w:rFonts w:ascii="Arial" w:eastAsia="Arial" w:hAnsi="Arial" w:cs="Arial"/>
          <w:b/>
          <w:color w:val="7030A0"/>
          <w:sz w:val="24"/>
          <w:szCs w:val="24"/>
        </w:rPr>
        <w:sectPr w:rsidR="00110B70">
          <w:type w:val="continuous"/>
          <w:pgSz w:w="12242" w:h="15842"/>
          <w:pgMar w:top="831" w:right="1701" w:bottom="1417" w:left="1701" w:header="0" w:footer="0" w:gutter="0"/>
          <w:cols w:space="720"/>
        </w:sectPr>
      </w:pPr>
      <w:bookmarkStart w:id="2" w:name="_Toc146973344"/>
      <w:r>
        <w:rPr>
          <w:rFonts w:ascii="Arial" w:eastAsia="Arial" w:hAnsi="Arial" w:cs="Arial"/>
          <w:b/>
          <w:color w:val="7030A0"/>
          <w:sz w:val="24"/>
          <w:szCs w:val="24"/>
        </w:rPr>
        <w:t>Objetivos</w:t>
      </w:r>
      <w:bookmarkEnd w:id="2"/>
    </w:p>
    <w:p w14:paraId="55D8B46A" w14:textId="77777777" w:rsidR="00110B70" w:rsidRDefault="00110B70">
      <w:pPr>
        <w:pBdr>
          <w:top w:val="nil"/>
          <w:left w:val="nil"/>
          <w:bottom w:val="nil"/>
          <w:right w:val="nil"/>
          <w:between w:val="nil"/>
        </w:pBdr>
        <w:spacing w:after="0" w:line="360" w:lineRule="auto"/>
        <w:jc w:val="both"/>
        <w:rPr>
          <w:rFonts w:ascii="Arial" w:eastAsia="Arial" w:hAnsi="Arial" w:cs="Arial"/>
          <w:sz w:val="24"/>
          <w:szCs w:val="24"/>
        </w:rPr>
        <w:sectPr w:rsidR="00110B70">
          <w:type w:val="continuous"/>
          <w:pgSz w:w="12242" w:h="15842"/>
          <w:pgMar w:top="831" w:right="1701" w:bottom="1417" w:left="1701" w:header="0" w:footer="0" w:gutter="0"/>
          <w:cols w:space="720"/>
        </w:sectPr>
      </w:pPr>
    </w:p>
    <w:p w14:paraId="758E2E6E" w14:textId="77777777" w:rsidR="00110B70" w:rsidRDefault="0056761D">
      <w:pPr>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Analizar los gastos de funcionamiento e inversión destinados a la inclusión social de las personas con discapacidad, familias y personas cuidadoras de personas con discapacidad.</w:t>
      </w:r>
    </w:p>
    <w:p w14:paraId="6A982FB0" w14:textId="77777777" w:rsidR="00110B70" w:rsidRDefault="00110B70">
      <w:pPr>
        <w:pBdr>
          <w:top w:val="nil"/>
          <w:left w:val="nil"/>
          <w:bottom w:val="nil"/>
          <w:right w:val="nil"/>
          <w:between w:val="nil"/>
        </w:pBdr>
        <w:spacing w:after="0" w:line="360" w:lineRule="auto"/>
        <w:jc w:val="both"/>
        <w:rPr>
          <w:rFonts w:ascii="Arial" w:eastAsia="Arial" w:hAnsi="Arial" w:cs="Arial"/>
          <w:color w:val="000000"/>
          <w:sz w:val="24"/>
          <w:szCs w:val="24"/>
        </w:rPr>
      </w:pPr>
    </w:p>
    <w:p w14:paraId="6B6A6B58" w14:textId="101E897A" w:rsidR="00110B70" w:rsidRDefault="0056761D">
      <w:pPr>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Identificar los avances en la implementación del Trazador Presupuestal para Población con Discapacidad TPPD, Presentar los resultados de la marcación de las Metas-Proyecto en </w:t>
      </w:r>
      <w:r w:rsidR="00467142">
        <w:rPr>
          <w:rFonts w:ascii="Arial" w:eastAsia="Arial" w:hAnsi="Arial" w:cs="Arial"/>
          <w:color w:val="000000"/>
          <w:sz w:val="24"/>
          <w:szCs w:val="24"/>
        </w:rPr>
        <w:t>SEGPLÁN</w:t>
      </w:r>
      <w:r>
        <w:rPr>
          <w:rFonts w:ascii="Arial" w:eastAsia="Arial" w:hAnsi="Arial" w:cs="Arial"/>
          <w:color w:val="000000"/>
          <w:sz w:val="24"/>
          <w:szCs w:val="24"/>
        </w:rPr>
        <w:t xml:space="preserve"> y productos en PMR con corte al 30 de junio de 2023. </w:t>
      </w:r>
    </w:p>
    <w:p w14:paraId="6CA50B33" w14:textId="77777777" w:rsidR="00110B70" w:rsidRDefault="00110B70">
      <w:pPr>
        <w:pBdr>
          <w:top w:val="nil"/>
          <w:left w:val="nil"/>
          <w:bottom w:val="nil"/>
          <w:right w:val="nil"/>
          <w:between w:val="nil"/>
        </w:pBdr>
        <w:spacing w:after="0" w:line="360" w:lineRule="auto"/>
        <w:jc w:val="both"/>
        <w:rPr>
          <w:rFonts w:ascii="Arial" w:eastAsia="Arial" w:hAnsi="Arial" w:cs="Arial"/>
          <w:color w:val="000000"/>
          <w:sz w:val="24"/>
          <w:szCs w:val="24"/>
        </w:rPr>
      </w:pPr>
    </w:p>
    <w:p w14:paraId="12AB83AA" w14:textId="77777777" w:rsidR="00110B70" w:rsidRDefault="0056761D">
      <w:pPr>
        <w:numPr>
          <w:ilvl w:val="0"/>
          <w:numId w:val="3"/>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color w:val="000000"/>
          <w:sz w:val="24"/>
          <w:szCs w:val="24"/>
        </w:rPr>
        <w:t xml:space="preserve">Monitorear el gasto público mediante seguimiento a los recursos marcados con impacto directo e indirecto, indicativos, de los rubros de funcionamiento y los proyectos de inversión dirigidos a la población con discapacidad, </w:t>
      </w:r>
      <w:r>
        <w:rPr>
          <w:rFonts w:ascii="Arial" w:eastAsia="Arial" w:hAnsi="Arial" w:cs="Arial"/>
          <w:color w:val="000000"/>
          <w:sz w:val="24"/>
          <w:szCs w:val="24"/>
        </w:rPr>
        <w:lastRenderedPageBreak/>
        <w:t>asignados a las entidades que conforman el Presupuesto General del Distrito.</w:t>
      </w:r>
    </w:p>
    <w:p w14:paraId="58E6C608" w14:textId="77777777" w:rsidR="00110B70" w:rsidRDefault="0056761D">
      <w:pPr>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Identificar las recomendaciones necesarias en términos de inversión y funcionamiento para seguir avanzando con la inclusión social de las personas con discapacidad, familias y personas cuidadoras de personas con discapacidad, ante el cambio de la administración.</w:t>
      </w:r>
    </w:p>
    <w:p w14:paraId="2848005E" w14:textId="77777777" w:rsidR="00110B70" w:rsidRDefault="00110B70">
      <w:pPr>
        <w:pBdr>
          <w:top w:val="nil"/>
          <w:left w:val="nil"/>
          <w:bottom w:val="nil"/>
          <w:right w:val="nil"/>
          <w:between w:val="nil"/>
        </w:pBdr>
        <w:spacing w:after="0" w:line="360" w:lineRule="auto"/>
        <w:ind w:left="720"/>
        <w:jc w:val="both"/>
        <w:rPr>
          <w:rFonts w:ascii="Arial" w:eastAsia="Arial" w:hAnsi="Arial" w:cs="Arial"/>
          <w:color w:val="000000"/>
          <w:sz w:val="24"/>
          <w:szCs w:val="24"/>
        </w:rPr>
        <w:sectPr w:rsidR="00110B70">
          <w:type w:val="continuous"/>
          <w:pgSz w:w="12242" w:h="15842"/>
          <w:pgMar w:top="831" w:right="1701" w:bottom="1417" w:left="1701" w:header="0" w:footer="0" w:gutter="0"/>
          <w:cols w:space="720"/>
        </w:sectPr>
      </w:pPr>
    </w:p>
    <w:p w14:paraId="6D42D95B" w14:textId="77777777" w:rsidR="00110B70" w:rsidRDefault="0056761D">
      <w:pPr>
        <w:pStyle w:val="Ttulo1"/>
        <w:numPr>
          <w:ilvl w:val="0"/>
          <w:numId w:val="14"/>
        </w:numPr>
        <w:rPr>
          <w:rFonts w:ascii="Arial" w:eastAsia="Arial" w:hAnsi="Arial" w:cs="Arial"/>
          <w:b/>
          <w:color w:val="7030A0"/>
          <w:sz w:val="24"/>
          <w:szCs w:val="24"/>
        </w:rPr>
      </w:pPr>
      <w:bookmarkStart w:id="3" w:name="_Toc146973345"/>
      <w:r>
        <w:rPr>
          <w:rFonts w:ascii="Arial" w:eastAsia="Arial" w:hAnsi="Arial" w:cs="Arial"/>
          <w:b/>
          <w:color w:val="7030A0"/>
          <w:sz w:val="24"/>
          <w:szCs w:val="24"/>
        </w:rPr>
        <w:t>Descripción del proceso de marcación y acompañamiento para la marcación.</w:t>
      </w:r>
      <w:bookmarkEnd w:id="3"/>
    </w:p>
    <w:p w14:paraId="389975A4" w14:textId="77777777" w:rsidR="00110B70" w:rsidRDefault="00110B70">
      <w:pPr>
        <w:spacing w:after="200" w:line="276" w:lineRule="auto"/>
        <w:rPr>
          <w:rFonts w:ascii="Arial" w:eastAsia="Arial" w:hAnsi="Arial" w:cs="Arial"/>
          <w:sz w:val="24"/>
          <w:szCs w:val="24"/>
        </w:rPr>
        <w:sectPr w:rsidR="00110B70">
          <w:type w:val="continuous"/>
          <w:pgSz w:w="12242" w:h="15842"/>
          <w:pgMar w:top="831" w:right="1701" w:bottom="1417" w:left="1701" w:header="0" w:footer="0" w:gutter="0"/>
          <w:cols w:space="720"/>
        </w:sectPr>
      </w:pPr>
      <w:bookmarkStart w:id="4" w:name="_2et92p0" w:colFirst="0" w:colLast="0"/>
      <w:bookmarkEnd w:id="4"/>
    </w:p>
    <w:p w14:paraId="7242D889" w14:textId="77777777" w:rsidR="00110B70" w:rsidRDefault="0056761D">
      <w:pPr>
        <w:numPr>
          <w:ilvl w:val="0"/>
          <w:numId w:val="5"/>
        </w:numPr>
        <w:spacing w:after="200" w:line="276" w:lineRule="auto"/>
        <w:rPr>
          <w:rFonts w:ascii="Arial" w:eastAsia="Arial" w:hAnsi="Arial" w:cs="Arial"/>
          <w:b/>
          <w:color w:val="7030A0"/>
          <w:sz w:val="24"/>
          <w:szCs w:val="24"/>
        </w:rPr>
        <w:sectPr w:rsidR="00110B70">
          <w:type w:val="continuous"/>
          <w:pgSz w:w="12242" w:h="15842"/>
          <w:pgMar w:top="831" w:right="1701" w:bottom="1417" w:left="1701" w:header="0" w:footer="0" w:gutter="0"/>
          <w:cols w:space="720"/>
        </w:sectPr>
      </w:pPr>
      <w:r>
        <w:rPr>
          <w:rFonts w:ascii="Arial" w:eastAsia="Arial" w:hAnsi="Arial" w:cs="Arial"/>
          <w:b/>
          <w:color w:val="7030A0"/>
          <w:sz w:val="24"/>
          <w:szCs w:val="24"/>
        </w:rPr>
        <w:t xml:space="preserve">Proceso de Acompañamiento para la marcación del TPPD. </w:t>
      </w:r>
    </w:p>
    <w:p w14:paraId="0979F64F"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En concordancia con las disposiciones y lineamientos de la Circular Externa SHD 05 del 2021, se crea la comisión técnica conformada por la Secretaría Distrital de Salud, Secretaría Distrital de Integración Social, Secretaría Distrital de Planeación y Secretaría Distrital de Hacienda, a través de la cual, se viene orientando el diseño e implementación de los procesos de marcación presupuestal a partir del seguimiento a los recursos de los proyectos de inversión asignados a las entidades que conforman el Presupuesto General del Distrito</w:t>
      </w:r>
      <w:r>
        <w:rPr>
          <w:rFonts w:ascii="Arial" w:eastAsia="Arial" w:hAnsi="Arial" w:cs="Arial"/>
          <w:sz w:val="24"/>
          <w:szCs w:val="24"/>
          <w:vertAlign w:val="superscript"/>
        </w:rPr>
        <w:footnoteReference w:id="1"/>
      </w:r>
      <w:r>
        <w:rPr>
          <w:rFonts w:ascii="Arial" w:eastAsia="Arial" w:hAnsi="Arial" w:cs="Arial"/>
          <w:sz w:val="24"/>
          <w:szCs w:val="24"/>
        </w:rPr>
        <w:t>, en sus impactos directos e indirectos. De esta forma, el acompañamiento se ha constituido en las siguientes etapas:</w:t>
      </w:r>
    </w:p>
    <w:p w14:paraId="26EAF5F7" w14:textId="77777777" w:rsidR="00110B70" w:rsidRDefault="00110B70">
      <w:pPr>
        <w:spacing w:after="0" w:line="360" w:lineRule="auto"/>
        <w:jc w:val="both"/>
        <w:rPr>
          <w:rFonts w:ascii="Arial" w:eastAsia="Arial" w:hAnsi="Arial" w:cs="Arial"/>
          <w:color w:val="8064A2"/>
          <w:sz w:val="24"/>
          <w:szCs w:val="24"/>
        </w:rPr>
      </w:pPr>
    </w:p>
    <w:p w14:paraId="1EEAC03A" w14:textId="77777777" w:rsidR="00110B70" w:rsidRDefault="0056761D">
      <w:pPr>
        <w:spacing w:after="0" w:line="360" w:lineRule="auto"/>
        <w:jc w:val="both"/>
        <w:rPr>
          <w:rFonts w:ascii="Arial" w:eastAsia="Arial" w:hAnsi="Arial" w:cs="Arial"/>
          <w:b/>
          <w:color w:val="8064A2"/>
          <w:sz w:val="24"/>
          <w:szCs w:val="24"/>
        </w:rPr>
      </w:pPr>
      <w:r>
        <w:rPr>
          <w:rFonts w:ascii="Arial" w:eastAsia="Arial" w:hAnsi="Arial" w:cs="Arial"/>
          <w:b/>
          <w:color w:val="8064A2"/>
          <w:sz w:val="24"/>
          <w:szCs w:val="24"/>
        </w:rPr>
        <w:t>Etapa 1. Conceptualización y caracterización</w:t>
      </w:r>
    </w:p>
    <w:p w14:paraId="2EDD2D17" w14:textId="77777777" w:rsidR="00110B70" w:rsidRDefault="0056761D">
      <w:pPr>
        <w:spacing w:after="0" w:line="360" w:lineRule="auto"/>
        <w:jc w:val="both"/>
        <w:rPr>
          <w:rFonts w:ascii="Arial" w:eastAsia="Arial" w:hAnsi="Arial" w:cs="Arial"/>
          <w:b/>
          <w:color w:val="FF0000"/>
          <w:sz w:val="24"/>
          <w:szCs w:val="24"/>
        </w:rPr>
      </w:pPr>
      <w:r>
        <w:rPr>
          <w:rFonts w:ascii="Arial" w:eastAsia="Arial" w:hAnsi="Arial" w:cs="Arial"/>
          <w:b/>
          <w:color w:val="FF0000"/>
          <w:sz w:val="24"/>
          <w:szCs w:val="24"/>
        </w:rPr>
        <w:t xml:space="preserve"> </w:t>
      </w:r>
    </w:p>
    <w:p w14:paraId="761791C9" w14:textId="0C0A239A"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Se desarrolló entre los meses de junio y agosto de 2021 la revisión teórica y conceptual, fundamentándose en las directivas internacionales establecidas por la Convención de los Derechos de las Personas con Discapacidad (CDPCD) promulgada por la Organización de las Naciones Unidas en el año 2006, aprobada </w:t>
      </w:r>
      <w:r>
        <w:rPr>
          <w:rFonts w:ascii="Arial" w:eastAsia="Arial" w:hAnsi="Arial" w:cs="Arial"/>
          <w:sz w:val="24"/>
          <w:szCs w:val="24"/>
        </w:rPr>
        <w:lastRenderedPageBreak/>
        <w:t>en Colombia mediante la Ley 1346 de 2009. En el ámbito nacional, por la Ley estatutaria 1618 de 2013 cuyo objeto es garantizar y asegurar el ejercicio efectivo de los derechos de las Personas con Discapacidad y el CONPES 166 de 2013 que contempla la Política Pública Nacional de Discapacidad. En el Distrito Capital, en paralelo con la fase de construcción del diagnóstico para la reformulación de la política, la conceptualización y caracterización del trazador, se tuvo como soporte la revisión documental de los elementos relacionados con el modelo social de la discapacidad, el marco situacional referido por el registro de localización y caracterización de personas con discapacidad 2004-2020, los resultados de los ejercicios participativos que permitieron definir los puntos críticos y factores estratégicos que soportan la propuesta de la nueva Política Pública de Discapacidad para Bogotá. Sumado a lo anterior, se encuentra importante el hecho de que Bogotá, cuenta con el Acuerdo 561 de 2014 “Por medio del cual se establecen los lineamientos en materia de verificación de la incorporación de la Política Pública de Discapacidad en el proyecto del Plan de Desarrollo Distrital de cada gobierno y su posterior seguimiento", lo que indica la planificación y presupuestación de recursos en los distintos proyectos, que en esta primera etapa lograron ser identificados a partir de las metas, programas y proyectos del Plan de Desarrollo.</w:t>
      </w:r>
    </w:p>
    <w:p w14:paraId="0140C256" w14:textId="77777777" w:rsidR="00110B70" w:rsidRDefault="00110B70">
      <w:pPr>
        <w:spacing w:after="0" w:line="360" w:lineRule="auto"/>
        <w:jc w:val="both"/>
        <w:rPr>
          <w:rFonts w:ascii="Arial" w:eastAsia="Arial" w:hAnsi="Arial" w:cs="Arial"/>
          <w:sz w:val="24"/>
          <w:szCs w:val="24"/>
        </w:rPr>
      </w:pPr>
    </w:p>
    <w:p w14:paraId="2C6C0987" w14:textId="77777777" w:rsidR="00110B70" w:rsidRDefault="0056761D">
      <w:pPr>
        <w:spacing w:after="0" w:line="360" w:lineRule="auto"/>
        <w:jc w:val="both"/>
        <w:rPr>
          <w:rFonts w:ascii="Arial" w:eastAsia="Arial" w:hAnsi="Arial" w:cs="Arial"/>
          <w:b/>
          <w:color w:val="8064A2"/>
          <w:sz w:val="24"/>
          <w:szCs w:val="24"/>
        </w:rPr>
      </w:pPr>
      <w:r>
        <w:rPr>
          <w:rFonts w:ascii="Arial" w:eastAsia="Arial" w:hAnsi="Arial" w:cs="Arial"/>
          <w:b/>
          <w:color w:val="8064A2"/>
          <w:sz w:val="24"/>
          <w:szCs w:val="24"/>
        </w:rPr>
        <w:t xml:space="preserve">Etapa 2. Elaboración de la guía </w:t>
      </w:r>
    </w:p>
    <w:p w14:paraId="47B640EF" w14:textId="77777777" w:rsidR="00110B70" w:rsidRDefault="00110B70">
      <w:pPr>
        <w:spacing w:after="0" w:line="360" w:lineRule="auto"/>
        <w:jc w:val="both"/>
        <w:rPr>
          <w:rFonts w:ascii="Arial" w:eastAsia="Arial" w:hAnsi="Arial" w:cs="Arial"/>
          <w:sz w:val="24"/>
          <w:szCs w:val="24"/>
        </w:rPr>
      </w:pPr>
    </w:p>
    <w:p w14:paraId="35E5DB57"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cumplimiento con las disposiciones de la circular 005 de 2021, se llevaron a cabo mesas de trabajo donde se elaboró un cronograma con la ruta crítica para la definición de cada uno de los pasos necesarios para la creación de la guía del trazador a partir de los elementos normativos, conceptuales, situacionales y estructurales que permitieran la identificación, ejecución y seguimiento a los recursos de inversión y funcionamiento, destinados a la población con discapacidad en el Distrito Capital. En su estructura, la guía incorpora la descripción detallada de las seis (6) categorías y catorce (14) subcategorías temáticas, sobre las cuales se fundamenta la marcación e identificación de los presupuestos, tanto de fuentes de </w:t>
      </w:r>
      <w:r>
        <w:rPr>
          <w:rFonts w:ascii="Arial" w:eastAsia="Arial" w:hAnsi="Arial" w:cs="Arial"/>
          <w:sz w:val="24"/>
          <w:szCs w:val="24"/>
        </w:rPr>
        <w:lastRenderedPageBreak/>
        <w:t>inversión como de funcionamiento. Posteriormente, presenta las recomendaciones para realizar la marcación en los instrumentos SEGPLÁN (Sistema de seguimiento a los programas, proyectos y metas al Plan de Desarrollo de Bogotá D.C.), y el PMR (Productos - Meta - Resultados) de los presupuestos de inversión, funcionamiento y las metas del Plan de Desarrollo Distrital de las entidades que conforman el presupuesto anual del Distrito.</w:t>
      </w:r>
    </w:p>
    <w:p w14:paraId="4E1C77EA" w14:textId="77777777" w:rsidR="00110B70" w:rsidRDefault="00110B70">
      <w:pPr>
        <w:spacing w:after="0" w:line="360" w:lineRule="auto"/>
        <w:jc w:val="both"/>
        <w:rPr>
          <w:rFonts w:ascii="Arial" w:eastAsia="Arial" w:hAnsi="Arial" w:cs="Arial"/>
          <w:sz w:val="24"/>
          <w:szCs w:val="24"/>
        </w:rPr>
      </w:pPr>
    </w:p>
    <w:p w14:paraId="353127A5" w14:textId="77777777" w:rsidR="00110B70" w:rsidRDefault="0056761D">
      <w:pPr>
        <w:spacing w:after="0" w:line="360" w:lineRule="auto"/>
        <w:jc w:val="both"/>
        <w:rPr>
          <w:rFonts w:ascii="Arial" w:eastAsia="Arial" w:hAnsi="Arial" w:cs="Arial"/>
          <w:b/>
          <w:color w:val="8064A2"/>
          <w:sz w:val="24"/>
          <w:szCs w:val="24"/>
        </w:rPr>
      </w:pPr>
      <w:r>
        <w:rPr>
          <w:rFonts w:ascii="Arial" w:eastAsia="Arial" w:hAnsi="Arial" w:cs="Arial"/>
          <w:b/>
          <w:color w:val="8064A2"/>
          <w:sz w:val="24"/>
          <w:szCs w:val="24"/>
        </w:rPr>
        <w:t>Etapa 3. Capacitación y socialización de guías, documentos y explicación del procedimiento para la marcación</w:t>
      </w:r>
    </w:p>
    <w:p w14:paraId="39CAC467" w14:textId="77777777" w:rsidR="00110B70" w:rsidRDefault="00110B70">
      <w:pPr>
        <w:spacing w:after="0" w:line="360" w:lineRule="auto"/>
        <w:jc w:val="both"/>
        <w:rPr>
          <w:rFonts w:ascii="Arial" w:eastAsia="Arial" w:hAnsi="Arial" w:cs="Arial"/>
          <w:sz w:val="24"/>
          <w:szCs w:val="24"/>
        </w:rPr>
      </w:pPr>
    </w:p>
    <w:p w14:paraId="32DD66A1"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Una vez fue aprobada la guía del TPPD por las entidades competentes, se continuó con la etapa de capacitación y socialización que se llevó a cabo en el periodo comprendido entre los meses de enero a mayo del año 2022. Esta etapa, incluyó la realización de acciones de socialización, fortalecimiento de capacidades, cualificación a las entidades para la comprensión de los fundamentos conceptuales, las categorías y subcategorías del TPPD, además de su relación con los proyectos de inversión de cada entidad que conforma el Presupuesto General el Distrito. La información relacionada con el documento técnico Guía para el uso del TPPD y el proceso de marcación presupuestal, se encuentra debidamente publicada en la página de la Secretaría Distrital de Planeación en el enlace https://www.sdp.gov.co/gestion-a-lainversion/programacion-yseguimiento-a-lainversion/trazadores-presupuestales: Trazador Presupuestal para Población con Discapacidad - TPPD.</w:t>
      </w:r>
    </w:p>
    <w:p w14:paraId="72B705B4" w14:textId="77777777" w:rsidR="00110B70" w:rsidRDefault="00110B70">
      <w:pPr>
        <w:spacing w:after="0" w:line="360" w:lineRule="auto"/>
        <w:jc w:val="both"/>
        <w:rPr>
          <w:rFonts w:ascii="Arial" w:eastAsia="Arial" w:hAnsi="Arial" w:cs="Arial"/>
          <w:sz w:val="24"/>
          <w:szCs w:val="24"/>
        </w:rPr>
      </w:pPr>
    </w:p>
    <w:p w14:paraId="7262B4B6" w14:textId="77777777" w:rsidR="00110B70" w:rsidRDefault="0056761D">
      <w:pPr>
        <w:spacing w:after="0" w:line="360" w:lineRule="auto"/>
        <w:jc w:val="both"/>
        <w:rPr>
          <w:rFonts w:ascii="Arial" w:eastAsia="Arial" w:hAnsi="Arial" w:cs="Arial"/>
          <w:b/>
          <w:color w:val="8064A2"/>
          <w:sz w:val="24"/>
          <w:szCs w:val="24"/>
        </w:rPr>
      </w:pPr>
      <w:r>
        <w:rPr>
          <w:rFonts w:ascii="Arial" w:eastAsia="Arial" w:hAnsi="Arial" w:cs="Arial"/>
          <w:b/>
          <w:color w:val="8064A2"/>
          <w:sz w:val="24"/>
          <w:szCs w:val="24"/>
        </w:rPr>
        <w:t>Etapa 4. Marcación y cuantificación en la apropiación presupuestal</w:t>
      </w:r>
    </w:p>
    <w:p w14:paraId="4FBBA0BA" w14:textId="77777777" w:rsidR="00110B70" w:rsidRDefault="00110B70">
      <w:pPr>
        <w:spacing w:after="0" w:line="360" w:lineRule="auto"/>
        <w:jc w:val="both"/>
        <w:rPr>
          <w:rFonts w:ascii="Arial" w:eastAsia="Arial" w:hAnsi="Arial" w:cs="Arial"/>
          <w:sz w:val="24"/>
          <w:szCs w:val="24"/>
        </w:rPr>
      </w:pPr>
    </w:p>
    <w:p w14:paraId="6C11EE16" w14:textId="0F0DA0D2"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En el marco del acompañamiento a las entidades del Distrito Capital para la marcación del TPPD en la vigencia 2023, las entidades líderes con el apoyo de las Secretarías Distritales de Planeación</w:t>
      </w:r>
      <w:r>
        <w:rPr>
          <w:rFonts w:ascii="Arial" w:eastAsia="Arial" w:hAnsi="Arial" w:cs="Arial"/>
          <w:color w:val="000000"/>
          <w:sz w:val="24"/>
          <w:szCs w:val="24"/>
        </w:rPr>
        <w:t>- SDP</w:t>
      </w:r>
      <w:r>
        <w:rPr>
          <w:rFonts w:ascii="Arial" w:eastAsia="Arial" w:hAnsi="Arial" w:cs="Arial"/>
          <w:sz w:val="24"/>
          <w:szCs w:val="24"/>
        </w:rPr>
        <w:t xml:space="preserve"> y Hacienda</w:t>
      </w:r>
      <w:r>
        <w:rPr>
          <w:rFonts w:ascii="Arial" w:eastAsia="Arial" w:hAnsi="Arial" w:cs="Arial"/>
          <w:color w:val="000000"/>
          <w:sz w:val="24"/>
          <w:szCs w:val="24"/>
        </w:rPr>
        <w:t>- SDH</w:t>
      </w:r>
      <w:r>
        <w:rPr>
          <w:rFonts w:ascii="Arial" w:eastAsia="Arial" w:hAnsi="Arial" w:cs="Arial"/>
          <w:sz w:val="24"/>
          <w:szCs w:val="24"/>
        </w:rPr>
        <w:t xml:space="preserve">, desde la vigencia 2022 se logró la marcación y su respectivo análisis del primer y segundo semestre </w:t>
      </w:r>
      <w:r>
        <w:rPr>
          <w:rFonts w:ascii="Arial" w:eastAsia="Arial" w:hAnsi="Arial" w:cs="Arial"/>
          <w:sz w:val="24"/>
          <w:szCs w:val="24"/>
        </w:rPr>
        <w:lastRenderedPageBreak/>
        <w:t>de 2022. Este procedimiento se realizó con base en los lineamientos, herramientas e instrumentos dispuestos por las Secretarías Distritales de Planeación- SDP Hacienda-SDH.</w:t>
      </w:r>
    </w:p>
    <w:p w14:paraId="06E7BF20" w14:textId="77777777" w:rsidR="00110B70" w:rsidRDefault="00110B70">
      <w:pPr>
        <w:spacing w:after="0" w:line="360" w:lineRule="auto"/>
        <w:jc w:val="both"/>
        <w:rPr>
          <w:rFonts w:ascii="Arial" w:eastAsia="Arial" w:hAnsi="Arial" w:cs="Arial"/>
          <w:sz w:val="24"/>
          <w:szCs w:val="24"/>
        </w:rPr>
      </w:pPr>
    </w:p>
    <w:p w14:paraId="039BEF4B"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Para tal fin, se revisaron los recursos de funcionamiento con impacto directo y los proyectos de inversión con impacto directo o indirecto, que se relacionan con el cumplimiento del trazador, en concordancia con las categorías y subcategorías dispuestas en la guía.</w:t>
      </w:r>
    </w:p>
    <w:p w14:paraId="1037BA5C" w14:textId="77777777" w:rsidR="00110B70" w:rsidRDefault="00110B70">
      <w:pPr>
        <w:spacing w:after="0" w:line="360" w:lineRule="auto"/>
        <w:jc w:val="both"/>
        <w:rPr>
          <w:rFonts w:ascii="Arial" w:eastAsia="Arial" w:hAnsi="Arial" w:cs="Arial"/>
          <w:sz w:val="24"/>
          <w:szCs w:val="24"/>
        </w:rPr>
      </w:pPr>
    </w:p>
    <w:p w14:paraId="44F5120B" w14:textId="3AFC320B"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Para la vigencia 2023 la marcación inició con la construcción del anteproyecto de presupuesto vigencia 2023, elaborado en el segundo semestre del 2022, y finalizó con el proceso de cargue de información del Plan de Acción 2023 en </w:t>
      </w:r>
      <w:r w:rsidR="00467142">
        <w:rPr>
          <w:rFonts w:ascii="Arial" w:eastAsia="Arial" w:hAnsi="Arial" w:cs="Arial"/>
          <w:sz w:val="24"/>
          <w:szCs w:val="24"/>
        </w:rPr>
        <w:t>SEGPLÁN</w:t>
      </w:r>
      <w:r>
        <w:rPr>
          <w:rFonts w:ascii="Arial" w:eastAsia="Arial" w:hAnsi="Arial" w:cs="Arial"/>
          <w:sz w:val="24"/>
          <w:szCs w:val="24"/>
        </w:rPr>
        <w:t xml:space="preserve">. Así mismo, durante el primer semestre de la vigencia 2023, se realizaron los ajustes de marcación en los procesos asociados a modificaciones presupuestales que se surten en la ejecución del presupuesto. </w:t>
      </w:r>
    </w:p>
    <w:p w14:paraId="08C219CC" w14:textId="77777777" w:rsidR="00110B70" w:rsidRDefault="00110B70">
      <w:pPr>
        <w:spacing w:after="0" w:line="360" w:lineRule="auto"/>
        <w:jc w:val="both"/>
        <w:rPr>
          <w:rFonts w:ascii="Arial" w:eastAsia="Arial" w:hAnsi="Arial" w:cs="Arial"/>
          <w:sz w:val="24"/>
          <w:szCs w:val="24"/>
        </w:rPr>
      </w:pPr>
    </w:p>
    <w:p w14:paraId="19646CDF"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el presente informe buscamos dar un análisis descriptivo de esta marcación a corte de junio del 2023, para lo cual, se desarrollaron los siguientes procedimientos: </w:t>
      </w:r>
    </w:p>
    <w:p w14:paraId="3CB15E9C" w14:textId="46565B6E" w:rsidR="00110B70" w:rsidRDefault="0056761D">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Consolidación de la información marcada por las entidades del nivel central, establecimientos públicos, Empresas Industriales y Comerciales del Distrito - EICD y Fondos de Desarrollo Local FDL para los rubros de funcionamiento y proyectos de inversión</w:t>
      </w:r>
      <w:r w:rsidR="00924027">
        <w:rPr>
          <w:rFonts w:ascii="Arial" w:eastAsia="Arial" w:hAnsi="Arial" w:cs="Arial"/>
          <w:color w:val="000000"/>
          <w:sz w:val="24"/>
          <w:szCs w:val="24"/>
        </w:rPr>
        <w:t xml:space="preserve">. </w:t>
      </w:r>
      <w:r>
        <w:rPr>
          <w:rFonts w:ascii="Arial" w:eastAsia="Arial" w:hAnsi="Arial" w:cs="Arial"/>
          <w:color w:val="000000"/>
          <w:sz w:val="24"/>
          <w:szCs w:val="24"/>
        </w:rPr>
        <w:t>Esta actividad estuvo a cargo de las Secretarías Distritales de Hacienda y Planeación, quienes verificaron la consistencia de información en los dos instrumentos dispuestos</w:t>
      </w:r>
      <w:r w:rsidR="00924027">
        <w:rPr>
          <w:rFonts w:ascii="Arial" w:eastAsia="Arial" w:hAnsi="Arial" w:cs="Arial"/>
          <w:color w:val="000000"/>
          <w:sz w:val="24"/>
          <w:szCs w:val="24"/>
        </w:rPr>
        <w:t xml:space="preserve"> </w:t>
      </w:r>
      <w:r>
        <w:rPr>
          <w:rFonts w:ascii="Arial" w:eastAsia="Arial" w:hAnsi="Arial" w:cs="Arial"/>
          <w:color w:val="000000"/>
          <w:sz w:val="24"/>
          <w:szCs w:val="24"/>
        </w:rPr>
        <w:t xml:space="preserve">para la marcación: BOGDATA Y </w:t>
      </w:r>
      <w:r w:rsidR="00467142">
        <w:rPr>
          <w:rFonts w:ascii="Arial" w:eastAsia="Arial" w:hAnsi="Arial" w:cs="Arial"/>
          <w:color w:val="000000"/>
          <w:sz w:val="24"/>
          <w:szCs w:val="24"/>
        </w:rPr>
        <w:t>SEGPLÁN</w:t>
      </w:r>
    </w:p>
    <w:p w14:paraId="7B8757F7" w14:textId="77777777" w:rsidR="00110B70" w:rsidRDefault="0056761D">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Remisión de la información de la marcación de los proyectos de inversión a las entidades líderes del TPPD, con la cual se construye el insumo principal e información para la elaboración de los informes periódicos, en los que se hace la descripción del proceso de marcación y el análisis de resultados.</w:t>
      </w:r>
    </w:p>
    <w:p w14:paraId="1246A202" w14:textId="77777777" w:rsidR="00110B70" w:rsidRDefault="0056761D">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Remisión del informe, construido y avalado por las directivas de las entidades líderes, a las Secretarías Distritales de Planeación y Hacienda, quienes verifican el contenido y realizan la gestión de publicación oficial del documento. </w:t>
      </w:r>
    </w:p>
    <w:p w14:paraId="3AC1E332" w14:textId="77777777" w:rsidR="00110B70" w:rsidRDefault="00110B70">
      <w:pPr>
        <w:spacing w:after="0" w:line="360" w:lineRule="auto"/>
        <w:jc w:val="both"/>
        <w:rPr>
          <w:rFonts w:ascii="Arial" w:eastAsia="Arial" w:hAnsi="Arial" w:cs="Arial"/>
          <w:sz w:val="24"/>
          <w:szCs w:val="24"/>
        </w:rPr>
      </w:pPr>
    </w:p>
    <w:p w14:paraId="3B35BF0B"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Adicionalmente, una gestión relevante para destacar, en el marco de la gestión de las entidades líderes y las entidades asesoras, es el logro de la socialización de los resultados del TPPD de 2022 ante representantes de la población en diferentes instancias de participación como el Consejo Territorial de Planeación y Consejo Distrital de Discapacidad, obteniendo sugerencias de mejora para la implementación de la guía para el primer periodo reporte de 2023.</w:t>
      </w:r>
    </w:p>
    <w:p w14:paraId="17EEE696" w14:textId="77777777" w:rsidR="00110B70" w:rsidRDefault="00110B70">
      <w:pPr>
        <w:spacing w:after="0" w:line="360" w:lineRule="auto"/>
        <w:jc w:val="both"/>
        <w:rPr>
          <w:rFonts w:ascii="Arial" w:eastAsia="Arial" w:hAnsi="Arial" w:cs="Arial"/>
          <w:sz w:val="24"/>
          <w:szCs w:val="24"/>
        </w:rPr>
      </w:pPr>
    </w:p>
    <w:p w14:paraId="4310B6F3" w14:textId="09847351"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De la misma forma, a partir de las responsabilidades en materia de publicación de los resultados del TPPD, se logró la incorporación de herramientas y formas accesibles a los tableros dispuestos en la página web de la Secretaría Distrital de Planeación- SDP, lo cual, constituye un avance importante en los procesos de la inclusión social y de la garantía al derecho a la información para la población con discapacidad del Distrito.</w:t>
      </w:r>
      <w:r w:rsidR="00302762">
        <w:rPr>
          <w:rFonts w:ascii="Arial" w:eastAsia="Arial" w:hAnsi="Arial" w:cs="Arial"/>
          <w:sz w:val="24"/>
          <w:szCs w:val="24"/>
        </w:rPr>
        <w:t xml:space="preserve"> </w:t>
      </w:r>
    </w:p>
    <w:p w14:paraId="7347536D" w14:textId="77777777" w:rsidR="00110B70" w:rsidRDefault="00110B70">
      <w:pPr>
        <w:spacing w:after="0" w:line="360" w:lineRule="auto"/>
        <w:jc w:val="both"/>
        <w:rPr>
          <w:rFonts w:ascii="Arial" w:eastAsia="Arial" w:hAnsi="Arial" w:cs="Arial"/>
          <w:sz w:val="24"/>
          <w:szCs w:val="24"/>
        </w:rPr>
      </w:pPr>
    </w:p>
    <w:p w14:paraId="125883EC" w14:textId="3D9653E5"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Por último, es importante resaltar el hito que marcó la adopción de la PPDB en marzo de 2023, lo que ha generado un espacio de análisis adicional para las entidades líderes en relación con los contenidos, alcance y estructura del Plan de Acción de la PPDB y el TPPD. Como se evidencia en la gráfica 2 y tabla 1, las 6 categorías del trazador presupuestal de discapacidad, tienen espacio en los cuatro ejes de la PPDB, algunas de ellas se relacionan con más de un eje como la categoría de “Protección, bienestar y justicia social” que está relacionada con los ejes:</w:t>
      </w:r>
    </w:p>
    <w:p w14:paraId="68C9AA02" w14:textId="77777777" w:rsidR="00110B70" w:rsidRDefault="0056761D">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Garantía de derechos para la inclusión, mediante el aumento del índice de inclusión social y productiva de las personas con discapacidad.</w:t>
      </w:r>
    </w:p>
    <w:p w14:paraId="1B8BEE30" w14:textId="7F37E37D" w:rsidR="00110B70" w:rsidRDefault="0056761D">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sz w:val="24"/>
          <w:szCs w:val="24"/>
        </w:rPr>
        <w:lastRenderedPageBreak/>
        <w:t>Redes de apoyo y cuidado para personas con discapacidad, desde, el fomento de su participación a través de acciones pedagógicas y comunicativas, que llevan a alcanzar el restablecimiento de los derechos, la protección, justicia e inclusión social</w:t>
      </w:r>
      <w:r>
        <w:rPr>
          <w:rFonts w:ascii="Arial" w:eastAsia="Arial" w:hAnsi="Arial" w:cs="Arial"/>
          <w:color w:val="000000"/>
          <w:sz w:val="24"/>
          <w:szCs w:val="24"/>
        </w:rPr>
        <w:t>.</w:t>
      </w:r>
    </w:p>
    <w:p w14:paraId="623D6AA5" w14:textId="77777777" w:rsidR="00110B70" w:rsidRDefault="0056761D">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Gestión pública inclusiva, ya que, este busca el aumento en las capacidades y competencias institucionales para la incorporación del enfoque diferencial de discapacidad en las entidades del distrito, buscando que todos los actores involucrados en la PPDB promuevan la protección, bienestar y justicia social de las PCD y cuidadores. </w:t>
      </w:r>
    </w:p>
    <w:p w14:paraId="69313985" w14:textId="77777777" w:rsidR="00110B70" w:rsidRDefault="00110B70">
      <w:pPr>
        <w:spacing w:after="0" w:line="360" w:lineRule="auto"/>
        <w:jc w:val="both"/>
        <w:rPr>
          <w:rFonts w:ascii="Arial" w:eastAsia="Arial" w:hAnsi="Arial" w:cs="Arial"/>
          <w:sz w:val="24"/>
          <w:szCs w:val="24"/>
        </w:rPr>
      </w:pPr>
    </w:p>
    <w:p w14:paraId="20788DA4"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Sumado a esto, la categoría de “Ciudad accesible e incluyente” se relaciona con el eje “1. Garantía de derechos para la inclusión” y al eje “2. Bogotá inclusiva”. Esto dado que, los ejes de la PPDB son transversales al ejercicio de la marcación y las categorías y subcategorías del presente trazador buscan ser una herramienta indicativa en la ejecución del presupuesto de la administración distrital, por lo cual, tienen una conceptualización más puntual.</w:t>
      </w:r>
    </w:p>
    <w:p w14:paraId="4BDE9CC0" w14:textId="77777777" w:rsidR="00110B70" w:rsidRDefault="00110B70">
      <w:pPr>
        <w:pBdr>
          <w:top w:val="nil"/>
          <w:left w:val="nil"/>
          <w:bottom w:val="nil"/>
          <w:right w:val="nil"/>
          <w:between w:val="nil"/>
        </w:pBdr>
        <w:spacing w:after="200" w:line="240" w:lineRule="auto"/>
        <w:jc w:val="both"/>
        <w:rPr>
          <w:rFonts w:ascii="Arial" w:eastAsia="Arial" w:hAnsi="Arial" w:cs="Arial"/>
          <w:b/>
          <w:color w:val="7030A0"/>
          <w:sz w:val="24"/>
          <w:szCs w:val="24"/>
        </w:rPr>
      </w:pPr>
    </w:p>
    <w:p w14:paraId="3630593A" w14:textId="77777777" w:rsidR="00110B70" w:rsidRDefault="0056761D">
      <w:pPr>
        <w:rPr>
          <w:rFonts w:ascii="Arial" w:eastAsia="Arial" w:hAnsi="Arial" w:cs="Arial"/>
          <w:b/>
          <w:color w:val="8064A2"/>
          <w:sz w:val="24"/>
          <w:szCs w:val="24"/>
        </w:rPr>
      </w:pPr>
      <w:r>
        <w:br w:type="page"/>
      </w:r>
    </w:p>
    <w:p w14:paraId="77DBD9FD" w14:textId="318E0298" w:rsidR="00110B70" w:rsidRDefault="009F1DFA">
      <w:pPr>
        <w:pBdr>
          <w:top w:val="nil"/>
          <w:left w:val="nil"/>
          <w:bottom w:val="nil"/>
          <w:right w:val="nil"/>
          <w:between w:val="nil"/>
        </w:pBdr>
        <w:spacing w:after="0" w:line="240" w:lineRule="auto"/>
        <w:jc w:val="both"/>
        <w:rPr>
          <w:rFonts w:ascii="Arial" w:eastAsia="Arial" w:hAnsi="Arial" w:cs="Arial"/>
          <w:b/>
          <w:color w:val="8064A2"/>
          <w:sz w:val="24"/>
          <w:szCs w:val="24"/>
        </w:rPr>
      </w:pPr>
      <w:bookmarkStart w:id="5" w:name="_Toc146973605"/>
      <w:r w:rsidRPr="009F1DFA">
        <w:rPr>
          <w:rFonts w:ascii="Arial" w:eastAsia="Arial" w:hAnsi="Arial" w:cs="Arial"/>
          <w:b/>
          <w:color w:val="8064A2"/>
          <w:sz w:val="24"/>
          <w:szCs w:val="24"/>
        </w:rPr>
        <w:lastRenderedPageBreak/>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2</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color w:val="8064A2"/>
          <w:sz w:val="24"/>
          <w:szCs w:val="24"/>
        </w:rPr>
        <w:t>Correlación entre los ejes de la Política Pública Distrital de Discapacidad para Bogotá D.C. – PPDB, con impacto en las Categorías del Trazador Presupuestal para Población con Discapacidad.</w:t>
      </w:r>
      <w:bookmarkEnd w:id="5"/>
    </w:p>
    <w:p w14:paraId="4846A988" w14:textId="77777777" w:rsidR="00110B70" w:rsidRDefault="0056761D">
      <w:pPr>
        <w:pBdr>
          <w:top w:val="nil"/>
          <w:left w:val="nil"/>
          <w:bottom w:val="nil"/>
          <w:right w:val="nil"/>
          <w:between w:val="nil"/>
        </w:pBdr>
        <w:spacing w:after="0" w:line="240" w:lineRule="auto"/>
        <w:jc w:val="both"/>
        <w:rPr>
          <w:rFonts w:ascii="Arial" w:eastAsia="Arial" w:hAnsi="Arial" w:cs="Arial"/>
          <w:b/>
          <w:color w:val="8064A2"/>
          <w:sz w:val="24"/>
          <w:szCs w:val="24"/>
        </w:rPr>
      </w:pPr>
      <w:r>
        <w:rPr>
          <w:noProof/>
        </w:rPr>
        <w:drawing>
          <wp:anchor distT="0" distB="0" distL="114300" distR="114300" simplePos="0" relativeHeight="251658240" behindDoc="0" locked="0" layoutInCell="1" hidden="0" allowOverlap="1" wp14:anchorId="46DDEAD7" wp14:editId="4A870CC0">
            <wp:simplePos x="0" y="0"/>
            <wp:positionH relativeFrom="column">
              <wp:posOffset>249381</wp:posOffset>
            </wp:positionH>
            <wp:positionV relativeFrom="paragraph">
              <wp:posOffset>173388</wp:posOffset>
            </wp:positionV>
            <wp:extent cx="4946072" cy="2895600"/>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10262" r="1608"/>
                    <a:stretch>
                      <a:fillRect/>
                    </a:stretch>
                  </pic:blipFill>
                  <pic:spPr>
                    <a:xfrm>
                      <a:off x="0" y="0"/>
                      <a:ext cx="4946072" cy="2895600"/>
                    </a:xfrm>
                    <a:prstGeom prst="rect">
                      <a:avLst/>
                    </a:prstGeom>
                    <a:ln/>
                  </pic:spPr>
                </pic:pic>
              </a:graphicData>
            </a:graphic>
          </wp:anchor>
        </w:drawing>
      </w:r>
    </w:p>
    <w:p w14:paraId="59E2B287" w14:textId="77777777" w:rsidR="00110B70" w:rsidRDefault="00110B70">
      <w:pPr>
        <w:pBdr>
          <w:top w:val="nil"/>
          <w:left w:val="nil"/>
          <w:bottom w:val="nil"/>
          <w:right w:val="nil"/>
          <w:between w:val="nil"/>
        </w:pBdr>
        <w:spacing w:after="0" w:line="240" w:lineRule="auto"/>
        <w:jc w:val="both"/>
        <w:rPr>
          <w:rFonts w:ascii="Arial" w:eastAsia="Arial" w:hAnsi="Arial" w:cs="Arial"/>
          <w:b/>
          <w:color w:val="8064A2"/>
          <w:sz w:val="24"/>
          <w:szCs w:val="24"/>
        </w:rPr>
      </w:pPr>
    </w:p>
    <w:p w14:paraId="68E7C300" w14:textId="77777777" w:rsidR="00110B70" w:rsidRDefault="00110B70">
      <w:pPr>
        <w:pBdr>
          <w:top w:val="nil"/>
          <w:left w:val="nil"/>
          <w:bottom w:val="nil"/>
          <w:right w:val="nil"/>
          <w:between w:val="nil"/>
        </w:pBdr>
        <w:spacing w:after="0" w:line="240" w:lineRule="auto"/>
        <w:rPr>
          <w:rFonts w:ascii="Arial" w:eastAsia="Arial" w:hAnsi="Arial" w:cs="Arial"/>
          <w:b/>
          <w:i/>
          <w:color w:val="44546A"/>
          <w:sz w:val="24"/>
          <w:szCs w:val="24"/>
        </w:rPr>
      </w:pPr>
    </w:p>
    <w:p w14:paraId="1E30CEAA" w14:textId="77777777" w:rsidR="00110B70" w:rsidRDefault="0056761D">
      <w:pPr>
        <w:ind w:right="193"/>
        <w:jc w:val="center"/>
        <w:rPr>
          <w:rFonts w:ascii="Arial" w:eastAsia="Arial" w:hAnsi="Arial" w:cs="Arial"/>
          <w:sz w:val="24"/>
          <w:szCs w:val="24"/>
        </w:rPr>
      </w:pPr>
      <w:r>
        <w:rPr>
          <w:rFonts w:ascii="Arial" w:eastAsia="Arial" w:hAnsi="Arial" w:cs="Arial"/>
          <w:sz w:val="24"/>
          <w:szCs w:val="24"/>
        </w:rPr>
        <w:t>Fuente: Elaboración propia Secretaría Distrital de Integración Social. Subdirección para la Discapacidad – primer semestre 2023.</w:t>
      </w:r>
    </w:p>
    <w:p w14:paraId="5175064E" w14:textId="77777777" w:rsidR="00110B70" w:rsidRDefault="00110B70">
      <w:pPr>
        <w:ind w:right="193"/>
        <w:jc w:val="both"/>
        <w:rPr>
          <w:rFonts w:ascii="Arial" w:eastAsia="Arial" w:hAnsi="Arial" w:cs="Arial"/>
          <w:sz w:val="24"/>
          <w:szCs w:val="24"/>
        </w:rPr>
      </w:pPr>
    </w:p>
    <w:p w14:paraId="117FC12B" w14:textId="4DD2516F" w:rsidR="00110B70" w:rsidRPr="001F0505" w:rsidRDefault="001F0505" w:rsidP="001F0505">
      <w:pPr>
        <w:pStyle w:val="Descripcin"/>
        <w:keepNext/>
        <w:jc w:val="center"/>
        <w:rPr>
          <w:rFonts w:ascii="Arial" w:eastAsia="Arial" w:hAnsi="Arial" w:cs="Arial"/>
          <w:b/>
          <w:i w:val="0"/>
          <w:iCs w:val="0"/>
          <w:color w:val="7030A0"/>
          <w:sz w:val="24"/>
          <w:szCs w:val="24"/>
        </w:rPr>
      </w:pPr>
      <w:bookmarkStart w:id="6" w:name="_Toc146974438"/>
      <w:r w:rsidRPr="001F0505">
        <w:rPr>
          <w:rFonts w:ascii="Arial" w:eastAsia="Arial" w:hAnsi="Arial" w:cs="Arial"/>
          <w:b/>
          <w:i w:val="0"/>
          <w:iCs w:val="0"/>
          <w:color w:val="7030A0"/>
          <w:sz w:val="24"/>
          <w:szCs w:val="24"/>
        </w:rPr>
        <w:t xml:space="preserve">Tabla </w:t>
      </w:r>
      <w:r w:rsidRPr="001F0505">
        <w:rPr>
          <w:rFonts w:ascii="Arial" w:eastAsia="Arial" w:hAnsi="Arial" w:cs="Arial"/>
          <w:b/>
          <w:i w:val="0"/>
          <w:iCs w:val="0"/>
          <w:color w:val="7030A0"/>
          <w:sz w:val="24"/>
          <w:szCs w:val="24"/>
        </w:rPr>
        <w:fldChar w:fldCharType="begin"/>
      </w:r>
      <w:r w:rsidRPr="001F0505">
        <w:rPr>
          <w:rFonts w:ascii="Arial" w:eastAsia="Arial" w:hAnsi="Arial" w:cs="Arial"/>
          <w:b/>
          <w:i w:val="0"/>
          <w:iCs w:val="0"/>
          <w:color w:val="7030A0"/>
          <w:sz w:val="24"/>
          <w:szCs w:val="24"/>
        </w:rPr>
        <w:instrText xml:space="preserve"> SEQ Tabla \* ARABIC </w:instrText>
      </w:r>
      <w:r w:rsidRPr="001F0505">
        <w:rPr>
          <w:rFonts w:ascii="Arial" w:eastAsia="Arial" w:hAnsi="Arial" w:cs="Arial"/>
          <w:b/>
          <w:i w:val="0"/>
          <w:iCs w:val="0"/>
          <w:color w:val="7030A0"/>
          <w:sz w:val="24"/>
          <w:szCs w:val="24"/>
        </w:rPr>
        <w:fldChar w:fldCharType="separate"/>
      </w:r>
      <w:r w:rsidR="00C31058">
        <w:rPr>
          <w:rFonts w:ascii="Arial" w:eastAsia="Arial" w:hAnsi="Arial" w:cs="Arial"/>
          <w:b/>
          <w:i w:val="0"/>
          <w:iCs w:val="0"/>
          <w:noProof/>
          <w:color w:val="7030A0"/>
          <w:sz w:val="24"/>
          <w:szCs w:val="24"/>
        </w:rPr>
        <w:t>1</w:t>
      </w:r>
      <w:r w:rsidRPr="001F0505">
        <w:rPr>
          <w:rFonts w:ascii="Arial" w:eastAsia="Arial" w:hAnsi="Arial" w:cs="Arial"/>
          <w:b/>
          <w:i w:val="0"/>
          <w:iCs w:val="0"/>
          <w:color w:val="7030A0"/>
          <w:sz w:val="24"/>
          <w:szCs w:val="24"/>
        </w:rPr>
        <w:fldChar w:fldCharType="end"/>
      </w:r>
      <w:r w:rsidRPr="001F0505">
        <w:rPr>
          <w:rFonts w:ascii="Arial" w:eastAsia="Arial" w:hAnsi="Arial" w:cs="Arial"/>
          <w:b/>
          <w:i w:val="0"/>
          <w:iCs w:val="0"/>
          <w:color w:val="7030A0"/>
          <w:sz w:val="24"/>
          <w:szCs w:val="24"/>
        </w:rPr>
        <w:t xml:space="preserve">. </w:t>
      </w:r>
      <w:r w:rsidR="0056761D" w:rsidRPr="001F0505">
        <w:rPr>
          <w:rFonts w:ascii="Arial" w:eastAsia="Arial" w:hAnsi="Arial" w:cs="Arial"/>
          <w:b/>
          <w:i w:val="0"/>
          <w:iCs w:val="0"/>
          <w:color w:val="7030A0"/>
          <w:sz w:val="24"/>
          <w:szCs w:val="24"/>
        </w:rPr>
        <w:t>Ejes de la PPDB frente a las categorías del TPPD</w:t>
      </w:r>
      <w:bookmarkEnd w:id="6"/>
    </w:p>
    <w:tbl>
      <w:tblPr>
        <w:tblStyle w:val="a"/>
        <w:tblW w:w="10065" w:type="dxa"/>
        <w:tblInd w:w="-431" w:type="dxa"/>
        <w:tblLayout w:type="fixed"/>
        <w:tblLook w:val="0400" w:firstRow="0" w:lastRow="0" w:firstColumn="0" w:lastColumn="0" w:noHBand="0" w:noVBand="1"/>
      </w:tblPr>
      <w:tblGrid>
        <w:gridCol w:w="1884"/>
        <w:gridCol w:w="1883"/>
        <w:gridCol w:w="6298"/>
      </w:tblGrid>
      <w:tr w:rsidR="00110B70" w14:paraId="3C3B9A96" w14:textId="77777777">
        <w:trPr>
          <w:trHeight w:val="1030"/>
          <w:tblHeader/>
        </w:trPr>
        <w:tc>
          <w:tcPr>
            <w:tcW w:w="1884"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6D22587F" w14:textId="77777777" w:rsidR="00110B70" w:rsidRDefault="0056761D">
            <w:pPr>
              <w:spacing w:after="0" w:line="240" w:lineRule="auto"/>
              <w:ind w:right="216"/>
              <w:jc w:val="center"/>
              <w:rPr>
                <w:rFonts w:ascii="Arial" w:eastAsia="Arial" w:hAnsi="Arial" w:cs="Arial"/>
                <w:b/>
                <w:sz w:val="20"/>
                <w:szCs w:val="20"/>
              </w:rPr>
            </w:pPr>
            <w:r>
              <w:rPr>
                <w:rFonts w:ascii="Arial" w:eastAsia="Arial" w:hAnsi="Arial" w:cs="Arial"/>
                <w:b/>
                <w:sz w:val="20"/>
                <w:szCs w:val="20"/>
              </w:rPr>
              <w:t>EJE DE LA PPDB</w:t>
            </w:r>
          </w:p>
        </w:tc>
        <w:tc>
          <w:tcPr>
            <w:tcW w:w="1883" w:type="dxa"/>
            <w:tcBorders>
              <w:top w:val="single" w:sz="4" w:space="0" w:color="000000"/>
              <w:left w:val="nil"/>
              <w:bottom w:val="single" w:sz="4" w:space="0" w:color="000000"/>
              <w:right w:val="single" w:sz="4" w:space="0" w:color="000000"/>
            </w:tcBorders>
            <w:shd w:val="clear" w:color="auto" w:fill="FFE699"/>
            <w:vAlign w:val="center"/>
          </w:tcPr>
          <w:p w14:paraId="59AA0416" w14:textId="77777777" w:rsidR="00110B70" w:rsidRDefault="0056761D">
            <w:pPr>
              <w:spacing w:after="0" w:line="240" w:lineRule="auto"/>
              <w:jc w:val="center"/>
              <w:rPr>
                <w:rFonts w:ascii="Arial" w:eastAsia="Arial" w:hAnsi="Arial" w:cs="Arial"/>
                <w:b/>
                <w:sz w:val="20"/>
                <w:szCs w:val="20"/>
              </w:rPr>
            </w:pPr>
            <w:r>
              <w:rPr>
                <w:rFonts w:ascii="Arial" w:eastAsia="Arial" w:hAnsi="Arial" w:cs="Arial"/>
                <w:b/>
                <w:sz w:val="20"/>
                <w:szCs w:val="20"/>
              </w:rPr>
              <w:t>CATEGORÍA DEL TRAZADOR- TPPD</w:t>
            </w:r>
          </w:p>
        </w:tc>
        <w:tc>
          <w:tcPr>
            <w:tcW w:w="6298" w:type="dxa"/>
            <w:tcBorders>
              <w:top w:val="single" w:sz="4" w:space="0" w:color="000000"/>
              <w:left w:val="nil"/>
              <w:bottom w:val="single" w:sz="4" w:space="0" w:color="000000"/>
              <w:right w:val="single" w:sz="4" w:space="0" w:color="000000"/>
            </w:tcBorders>
            <w:shd w:val="clear" w:color="auto" w:fill="FFE699"/>
            <w:vAlign w:val="center"/>
          </w:tcPr>
          <w:p w14:paraId="6A6B94E2" w14:textId="77777777" w:rsidR="00110B70" w:rsidRDefault="0056761D">
            <w:pPr>
              <w:spacing w:after="0" w:line="240" w:lineRule="auto"/>
              <w:jc w:val="center"/>
              <w:rPr>
                <w:rFonts w:ascii="Arial" w:eastAsia="Arial" w:hAnsi="Arial" w:cs="Arial"/>
                <w:b/>
                <w:sz w:val="20"/>
                <w:szCs w:val="20"/>
              </w:rPr>
            </w:pPr>
            <w:r>
              <w:rPr>
                <w:rFonts w:ascii="Arial" w:eastAsia="Arial" w:hAnsi="Arial" w:cs="Arial"/>
                <w:b/>
                <w:sz w:val="20"/>
                <w:szCs w:val="20"/>
              </w:rPr>
              <w:t>PRODUCTOS DEL PLAN DE ACCIÓN</w:t>
            </w:r>
          </w:p>
        </w:tc>
      </w:tr>
      <w:tr w:rsidR="00110B70" w14:paraId="239BFCBA" w14:textId="77777777">
        <w:trPr>
          <w:trHeight w:val="511"/>
        </w:trPr>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64954" w14:textId="77777777" w:rsidR="00110B70" w:rsidRDefault="0056761D">
            <w:pPr>
              <w:spacing w:after="0" w:line="240" w:lineRule="auto"/>
              <w:ind w:right="216"/>
              <w:jc w:val="both"/>
              <w:rPr>
                <w:rFonts w:ascii="Arial" w:eastAsia="Arial" w:hAnsi="Arial" w:cs="Arial"/>
                <w:b/>
                <w:sz w:val="20"/>
                <w:szCs w:val="20"/>
              </w:rPr>
            </w:pPr>
            <w:r>
              <w:rPr>
                <w:rFonts w:ascii="Arial" w:eastAsia="Arial" w:hAnsi="Arial" w:cs="Arial"/>
                <w:b/>
                <w:sz w:val="20"/>
                <w:szCs w:val="20"/>
              </w:rPr>
              <w:t xml:space="preserve">GARANTÍA DE DERECHOS PARA LA INCLUSIÓN </w:t>
            </w: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7F760" w14:textId="77777777" w:rsidR="00110B70" w:rsidRDefault="0056761D">
            <w:pPr>
              <w:spacing w:after="0" w:line="240" w:lineRule="auto"/>
              <w:jc w:val="both"/>
              <w:rPr>
                <w:rFonts w:ascii="Arial" w:eastAsia="Arial" w:hAnsi="Arial" w:cs="Arial"/>
                <w:b/>
                <w:sz w:val="20"/>
                <w:szCs w:val="20"/>
              </w:rPr>
            </w:pPr>
            <w:r>
              <w:rPr>
                <w:rFonts w:ascii="Arial" w:eastAsia="Arial" w:hAnsi="Arial" w:cs="Arial"/>
                <w:b/>
                <w:sz w:val="20"/>
                <w:szCs w:val="20"/>
              </w:rPr>
              <w:t>SALUD Y AUTONOMÍA</w:t>
            </w:r>
          </w:p>
        </w:tc>
        <w:tc>
          <w:tcPr>
            <w:tcW w:w="6298" w:type="dxa"/>
            <w:tcBorders>
              <w:top w:val="single" w:sz="4" w:space="0" w:color="000000"/>
              <w:left w:val="single" w:sz="4" w:space="0" w:color="000000"/>
              <w:bottom w:val="single" w:sz="4" w:space="0" w:color="000000"/>
              <w:right w:val="single" w:sz="4" w:space="0" w:color="000000"/>
            </w:tcBorders>
            <w:shd w:val="clear" w:color="auto" w:fill="auto"/>
          </w:tcPr>
          <w:p w14:paraId="34BA123D" w14:textId="3DA63162"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 Red de cuidado y salud colectiva de la rehabilitación basada en comunidad (RBC) para población con discapacidad y afectaciones psicosociales.</w:t>
            </w:r>
          </w:p>
          <w:p w14:paraId="615A8B5F" w14:textId="33D5F672" w:rsidR="00110B70" w:rsidRDefault="0056761D">
            <w:pPr>
              <w:spacing w:after="0"/>
              <w:jc w:val="both"/>
              <w:rPr>
                <w:rFonts w:ascii="Arial" w:eastAsia="Arial" w:hAnsi="Arial" w:cs="Arial"/>
                <w:sz w:val="20"/>
                <w:szCs w:val="20"/>
              </w:rPr>
            </w:pPr>
            <w:r>
              <w:rPr>
                <w:rFonts w:ascii="Arial" w:eastAsia="Arial" w:hAnsi="Arial" w:cs="Arial"/>
                <w:sz w:val="20"/>
                <w:szCs w:val="20"/>
              </w:rPr>
              <w:t>1.1.2 Certificaciones y Registro de Localización y Caracterización de las personas con discapacidad.</w:t>
            </w:r>
          </w:p>
          <w:p w14:paraId="69A193DA" w14:textId="30A8068F" w:rsidR="00110B70" w:rsidRDefault="0056761D">
            <w:pPr>
              <w:spacing w:after="0"/>
              <w:jc w:val="both"/>
              <w:rPr>
                <w:rFonts w:ascii="Arial" w:eastAsia="Arial" w:hAnsi="Arial" w:cs="Arial"/>
                <w:sz w:val="20"/>
                <w:szCs w:val="20"/>
              </w:rPr>
            </w:pPr>
            <w:r>
              <w:rPr>
                <w:rFonts w:ascii="Arial" w:eastAsia="Arial" w:hAnsi="Arial" w:cs="Arial"/>
                <w:sz w:val="20"/>
                <w:szCs w:val="20"/>
              </w:rPr>
              <w:t>1.1.29</w:t>
            </w:r>
            <w:r w:rsidR="00302762">
              <w:rPr>
                <w:rFonts w:ascii="Arial" w:eastAsia="Arial" w:hAnsi="Arial" w:cs="Arial"/>
                <w:sz w:val="20"/>
                <w:szCs w:val="20"/>
              </w:rPr>
              <w:t xml:space="preserve"> </w:t>
            </w:r>
            <w:r>
              <w:rPr>
                <w:rFonts w:ascii="Arial" w:eastAsia="Arial" w:hAnsi="Arial" w:cs="Arial"/>
                <w:sz w:val="20"/>
                <w:szCs w:val="20"/>
              </w:rPr>
              <w:t xml:space="preserve">Procesos de desarrollo de competencias y fortalecimiento de capacidades para personas con discapacidad. </w:t>
            </w:r>
          </w:p>
          <w:p w14:paraId="76B1F1F3" w14:textId="4527F337" w:rsidR="00110B70" w:rsidRDefault="0056761D">
            <w:pPr>
              <w:spacing w:after="0"/>
              <w:jc w:val="both"/>
              <w:rPr>
                <w:rFonts w:ascii="Arial" w:eastAsia="Arial" w:hAnsi="Arial" w:cs="Arial"/>
                <w:sz w:val="20"/>
                <w:szCs w:val="20"/>
              </w:rPr>
            </w:pPr>
            <w:r>
              <w:rPr>
                <w:rFonts w:ascii="Arial" w:eastAsia="Arial" w:hAnsi="Arial" w:cs="Arial"/>
                <w:sz w:val="20"/>
                <w:szCs w:val="20"/>
              </w:rPr>
              <w:t>1.1.30</w:t>
            </w:r>
            <w:r w:rsidR="00302762">
              <w:rPr>
                <w:rFonts w:ascii="Arial" w:eastAsia="Arial" w:hAnsi="Arial" w:cs="Arial"/>
                <w:sz w:val="20"/>
                <w:szCs w:val="20"/>
              </w:rPr>
              <w:t xml:space="preserve"> </w:t>
            </w:r>
            <w:r>
              <w:rPr>
                <w:rFonts w:ascii="Arial" w:eastAsia="Arial" w:hAnsi="Arial" w:cs="Arial"/>
                <w:sz w:val="20"/>
                <w:szCs w:val="20"/>
              </w:rPr>
              <w:t>Atención de niños, niñas y adolescentes en procesos de articulación intersectorial para favorecer su inclusión en diferentes entornos de participación y la construcción del proyecto de vida individual y el de sus familias.</w:t>
            </w:r>
          </w:p>
        </w:tc>
      </w:tr>
      <w:tr w:rsidR="00110B70" w14:paraId="6B234FF7" w14:textId="77777777">
        <w:trPr>
          <w:trHeight w:val="2454"/>
        </w:trPr>
        <w:tc>
          <w:tcPr>
            <w:tcW w:w="1884" w:type="dxa"/>
            <w:tcBorders>
              <w:top w:val="single" w:sz="4" w:space="0" w:color="000000"/>
              <w:left w:val="single" w:sz="4" w:space="0" w:color="000000"/>
              <w:bottom w:val="single" w:sz="4" w:space="0" w:color="000000"/>
              <w:right w:val="single" w:sz="4" w:space="0" w:color="000000"/>
            </w:tcBorders>
          </w:tcPr>
          <w:p w14:paraId="323B3261" w14:textId="77777777" w:rsidR="00110B70" w:rsidRDefault="00110B70">
            <w:pPr>
              <w:spacing w:after="0"/>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87FAB" w14:textId="77777777" w:rsidR="00110B70" w:rsidRDefault="0056761D">
            <w:pPr>
              <w:spacing w:after="0" w:line="240" w:lineRule="auto"/>
              <w:jc w:val="center"/>
              <w:rPr>
                <w:rFonts w:ascii="Arial" w:eastAsia="Arial" w:hAnsi="Arial" w:cs="Arial"/>
                <w:b/>
                <w:sz w:val="20"/>
                <w:szCs w:val="20"/>
              </w:rPr>
            </w:pPr>
            <w:r>
              <w:rPr>
                <w:rFonts w:ascii="Arial" w:eastAsia="Arial" w:hAnsi="Arial" w:cs="Arial"/>
                <w:b/>
                <w:sz w:val="20"/>
                <w:szCs w:val="20"/>
              </w:rPr>
              <w:t xml:space="preserve">INCLUSIÓN Y EQUIDAD EN LA EDUCACIÓN </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168115" w14:textId="28698DF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1.1.9</w:t>
            </w:r>
            <w:r w:rsidR="00302762">
              <w:rPr>
                <w:rFonts w:ascii="Arial" w:eastAsia="Arial" w:hAnsi="Arial" w:cs="Arial"/>
                <w:sz w:val="20"/>
                <w:szCs w:val="20"/>
              </w:rPr>
              <w:t xml:space="preserve"> </w:t>
            </w:r>
            <w:r>
              <w:rPr>
                <w:rFonts w:ascii="Arial" w:eastAsia="Arial" w:hAnsi="Arial" w:cs="Arial"/>
                <w:sz w:val="20"/>
                <w:szCs w:val="20"/>
              </w:rPr>
              <w:t xml:space="preserve">Atención de personas con Discapacidad en programas de formación deportiva. </w:t>
            </w:r>
          </w:p>
          <w:p w14:paraId="7B630B25" w14:textId="3D8276A9"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1.1.10</w:t>
            </w:r>
            <w:r w:rsidR="00302762">
              <w:rPr>
                <w:rFonts w:ascii="Arial" w:eastAsia="Arial" w:hAnsi="Arial" w:cs="Arial"/>
                <w:sz w:val="20"/>
                <w:szCs w:val="20"/>
              </w:rPr>
              <w:t xml:space="preserve"> </w:t>
            </w:r>
            <w:r>
              <w:rPr>
                <w:rFonts w:ascii="Arial" w:eastAsia="Arial" w:hAnsi="Arial" w:cs="Arial"/>
                <w:sz w:val="20"/>
                <w:szCs w:val="20"/>
              </w:rPr>
              <w:t>Apoyo técnico, científico y social a los deportistas con Discapacidad de alto rendimiento del registro de Bogotá.</w:t>
            </w:r>
          </w:p>
          <w:p w14:paraId="21AF88D9" w14:textId="23D32B6A"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1.1.11</w:t>
            </w:r>
            <w:r w:rsidR="005901F6">
              <w:rPr>
                <w:rFonts w:ascii="Arial" w:eastAsia="Arial" w:hAnsi="Arial" w:cs="Arial"/>
                <w:sz w:val="20"/>
                <w:szCs w:val="20"/>
              </w:rPr>
              <w:t xml:space="preserve"> </w:t>
            </w:r>
            <w:r>
              <w:rPr>
                <w:rFonts w:ascii="Arial" w:eastAsia="Arial" w:hAnsi="Arial" w:cs="Arial"/>
                <w:sz w:val="20"/>
                <w:szCs w:val="20"/>
              </w:rPr>
              <w:t>Formación de</w:t>
            </w:r>
            <w:r w:rsidR="00302762">
              <w:rPr>
                <w:rFonts w:ascii="Arial" w:eastAsia="Arial" w:hAnsi="Arial" w:cs="Arial"/>
                <w:sz w:val="20"/>
                <w:szCs w:val="20"/>
              </w:rPr>
              <w:t xml:space="preserve"> </w:t>
            </w:r>
            <w:r>
              <w:rPr>
                <w:rFonts w:ascii="Arial" w:eastAsia="Arial" w:hAnsi="Arial" w:cs="Arial"/>
                <w:sz w:val="20"/>
                <w:szCs w:val="20"/>
              </w:rPr>
              <w:t>niños, niñas, adolescentes y jóvenes con discapacidad, en disciplinas deportivas priorizadas, en el marco de la jornada escolar complementaria.</w:t>
            </w:r>
          </w:p>
          <w:p w14:paraId="6621B0CA" w14:textId="24F002EC"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1.1.25</w:t>
            </w:r>
            <w:r w:rsidR="00302762">
              <w:rPr>
                <w:rFonts w:ascii="Arial" w:eastAsia="Arial" w:hAnsi="Arial" w:cs="Arial"/>
                <w:sz w:val="20"/>
                <w:szCs w:val="20"/>
              </w:rPr>
              <w:t xml:space="preserve"> </w:t>
            </w:r>
            <w:r>
              <w:rPr>
                <w:rFonts w:ascii="Arial" w:eastAsia="Arial" w:hAnsi="Arial" w:cs="Arial"/>
                <w:sz w:val="20"/>
                <w:szCs w:val="20"/>
              </w:rPr>
              <w:t>Actividades de fomento a la lectura, escritura y oralidad para personas con discapacidad</w:t>
            </w:r>
          </w:p>
          <w:p w14:paraId="35882BEC" w14:textId="506F4C18"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1.1.26</w:t>
            </w:r>
            <w:r w:rsidR="00302762">
              <w:rPr>
                <w:rFonts w:ascii="Arial" w:eastAsia="Arial" w:hAnsi="Arial" w:cs="Arial"/>
                <w:sz w:val="20"/>
                <w:szCs w:val="20"/>
              </w:rPr>
              <w:t xml:space="preserve"> </w:t>
            </w:r>
            <w:r>
              <w:rPr>
                <w:rFonts w:ascii="Arial" w:eastAsia="Arial" w:hAnsi="Arial" w:cs="Arial"/>
                <w:sz w:val="20"/>
                <w:szCs w:val="20"/>
              </w:rPr>
              <w:t>Material accesible para las personas con discapacidad disponibles en las bibliotecas públicas de Biblored</w:t>
            </w:r>
          </w:p>
          <w:p w14:paraId="4409BDD9" w14:textId="0C58B7AE"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w:t>
            </w:r>
            <w:r w:rsidR="00302762">
              <w:rPr>
                <w:rFonts w:ascii="Arial" w:eastAsia="Arial" w:hAnsi="Arial" w:cs="Arial"/>
                <w:sz w:val="20"/>
                <w:szCs w:val="20"/>
              </w:rPr>
              <w:t xml:space="preserve"> </w:t>
            </w:r>
            <w:r>
              <w:rPr>
                <w:rFonts w:ascii="Arial" w:eastAsia="Arial" w:hAnsi="Arial" w:cs="Arial"/>
                <w:sz w:val="20"/>
                <w:szCs w:val="20"/>
              </w:rPr>
              <w:t>Matrícula de Personas con discapacidad en las Instituciones Educativas Distritales IED,</w:t>
            </w:r>
            <w:r w:rsidR="00302762">
              <w:rPr>
                <w:rFonts w:ascii="Arial" w:eastAsia="Arial" w:hAnsi="Arial" w:cs="Arial"/>
                <w:sz w:val="20"/>
                <w:szCs w:val="20"/>
              </w:rPr>
              <w:t xml:space="preserve"> </w:t>
            </w:r>
            <w:r>
              <w:rPr>
                <w:rFonts w:ascii="Arial" w:eastAsia="Arial" w:hAnsi="Arial" w:cs="Arial"/>
                <w:sz w:val="20"/>
                <w:szCs w:val="20"/>
              </w:rPr>
              <w:t>en todos los ciclos y niveles educativos ofrecidos por la Secretaría de Educación del Distrito.</w:t>
            </w:r>
          </w:p>
          <w:p w14:paraId="44C501C0" w14:textId="73750DD5"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1.1.4</w:t>
            </w:r>
            <w:r w:rsidR="00302762">
              <w:rPr>
                <w:rFonts w:ascii="Arial" w:eastAsia="Arial" w:hAnsi="Arial" w:cs="Arial"/>
                <w:sz w:val="20"/>
                <w:szCs w:val="20"/>
              </w:rPr>
              <w:t xml:space="preserve"> </w:t>
            </w:r>
            <w:r>
              <w:rPr>
                <w:rFonts w:ascii="Arial" w:eastAsia="Arial" w:hAnsi="Arial" w:cs="Arial"/>
                <w:sz w:val="20"/>
                <w:szCs w:val="20"/>
              </w:rPr>
              <w:t>Sistema de apoyos garantizado en las Instituciones Educativas Distritales con matrícula de estudiantes con discapacidad, según los apoyos requeridos, para el disfrute del derecho a la educación, en todos los niveles y ciclos (Docentes de apoyo pedagógico, intérpretes de lengua de señas, modelos lingüísticos, mediadores pedagógicos y auxiliares de enfermería).</w:t>
            </w:r>
          </w:p>
          <w:p w14:paraId="54E10D5F" w14:textId="6610E554"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1.1.5</w:t>
            </w:r>
            <w:r w:rsidR="00302762">
              <w:rPr>
                <w:rFonts w:ascii="Arial" w:eastAsia="Arial" w:hAnsi="Arial" w:cs="Arial"/>
                <w:sz w:val="20"/>
                <w:szCs w:val="20"/>
              </w:rPr>
              <w:t xml:space="preserve"> </w:t>
            </w:r>
            <w:r>
              <w:rPr>
                <w:rFonts w:ascii="Arial" w:eastAsia="Arial" w:hAnsi="Arial" w:cs="Arial"/>
                <w:sz w:val="20"/>
                <w:szCs w:val="20"/>
              </w:rPr>
              <w:t>Acompañamiento técnico y pedagógico a docentes y directivos docentes de las instituciones educativas oficiales, en la atención educativa a estudiantes con discapacidad desde enfoque diferencial, en el marco de la inclusión y equidad en la educación.</w:t>
            </w:r>
          </w:p>
          <w:p w14:paraId="58CAE18F" w14:textId="1CED15F5"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1.1.6</w:t>
            </w:r>
            <w:r w:rsidR="00302762">
              <w:rPr>
                <w:rFonts w:ascii="Arial" w:eastAsia="Arial" w:hAnsi="Arial" w:cs="Arial"/>
                <w:sz w:val="20"/>
                <w:szCs w:val="20"/>
              </w:rPr>
              <w:t xml:space="preserve"> </w:t>
            </w:r>
            <w:r>
              <w:rPr>
                <w:rFonts w:ascii="Arial" w:eastAsia="Arial" w:hAnsi="Arial" w:cs="Arial"/>
                <w:sz w:val="20"/>
                <w:szCs w:val="20"/>
              </w:rPr>
              <w:t>Convocatorias para la financiación del acceso a la educación posmedia pública y privada de personas con discapacidad en el distrito capital.</w:t>
            </w:r>
            <w:r w:rsidR="00302762">
              <w:rPr>
                <w:rFonts w:ascii="Arial" w:eastAsia="Arial" w:hAnsi="Arial" w:cs="Arial"/>
                <w:sz w:val="20"/>
                <w:szCs w:val="20"/>
              </w:rPr>
              <w:t xml:space="preserve"> </w:t>
            </w:r>
          </w:p>
          <w:p w14:paraId="7A3C01F0" w14:textId="3C4FB58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1.1.34</w:t>
            </w:r>
            <w:r w:rsidR="00302762">
              <w:rPr>
                <w:rFonts w:ascii="Arial" w:eastAsia="Arial" w:hAnsi="Arial" w:cs="Arial"/>
                <w:sz w:val="20"/>
                <w:szCs w:val="20"/>
              </w:rPr>
              <w:t xml:space="preserve"> </w:t>
            </w:r>
            <w:r>
              <w:rPr>
                <w:rFonts w:ascii="Arial" w:eastAsia="Arial" w:hAnsi="Arial" w:cs="Arial"/>
                <w:sz w:val="20"/>
                <w:szCs w:val="20"/>
              </w:rPr>
              <w:t>Estrategias de difusión y socialización de las oportunidades de financiación para el acceso a la educación posmedia pública y privada de personas con discapacidad en el distrito capital.</w:t>
            </w:r>
          </w:p>
        </w:tc>
      </w:tr>
      <w:tr w:rsidR="00110B70" w14:paraId="78DF2AAB" w14:textId="77777777">
        <w:trPr>
          <w:trHeight w:val="1303"/>
        </w:trPr>
        <w:tc>
          <w:tcPr>
            <w:tcW w:w="1884" w:type="dxa"/>
            <w:tcBorders>
              <w:top w:val="single" w:sz="4" w:space="0" w:color="000000"/>
              <w:left w:val="single" w:sz="4" w:space="0" w:color="000000"/>
              <w:bottom w:val="single" w:sz="4" w:space="0" w:color="000000"/>
              <w:right w:val="single" w:sz="4" w:space="0" w:color="000000"/>
            </w:tcBorders>
          </w:tcPr>
          <w:p w14:paraId="44BFB9A1" w14:textId="77777777" w:rsidR="00110B70" w:rsidRDefault="00110B70">
            <w:pPr>
              <w:spacing w:after="0"/>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13BEB" w14:textId="77777777" w:rsidR="00110B70" w:rsidRDefault="0056761D">
            <w:pPr>
              <w:spacing w:after="0" w:line="240" w:lineRule="auto"/>
              <w:jc w:val="center"/>
              <w:rPr>
                <w:rFonts w:ascii="Arial" w:eastAsia="Arial" w:hAnsi="Arial" w:cs="Arial"/>
                <w:b/>
                <w:sz w:val="20"/>
                <w:szCs w:val="20"/>
              </w:rPr>
            </w:pPr>
            <w:r>
              <w:rPr>
                <w:rFonts w:ascii="Arial" w:eastAsia="Arial" w:hAnsi="Arial" w:cs="Arial"/>
                <w:b/>
                <w:sz w:val="20"/>
                <w:szCs w:val="20"/>
              </w:rPr>
              <w:t>PROTECCIÓN, BIENESTAR Y JUSTICIA SOCIAL</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46577" w14:textId="1C5E5C6A"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1.1.24</w:t>
            </w:r>
            <w:r w:rsidR="00302762">
              <w:rPr>
                <w:rFonts w:ascii="Arial" w:eastAsia="Arial" w:hAnsi="Arial" w:cs="Arial"/>
                <w:sz w:val="20"/>
                <w:szCs w:val="20"/>
              </w:rPr>
              <w:t xml:space="preserve"> </w:t>
            </w:r>
            <w:r>
              <w:rPr>
                <w:rFonts w:ascii="Arial" w:eastAsia="Arial" w:hAnsi="Arial" w:cs="Arial"/>
                <w:sz w:val="20"/>
                <w:szCs w:val="20"/>
              </w:rPr>
              <w:t>Procesos de formación artística y cultural para Personas con Discapacidad de todo el transcurrir vital.</w:t>
            </w:r>
          </w:p>
          <w:p w14:paraId="54D53775" w14:textId="4A7AC6C4"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1.1.37 Ferias</w:t>
            </w:r>
            <w:r w:rsidR="00302762">
              <w:rPr>
                <w:rFonts w:ascii="Arial" w:eastAsia="Arial" w:hAnsi="Arial" w:cs="Arial"/>
                <w:sz w:val="20"/>
                <w:szCs w:val="20"/>
              </w:rPr>
              <w:t xml:space="preserve"> </w:t>
            </w:r>
            <w:r>
              <w:rPr>
                <w:rFonts w:ascii="Arial" w:eastAsia="Arial" w:hAnsi="Arial" w:cs="Arial"/>
                <w:sz w:val="20"/>
                <w:szCs w:val="20"/>
              </w:rPr>
              <w:t>de atención a la ciudadanía dirigidas a las personas con discapacidad, familias, personas cuidadoras de personas con discapacidad y población en condición de vulnerabilidad.</w:t>
            </w:r>
          </w:p>
          <w:p w14:paraId="12BD6A4F" w14:textId="2B074C46"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1.1.28</w:t>
            </w:r>
            <w:r w:rsidR="00302762">
              <w:rPr>
                <w:rFonts w:ascii="Arial" w:eastAsia="Arial" w:hAnsi="Arial" w:cs="Arial"/>
                <w:sz w:val="20"/>
                <w:szCs w:val="20"/>
              </w:rPr>
              <w:t xml:space="preserve"> </w:t>
            </w:r>
            <w:r>
              <w:rPr>
                <w:rFonts w:ascii="Arial" w:eastAsia="Arial" w:hAnsi="Arial" w:cs="Arial"/>
                <w:sz w:val="20"/>
                <w:szCs w:val="20"/>
              </w:rPr>
              <w:t>Apoyos alimentarios en las modalidades de comedores comunitarios - cocinas populares, bonos canjeables por alimentos</w:t>
            </w:r>
            <w:r w:rsidR="00302762">
              <w:rPr>
                <w:rFonts w:ascii="Arial" w:eastAsia="Arial" w:hAnsi="Arial" w:cs="Arial"/>
                <w:sz w:val="20"/>
                <w:szCs w:val="20"/>
              </w:rPr>
              <w:t xml:space="preserve"> </w:t>
            </w:r>
            <w:r>
              <w:rPr>
                <w:rFonts w:ascii="Arial" w:eastAsia="Arial" w:hAnsi="Arial" w:cs="Arial"/>
                <w:sz w:val="20"/>
                <w:szCs w:val="20"/>
              </w:rPr>
              <w:t>y canastas básicas (afro, rural e indígena) de la Dirección de Nutrición y Abastecimiento de la Secretaría Distrital de Integración Social otorgados a Personas con discapacidad</w:t>
            </w:r>
          </w:p>
          <w:p w14:paraId="07A41445" w14:textId="0FFB6454"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1.1.27</w:t>
            </w:r>
            <w:r w:rsidR="00302762">
              <w:rPr>
                <w:rFonts w:ascii="Arial" w:eastAsia="Arial" w:hAnsi="Arial" w:cs="Arial"/>
                <w:sz w:val="20"/>
                <w:szCs w:val="20"/>
              </w:rPr>
              <w:t xml:space="preserve"> </w:t>
            </w:r>
            <w:r>
              <w:rPr>
                <w:rFonts w:ascii="Arial" w:eastAsia="Arial" w:hAnsi="Arial" w:cs="Arial"/>
                <w:sz w:val="20"/>
                <w:szCs w:val="20"/>
              </w:rPr>
              <w:t>Atención de Jóvenes con discapacidad</w:t>
            </w:r>
            <w:r w:rsidR="00302762">
              <w:rPr>
                <w:rFonts w:ascii="Arial" w:eastAsia="Arial" w:hAnsi="Arial" w:cs="Arial"/>
                <w:sz w:val="20"/>
                <w:szCs w:val="20"/>
              </w:rPr>
              <w:t xml:space="preserve"> </w:t>
            </w:r>
            <w:r>
              <w:rPr>
                <w:rFonts w:ascii="Arial" w:eastAsia="Arial" w:hAnsi="Arial" w:cs="Arial"/>
                <w:sz w:val="20"/>
                <w:szCs w:val="20"/>
              </w:rPr>
              <w:t>en servicios para el desarrollo de capacidades y la inclusión social</w:t>
            </w:r>
            <w:r w:rsidR="00302762">
              <w:rPr>
                <w:rFonts w:ascii="Arial" w:eastAsia="Arial" w:hAnsi="Arial" w:cs="Arial"/>
                <w:sz w:val="20"/>
                <w:szCs w:val="20"/>
              </w:rPr>
              <w:t xml:space="preserve"> </w:t>
            </w:r>
            <w:r>
              <w:rPr>
                <w:rFonts w:ascii="Arial" w:eastAsia="Arial" w:hAnsi="Arial" w:cs="Arial"/>
                <w:sz w:val="20"/>
                <w:szCs w:val="20"/>
              </w:rPr>
              <w:t>con enfoque diferencial en el marco de los servicios sociales de la Subdirección para la Juventud de la Secretaría Distrital de Integración Social.</w:t>
            </w:r>
          </w:p>
          <w:p w14:paraId="3CAA5E0E" w14:textId="77621471"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1.1.38</w:t>
            </w:r>
            <w:r w:rsidR="00302762">
              <w:rPr>
                <w:rFonts w:ascii="Arial" w:eastAsia="Arial" w:hAnsi="Arial" w:cs="Arial"/>
                <w:sz w:val="20"/>
                <w:szCs w:val="20"/>
              </w:rPr>
              <w:t xml:space="preserve"> </w:t>
            </w:r>
            <w:r>
              <w:rPr>
                <w:rFonts w:ascii="Arial" w:eastAsia="Arial" w:hAnsi="Arial" w:cs="Arial"/>
                <w:sz w:val="20"/>
                <w:szCs w:val="20"/>
              </w:rPr>
              <w:t xml:space="preserve">Fortalecimiento técnico y financiero del componente de atención a personas con discapacidad y las personas cuidadoras de personas con discapacidad, a través de la entrega de dispositivos de asistencia personal (ayudas técnicas) no cubiertas por el Plan obligatorio de Salud (Artículo 59 de la Resolución 5269 de 2017) y </w:t>
            </w:r>
            <w:r>
              <w:rPr>
                <w:rFonts w:ascii="Arial" w:eastAsia="Arial" w:hAnsi="Arial" w:cs="Arial"/>
                <w:sz w:val="20"/>
                <w:szCs w:val="20"/>
              </w:rPr>
              <w:lastRenderedPageBreak/>
              <w:t>actividades complementarias que generen un contexto de mayor inclusión social.</w:t>
            </w:r>
          </w:p>
          <w:p w14:paraId="6EE70165" w14:textId="732B44EA"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1.1.39</w:t>
            </w:r>
            <w:r w:rsidR="00302762">
              <w:rPr>
                <w:rFonts w:ascii="Arial" w:eastAsia="Arial" w:hAnsi="Arial" w:cs="Arial"/>
                <w:sz w:val="20"/>
                <w:szCs w:val="20"/>
              </w:rPr>
              <w:t xml:space="preserve"> </w:t>
            </w:r>
            <w:r>
              <w:rPr>
                <w:rFonts w:ascii="Arial" w:eastAsia="Arial" w:hAnsi="Arial" w:cs="Arial"/>
                <w:sz w:val="20"/>
                <w:szCs w:val="20"/>
              </w:rPr>
              <w:t>Aumento del porcentaje de recursos de inversión directa de cada Fondo de Desarrollo Local, orientado a la atención de personas con discapacidad y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p w14:paraId="2F2D7661" w14:textId="3754A4EA"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1.1.41</w:t>
            </w:r>
            <w:r w:rsidR="00302762">
              <w:rPr>
                <w:rFonts w:ascii="Arial" w:eastAsia="Arial" w:hAnsi="Arial" w:cs="Arial"/>
                <w:sz w:val="20"/>
                <w:szCs w:val="20"/>
              </w:rPr>
              <w:t xml:space="preserve"> </w:t>
            </w:r>
            <w:r>
              <w:rPr>
                <w:rFonts w:ascii="Arial" w:eastAsia="Arial" w:hAnsi="Arial" w:cs="Arial"/>
                <w:sz w:val="20"/>
                <w:szCs w:val="20"/>
              </w:rPr>
              <w:t xml:space="preserve">Subsidio distrital para la adquisición de vivienda nueva VIS y VIP en Bogotá para hogares con por lo menos una persona con discapacidad. </w:t>
            </w:r>
          </w:p>
          <w:p w14:paraId="7E233649" w14:textId="6327B903"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1.1.42</w:t>
            </w:r>
            <w:r w:rsidR="00302762">
              <w:rPr>
                <w:rFonts w:ascii="Arial" w:eastAsia="Arial" w:hAnsi="Arial" w:cs="Arial"/>
                <w:sz w:val="20"/>
                <w:szCs w:val="20"/>
              </w:rPr>
              <w:t xml:space="preserve"> </w:t>
            </w:r>
            <w:r>
              <w:rPr>
                <w:rFonts w:ascii="Arial" w:eastAsia="Arial" w:hAnsi="Arial" w:cs="Arial"/>
                <w:sz w:val="20"/>
                <w:szCs w:val="20"/>
              </w:rPr>
              <w:t>Estrategia de difusión y socialización de las oportunidades y ruta de acceso a subsidios de vivienda, dirigida a personas con discapacidad y personas cuidadoras de personas con discapacidad en el distrito capital.</w:t>
            </w:r>
          </w:p>
          <w:p w14:paraId="27E68090" w14:textId="3119C922"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1.1.32</w:t>
            </w:r>
            <w:r w:rsidR="00302762">
              <w:rPr>
                <w:rFonts w:ascii="Arial" w:eastAsia="Arial" w:hAnsi="Arial" w:cs="Arial"/>
                <w:sz w:val="20"/>
                <w:szCs w:val="20"/>
              </w:rPr>
              <w:t xml:space="preserve"> </w:t>
            </w:r>
            <w:r>
              <w:rPr>
                <w:rFonts w:ascii="Arial" w:eastAsia="Arial" w:hAnsi="Arial" w:cs="Arial"/>
                <w:sz w:val="20"/>
                <w:szCs w:val="20"/>
              </w:rPr>
              <w:t>Atención de niños, niñas, adolescentes y jóvenes con discapacidad (física, auditiva, visual que cuenten con autonomía para el desarrollo de sus actividades) en habitabilidad en calle, en riesgo de habitarla o en condiciones de fragilidad social, a través</w:t>
            </w:r>
            <w:r w:rsidR="00302762">
              <w:rPr>
                <w:rFonts w:ascii="Arial" w:eastAsia="Arial" w:hAnsi="Arial" w:cs="Arial"/>
                <w:sz w:val="20"/>
                <w:szCs w:val="20"/>
              </w:rPr>
              <w:t xml:space="preserve"> </w:t>
            </w:r>
            <w:r>
              <w:rPr>
                <w:rFonts w:ascii="Arial" w:eastAsia="Arial" w:hAnsi="Arial" w:cs="Arial"/>
                <w:sz w:val="20"/>
                <w:szCs w:val="20"/>
              </w:rPr>
              <w:t>Modelo Pedagógico del IDIPRON para</w:t>
            </w:r>
            <w:r w:rsidR="00302762">
              <w:rPr>
                <w:rFonts w:ascii="Arial" w:eastAsia="Arial" w:hAnsi="Arial" w:cs="Arial"/>
                <w:sz w:val="20"/>
                <w:szCs w:val="20"/>
              </w:rPr>
              <w:t xml:space="preserve"> </w:t>
            </w:r>
            <w:r>
              <w:rPr>
                <w:rFonts w:ascii="Arial" w:eastAsia="Arial" w:hAnsi="Arial" w:cs="Arial"/>
                <w:sz w:val="20"/>
                <w:szCs w:val="20"/>
              </w:rPr>
              <w:t xml:space="preserve">la inclusión social. </w:t>
            </w:r>
          </w:p>
          <w:p w14:paraId="50DED978" w14:textId="543ABFCC"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1.1.35</w:t>
            </w:r>
            <w:r w:rsidR="005901F6">
              <w:rPr>
                <w:rFonts w:ascii="Arial" w:eastAsia="Arial" w:hAnsi="Arial" w:cs="Arial"/>
                <w:sz w:val="20"/>
                <w:szCs w:val="20"/>
              </w:rPr>
              <w:t xml:space="preserve"> </w:t>
            </w:r>
            <w:r>
              <w:rPr>
                <w:rFonts w:ascii="Arial" w:eastAsia="Arial" w:hAnsi="Arial" w:cs="Arial"/>
                <w:sz w:val="20"/>
                <w:szCs w:val="20"/>
              </w:rPr>
              <w:t xml:space="preserve">Prestación del servicio de valoración de apoyos para la garantía del derecho a la capacidad legal plena de las personas con discapacidad. </w:t>
            </w:r>
          </w:p>
          <w:p w14:paraId="1049C389" w14:textId="6FB0FE4A"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1.1.33</w:t>
            </w:r>
            <w:r w:rsidR="005901F6">
              <w:rPr>
                <w:rFonts w:ascii="Arial" w:eastAsia="Arial" w:hAnsi="Arial" w:cs="Arial"/>
                <w:sz w:val="20"/>
                <w:szCs w:val="20"/>
              </w:rPr>
              <w:t xml:space="preserve"> </w:t>
            </w:r>
            <w:r>
              <w:rPr>
                <w:rFonts w:ascii="Arial" w:eastAsia="Arial" w:hAnsi="Arial" w:cs="Arial"/>
                <w:sz w:val="20"/>
                <w:szCs w:val="20"/>
              </w:rPr>
              <w:t>Estrategia de atención integral para población en situación de vulnerabilidad o riesgo que contempla atención a personas con discapacidad, para el acceso efectivo a los servicios de la Dirección de Acceso a la Justicia de la Secretaría de Seguridad, Convivencia y Justicia.</w:t>
            </w:r>
          </w:p>
        </w:tc>
      </w:tr>
      <w:tr w:rsidR="00110B70" w14:paraId="6F9A13D0" w14:textId="77777777">
        <w:trPr>
          <w:trHeight w:val="2212"/>
        </w:trPr>
        <w:tc>
          <w:tcPr>
            <w:tcW w:w="1884" w:type="dxa"/>
            <w:tcBorders>
              <w:top w:val="single" w:sz="4" w:space="0" w:color="000000"/>
              <w:left w:val="single" w:sz="4" w:space="0" w:color="000000"/>
              <w:bottom w:val="single" w:sz="4" w:space="0" w:color="000000"/>
              <w:right w:val="single" w:sz="4" w:space="0" w:color="000000"/>
            </w:tcBorders>
          </w:tcPr>
          <w:p w14:paraId="2474E266" w14:textId="77777777" w:rsidR="00110B70" w:rsidRDefault="00110B70">
            <w:pPr>
              <w:spacing w:after="0"/>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E3BB2" w14:textId="77777777" w:rsidR="00110B70" w:rsidRDefault="0056761D">
            <w:pPr>
              <w:spacing w:after="0" w:line="240" w:lineRule="auto"/>
              <w:jc w:val="both"/>
              <w:rPr>
                <w:rFonts w:ascii="Arial" w:eastAsia="Arial" w:hAnsi="Arial" w:cs="Arial"/>
                <w:b/>
                <w:sz w:val="20"/>
                <w:szCs w:val="20"/>
              </w:rPr>
            </w:pPr>
            <w:r>
              <w:rPr>
                <w:rFonts w:ascii="Arial" w:eastAsia="Arial" w:hAnsi="Arial" w:cs="Arial"/>
                <w:b/>
                <w:sz w:val="20"/>
                <w:szCs w:val="20"/>
              </w:rPr>
              <w:t xml:space="preserve">EMPLEABILIDAD Y PRODUCTIVIDAD </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E4F0EF" w14:textId="1B85A3EB"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1.1.14</w:t>
            </w:r>
            <w:r w:rsidR="005901F6">
              <w:rPr>
                <w:rFonts w:ascii="Arial" w:eastAsia="Arial" w:hAnsi="Arial" w:cs="Arial"/>
                <w:sz w:val="20"/>
                <w:szCs w:val="20"/>
              </w:rPr>
              <w:t xml:space="preserve"> </w:t>
            </w:r>
            <w:r>
              <w:rPr>
                <w:rFonts w:ascii="Arial" w:eastAsia="Arial" w:hAnsi="Arial" w:cs="Arial"/>
                <w:sz w:val="20"/>
                <w:szCs w:val="20"/>
              </w:rPr>
              <w:t>Capacitación y acompañamiento para las personas con discapacidad y/o personas cuidadoras de personas con discapacidad en temas de fortalecimiento empresarial y productivo en sus unidades productivas, unidades</w:t>
            </w:r>
            <w:r w:rsidR="005901F6">
              <w:rPr>
                <w:rFonts w:ascii="Arial" w:eastAsia="Arial" w:hAnsi="Arial" w:cs="Arial"/>
                <w:sz w:val="20"/>
                <w:szCs w:val="20"/>
              </w:rPr>
              <w:t xml:space="preserve"> </w:t>
            </w:r>
            <w:r>
              <w:rPr>
                <w:rFonts w:ascii="Arial" w:eastAsia="Arial" w:hAnsi="Arial" w:cs="Arial"/>
                <w:sz w:val="20"/>
                <w:szCs w:val="20"/>
              </w:rPr>
              <w:t>de negocio y microempresas.</w:t>
            </w:r>
          </w:p>
          <w:p w14:paraId="4EFBCF6C" w14:textId="45C07342"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1.1.15</w:t>
            </w:r>
            <w:r w:rsidR="005901F6">
              <w:rPr>
                <w:rFonts w:ascii="Arial" w:eastAsia="Arial" w:hAnsi="Arial" w:cs="Arial"/>
                <w:sz w:val="20"/>
                <w:szCs w:val="20"/>
              </w:rPr>
              <w:t xml:space="preserve"> </w:t>
            </w:r>
            <w:r>
              <w:rPr>
                <w:rFonts w:ascii="Arial" w:eastAsia="Arial" w:hAnsi="Arial" w:cs="Arial"/>
                <w:sz w:val="20"/>
                <w:szCs w:val="20"/>
              </w:rPr>
              <w:t>Fortalecimiento de emprendimientos por subsistencia</w:t>
            </w:r>
            <w:r w:rsidR="005901F6">
              <w:rPr>
                <w:rFonts w:ascii="Arial" w:eastAsia="Arial" w:hAnsi="Arial" w:cs="Arial"/>
                <w:sz w:val="20"/>
                <w:szCs w:val="20"/>
              </w:rPr>
              <w:t xml:space="preserve"> </w:t>
            </w:r>
            <w:r>
              <w:rPr>
                <w:rFonts w:ascii="Arial" w:eastAsia="Arial" w:hAnsi="Arial" w:cs="Arial"/>
                <w:sz w:val="20"/>
                <w:szCs w:val="20"/>
              </w:rPr>
              <w:t>que permitan la inclusión productiva de la población con discapacidad</w:t>
            </w:r>
            <w:r w:rsidR="005901F6">
              <w:rPr>
                <w:rFonts w:ascii="Arial" w:eastAsia="Arial" w:hAnsi="Arial" w:cs="Arial"/>
                <w:sz w:val="20"/>
                <w:szCs w:val="20"/>
              </w:rPr>
              <w:t xml:space="preserve"> </w:t>
            </w:r>
            <w:r>
              <w:rPr>
                <w:rFonts w:ascii="Arial" w:eastAsia="Arial" w:hAnsi="Arial" w:cs="Arial"/>
                <w:sz w:val="20"/>
                <w:szCs w:val="20"/>
              </w:rPr>
              <w:t>y/o personas cuidadoras de personas con discapacidad del sector informal identificada por el Instituto Para la Economía Social - IPES.</w:t>
            </w:r>
          </w:p>
          <w:p w14:paraId="2D5150D4"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1.1.16 Alternativas comerciales de generación de ingresos en puntos comerciales, quioscos, puntos de encuentro y ferias institucionales asignadas para personas con discapacidad y/o personas cuidadoras de personas con discapacidad o unidades productivas.</w:t>
            </w:r>
          </w:p>
          <w:p w14:paraId="2396B2C1" w14:textId="1D7871EA"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1.1.17</w:t>
            </w:r>
            <w:r w:rsidR="005901F6">
              <w:rPr>
                <w:rFonts w:ascii="Arial" w:eastAsia="Arial" w:hAnsi="Arial" w:cs="Arial"/>
                <w:sz w:val="20"/>
                <w:szCs w:val="20"/>
              </w:rPr>
              <w:t xml:space="preserve"> </w:t>
            </w:r>
            <w:r>
              <w:rPr>
                <w:rFonts w:ascii="Arial" w:eastAsia="Arial" w:hAnsi="Arial" w:cs="Arial"/>
                <w:sz w:val="20"/>
                <w:szCs w:val="20"/>
              </w:rPr>
              <w:t>Formación en habilidades para el trabajo (blandas, transversales y laborales) dirigidas a</w:t>
            </w:r>
            <w:r w:rsidR="005901F6">
              <w:rPr>
                <w:rFonts w:ascii="Arial" w:eastAsia="Arial" w:hAnsi="Arial" w:cs="Arial"/>
                <w:sz w:val="20"/>
                <w:szCs w:val="20"/>
              </w:rPr>
              <w:t xml:space="preserve"> </w:t>
            </w:r>
            <w:r>
              <w:rPr>
                <w:rFonts w:ascii="Arial" w:eastAsia="Arial" w:hAnsi="Arial" w:cs="Arial"/>
                <w:sz w:val="20"/>
                <w:szCs w:val="20"/>
              </w:rPr>
              <w:t>personas con discapacidad, y/o personas cuidadoras de personas con discapacidad.</w:t>
            </w:r>
          </w:p>
          <w:p w14:paraId="67545281" w14:textId="72108263"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1.1.18</w:t>
            </w:r>
            <w:r w:rsidR="005901F6">
              <w:rPr>
                <w:rFonts w:ascii="Arial" w:eastAsia="Arial" w:hAnsi="Arial" w:cs="Arial"/>
                <w:sz w:val="20"/>
                <w:szCs w:val="20"/>
              </w:rPr>
              <w:t xml:space="preserve"> </w:t>
            </w:r>
            <w:r>
              <w:rPr>
                <w:rFonts w:ascii="Arial" w:eastAsia="Arial" w:hAnsi="Arial" w:cs="Arial"/>
                <w:sz w:val="20"/>
                <w:szCs w:val="20"/>
              </w:rPr>
              <w:t>Atención de personas con discapacidad y/o personas cuidadoras de personas con discapacidad en la ruta de empleabilidad para la promoción de la inserción laboral.</w:t>
            </w:r>
          </w:p>
          <w:p w14:paraId="28EE0824" w14:textId="508E2E44"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lastRenderedPageBreak/>
              <w:t>1.1.19</w:t>
            </w:r>
            <w:r w:rsidR="005901F6">
              <w:rPr>
                <w:rFonts w:ascii="Arial" w:eastAsia="Arial" w:hAnsi="Arial" w:cs="Arial"/>
                <w:sz w:val="20"/>
                <w:szCs w:val="20"/>
              </w:rPr>
              <w:t xml:space="preserve"> </w:t>
            </w:r>
            <w:r>
              <w:rPr>
                <w:rFonts w:ascii="Arial" w:eastAsia="Arial" w:hAnsi="Arial" w:cs="Arial"/>
                <w:sz w:val="20"/>
                <w:szCs w:val="20"/>
              </w:rPr>
              <w:t>Vinculación de Personas con discapacidad y/o personas cuidadoras de personas con discapacidad en el programa de formación para el desarrollo de habilidades financieras.</w:t>
            </w:r>
          </w:p>
          <w:p w14:paraId="4EBB086C" w14:textId="69662ED9"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 xml:space="preserve"> 1.1.20</w:t>
            </w:r>
            <w:r w:rsidR="005901F6">
              <w:rPr>
                <w:rFonts w:ascii="Arial" w:eastAsia="Arial" w:hAnsi="Arial" w:cs="Arial"/>
                <w:sz w:val="20"/>
                <w:szCs w:val="20"/>
              </w:rPr>
              <w:t xml:space="preserve"> </w:t>
            </w:r>
            <w:r>
              <w:rPr>
                <w:rFonts w:ascii="Arial" w:eastAsia="Arial" w:hAnsi="Arial" w:cs="Arial"/>
                <w:sz w:val="20"/>
                <w:szCs w:val="20"/>
              </w:rPr>
              <w:t>Vinculación de</w:t>
            </w:r>
            <w:r w:rsidR="005901F6">
              <w:rPr>
                <w:rFonts w:ascii="Arial" w:eastAsia="Arial" w:hAnsi="Arial" w:cs="Arial"/>
                <w:sz w:val="20"/>
                <w:szCs w:val="20"/>
              </w:rPr>
              <w:t xml:space="preserve"> </w:t>
            </w:r>
            <w:r>
              <w:rPr>
                <w:rFonts w:ascii="Arial" w:eastAsia="Arial" w:hAnsi="Arial" w:cs="Arial"/>
                <w:sz w:val="20"/>
                <w:szCs w:val="20"/>
              </w:rPr>
              <w:t>Personas con discapacidad y/o personas cuidadoras de personas con discapacidad</w:t>
            </w:r>
            <w:r w:rsidR="005901F6">
              <w:rPr>
                <w:rFonts w:ascii="Arial" w:eastAsia="Arial" w:hAnsi="Arial" w:cs="Arial"/>
                <w:sz w:val="20"/>
                <w:szCs w:val="20"/>
              </w:rPr>
              <w:t xml:space="preserve"> </w:t>
            </w:r>
            <w:r>
              <w:rPr>
                <w:rFonts w:ascii="Arial" w:eastAsia="Arial" w:hAnsi="Arial" w:cs="Arial"/>
                <w:sz w:val="20"/>
                <w:szCs w:val="20"/>
              </w:rPr>
              <w:t>a los programas que hacen parte del sistema de abastecimiento y distribución de alimentos de Bogotá - SADA.</w:t>
            </w:r>
            <w:r w:rsidR="00B45604">
              <w:rPr>
                <w:rFonts w:ascii="Arial" w:eastAsia="Arial" w:hAnsi="Arial" w:cs="Arial"/>
                <w:sz w:val="20"/>
                <w:szCs w:val="20"/>
              </w:rPr>
              <w:t xml:space="preserve"> </w:t>
            </w:r>
          </w:p>
          <w:p w14:paraId="783EEBAD" w14:textId="5A0F0856"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1.1.21</w:t>
            </w:r>
            <w:r w:rsidR="005901F6">
              <w:rPr>
                <w:rFonts w:ascii="Arial" w:eastAsia="Arial" w:hAnsi="Arial" w:cs="Arial"/>
                <w:sz w:val="20"/>
                <w:szCs w:val="20"/>
              </w:rPr>
              <w:t xml:space="preserve"> </w:t>
            </w:r>
            <w:r>
              <w:rPr>
                <w:rFonts w:ascii="Arial" w:eastAsia="Arial" w:hAnsi="Arial" w:cs="Arial"/>
                <w:sz w:val="20"/>
                <w:szCs w:val="20"/>
              </w:rPr>
              <w:t>Vinculación de personas con discapacidad y/o personas cuidadoras de personas con discapacidad productores</w:t>
            </w:r>
            <w:r w:rsidR="005901F6">
              <w:rPr>
                <w:rFonts w:ascii="Arial" w:eastAsia="Arial" w:hAnsi="Arial" w:cs="Arial"/>
                <w:sz w:val="20"/>
                <w:szCs w:val="20"/>
              </w:rPr>
              <w:t xml:space="preserve"> </w:t>
            </w:r>
            <w:r>
              <w:rPr>
                <w:rFonts w:ascii="Arial" w:eastAsia="Arial" w:hAnsi="Arial" w:cs="Arial"/>
                <w:sz w:val="20"/>
                <w:szCs w:val="20"/>
              </w:rPr>
              <w:t>rurales de Bogotá a los</w:t>
            </w:r>
            <w:r w:rsidR="005901F6">
              <w:rPr>
                <w:rFonts w:ascii="Arial" w:eastAsia="Arial" w:hAnsi="Arial" w:cs="Arial"/>
                <w:sz w:val="20"/>
                <w:szCs w:val="20"/>
              </w:rPr>
              <w:t xml:space="preserve"> </w:t>
            </w:r>
            <w:r>
              <w:rPr>
                <w:rFonts w:ascii="Arial" w:eastAsia="Arial" w:hAnsi="Arial" w:cs="Arial"/>
                <w:sz w:val="20"/>
                <w:szCs w:val="20"/>
              </w:rPr>
              <w:t>programas de fortalecimiento productivo y de capacidades comerciales dispuestos por la Subdirección de Economía Rural.</w:t>
            </w:r>
          </w:p>
          <w:p w14:paraId="20E440E3" w14:textId="0EDEC944"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1.1.22</w:t>
            </w:r>
            <w:r w:rsidR="005901F6">
              <w:rPr>
                <w:rFonts w:ascii="Arial" w:eastAsia="Arial" w:hAnsi="Arial" w:cs="Arial"/>
                <w:sz w:val="20"/>
                <w:szCs w:val="20"/>
              </w:rPr>
              <w:t xml:space="preserve"> </w:t>
            </w:r>
            <w:r>
              <w:rPr>
                <w:rFonts w:ascii="Arial" w:eastAsia="Arial" w:hAnsi="Arial" w:cs="Arial"/>
                <w:sz w:val="20"/>
                <w:szCs w:val="20"/>
              </w:rPr>
              <w:t>Personas con discapacidad y/o personas cuidadoras de personas con discapacidad vinculadas a programas de formación para el desarrollo de competencias y habilidades en emprendimiento y/o fortalecimiento empresarial, que solicitan el servicio o son remitidas por la entidad competente.</w:t>
            </w:r>
          </w:p>
        </w:tc>
      </w:tr>
      <w:tr w:rsidR="00110B70" w14:paraId="1A7CDF91" w14:textId="77777777">
        <w:trPr>
          <w:trHeight w:val="936"/>
        </w:trPr>
        <w:tc>
          <w:tcPr>
            <w:tcW w:w="1884" w:type="dxa"/>
            <w:tcBorders>
              <w:top w:val="single" w:sz="4" w:space="0" w:color="000000"/>
              <w:left w:val="single" w:sz="4" w:space="0" w:color="000000"/>
              <w:bottom w:val="single" w:sz="4" w:space="0" w:color="000000"/>
              <w:right w:val="single" w:sz="4" w:space="0" w:color="000000"/>
            </w:tcBorders>
          </w:tcPr>
          <w:p w14:paraId="04F6FA1E" w14:textId="77777777" w:rsidR="00110B70" w:rsidRDefault="00110B70">
            <w:pPr>
              <w:spacing w:after="0"/>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60593" w14:textId="77777777" w:rsidR="00110B70" w:rsidRDefault="0056761D">
            <w:pPr>
              <w:spacing w:after="0" w:line="240" w:lineRule="auto"/>
              <w:jc w:val="center"/>
              <w:rPr>
                <w:rFonts w:ascii="Arial" w:eastAsia="Arial" w:hAnsi="Arial" w:cs="Arial"/>
                <w:b/>
                <w:sz w:val="20"/>
                <w:szCs w:val="20"/>
              </w:rPr>
            </w:pPr>
            <w:r>
              <w:rPr>
                <w:rFonts w:ascii="Arial" w:eastAsia="Arial" w:hAnsi="Arial" w:cs="Arial"/>
                <w:b/>
                <w:sz w:val="20"/>
                <w:szCs w:val="20"/>
              </w:rPr>
              <w:t xml:space="preserve">CUIDAD ACCESIBLE E INCLUYENTE </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0A67A" w14:textId="77BE0DAC"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1.1.7</w:t>
            </w:r>
            <w:r w:rsidR="005901F6">
              <w:rPr>
                <w:rFonts w:ascii="Arial" w:eastAsia="Arial" w:hAnsi="Arial" w:cs="Arial"/>
                <w:sz w:val="20"/>
                <w:szCs w:val="20"/>
              </w:rPr>
              <w:t xml:space="preserve"> </w:t>
            </w:r>
            <w:r>
              <w:rPr>
                <w:rFonts w:ascii="Arial" w:eastAsia="Arial" w:hAnsi="Arial" w:cs="Arial"/>
                <w:sz w:val="20"/>
                <w:szCs w:val="20"/>
              </w:rPr>
              <w:t>Actividades recreativas dirigidas a personas con discapacidad, familias y personas cuidadoras en todo el transcurrir vital, que cuenten con las adaptaciones y ajustes razonables para el disfrute del tiempo libre.</w:t>
            </w:r>
          </w:p>
          <w:p w14:paraId="3CAF7A80" w14:textId="5312BA90"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1.1.8</w:t>
            </w:r>
            <w:r w:rsidR="005901F6">
              <w:rPr>
                <w:rFonts w:ascii="Arial" w:eastAsia="Arial" w:hAnsi="Arial" w:cs="Arial"/>
                <w:sz w:val="20"/>
                <w:szCs w:val="20"/>
              </w:rPr>
              <w:t xml:space="preserve"> </w:t>
            </w:r>
            <w:r>
              <w:rPr>
                <w:rFonts w:ascii="Arial" w:eastAsia="Arial" w:hAnsi="Arial" w:cs="Arial"/>
                <w:sz w:val="20"/>
                <w:szCs w:val="20"/>
              </w:rPr>
              <w:t>Sesiones de actividad física orientadas al desarrollo de hábitos de vida saludable y fortalecimiento de habilidades para la vida dirigidas a personas cuidadoras d personas con discapacidad,</w:t>
            </w:r>
            <w:r w:rsidR="005901F6">
              <w:rPr>
                <w:rFonts w:ascii="Arial" w:eastAsia="Arial" w:hAnsi="Arial" w:cs="Arial"/>
                <w:sz w:val="20"/>
                <w:szCs w:val="20"/>
              </w:rPr>
              <w:t xml:space="preserve"> </w:t>
            </w:r>
            <w:r>
              <w:rPr>
                <w:rFonts w:ascii="Arial" w:eastAsia="Arial" w:hAnsi="Arial" w:cs="Arial"/>
                <w:sz w:val="20"/>
                <w:szCs w:val="20"/>
              </w:rPr>
              <w:t>acorde a las condiciones y características específicas de esta población</w:t>
            </w:r>
          </w:p>
          <w:p w14:paraId="32FB54B8" w14:textId="6C83EAAF"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1.1.23</w:t>
            </w:r>
            <w:r w:rsidR="005901F6">
              <w:rPr>
                <w:rFonts w:ascii="Arial" w:eastAsia="Arial" w:hAnsi="Arial" w:cs="Arial"/>
                <w:sz w:val="20"/>
                <w:szCs w:val="20"/>
              </w:rPr>
              <w:t xml:space="preserve"> </w:t>
            </w:r>
            <w:r>
              <w:rPr>
                <w:rFonts w:ascii="Arial" w:eastAsia="Arial" w:hAnsi="Arial" w:cs="Arial"/>
                <w:sz w:val="20"/>
                <w:szCs w:val="20"/>
              </w:rPr>
              <w:t>Estímulos dirigidos a personas con discapacidad para el apoyo de</w:t>
            </w:r>
            <w:r w:rsidR="005901F6">
              <w:rPr>
                <w:rFonts w:ascii="Arial" w:eastAsia="Arial" w:hAnsi="Arial" w:cs="Arial"/>
                <w:sz w:val="20"/>
                <w:szCs w:val="20"/>
              </w:rPr>
              <w:t xml:space="preserve"> </w:t>
            </w:r>
            <w:r>
              <w:rPr>
                <w:rFonts w:ascii="Arial" w:eastAsia="Arial" w:hAnsi="Arial" w:cs="Arial"/>
                <w:sz w:val="20"/>
                <w:szCs w:val="20"/>
              </w:rPr>
              <w:t>iniciativas, procesos y prácticas culturales, artísticas y patrimoniales de creación, formación y circulación</w:t>
            </w:r>
          </w:p>
          <w:p w14:paraId="6EEDF6F9" w14:textId="7419025F"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1.1.36</w:t>
            </w:r>
            <w:r w:rsidR="005901F6">
              <w:rPr>
                <w:rFonts w:ascii="Arial" w:eastAsia="Arial" w:hAnsi="Arial" w:cs="Arial"/>
                <w:sz w:val="20"/>
                <w:szCs w:val="20"/>
              </w:rPr>
              <w:t xml:space="preserve"> </w:t>
            </w:r>
            <w:r>
              <w:rPr>
                <w:rFonts w:ascii="Arial" w:eastAsia="Arial" w:hAnsi="Arial" w:cs="Arial"/>
                <w:sz w:val="20"/>
                <w:szCs w:val="20"/>
              </w:rPr>
              <w:t>Acciones comunicativas para la difusión, información y socialización del portafolio, la oferta y contenidos culturales, recreativos y deportivos para personas con discapacidad, sus familias y personas cuidadoras por localidad.</w:t>
            </w:r>
          </w:p>
          <w:p w14:paraId="3A28B062" w14:textId="181D9E2B"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1.1.12</w:t>
            </w:r>
            <w:r w:rsidR="005901F6">
              <w:rPr>
                <w:rFonts w:ascii="Arial" w:eastAsia="Arial" w:hAnsi="Arial" w:cs="Arial"/>
                <w:sz w:val="20"/>
                <w:szCs w:val="20"/>
              </w:rPr>
              <w:t xml:space="preserve"> </w:t>
            </w:r>
            <w:r>
              <w:rPr>
                <w:rFonts w:ascii="Arial" w:eastAsia="Arial" w:hAnsi="Arial" w:cs="Arial"/>
                <w:sz w:val="20"/>
                <w:szCs w:val="20"/>
              </w:rPr>
              <w:t>Articulaciones con diferentes actores del ecosistema digital realizadas para la cualificación de personas con discapacidad y personas cuidadoras en el manejo y uso de las TIC.</w:t>
            </w:r>
          </w:p>
          <w:p w14:paraId="4603783E" w14:textId="78CE7FB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1.1.13</w:t>
            </w:r>
            <w:r w:rsidR="005901F6">
              <w:rPr>
                <w:rFonts w:ascii="Arial" w:eastAsia="Arial" w:hAnsi="Arial" w:cs="Arial"/>
                <w:sz w:val="20"/>
                <w:szCs w:val="20"/>
              </w:rPr>
              <w:t xml:space="preserve"> </w:t>
            </w:r>
            <w:r>
              <w:rPr>
                <w:rFonts w:ascii="Arial" w:eastAsia="Arial" w:hAnsi="Arial" w:cs="Arial"/>
                <w:sz w:val="20"/>
                <w:szCs w:val="20"/>
              </w:rPr>
              <w:t>Promoción de espacios de conectividad adecuados para el acceso, uso y aprovechamiento de las TIC por parte de las personas con discapacidad, sus familias y personas cuidadoras de personas con discapacidad.</w:t>
            </w:r>
          </w:p>
          <w:p w14:paraId="0E28B7CC" w14:textId="0E64E971"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1.1.31</w:t>
            </w:r>
            <w:r w:rsidR="005901F6">
              <w:rPr>
                <w:rFonts w:ascii="Arial" w:eastAsia="Arial" w:hAnsi="Arial" w:cs="Arial"/>
                <w:sz w:val="20"/>
                <w:szCs w:val="20"/>
              </w:rPr>
              <w:t xml:space="preserve"> </w:t>
            </w:r>
            <w:r>
              <w:rPr>
                <w:rFonts w:ascii="Arial" w:eastAsia="Arial" w:hAnsi="Arial" w:cs="Arial"/>
                <w:sz w:val="20"/>
                <w:szCs w:val="20"/>
              </w:rPr>
              <w:t>Atención de personas con discapacidad mayores de 18 años a través de procesos de articulación intersectorial,</w:t>
            </w:r>
            <w:r w:rsidR="005901F6">
              <w:rPr>
                <w:rFonts w:ascii="Arial" w:eastAsia="Arial" w:hAnsi="Arial" w:cs="Arial"/>
                <w:sz w:val="20"/>
                <w:szCs w:val="20"/>
              </w:rPr>
              <w:t xml:space="preserve"> </w:t>
            </w:r>
            <w:r>
              <w:rPr>
                <w:rFonts w:ascii="Arial" w:eastAsia="Arial" w:hAnsi="Arial" w:cs="Arial"/>
                <w:sz w:val="20"/>
                <w:szCs w:val="20"/>
              </w:rPr>
              <w:t>para favorecer su inclusión en diferentes entornos de participación y la construcción del proyecto de vida individual y el de sus familias, en el marco de la competencia de la Subdirección para la Discapacidad de la Secretaría Distrital de Integración Social.</w:t>
            </w:r>
          </w:p>
          <w:p w14:paraId="4B1FB558" w14:textId="009DE74B"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1.1.40 Subsidio para facilitar el acceso de las PCD</w:t>
            </w:r>
            <w:r w:rsidR="005901F6">
              <w:rPr>
                <w:rFonts w:ascii="Arial" w:eastAsia="Arial" w:hAnsi="Arial" w:cs="Arial"/>
                <w:sz w:val="20"/>
                <w:szCs w:val="20"/>
              </w:rPr>
              <w:t xml:space="preserve"> </w:t>
            </w:r>
            <w:r>
              <w:rPr>
                <w:rFonts w:ascii="Arial" w:eastAsia="Arial" w:hAnsi="Arial" w:cs="Arial"/>
                <w:sz w:val="20"/>
                <w:szCs w:val="20"/>
              </w:rPr>
              <w:t xml:space="preserve">al Sistema Integrado de Transporte Público, mediante un depósito mensual en </w:t>
            </w:r>
            <w:r>
              <w:rPr>
                <w:rFonts w:ascii="Arial" w:eastAsia="Arial" w:hAnsi="Arial" w:cs="Arial"/>
                <w:sz w:val="20"/>
                <w:szCs w:val="20"/>
              </w:rPr>
              <w:lastRenderedPageBreak/>
              <w:t>sus monederos electrónicos (Tarjetas Inteligentes sin contacto -TISC)</w:t>
            </w:r>
          </w:p>
        </w:tc>
      </w:tr>
      <w:tr w:rsidR="00110B70" w14:paraId="4B3833FB" w14:textId="77777777">
        <w:trPr>
          <w:trHeight w:val="4338"/>
        </w:trPr>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9750C" w14:textId="77777777" w:rsidR="00110B70" w:rsidRDefault="0056761D">
            <w:pPr>
              <w:spacing w:after="0" w:line="240" w:lineRule="auto"/>
              <w:jc w:val="both"/>
              <w:rPr>
                <w:rFonts w:ascii="Arial" w:eastAsia="Arial" w:hAnsi="Arial" w:cs="Arial"/>
                <w:b/>
                <w:sz w:val="20"/>
                <w:szCs w:val="20"/>
              </w:rPr>
            </w:pPr>
            <w:r>
              <w:rPr>
                <w:rFonts w:ascii="Arial" w:eastAsia="Arial" w:hAnsi="Arial" w:cs="Arial"/>
                <w:b/>
                <w:sz w:val="20"/>
                <w:szCs w:val="20"/>
              </w:rPr>
              <w:lastRenderedPageBreak/>
              <w:t>BOGOTÁ INCLUSIVA</w:t>
            </w:r>
          </w:p>
        </w:tc>
        <w:tc>
          <w:tcPr>
            <w:tcW w:w="1883" w:type="dxa"/>
            <w:tcBorders>
              <w:top w:val="single" w:sz="4" w:space="0" w:color="000000"/>
              <w:left w:val="nil"/>
              <w:bottom w:val="single" w:sz="4" w:space="0" w:color="000000"/>
              <w:right w:val="single" w:sz="4" w:space="0" w:color="000000"/>
            </w:tcBorders>
            <w:shd w:val="clear" w:color="auto" w:fill="auto"/>
            <w:vAlign w:val="center"/>
          </w:tcPr>
          <w:p w14:paraId="712C301D" w14:textId="77777777" w:rsidR="00110B70" w:rsidRDefault="0056761D">
            <w:pPr>
              <w:spacing w:after="0" w:line="240" w:lineRule="auto"/>
              <w:jc w:val="both"/>
              <w:rPr>
                <w:rFonts w:ascii="Arial" w:eastAsia="Arial" w:hAnsi="Arial" w:cs="Arial"/>
                <w:b/>
                <w:sz w:val="20"/>
                <w:szCs w:val="20"/>
              </w:rPr>
            </w:pPr>
            <w:r>
              <w:rPr>
                <w:rFonts w:ascii="Arial" w:eastAsia="Arial" w:hAnsi="Arial" w:cs="Arial"/>
                <w:b/>
                <w:sz w:val="20"/>
                <w:szCs w:val="20"/>
              </w:rPr>
              <w:t>CIUDAD ACCESIBLE E INCLUYENTE</w:t>
            </w:r>
          </w:p>
        </w:tc>
        <w:tc>
          <w:tcPr>
            <w:tcW w:w="6298" w:type="dxa"/>
            <w:tcBorders>
              <w:top w:val="single" w:sz="4" w:space="0" w:color="000000"/>
              <w:left w:val="nil"/>
              <w:bottom w:val="single" w:sz="4" w:space="0" w:color="000000"/>
              <w:right w:val="single" w:sz="4" w:space="0" w:color="000000"/>
            </w:tcBorders>
            <w:shd w:val="clear" w:color="auto" w:fill="auto"/>
            <w:vAlign w:val="bottom"/>
          </w:tcPr>
          <w:p w14:paraId="473EB1CF" w14:textId="582754B3"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2.1.1</w:t>
            </w:r>
            <w:r w:rsidR="005901F6">
              <w:rPr>
                <w:rFonts w:ascii="Arial" w:eastAsia="Arial" w:hAnsi="Arial" w:cs="Arial"/>
                <w:sz w:val="20"/>
                <w:szCs w:val="20"/>
              </w:rPr>
              <w:t xml:space="preserve"> </w:t>
            </w:r>
            <w:r>
              <w:rPr>
                <w:rFonts w:ascii="Arial" w:eastAsia="Arial" w:hAnsi="Arial" w:cs="Arial"/>
                <w:sz w:val="20"/>
                <w:szCs w:val="20"/>
              </w:rPr>
              <w:t>Estrategias de fortalecimiento a organizaciones de y para personas con discapacidad y líderes que responden a necesidades diferenciales en salud de la población con discapacidad en el Distrito.</w:t>
            </w:r>
            <w:r>
              <w:rPr>
                <w:rFonts w:ascii="Arial" w:eastAsia="Arial" w:hAnsi="Arial" w:cs="Arial"/>
                <w:sz w:val="20"/>
                <w:szCs w:val="20"/>
              </w:rPr>
              <w:br/>
              <w:t>2.1.2</w:t>
            </w:r>
            <w:r w:rsidR="005901F6">
              <w:rPr>
                <w:rFonts w:ascii="Arial" w:eastAsia="Arial" w:hAnsi="Arial" w:cs="Arial"/>
                <w:sz w:val="20"/>
                <w:szCs w:val="20"/>
              </w:rPr>
              <w:t xml:space="preserve"> </w:t>
            </w:r>
            <w:r>
              <w:rPr>
                <w:rFonts w:ascii="Arial" w:eastAsia="Arial" w:hAnsi="Arial" w:cs="Arial"/>
                <w:sz w:val="20"/>
                <w:szCs w:val="20"/>
              </w:rPr>
              <w:t>Estrategia de formación en participación social incidente en salud para población con discapacidad.</w:t>
            </w:r>
            <w:r>
              <w:rPr>
                <w:rFonts w:ascii="Arial" w:eastAsia="Arial" w:hAnsi="Arial" w:cs="Arial"/>
                <w:sz w:val="20"/>
                <w:szCs w:val="20"/>
              </w:rPr>
              <w:br/>
              <w:t>2.1.9</w:t>
            </w:r>
            <w:r w:rsidR="005901F6">
              <w:rPr>
                <w:rFonts w:ascii="Arial" w:eastAsia="Arial" w:hAnsi="Arial" w:cs="Arial"/>
                <w:sz w:val="20"/>
                <w:szCs w:val="20"/>
              </w:rPr>
              <w:t xml:space="preserve"> </w:t>
            </w:r>
            <w:r>
              <w:rPr>
                <w:rFonts w:ascii="Arial" w:eastAsia="Arial" w:hAnsi="Arial" w:cs="Arial"/>
                <w:sz w:val="20"/>
                <w:szCs w:val="20"/>
              </w:rPr>
              <w:t>Acciones de educación ambiental en Bogotá donde participan</w:t>
            </w:r>
            <w:r w:rsidR="005901F6">
              <w:rPr>
                <w:rFonts w:ascii="Arial" w:eastAsia="Arial" w:hAnsi="Arial" w:cs="Arial"/>
                <w:sz w:val="20"/>
                <w:szCs w:val="20"/>
              </w:rPr>
              <w:t xml:space="preserve"> </w:t>
            </w:r>
            <w:r>
              <w:rPr>
                <w:rFonts w:ascii="Arial" w:eastAsia="Arial" w:hAnsi="Arial" w:cs="Arial"/>
                <w:sz w:val="20"/>
                <w:szCs w:val="20"/>
              </w:rPr>
              <w:t>personas con discapacidad</w:t>
            </w:r>
            <w:r>
              <w:rPr>
                <w:rFonts w:ascii="Arial" w:eastAsia="Arial" w:hAnsi="Arial" w:cs="Arial"/>
                <w:sz w:val="20"/>
                <w:szCs w:val="20"/>
              </w:rPr>
              <w:br/>
              <w:t>2.1.10</w:t>
            </w:r>
            <w:r w:rsidR="005901F6">
              <w:rPr>
                <w:rFonts w:ascii="Arial" w:eastAsia="Arial" w:hAnsi="Arial" w:cs="Arial"/>
                <w:sz w:val="20"/>
                <w:szCs w:val="20"/>
              </w:rPr>
              <w:t xml:space="preserve"> </w:t>
            </w:r>
            <w:r>
              <w:rPr>
                <w:rFonts w:ascii="Arial" w:eastAsia="Arial" w:hAnsi="Arial" w:cs="Arial"/>
                <w:sz w:val="20"/>
                <w:szCs w:val="20"/>
              </w:rPr>
              <w:t>Acciones de gestión ambiental local en Bogotá donde participan personas con discapacidad.</w:t>
            </w:r>
            <w:r>
              <w:rPr>
                <w:rFonts w:ascii="Arial" w:eastAsia="Arial" w:hAnsi="Arial" w:cs="Arial"/>
                <w:sz w:val="20"/>
                <w:szCs w:val="20"/>
              </w:rPr>
              <w:br/>
              <w:t>2.1.11</w:t>
            </w:r>
            <w:r w:rsidR="005901F6">
              <w:rPr>
                <w:rFonts w:ascii="Arial" w:eastAsia="Arial" w:hAnsi="Arial" w:cs="Arial"/>
                <w:sz w:val="20"/>
                <w:szCs w:val="20"/>
              </w:rPr>
              <w:t xml:space="preserve"> </w:t>
            </w:r>
            <w:r>
              <w:rPr>
                <w:rFonts w:ascii="Arial" w:eastAsia="Arial" w:hAnsi="Arial" w:cs="Arial"/>
                <w:sz w:val="20"/>
                <w:szCs w:val="20"/>
              </w:rPr>
              <w:t>Actividades de divulgación y sensibilización en gestión integral del riesgo, atención y mitigación de desastres con enfoque diferencial, dirigidas a personas con discapacidad y personas cuidadoras de personas con discapacidad.</w:t>
            </w:r>
            <w:r>
              <w:rPr>
                <w:rFonts w:ascii="Arial" w:eastAsia="Arial" w:hAnsi="Arial" w:cs="Arial"/>
                <w:sz w:val="20"/>
                <w:szCs w:val="20"/>
              </w:rPr>
              <w:br/>
              <w:t>2.1.8</w:t>
            </w:r>
            <w:r w:rsidR="005901F6">
              <w:rPr>
                <w:rFonts w:ascii="Arial" w:eastAsia="Arial" w:hAnsi="Arial" w:cs="Arial"/>
                <w:sz w:val="20"/>
                <w:szCs w:val="20"/>
              </w:rPr>
              <w:t xml:space="preserve"> </w:t>
            </w:r>
            <w:r>
              <w:rPr>
                <w:rFonts w:ascii="Arial" w:eastAsia="Arial" w:hAnsi="Arial" w:cs="Arial"/>
                <w:sz w:val="20"/>
                <w:szCs w:val="20"/>
              </w:rPr>
              <w:t>Directorio de artistas y agrupaciones de discapacidad en Bogotá en el marco de lo establecido en el Decreto 813 de 2017.</w:t>
            </w:r>
            <w:r>
              <w:rPr>
                <w:rFonts w:ascii="Arial" w:eastAsia="Arial" w:hAnsi="Arial" w:cs="Arial"/>
                <w:sz w:val="20"/>
                <w:szCs w:val="20"/>
              </w:rPr>
              <w:br/>
              <w:t>2.1.3</w:t>
            </w:r>
            <w:r w:rsidR="005901F6">
              <w:rPr>
                <w:rFonts w:ascii="Arial" w:eastAsia="Arial" w:hAnsi="Arial" w:cs="Arial"/>
                <w:sz w:val="20"/>
                <w:szCs w:val="20"/>
              </w:rPr>
              <w:t xml:space="preserve"> </w:t>
            </w:r>
            <w:r>
              <w:rPr>
                <w:rFonts w:ascii="Arial" w:eastAsia="Arial" w:hAnsi="Arial" w:cs="Arial"/>
                <w:sz w:val="20"/>
                <w:szCs w:val="20"/>
              </w:rPr>
              <w:t>Personas con discapacidad y personas cuidadoras de personas con discapacidad</w:t>
            </w:r>
            <w:r w:rsidR="005901F6">
              <w:rPr>
                <w:rFonts w:ascii="Arial" w:eastAsia="Arial" w:hAnsi="Arial" w:cs="Arial"/>
                <w:sz w:val="20"/>
                <w:szCs w:val="20"/>
              </w:rPr>
              <w:t xml:space="preserve"> </w:t>
            </w:r>
            <w:r>
              <w:rPr>
                <w:rFonts w:ascii="Arial" w:eastAsia="Arial" w:hAnsi="Arial" w:cs="Arial"/>
                <w:sz w:val="20"/>
                <w:szCs w:val="20"/>
              </w:rPr>
              <w:t>formadas en procesos de participación, incidencia social, política y control social a través de los procesos de formación ofrecidos por la Gerencia Escuela de Participación del IDPAC</w:t>
            </w:r>
            <w:r>
              <w:rPr>
                <w:rFonts w:ascii="Arial" w:eastAsia="Arial" w:hAnsi="Arial" w:cs="Arial"/>
                <w:sz w:val="20"/>
                <w:szCs w:val="20"/>
              </w:rPr>
              <w:br/>
              <w:t>2.1.4</w:t>
            </w:r>
            <w:r w:rsidR="005901F6">
              <w:rPr>
                <w:rFonts w:ascii="Arial" w:eastAsia="Arial" w:hAnsi="Arial" w:cs="Arial"/>
                <w:sz w:val="20"/>
                <w:szCs w:val="20"/>
              </w:rPr>
              <w:t xml:space="preserve"> </w:t>
            </w:r>
            <w:r>
              <w:rPr>
                <w:rFonts w:ascii="Arial" w:eastAsia="Arial" w:hAnsi="Arial" w:cs="Arial"/>
                <w:sz w:val="20"/>
                <w:szCs w:val="20"/>
              </w:rPr>
              <w:t>Vinculación</w:t>
            </w:r>
            <w:r w:rsidR="005901F6">
              <w:rPr>
                <w:rFonts w:ascii="Arial" w:eastAsia="Arial" w:hAnsi="Arial" w:cs="Arial"/>
                <w:sz w:val="20"/>
                <w:szCs w:val="20"/>
              </w:rPr>
              <w:t xml:space="preserve"> </w:t>
            </w:r>
            <w:r>
              <w:rPr>
                <w:rFonts w:ascii="Arial" w:eastAsia="Arial" w:hAnsi="Arial" w:cs="Arial"/>
                <w:sz w:val="20"/>
                <w:szCs w:val="20"/>
              </w:rPr>
              <w:t>de organizaciones sociales de y para personas con discapacidad</w:t>
            </w:r>
            <w:r w:rsidR="005901F6">
              <w:rPr>
                <w:rFonts w:ascii="Arial" w:eastAsia="Arial" w:hAnsi="Arial" w:cs="Arial"/>
                <w:sz w:val="20"/>
                <w:szCs w:val="20"/>
              </w:rPr>
              <w:t xml:space="preserve"> </w:t>
            </w:r>
            <w:r>
              <w:rPr>
                <w:rFonts w:ascii="Arial" w:eastAsia="Arial" w:hAnsi="Arial" w:cs="Arial"/>
                <w:sz w:val="20"/>
                <w:szCs w:val="20"/>
              </w:rPr>
              <w:t>a la</w:t>
            </w:r>
            <w:r w:rsidR="005901F6">
              <w:rPr>
                <w:rFonts w:ascii="Arial" w:eastAsia="Arial" w:hAnsi="Arial" w:cs="Arial"/>
                <w:sz w:val="20"/>
                <w:szCs w:val="20"/>
              </w:rPr>
              <w:t xml:space="preserve"> </w:t>
            </w:r>
            <w:r>
              <w:rPr>
                <w:rFonts w:ascii="Arial" w:eastAsia="Arial" w:hAnsi="Arial" w:cs="Arial"/>
                <w:sz w:val="20"/>
                <w:szCs w:val="20"/>
              </w:rPr>
              <w:t>Ruta para el</w:t>
            </w:r>
            <w:r w:rsidR="005901F6">
              <w:rPr>
                <w:rFonts w:ascii="Arial" w:eastAsia="Arial" w:hAnsi="Arial" w:cs="Arial"/>
                <w:sz w:val="20"/>
                <w:szCs w:val="20"/>
              </w:rPr>
              <w:t xml:space="preserve"> </w:t>
            </w:r>
            <w:r>
              <w:rPr>
                <w:rFonts w:ascii="Arial" w:eastAsia="Arial" w:hAnsi="Arial" w:cs="Arial"/>
                <w:sz w:val="20"/>
                <w:szCs w:val="20"/>
              </w:rPr>
              <w:t>Fortalecimiento para la participación.</w:t>
            </w:r>
            <w:r>
              <w:rPr>
                <w:rFonts w:ascii="Arial" w:eastAsia="Arial" w:hAnsi="Arial" w:cs="Arial"/>
                <w:sz w:val="20"/>
                <w:szCs w:val="20"/>
              </w:rPr>
              <w:br/>
              <w:t>2.1.5</w:t>
            </w:r>
            <w:r w:rsidR="005901F6">
              <w:rPr>
                <w:rFonts w:ascii="Arial" w:eastAsia="Arial" w:hAnsi="Arial" w:cs="Arial"/>
                <w:sz w:val="20"/>
                <w:szCs w:val="20"/>
              </w:rPr>
              <w:t xml:space="preserve"> </w:t>
            </w:r>
            <w:r>
              <w:rPr>
                <w:rFonts w:ascii="Arial" w:eastAsia="Arial" w:hAnsi="Arial" w:cs="Arial"/>
                <w:sz w:val="20"/>
                <w:szCs w:val="20"/>
              </w:rPr>
              <w:t>Fortalecimiento de Consejos Locales de Discapacidad para la participación ciudadana y la toma de decisiones</w:t>
            </w:r>
            <w:r>
              <w:rPr>
                <w:rFonts w:ascii="Arial" w:eastAsia="Arial" w:hAnsi="Arial" w:cs="Arial"/>
                <w:sz w:val="20"/>
                <w:szCs w:val="20"/>
              </w:rPr>
              <w:br/>
              <w:t>2.1.6</w:t>
            </w:r>
            <w:r w:rsidR="005901F6">
              <w:rPr>
                <w:rFonts w:ascii="Arial" w:eastAsia="Arial" w:hAnsi="Arial" w:cs="Arial"/>
                <w:sz w:val="20"/>
                <w:szCs w:val="20"/>
              </w:rPr>
              <w:t xml:space="preserve"> </w:t>
            </w:r>
            <w:r>
              <w:rPr>
                <w:rFonts w:ascii="Arial" w:eastAsia="Arial" w:hAnsi="Arial" w:cs="Arial"/>
                <w:sz w:val="20"/>
                <w:szCs w:val="20"/>
              </w:rPr>
              <w:t>Investigaciones y/o boletines de caracterización de la situación de la población con discapacidad</w:t>
            </w:r>
            <w:r w:rsidR="005901F6">
              <w:rPr>
                <w:rFonts w:ascii="Arial" w:eastAsia="Arial" w:hAnsi="Arial" w:cs="Arial"/>
                <w:sz w:val="20"/>
                <w:szCs w:val="20"/>
              </w:rPr>
              <w:t xml:space="preserve"> </w:t>
            </w:r>
            <w:r>
              <w:rPr>
                <w:rFonts w:ascii="Arial" w:eastAsia="Arial" w:hAnsi="Arial" w:cs="Arial"/>
                <w:sz w:val="20"/>
                <w:szCs w:val="20"/>
              </w:rPr>
              <w:t>publicados por medio del</w:t>
            </w:r>
            <w:r w:rsidR="005901F6">
              <w:rPr>
                <w:rFonts w:ascii="Arial" w:eastAsia="Arial" w:hAnsi="Arial" w:cs="Arial"/>
                <w:sz w:val="20"/>
                <w:szCs w:val="20"/>
              </w:rPr>
              <w:t xml:space="preserve"> </w:t>
            </w:r>
            <w:r>
              <w:rPr>
                <w:rFonts w:ascii="Arial" w:eastAsia="Arial" w:hAnsi="Arial" w:cs="Arial"/>
                <w:sz w:val="20"/>
                <w:szCs w:val="20"/>
              </w:rPr>
              <w:t>"Observatorio poblacional diferencial y de familias",</w:t>
            </w:r>
            <w:r w:rsidR="005901F6">
              <w:rPr>
                <w:rFonts w:ascii="Arial" w:eastAsia="Arial" w:hAnsi="Arial" w:cs="Arial"/>
                <w:sz w:val="20"/>
                <w:szCs w:val="20"/>
              </w:rPr>
              <w:t xml:space="preserve"> </w:t>
            </w:r>
            <w:r>
              <w:rPr>
                <w:rFonts w:ascii="Arial" w:eastAsia="Arial" w:hAnsi="Arial" w:cs="Arial"/>
                <w:sz w:val="20"/>
                <w:szCs w:val="20"/>
              </w:rPr>
              <w:t>empleando el enfoque diferencial y de género y que permitan generar recomendaciones de política pública.</w:t>
            </w:r>
            <w:r>
              <w:rPr>
                <w:rFonts w:ascii="Arial" w:eastAsia="Arial" w:hAnsi="Arial" w:cs="Arial"/>
                <w:sz w:val="20"/>
                <w:szCs w:val="20"/>
              </w:rPr>
              <w:br/>
              <w:t>2.1.7</w:t>
            </w:r>
            <w:r w:rsidR="005901F6">
              <w:rPr>
                <w:rFonts w:ascii="Arial" w:eastAsia="Arial" w:hAnsi="Arial" w:cs="Arial"/>
                <w:sz w:val="20"/>
                <w:szCs w:val="20"/>
              </w:rPr>
              <w:t xml:space="preserve"> </w:t>
            </w:r>
            <w:r>
              <w:rPr>
                <w:rFonts w:ascii="Arial" w:eastAsia="Arial" w:hAnsi="Arial" w:cs="Arial"/>
                <w:sz w:val="20"/>
                <w:szCs w:val="20"/>
              </w:rPr>
              <w:t>Informe de</w:t>
            </w:r>
            <w:r w:rsidR="005901F6">
              <w:rPr>
                <w:rFonts w:ascii="Arial" w:eastAsia="Arial" w:hAnsi="Arial" w:cs="Arial"/>
                <w:sz w:val="20"/>
                <w:szCs w:val="20"/>
              </w:rPr>
              <w:t xml:space="preserve"> </w:t>
            </w:r>
            <w:r>
              <w:rPr>
                <w:rFonts w:ascii="Arial" w:eastAsia="Arial" w:hAnsi="Arial" w:cs="Arial"/>
                <w:sz w:val="20"/>
                <w:szCs w:val="20"/>
              </w:rPr>
              <w:t>ejecución y metas de proyectos de inversión</w:t>
            </w:r>
            <w:r w:rsidR="005901F6">
              <w:rPr>
                <w:rFonts w:ascii="Arial" w:eastAsia="Arial" w:hAnsi="Arial" w:cs="Arial"/>
                <w:sz w:val="20"/>
                <w:szCs w:val="20"/>
              </w:rPr>
              <w:t xml:space="preserve"> </w:t>
            </w:r>
            <w:r>
              <w:rPr>
                <w:rFonts w:ascii="Arial" w:eastAsia="Arial" w:hAnsi="Arial" w:cs="Arial"/>
                <w:sz w:val="20"/>
                <w:szCs w:val="20"/>
              </w:rPr>
              <w:t>local para la atención de personas con discapacidad y personas cuidadoras de personas con discapacidad en las localidades del Distrito Capital.</w:t>
            </w:r>
          </w:p>
        </w:tc>
      </w:tr>
      <w:tr w:rsidR="00110B70" w14:paraId="6C3A875E" w14:textId="77777777">
        <w:trPr>
          <w:trHeight w:val="453"/>
        </w:trPr>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2EFF99" w14:textId="77777777" w:rsidR="00110B70" w:rsidRDefault="0056761D">
            <w:pPr>
              <w:spacing w:after="0" w:line="240" w:lineRule="auto"/>
              <w:rPr>
                <w:rFonts w:ascii="Arial" w:eastAsia="Arial" w:hAnsi="Arial" w:cs="Arial"/>
                <w:b/>
                <w:sz w:val="20"/>
                <w:szCs w:val="20"/>
              </w:rPr>
            </w:pPr>
            <w:r>
              <w:rPr>
                <w:rFonts w:ascii="Arial" w:eastAsia="Arial" w:hAnsi="Arial" w:cs="Arial"/>
                <w:b/>
                <w:sz w:val="20"/>
                <w:szCs w:val="20"/>
              </w:rPr>
              <w:t>REDES DE APOYO Y CUIDADO PARA PERSONAS CON DISCAPACIDAD</w:t>
            </w: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05B24" w14:textId="77777777" w:rsidR="00110B70" w:rsidRDefault="0056761D">
            <w:pPr>
              <w:spacing w:after="0" w:line="240" w:lineRule="auto"/>
              <w:rPr>
                <w:rFonts w:ascii="Arial" w:eastAsia="Arial" w:hAnsi="Arial" w:cs="Arial"/>
                <w:b/>
                <w:sz w:val="20"/>
                <w:szCs w:val="20"/>
              </w:rPr>
            </w:pPr>
            <w:r>
              <w:rPr>
                <w:rFonts w:ascii="Arial" w:eastAsia="Arial" w:hAnsi="Arial" w:cs="Arial"/>
                <w:b/>
                <w:sz w:val="20"/>
                <w:szCs w:val="20"/>
              </w:rPr>
              <w:t>RECONOCIMIENTO Y DERECHOS DEL CUIDADOR/A DE PERSONAS CON DISCAPACIDAD</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851D4A"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3.5.1 Servicio de intérprete en los eventos relacionados con escenarios/instancias/espacios de participación local y distrital para garantizar la comunicación accesible en el marco del derecho a la participación de las personas con discapacidad auditiva.</w:t>
            </w:r>
          </w:p>
          <w:p w14:paraId="57C175F9"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3.5.2 Diagnóstico de caracterización de accesibilidad en la infraestructura educativa pública de Bogotá.</w:t>
            </w:r>
          </w:p>
          <w:p w14:paraId="33D7C659"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3.4.1 Capacitaciones para acompañar la implementación de ajustes razonables de accesibilidad y usabilidad en las páginas Web de las entidades públicas del Distrito Capital.</w:t>
            </w:r>
          </w:p>
          <w:p w14:paraId="77E10597"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 xml:space="preserve">3.3.1 Estrategia de participación ciudadana con enfoque diferencial incidente, orientada a promover dinámicas de movilidad segura, incluyente, sostenible y accesible para las personas con </w:t>
            </w:r>
            <w:r>
              <w:rPr>
                <w:rFonts w:ascii="Arial" w:eastAsia="Arial" w:hAnsi="Arial" w:cs="Arial"/>
                <w:sz w:val="20"/>
                <w:szCs w:val="20"/>
              </w:rPr>
              <w:lastRenderedPageBreak/>
              <w:t>discapacidad, familias, personas cuidadoras de personas con discapacidad.</w:t>
            </w:r>
          </w:p>
          <w:p w14:paraId="0EA07A14"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3.3.2 Acciones de comunicación y pedagogía dirigidas a promover las dinámicas de movilidad segura, incluyente y accesible.</w:t>
            </w:r>
          </w:p>
          <w:p w14:paraId="3D780D6F"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3.3.4 Campañas de comunicación con enfoque diferencial de personas con discapacidad, dirigida a los usuarios en general, que haga referencia a la cultura ciudadana y buen uso del Sistema Transmilenio.</w:t>
            </w:r>
          </w:p>
          <w:p w14:paraId="41A82FB2" w14:textId="3FADD822"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3.3.5</w:t>
            </w:r>
            <w:r w:rsidR="00B45604">
              <w:rPr>
                <w:rFonts w:ascii="Arial" w:eastAsia="Arial" w:hAnsi="Arial" w:cs="Arial"/>
                <w:sz w:val="20"/>
                <w:szCs w:val="20"/>
              </w:rPr>
              <w:t xml:space="preserve"> </w:t>
            </w:r>
            <w:r>
              <w:rPr>
                <w:rFonts w:ascii="Arial" w:eastAsia="Arial" w:hAnsi="Arial" w:cs="Arial"/>
                <w:sz w:val="20"/>
                <w:szCs w:val="20"/>
              </w:rPr>
              <w:t>Encuentros de socialización sobre el Sistema Transmilenio dirigidos a personas con discapacidad.</w:t>
            </w:r>
          </w:p>
        </w:tc>
      </w:tr>
      <w:tr w:rsidR="00110B70" w14:paraId="6571EB7A" w14:textId="77777777">
        <w:trPr>
          <w:trHeight w:val="1977"/>
        </w:trPr>
        <w:tc>
          <w:tcPr>
            <w:tcW w:w="1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681AD6" w14:textId="77777777" w:rsidR="00110B70" w:rsidRDefault="00110B70">
            <w:pPr>
              <w:widowControl w:val="0"/>
              <w:pBdr>
                <w:top w:val="nil"/>
                <w:left w:val="nil"/>
                <w:bottom w:val="nil"/>
                <w:right w:val="nil"/>
                <w:between w:val="nil"/>
              </w:pBdr>
              <w:spacing w:after="0" w:line="276" w:lineRule="auto"/>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A369E" w14:textId="77777777" w:rsidR="00110B70" w:rsidRDefault="0056761D">
            <w:pPr>
              <w:spacing w:after="0" w:line="240" w:lineRule="auto"/>
              <w:jc w:val="both"/>
              <w:rPr>
                <w:rFonts w:ascii="Arial" w:eastAsia="Arial" w:hAnsi="Arial" w:cs="Arial"/>
                <w:b/>
                <w:sz w:val="20"/>
                <w:szCs w:val="20"/>
              </w:rPr>
            </w:pPr>
            <w:r>
              <w:rPr>
                <w:rFonts w:ascii="Arial" w:eastAsia="Arial" w:hAnsi="Arial" w:cs="Arial"/>
                <w:b/>
                <w:sz w:val="20"/>
                <w:szCs w:val="20"/>
              </w:rPr>
              <w:t>PROTECCIÓN, BIENESTAR Y JUSTICIA SOCIAL</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6E320D"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3.1.1 Seguimiento al Plan de Movilidad Accesible.</w:t>
            </w:r>
          </w:p>
          <w:p w14:paraId="5482F0B7"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3.1.2 Seguimientos periódicos a la flota accesible de los servicios urbano, complementario y especial del componente zonal del SITP.</w:t>
            </w:r>
          </w:p>
          <w:p w14:paraId="3E598E12" w14:textId="0CF16032"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3.2.1 Adecuación de la infraestructura física de paraderos en términos de accesibilidad</w:t>
            </w:r>
            <w:r w:rsidR="005901F6">
              <w:rPr>
                <w:rFonts w:ascii="Arial" w:eastAsia="Arial" w:hAnsi="Arial" w:cs="Arial"/>
                <w:sz w:val="20"/>
                <w:szCs w:val="20"/>
              </w:rPr>
              <w:t xml:space="preserve"> </w:t>
            </w:r>
          </w:p>
          <w:p w14:paraId="0CAC3078"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3.5.3 Servicios de interpretación de lengua de señas y guías intérpretes en la red pública integrada de salud.</w:t>
            </w:r>
          </w:p>
          <w:p w14:paraId="44CC1C99"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3.3.3 Personas con discapacidad atendidas en el Centro de Orientación a Víctimas de Siniestros Viales - ORVI</w:t>
            </w:r>
          </w:p>
        </w:tc>
      </w:tr>
      <w:tr w:rsidR="00110B70" w14:paraId="039ADF08" w14:textId="77777777">
        <w:trPr>
          <w:trHeight w:val="328"/>
        </w:trPr>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3959D" w14:textId="77777777" w:rsidR="00110B70" w:rsidRDefault="0056761D">
            <w:pPr>
              <w:spacing w:after="0" w:line="240" w:lineRule="auto"/>
              <w:jc w:val="both"/>
              <w:rPr>
                <w:rFonts w:ascii="Arial" w:eastAsia="Arial" w:hAnsi="Arial" w:cs="Arial"/>
                <w:b/>
                <w:sz w:val="20"/>
                <w:szCs w:val="20"/>
              </w:rPr>
            </w:pPr>
            <w:r>
              <w:rPr>
                <w:rFonts w:ascii="Arial" w:eastAsia="Arial" w:hAnsi="Arial" w:cs="Arial"/>
                <w:b/>
                <w:sz w:val="20"/>
                <w:szCs w:val="20"/>
              </w:rPr>
              <w:t xml:space="preserve">GESTIÓN PÚBLICA INCLUSIVA </w:t>
            </w: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F9043" w14:textId="77777777" w:rsidR="00110B70" w:rsidRDefault="0056761D">
            <w:pPr>
              <w:spacing w:after="0" w:line="240" w:lineRule="auto"/>
              <w:jc w:val="both"/>
              <w:rPr>
                <w:rFonts w:ascii="Arial" w:eastAsia="Arial" w:hAnsi="Arial" w:cs="Arial"/>
                <w:b/>
                <w:sz w:val="20"/>
                <w:szCs w:val="20"/>
              </w:rPr>
            </w:pPr>
            <w:r>
              <w:rPr>
                <w:rFonts w:ascii="Arial" w:eastAsia="Arial" w:hAnsi="Arial" w:cs="Arial"/>
                <w:b/>
                <w:sz w:val="20"/>
                <w:szCs w:val="20"/>
              </w:rPr>
              <w:t>PROTECCIÓN, BIENESTAR Y JUSTICIA SOCIAL</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FE2738"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4.1.3 Protocolo para la gestión de estrategias de transformación de factores culturales que promueven la discriminación múltiple y vulneran los derechos de las personas con discapacidad.</w:t>
            </w:r>
          </w:p>
          <w:p w14:paraId="503350C1"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4.2.2 Eventos recreativos que promuevan experiencias de reconocimiento y visibilización de habilidades y capacidades de las personas con discapacidad y las personas cuidadoras de personas con discapacidad en todo el transcurrir vital.</w:t>
            </w:r>
          </w:p>
          <w:p w14:paraId="5BADEBE8"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4.2.1 Acciones de toma de conciencia frente a la inclusión de las personas con discapacidad a través de una articulación transectorial dirigida a actores del entorno público y privado.</w:t>
            </w:r>
          </w:p>
          <w:p w14:paraId="3A3FFD6C"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4.2.3 Actividades de visibilización de las expresiones y prácticas artísticas, culturales y tradicionales de las personas con discapacidad en el desarrollo cultural de la ciudad.</w:t>
            </w:r>
          </w:p>
          <w:p w14:paraId="43E9DF6B"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4.2.4 Actividades de reconocimiento y activación de espacios y procesos patrimoniales que garanticen la participación efectiva de personas con discapacidad, familias y personas cuidadoras de personas con discapacidad en todo el curso de vida, que permitan visibilizar y reflexionar sobre las diferentes experiencias de la población con discapacidad.</w:t>
            </w:r>
          </w:p>
          <w:p w14:paraId="7E2CD4C6"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5.1.6 Red de cuidado y salud colectiva de la rehabilitación basada en comunidad (RBC) para personas cuidadoras de personas con discapacidad.</w:t>
            </w:r>
          </w:p>
          <w:p w14:paraId="18EBA605"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4.1.4 Acciones pedagógicas en ajustes razonables, accesibilidad y atención ciudadana desde el enfoque diferencial para la eliminación de barreras actitudinales, físicas y comunicativas, realizadas a servidores públicos y personal de apoyo de las Fondos de Desarrollo Local - FDL y nivel central de la Secretaría de Gobierno.</w:t>
            </w:r>
          </w:p>
          <w:p w14:paraId="234CCB7C"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 xml:space="preserve">4.2.6 Diseño y ejecución de una estrategia pedagógica de concienciación para la ciudadanía, con énfasis en las localidades, que fortalezca el reconocimiento de los derechos de las personas con </w:t>
            </w:r>
            <w:r>
              <w:rPr>
                <w:rFonts w:ascii="Arial" w:eastAsia="Arial" w:hAnsi="Arial" w:cs="Arial"/>
                <w:sz w:val="20"/>
                <w:szCs w:val="20"/>
              </w:rPr>
              <w:lastRenderedPageBreak/>
              <w:t>discapacidad para la construcción de una cultura ciudadana incluyente y sin barreras.</w:t>
            </w:r>
          </w:p>
          <w:p w14:paraId="54271A54"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4.2.7 Evento de promoción de la transformación de imaginarios y cambio cultural para el reconocimiento de las habilidades y competencias de las personas con discapacidad, propiciando espacios de interacción y reflexión colectiva sobre sus derechos.</w:t>
            </w:r>
          </w:p>
          <w:p w14:paraId="7B29F0E3"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5.1.1 Procesos de desarrollo de competencias y fortalecimiento de capacidades para personas cuidadoras de personas con discapacidad.</w:t>
            </w:r>
          </w:p>
          <w:p w14:paraId="130B35A5"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5.1.2 Implementación del registro de personas cuidadoras de personas con discapacidad, participantes de las modalidades y estrategias del servicio de la Subdirección para la Discapacidad de la Secretaría Distrital de Integración Social.</w:t>
            </w:r>
          </w:p>
          <w:p w14:paraId="3015B41D"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5.1.3 Atención de Personas cuidadoras de personas con discapacidad en el territorio que contribuyan al reconocimiento socioeconómico y la redistribución de roles en el marco del Sistema Distrital de Cuidado.</w:t>
            </w:r>
          </w:p>
          <w:p w14:paraId="4BAB86B7"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 xml:space="preserve">5.1.4 Manuales de la Estrategia de prevención de la violencia Entornos Protectores y Territorios seguros, inclusivos y diversos, que incluyen el enfoque diferencial para personas con discapacidad </w:t>
            </w:r>
          </w:p>
          <w:p w14:paraId="0E5BED94"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5.1.5 Jornadas de socialización sobre las competencias de las Comisarias de Familia en temas de violencia en el contexto familiar, dirigidas a personas cuidadoras de personas con discapacidad.</w:t>
            </w:r>
          </w:p>
          <w:p w14:paraId="77B60B19" w14:textId="77777777"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5.1.7 Socializaciones de la Ley 1996 de 2019 dirigidas a personas con discapacidad, familiares y personas cuidadoras de personas con discapacidad para promover el ejercicio de la capacidad legal.</w:t>
            </w:r>
          </w:p>
          <w:p w14:paraId="1DD4B119" w14:textId="718F6AEF" w:rsidR="00110B70" w:rsidRDefault="0056761D">
            <w:pPr>
              <w:spacing w:after="0" w:line="240" w:lineRule="auto"/>
              <w:jc w:val="both"/>
              <w:rPr>
                <w:rFonts w:ascii="Arial" w:eastAsia="Arial" w:hAnsi="Arial" w:cs="Arial"/>
                <w:sz w:val="20"/>
                <w:szCs w:val="20"/>
              </w:rPr>
            </w:pPr>
            <w:r>
              <w:rPr>
                <w:rFonts w:ascii="Arial" w:eastAsia="Arial" w:hAnsi="Arial" w:cs="Arial"/>
                <w:sz w:val="20"/>
                <w:szCs w:val="20"/>
              </w:rPr>
              <w:t>4.2.5 Eventos de transformación de imaginarios</w:t>
            </w:r>
            <w:r w:rsidR="005901F6">
              <w:rPr>
                <w:rFonts w:ascii="Arial" w:eastAsia="Arial" w:hAnsi="Arial" w:cs="Arial"/>
                <w:sz w:val="20"/>
                <w:szCs w:val="20"/>
              </w:rPr>
              <w:t xml:space="preserve"> </w:t>
            </w:r>
            <w:r>
              <w:rPr>
                <w:rFonts w:ascii="Arial" w:eastAsia="Arial" w:hAnsi="Arial" w:cs="Arial"/>
                <w:sz w:val="20"/>
                <w:szCs w:val="20"/>
              </w:rPr>
              <w:t>y cambio cultural dirigidos a mujeres con discapacidad y mujeres cuidadoras de personas con discapacidad.</w:t>
            </w:r>
          </w:p>
        </w:tc>
      </w:tr>
    </w:tbl>
    <w:p w14:paraId="676AEC4D" w14:textId="77777777" w:rsidR="00110B70" w:rsidRDefault="0056761D">
      <w:pPr>
        <w:spacing w:after="0" w:line="240" w:lineRule="auto"/>
        <w:jc w:val="center"/>
        <w:rPr>
          <w:rFonts w:ascii="Arial" w:eastAsia="Arial" w:hAnsi="Arial" w:cs="Arial"/>
          <w:sz w:val="24"/>
          <w:szCs w:val="24"/>
        </w:rPr>
        <w:sectPr w:rsidR="00110B70">
          <w:type w:val="continuous"/>
          <w:pgSz w:w="12242" w:h="15842"/>
          <w:pgMar w:top="831" w:right="1701" w:bottom="1417" w:left="1701" w:header="0" w:footer="0" w:gutter="0"/>
          <w:cols w:space="720"/>
        </w:sectPr>
      </w:pPr>
      <w:r>
        <w:rPr>
          <w:rFonts w:ascii="Arial" w:eastAsia="Arial" w:hAnsi="Arial" w:cs="Arial"/>
          <w:sz w:val="24"/>
          <w:szCs w:val="24"/>
        </w:rPr>
        <w:lastRenderedPageBreak/>
        <w:t>Fuente: Propia equipo de Políticas Públicas – Subdirección para la Discapacidad, primer semestre de 2023.</w:t>
      </w:r>
    </w:p>
    <w:p w14:paraId="0BF8413C" w14:textId="77777777" w:rsidR="00110B70" w:rsidRDefault="0056761D">
      <w:pPr>
        <w:pStyle w:val="Ttulo1"/>
        <w:numPr>
          <w:ilvl w:val="0"/>
          <w:numId w:val="14"/>
        </w:numPr>
        <w:rPr>
          <w:rFonts w:ascii="Arial" w:eastAsia="Arial" w:hAnsi="Arial" w:cs="Arial"/>
          <w:b/>
          <w:color w:val="7030A0"/>
          <w:sz w:val="24"/>
          <w:szCs w:val="24"/>
        </w:rPr>
      </w:pPr>
      <w:bookmarkStart w:id="7" w:name="_Toc146973346"/>
      <w:r>
        <w:rPr>
          <w:rFonts w:ascii="Arial" w:eastAsia="Arial" w:hAnsi="Arial" w:cs="Arial"/>
          <w:b/>
          <w:color w:val="7030A0"/>
          <w:sz w:val="24"/>
          <w:szCs w:val="24"/>
        </w:rPr>
        <w:t>Análisis de resultados.</w:t>
      </w:r>
      <w:bookmarkEnd w:id="7"/>
    </w:p>
    <w:p w14:paraId="4DEB468E" w14:textId="77777777" w:rsidR="00110B70" w:rsidRDefault="00110B70">
      <w:pPr>
        <w:spacing w:after="0" w:line="360" w:lineRule="auto"/>
        <w:jc w:val="both"/>
        <w:rPr>
          <w:rFonts w:ascii="Arial" w:eastAsia="Arial" w:hAnsi="Arial" w:cs="Arial"/>
          <w:sz w:val="24"/>
          <w:szCs w:val="24"/>
        </w:rPr>
      </w:pPr>
    </w:p>
    <w:p w14:paraId="55FE926C"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Se identifica que 43 entidades y EICD marcaron presupuesto con impacto directo y/o indirecto para el TPPD en la vigencia 2023, de las cuales, 25 corresponden al nivel central, 2 a Empresas Industriales y Comerciales del Distrito- EICD y 16 a los FDL.</w:t>
      </w:r>
    </w:p>
    <w:p w14:paraId="22441519" w14:textId="77777777" w:rsidR="00110B70" w:rsidRDefault="00110B70">
      <w:pPr>
        <w:spacing w:after="0" w:line="360" w:lineRule="auto"/>
        <w:jc w:val="both"/>
        <w:rPr>
          <w:rFonts w:ascii="Arial" w:eastAsia="Arial" w:hAnsi="Arial" w:cs="Arial"/>
          <w:sz w:val="24"/>
          <w:szCs w:val="24"/>
        </w:rPr>
      </w:pPr>
    </w:p>
    <w:p w14:paraId="28EA2E16"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De los 16 sectores pertenecientes a la administración distrital, se destaca la marcación del Sector de Cultura, Recreación y Deporte, con 7 entidades, y el Sector de Integración, con 2 entidades. </w:t>
      </w:r>
    </w:p>
    <w:p w14:paraId="3AF6B8D7" w14:textId="77777777" w:rsidR="00110B70" w:rsidRDefault="00110B70">
      <w:pPr>
        <w:spacing w:after="0" w:line="360" w:lineRule="auto"/>
        <w:jc w:val="both"/>
        <w:rPr>
          <w:rFonts w:ascii="Arial" w:eastAsia="Arial" w:hAnsi="Arial" w:cs="Arial"/>
          <w:sz w:val="24"/>
          <w:szCs w:val="24"/>
        </w:rPr>
      </w:pPr>
    </w:p>
    <w:p w14:paraId="261DE873" w14:textId="775CD48E" w:rsidR="00110B70" w:rsidRDefault="0056761D">
      <w:pPr>
        <w:spacing w:after="0" w:line="360" w:lineRule="auto"/>
        <w:rPr>
          <w:rFonts w:ascii="Arial" w:eastAsia="Arial" w:hAnsi="Arial" w:cs="Arial"/>
          <w:color w:val="000000"/>
          <w:sz w:val="24"/>
          <w:szCs w:val="24"/>
        </w:rPr>
      </w:pPr>
      <w:r>
        <w:rPr>
          <w:rFonts w:ascii="Arial" w:eastAsia="Arial" w:hAnsi="Arial" w:cs="Arial"/>
          <w:sz w:val="24"/>
          <w:szCs w:val="24"/>
        </w:rPr>
        <w:t>A continuación, se presenta el resumen de la marcación por instrumento de reporte (</w:t>
      </w:r>
      <w:r w:rsidR="00467142">
        <w:rPr>
          <w:rFonts w:ascii="Arial" w:eastAsia="Arial" w:hAnsi="Arial" w:cs="Arial"/>
          <w:sz w:val="24"/>
          <w:szCs w:val="24"/>
        </w:rPr>
        <w:t>SEGPLÁN</w:t>
      </w:r>
      <w:r>
        <w:rPr>
          <w:rFonts w:ascii="Arial" w:eastAsia="Arial" w:hAnsi="Arial" w:cs="Arial"/>
          <w:sz w:val="24"/>
          <w:szCs w:val="24"/>
        </w:rPr>
        <w:t xml:space="preserve"> –PMR), tipo de impacto directo o indirecto y sector de la administración distrital: </w:t>
      </w:r>
    </w:p>
    <w:p w14:paraId="646B3D2C" w14:textId="77777777" w:rsidR="00110B70" w:rsidRDefault="00110B70">
      <w:pPr>
        <w:spacing w:after="0" w:line="360" w:lineRule="auto"/>
        <w:rPr>
          <w:rFonts w:ascii="Arial" w:eastAsia="Arial" w:hAnsi="Arial" w:cs="Arial"/>
          <w:sz w:val="24"/>
          <w:szCs w:val="24"/>
        </w:rPr>
      </w:pPr>
    </w:p>
    <w:p w14:paraId="0116A013" w14:textId="2ACEDEC1" w:rsidR="00110B70" w:rsidRDefault="001F0505">
      <w:pPr>
        <w:keepNext/>
        <w:pBdr>
          <w:top w:val="nil"/>
          <w:left w:val="nil"/>
          <w:bottom w:val="nil"/>
          <w:right w:val="nil"/>
          <w:between w:val="nil"/>
        </w:pBdr>
        <w:spacing w:after="200" w:line="240" w:lineRule="auto"/>
        <w:jc w:val="center"/>
        <w:rPr>
          <w:rFonts w:ascii="Arial" w:eastAsia="Arial" w:hAnsi="Arial" w:cs="Arial"/>
          <w:b/>
          <w:color w:val="7030A0"/>
          <w:sz w:val="24"/>
          <w:szCs w:val="24"/>
        </w:rPr>
      </w:pPr>
      <w:bookmarkStart w:id="8" w:name="_Toc146974439"/>
      <w:r w:rsidRPr="001F0505">
        <w:rPr>
          <w:rFonts w:ascii="Arial" w:eastAsia="Arial" w:hAnsi="Arial" w:cs="Arial"/>
          <w:b/>
          <w:color w:val="7030A0"/>
          <w:sz w:val="24"/>
          <w:szCs w:val="24"/>
        </w:rPr>
        <w:t xml:space="preserve">Tabla </w:t>
      </w:r>
      <w:r w:rsidRPr="001F0505">
        <w:rPr>
          <w:rFonts w:ascii="Arial" w:eastAsia="Arial" w:hAnsi="Arial" w:cs="Arial"/>
          <w:b/>
          <w:color w:val="7030A0"/>
          <w:sz w:val="24"/>
          <w:szCs w:val="24"/>
        </w:rPr>
        <w:fldChar w:fldCharType="begin"/>
      </w:r>
      <w:r w:rsidRPr="001F0505">
        <w:rPr>
          <w:rFonts w:ascii="Arial" w:eastAsia="Arial" w:hAnsi="Arial" w:cs="Arial"/>
          <w:b/>
          <w:color w:val="7030A0"/>
          <w:sz w:val="24"/>
          <w:szCs w:val="24"/>
        </w:rPr>
        <w:instrText xml:space="preserve"> SEQ Tabla \* ARABIC </w:instrText>
      </w:r>
      <w:r w:rsidRPr="001F0505">
        <w:rPr>
          <w:rFonts w:ascii="Arial" w:eastAsia="Arial" w:hAnsi="Arial" w:cs="Arial"/>
          <w:b/>
          <w:color w:val="7030A0"/>
          <w:sz w:val="24"/>
          <w:szCs w:val="24"/>
        </w:rPr>
        <w:fldChar w:fldCharType="separate"/>
      </w:r>
      <w:r w:rsidR="00C31058">
        <w:rPr>
          <w:rFonts w:ascii="Arial" w:eastAsia="Arial" w:hAnsi="Arial" w:cs="Arial"/>
          <w:b/>
          <w:noProof/>
          <w:color w:val="7030A0"/>
          <w:sz w:val="24"/>
          <w:szCs w:val="24"/>
        </w:rPr>
        <w:t>2</w:t>
      </w:r>
      <w:r w:rsidRPr="001F0505">
        <w:rPr>
          <w:rFonts w:ascii="Arial" w:eastAsia="Arial" w:hAnsi="Arial" w:cs="Arial"/>
          <w:b/>
          <w:color w:val="7030A0"/>
          <w:sz w:val="24"/>
          <w:szCs w:val="24"/>
        </w:rPr>
        <w:fldChar w:fldCharType="end"/>
      </w:r>
      <w:r w:rsidRPr="001F0505">
        <w:rPr>
          <w:rFonts w:ascii="Arial" w:eastAsia="Arial" w:hAnsi="Arial" w:cs="Arial"/>
          <w:b/>
          <w:i/>
          <w:iCs/>
          <w:color w:val="7030A0"/>
          <w:sz w:val="24"/>
          <w:szCs w:val="24"/>
        </w:rPr>
        <w:t xml:space="preserve">. </w:t>
      </w:r>
      <w:r w:rsidR="0056761D">
        <w:rPr>
          <w:rFonts w:ascii="Arial" w:eastAsia="Arial" w:hAnsi="Arial" w:cs="Arial"/>
          <w:b/>
          <w:color w:val="7030A0"/>
          <w:sz w:val="24"/>
          <w:szCs w:val="24"/>
        </w:rPr>
        <w:t xml:space="preserve">Gastos de inversión Directa e Indirecta TPPD por sector, EICD, FDL – PMR y </w:t>
      </w:r>
      <w:r w:rsidR="00467142">
        <w:rPr>
          <w:rFonts w:ascii="Arial" w:eastAsia="Arial" w:hAnsi="Arial" w:cs="Arial"/>
          <w:b/>
          <w:color w:val="7030A0"/>
          <w:sz w:val="24"/>
          <w:szCs w:val="24"/>
        </w:rPr>
        <w:t>SEGPLÁN</w:t>
      </w:r>
      <w:bookmarkEnd w:id="8"/>
    </w:p>
    <w:tbl>
      <w:tblPr>
        <w:tblStyle w:val="a0"/>
        <w:tblW w:w="106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3"/>
        <w:gridCol w:w="1395"/>
        <w:gridCol w:w="1561"/>
        <w:gridCol w:w="1273"/>
        <w:gridCol w:w="1662"/>
        <w:gridCol w:w="1561"/>
        <w:gridCol w:w="1551"/>
      </w:tblGrid>
      <w:tr w:rsidR="00110B70" w14:paraId="7B71D337" w14:textId="77777777" w:rsidTr="00110B70">
        <w:trPr>
          <w:cnfStyle w:val="100000000000" w:firstRow="1" w:lastRow="0" w:firstColumn="0" w:lastColumn="0" w:oddVBand="0" w:evenVBand="0" w:oddHBand="0" w:evenHBand="0" w:firstRowFirstColumn="0" w:firstRowLastColumn="0" w:lastRowFirstColumn="0" w:lastRowLastColumn="0"/>
          <w:trHeight w:val="401"/>
          <w:tblHeader/>
          <w:jc w:val="center"/>
        </w:trPr>
        <w:tc>
          <w:tcPr>
            <w:cnfStyle w:val="001000000100" w:firstRow="0" w:lastRow="0" w:firstColumn="1" w:lastColumn="0" w:oddVBand="0" w:evenVBand="0" w:oddHBand="0" w:evenHBand="0" w:firstRowFirstColumn="1" w:firstRowLastColumn="0" w:lastRowFirstColumn="0" w:lastRowLastColumn="0"/>
            <w:tcW w:w="1683" w:type="dxa"/>
            <w:vMerge w:val="restart"/>
            <w:shd w:val="clear" w:color="auto" w:fill="FFE599"/>
            <w:vAlign w:val="center"/>
          </w:tcPr>
          <w:p w14:paraId="5C079945" w14:textId="77777777" w:rsidR="00110B70" w:rsidRDefault="00110B70">
            <w:pPr>
              <w:jc w:val="center"/>
              <w:rPr>
                <w:rFonts w:ascii="Arial" w:eastAsia="Arial" w:hAnsi="Arial" w:cs="Arial"/>
                <w:b/>
                <w:color w:val="000000"/>
                <w:sz w:val="20"/>
                <w:szCs w:val="20"/>
              </w:rPr>
            </w:pPr>
          </w:p>
          <w:p w14:paraId="2A8FD7E4" w14:textId="77777777" w:rsidR="00110B70" w:rsidRDefault="0056761D">
            <w:pPr>
              <w:jc w:val="center"/>
              <w:rPr>
                <w:rFonts w:ascii="Arial" w:eastAsia="Arial" w:hAnsi="Arial" w:cs="Arial"/>
                <w:b/>
                <w:color w:val="000000"/>
                <w:sz w:val="20"/>
                <w:szCs w:val="20"/>
              </w:rPr>
            </w:pPr>
            <w:r>
              <w:rPr>
                <w:rFonts w:ascii="Arial" w:eastAsia="Arial" w:hAnsi="Arial" w:cs="Arial"/>
                <w:b/>
                <w:color w:val="000000"/>
                <w:sz w:val="20"/>
                <w:szCs w:val="20"/>
              </w:rPr>
              <w:t>INSTRUMENTO FINANCIERO - SECTOR</w:t>
            </w:r>
          </w:p>
        </w:tc>
        <w:tc>
          <w:tcPr>
            <w:tcW w:w="4229" w:type="dxa"/>
            <w:gridSpan w:val="3"/>
            <w:shd w:val="clear" w:color="auto" w:fill="FFE599"/>
            <w:vAlign w:val="center"/>
          </w:tcPr>
          <w:p w14:paraId="6B5A1360" w14:textId="77777777" w:rsidR="00110B70" w:rsidRDefault="0056761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INVERSIÓN DIRECTA</w:t>
            </w:r>
          </w:p>
        </w:tc>
        <w:tc>
          <w:tcPr>
            <w:tcW w:w="4774" w:type="dxa"/>
            <w:gridSpan w:val="3"/>
            <w:shd w:val="clear" w:color="auto" w:fill="FFE599"/>
            <w:vAlign w:val="center"/>
          </w:tcPr>
          <w:p w14:paraId="79A64A00" w14:textId="77777777" w:rsidR="00110B70" w:rsidRDefault="0056761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INVERSIÓN INDIRECTA</w:t>
            </w:r>
          </w:p>
        </w:tc>
      </w:tr>
      <w:tr w:rsidR="00110B70" w14:paraId="65B8CB94" w14:textId="77777777" w:rsidTr="00110B70">
        <w:trPr>
          <w:cnfStyle w:val="100000000000" w:firstRow="1" w:lastRow="0" w:firstColumn="0" w:lastColumn="0" w:oddVBand="0" w:evenVBand="0" w:oddHBand="0" w:evenHBand="0" w:firstRowFirstColumn="0" w:firstRowLastColumn="0" w:lastRowFirstColumn="0" w:lastRowLastColumn="0"/>
          <w:trHeight w:val="492"/>
          <w:tblHeader/>
          <w:jc w:val="center"/>
        </w:trPr>
        <w:tc>
          <w:tcPr>
            <w:cnfStyle w:val="001000000100" w:firstRow="0" w:lastRow="0" w:firstColumn="1" w:lastColumn="0" w:oddVBand="0" w:evenVBand="0" w:oddHBand="0" w:evenHBand="0" w:firstRowFirstColumn="1" w:firstRowLastColumn="0" w:lastRowFirstColumn="0" w:lastRowLastColumn="0"/>
            <w:tcW w:w="1683" w:type="dxa"/>
            <w:vMerge/>
            <w:shd w:val="clear" w:color="auto" w:fill="FFE599"/>
            <w:vAlign w:val="center"/>
          </w:tcPr>
          <w:p w14:paraId="58C0D080" w14:textId="77777777" w:rsidR="00110B70" w:rsidRDefault="00110B70">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395"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780BB183" w14:textId="77777777" w:rsidR="00110B70" w:rsidRDefault="0056761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Programado TPPD</w:t>
            </w:r>
          </w:p>
        </w:tc>
        <w:tc>
          <w:tcPr>
            <w:tcW w:w="156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73A5E7D2" w14:textId="77777777" w:rsidR="00110B70" w:rsidRDefault="0056761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Compromisos TPPD</w:t>
            </w:r>
          </w:p>
        </w:tc>
        <w:tc>
          <w:tcPr>
            <w:tcW w:w="1273"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EBB5F98" w14:textId="77777777" w:rsidR="00110B70" w:rsidRDefault="0056761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xml:space="preserve">Girado </w:t>
            </w:r>
            <w:r>
              <w:rPr>
                <w:rFonts w:ascii="Arial" w:eastAsia="Arial" w:hAnsi="Arial" w:cs="Arial"/>
                <w:sz w:val="20"/>
                <w:szCs w:val="20"/>
              </w:rPr>
              <w:br/>
            </w:r>
            <w:r>
              <w:rPr>
                <w:rFonts w:ascii="Arial" w:eastAsia="Arial" w:hAnsi="Arial" w:cs="Arial"/>
                <w:b/>
                <w:color w:val="000000"/>
                <w:sz w:val="20"/>
                <w:szCs w:val="20"/>
              </w:rPr>
              <w:t>TPPD</w:t>
            </w:r>
          </w:p>
        </w:tc>
        <w:tc>
          <w:tcPr>
            <w:tcW w:w="1662"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54F313F" w14:textId="77777777" w:rsidR="00110B70" w:rsidRDefault="0056761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Programado TPPD</w:t>
            </w:r>
          </w:p>
        </w:tc>
        <w:tc>
          <w:tcPr>
            <w:tcW w:w="156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A210E5C" w14:textId="77777777" w:rsidR="00110B70" w:rsidRDefault="0056761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Compromisos TPPD</w:t>
            </w:r>
          </w:p>
        </w:tc>
        <w:tc>
          <w:tcPr>
            <w:tcW w:w="155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2130BC69" w14:textId="77777777" w:rsidR="00110B70" w:rsidRDefault="0056761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xml:space="preserve">Girado </w:t>
            </w:r>
            <w:r>
              <w:rPr>
                <w:rFonts w:ascii="Arial" w:eastAsia="Arial" w:hAnsi="Arial" w:cs="Arial"/>
                <w:sz w:val="20"/>
                <w:szCs w:val="20"/>
              </w:rPr>
              <w:br/>
            </w:r>
            <w:r>
              <w:rPr>
                <w:rFonts w:ascii="Arial" w:eastAsia="Arial" w:hAnsi="Arial" w:cs="Arial"/>
                <w:b/>
                <w:color w:val="000000"/>
                <w:sz w:val="20"/>
                <w:szCs w:val="20"/>
              </w:rPr>
              <w:t>TPPD</w:t>
            </w:r>
          </w:p>
        </w:tc>
      </w:tr>
      <w:tr w:rsidR="00110B70" w14:paraId="20D2CBBF"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7D66D8E2" w14:textId="77777777" w:rsidR="00110B70" w:rsidRDefault="0056761D">
            <w:pPr>
              <w:jc w:val="center"/>
              <w:rPr>
                <w:rFonts w:ascii="Arial" w:eastAsia="Arial" w:hAnsi="Arial" w:cs="Arial"/>
                <w:b/>
                <w:color w:val="000000"/>
                <w:sz w:val="20"/>
                <w:szCs w:val="20"/>
              </w:rPr>
            </w:pPr>
            <w:r>
              <w:rPr>
                <w:rFonts w:ascii="Arial" w:eastAsia="Arial" w:hAnsi="Arial" w:cs="Arial"/>
                <w:b/>
                <w:color w:val="000000"/>
                <w:sz w:val="20"/>
                <w:szCs w:val="20"/>
              </w:rPr>
              <w:t>PMR</w:t>
            </w:r>
          </w:p>
        </w:tc>
        <w:tc>
          <w:tcPr>
            <w:tcW w:w="1395"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6D9B5A6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$ 80.869,49</w:t>
            </w:r>
          </w:p>
        </w:tc>
        <w:tc>
          <w:tcPr>
            <w:tcW w:w="156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7BE8D90B"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$ 73.178,72</w:t>
            </w:r>
          </w:p>
        </w:tc>
        <w:tc>
          <w:tcPr>
            <w:tcW w:w="1273"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2EDB65E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$ 19.336,01</w:t>
            </w:r>
          </w:p>
        </w:tc>
        <w:tc>
          <w:tcPr>
            <w:tcW w:w="1662"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1E1CA01"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$ 566.573,62</w:t>
            </w:r>
          </w:p>
        </w:tc>
        <w:tc>
          <w:tcPr>
            <w:tcW w:w="156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E0F55D7"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$ 2.025.024,98</w:t>
            </w:r>
          </w:p>
        </w:tc>
        <w:tc>
          <w:tcPr>
            <w:tcW w:w="155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6D5CEBE6"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$ 1.716.048,62</w:t>
            </w:r>
          </w:p>
        </w:tc>
      </w:tr>
      <w:tr w:rsidR="00110B70" w14:paraId="28926786"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51DF1529"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001 - Sector Gestión pública</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B9744"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6EF95"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205E9"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9B33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$ 1.106,48</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DB461"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$ 4.197,03</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DADD3"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$ 1.082,57</w:t>
            </w:r>
          </w:p>
        </w:tc>
      </w:tr>
      <w:tr w:rsidR="00110B70" w14:paraId="31A933EA"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139A3A80"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002 - Sector Gobierno</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30A88"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$ 449,75</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7C891"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62F40"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F9C83"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$ 615,59</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44DF1"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$ 735,08</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EF63B"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$ 336,69</w:t>
            </w:r>
          </w:p>
        </w:tc>
      </w:tr>
      <w:tr w:rsidR="00110B70" w14:paraId="0F52AC5A"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433962DC"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003 - Sector Hacienda</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27D5F"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$ 417,98</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06B20"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A5448"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04E0E"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F71B0"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9377E"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51021AEF" w14:textId="77777777" w:rsidTr="00110B70">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71AAA86C"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005 - Sector Desarrollo económico, industria y turismo</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C2C20"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588E3"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14E52" w14:textId="77777777" w:rsidR="00110B70" w:rsidRDefault="00110B70">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6822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$ 70.083,03</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C986A"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$ 60.311,54</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010D1"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$ 12.602,38</w:t>
            </w:r>
          </w:p>
        </w:tc>
      </w:tr>
      <w:tr w:rsidR="00110B70" w14:paraId="66D0E696"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58D02A13"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006 - Sector Educación</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B0048"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69AC8"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CAF38" w14:textId="77777777" w:rsidR="00110B70" w:rsidRDefault="00110B70">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AB289"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01EA4"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$ 328.869,35</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4507E"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$ 318.961,89</w:t>
            </w:r>
          </w:p>
        </w:tc>
      </w:tr>
      <w:tr w:rsidR="00110B70" w14:paraId="1AC5B44A"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772AE926"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007 - Sector Salud</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F3CC8"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BA6BD"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$ 4.562,77</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7195"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$ 941,36</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A418F"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20262"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$ 1.294.508,94</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257F9"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$ 1.257.341,30</w:t>
            </w:r>
          </w:p>
        </w:tc>
      </w:tr>
      <w:tr w:rsidR="00110B70" w14:paraId="53F0351D"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2DA243A4"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008 - Sector Integración social</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9AC5D"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$ 80.001,76</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6580F"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$ 68.615,95</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CFCFC"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$ 18.394,65</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2189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$ 482.847,82</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6A99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$ 179.071,95</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57B18"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$ 58.161,15</w:t>
            </w:r>
          </w:p>
        </w:tc>
      </w:tr>
      <w:tr w:rsidR="00110B70" w14:paraId="26CDD098"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41327ADE"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009 - Sector Cultura, recreación y deporte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06E9D"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06051"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BD0C0"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440F9"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$ 284,03</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6786"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$ 59.600,35</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95C12"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$ 28.065,00</w:t>
            </w:r>
          </w:p>
        </w:tc>
      </w:tr>
      <w:tr w:rsidR="00110B70" w14:paraId="2F2E2AC8"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40C81795"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011 - Sector Movilidad</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D8A17"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781D3"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C63F4"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35B7C"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$ 11.636,66</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987B3"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$ 70.804,68</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7CE32"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$ 21.104,64</w:t>
            </w:r>
          </w:p>
        </w:tc>
      </w:tr>
      <w:tr w:rsidR="00110B70" w14:paraId="04EB5BA4"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192C1399"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012 - Sector Hábitat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89F5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670E7"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617A5"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60AF4"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F0FC7"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$ 24.531,26</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D16AB"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$ 17.599,90</w:t>
            </w:r>
          </w:p>
        </w:tc>
      </w:tr>
      <w:tr w:rsidR="00110B70" w14:paraId="3BFFC6C2"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54275AEC"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013 - Sector Mujeres</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8005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256C2"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7370E"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7E12F"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6C4C2"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$ 196,70</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7038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$ 51,78</w:t>
            </w:r>
          </w:p>
        </w:tc>
      </w:tr>
      <w:tr w:rsidR="00110B70" w14:paraId="4C317DAB" w14:textId="77777777" w:rsidTr="00110B70">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5E78E375"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014 - Sector Seguridad, Convivencia y Justicia</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AD751"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33A22"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9FFEB"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C4D9"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B7095"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$ 2.198,09</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ABD00"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$ 741,32</w:t>
            </w:r>
          </w:p>
        </w:tc>
      </w:tr>
      <w:tr w:rsidR="00110B70" w14:paraId="144885AB"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21AEECB4" w14:textId="276F2AE9" w:rsidR="00110B70" w:rsidRDefault="00467142">
            <w:pPr>
              <w:spacing w:line="259" w:lineRule="auto"/>
              <w:jc w:val="center"/>
              <w:rPr>
                <w:rFonts w:ascii="Arial" w:eastAsia="Arial" w:hAnsi="Arial" w:cs="Arial"/>
                <w:sz w:val="20"/>
                <w:szCs w:val="20"/>
              </w:rPr>
            </w:pPr>
            <w:r>
              <w:rPr>
                <w:rFonts w:ascii="Arial" w:eastAsia="Arial" w:hAnsi="Arial" w:cs="Arial"/>
                <w:b/>
                <w:color w:val="000000"/>
                <w:sz w:val="20"/>
                <w:szCs w:val="20"/>
              </w:rPr>
              <w:t>SEGPLÁN</w:t>
            </w:r>
          </w:p>
        </w:tc>
        <w:tc>
          <w:tcPr>
            <w:tcW w:w="1395"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4EBB783A"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$ 106.151,46</w:t>
            </w:r>
          </w:p>
        </w:tc>
        <w:tc>
          <w:tcPr>
            <w:tcW w:w="156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090023D0"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$ 83.507,71</w:t>
            </w:r>
          </w:p>
        </w:tc>
        <w:tc>
          <w:tcPr>
            <w:tcW w:w="1273"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656A94C3"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44D9F181"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$ 10.791.273,57</w:t>
            </w:r>
          </w:p>
        </w:tc>
        <w:tc>
          <w:tcPr>
            <w:tcW w:w="156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7812B495"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$ 6.241.248,35</w:t>
            </w:r>
          </w:p>
        </w:tc>
        <w:tc>
          <w:tcPr>
            <w:tcW w:w="155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00A6A65A"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$ 0,00</w:t>
            </w:r>
          </w:p>
        </w:tc>
      </w:tr>
      <w:tr w:rsidR="00110B70" w14:paraId="00D15B0C"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3D3CA2BA"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001 - Sector Gestión pública</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B81FD"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6A2E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513AD"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08275"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$ 29.577,40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9753A"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$ 27.645,22</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33126"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4262F839"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7A9E7F79"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lastRenderedPageBreak/>
              <w:t>002 - Sector Gobierno</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33EE"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DF0ED"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0882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4ABD1"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$ 6.818,05</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054B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$ 3.647,93</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F61AD"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43D1EB21" w14:textId="77777777" w:rsidTr="00110B70">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69D97C65"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005 - Sector Desarrollo económico, industria y turismo</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618CA"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1DF04"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569EF"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DA241"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$ 104.612,86</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68CCE"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$ 64.629,04</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47D27"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2DC7D7DF"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67362009"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006 - Sector Educación</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7EB50"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B2112"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0948C"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F6CA5"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$ 3.280.935,75</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7A8BE"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$ 1.643.476,07</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160B5"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35D7F769"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66B150DD"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007 - Sector Salud</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819B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$ 4.917,87</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006E9"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$ 4.562,77</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5C24F"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C03DF"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$ 2.625.073,96</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D848A"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$ 1.342.518,90</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265CB"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6155B26D"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393B48BE"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008 - Sector Integración social</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27372"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$ 80.211,74</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3AEC4"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$ 68.615,95</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43A37"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A45D8"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$ 408.983,58</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63EA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$ 329.857,56</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EFFBC"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0DD9A75E"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2FAAE56D"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009 - Sector Cultura, recreación y deporte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05AAB"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32451"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51B3B"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27E2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$ 180.222,97</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F52B8"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$ 153.703,38</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55CE5"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3C9B735D"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71F68362"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010 - Sector Ambiente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3653"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FBB09"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71A8A"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20AE8"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$ 2.646,43</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939E6"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21AA"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4F975F0B"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32A5933F"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011 - Sector Movilidad</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EB746"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9B4AB"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505D2"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D3350"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$ 4.028.066,59</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65EBA"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$ 2.584.868,74</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CD72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489B6C76" w14:textId="77777777" w:rsidTr="00110B70">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7D25FB57"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012 - Sector Hábitat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82A59"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D67F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AE53F"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96C4B"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$ 64.370,37</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C3AE3"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$ 53.064,44</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BCE70"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3305F3E1"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0D9CD98A"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013 - Sector Mujeres</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24179"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69D97"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89381"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F9A0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$ 2.821,58</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5A48F"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$ 2.243,74</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6F8DB"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52E6D89D" w14:textId="77777777" w:rsidTr="00110B70">
        <w:trPr>
          <w:trHeight w:val="492"/>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0669BE35"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014 - Sector Seguridad, Convivencia y Justicia</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2A4F6"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4390"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CF1F"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989A5"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$ 4.495,26</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226F4"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$ 4.369,46</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D3855" w14:textId="77777777" w:rsidR="00110B70" w:rsidRDefault="0056761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r w:rsidR="00110B70" w14:paraId="35027E01" w14:textId="77777777" w:rsidTr="00110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4" w:space="0" w:color="000000"/>
              <w:left w:val="single" w:sz="4" w:space="0" w:color="000000"/>
              <w:bottom w:val="single" w:sz="4" w:space="0" w:color="000000"/>
              <w:right w:val="single" w:sz="4" w:space="0" w:color="000000"/>
            </w:tcBorders>
            <w:shd w:val="clear" w:color="auto" w:fill="FFE599"/>
          </w:tcPr>
          <w:p w14:paraId="7D10E0AA" w14:textId="77777777" w:rsidR="00110B70" w:rsidRDefault="0056761D">
            <w:pPr>
              <w:rPr>
                <w:rFonts w:ascii="Arial" w:eastAsia="Arial" w:hAnsi="Arial" w:cs="Arial"/>
                <w:color w:val="000000"/>
                <w:sz w:val="20"/>
                <w:szCs w:val="20"/>
              </w:rPr>
            </w:pPr>
            <w:r>
              <w:rPr>
                <w:rFonts w:ascii="Arial" w:eastAsia="Arial" w:hAnsi="Arial" w:cs="Arial"/>
                <w:color w:val="000000"/>
                <w:sz w:val="20"/>
                <w:szCs w:val="20"/>
              </w:rPr>
              <w:t>016 - Localidades</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7CD9A"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$ 21.021,85</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73986"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$ 10.328,99</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CCCF"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BCFE2"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$ 52.648,76</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2CACC"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$ 31.223,88</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AC8B5" w14:textId="77777777" w:rsidR="00110B70" w:rsidRDefault="0056761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$ 0,00</w:t>
            </w:r>
          </w:p>
        </w:tc>
      </w:tr>
    </w:tbl>
    <w:p w14:paraId="6F99E9DA" w14:textId="77777777" w:rsidR="00110B70" w:rsidRDefault="0056761D">
      <w:pPr>
        <w:spacing w:after="200" w:line="276" w:lineRule="auto"/>
        <w:jc w:val="center"/>
        <w:rPr>
          <w:rFonts w:ascii="Arial" w:eastAsia="Arial" w:hAnsi="Arial" w:cs="Arial"/>
          <w:sz w:val="20"/>
          <w:szCs w:val="20"/>
        </w:r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7EAD54AA" w14:textId="6E6EB0A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el presente apartado, se realiza una descripción del gasto público orientado a promover el ejercicio pleno de los derechos de las personas con discapacidad. Para ello, es importante precisar que las fuentes de información usadas para dicha descripción son PMR (Productos, Metas y Resultados), a través del sistema de información BogData y el Sistema de Seguimiento del Plan de Desarrollo </w:t>
      </w:r>
      <w:r w:rsidR="00467142">
        <w:rPr>
          <w:rFonts w:ascii="Arial" w:eastAsia="Arial" w:hAnsi="Arial" w:cs="Arial"/>
          <w:sz w:val="24"/>
          <w:szCs w:val="24"/>
        </w:rPr>
        <w:t>SEGPLÁN</w:t>
      </w:r>
      <w:r>
        <w:rPr>
          <w:rFonts w:ascii="Arial" w:eastAsia="Arial" w:hAnsi="Arial" w:cs="Arial"/>
          <w:sz w:val="24"/>
          <w:szCs w:val="24"/>
        </w:rPr>
        <w:t xml:space="preserve">. </w:t>
      </w:r>
    </w:p>
    <w:p w14:paraId="5A96035B" w14:textId="77777777" w:rsidR="00110B70" w:rsidRDefault="00110B70">
      <w:pPr>
        <w:spacing w:after="0" w:line="360" w:lineRule="auto"/>
        <w:jc w:val="both"/>
        <w:rPr>
          <w:rFonts w:ascii="Arial" w:eastAsia="Arial" w:hAnsi="Arial" w:cs="Arial"/>
          <w:sz w:val="24"/>
          <w:szCs w:val="24"/>
        </w:rPr>
      </w:pPr>
    </w:p>
    <w:p w14:paraId="480B8ECD" w14:textId="551A500A" w:rsidR="00110B70" w:rsidRDefault="0056761D">
      <w:pPr>
        <w:spacing w:after="0" w:line="360" w:lineRule="auto"/>
        <w:jc w:val="both"/>
        <w:rPr>
          <w:rFonts w:ascii="Arial" w:eastAsia="Arial" w:hAnsi="Arial" w:cs="Arial"/>
          <w:sz w:val="24"/>
          <w:szCs w:val="24"/>
          <w:highlight w:val="yellow"/>
        </w:rPr>
      </w:pPr>
      <w:r>
        <w:rPr>
          <w:rFonts w:ascii="Arial" w:eastAsia="Arial" w:hAnsi="Arial" w:cs="Arial"/>
          <w:sz w:val="24"/>
          <w:szCs w:val="24"/>
        </w:rPr>
        <w:lastRenderedPageBreak/>
        <w:t xml:space="preserve">En </w:t>
      </w:r>
      <w:r w:rsidR="00467142">
        <w:rPr>
          <w:rFonts w:ascii="Arial" w:eastAsia="Arial" w:hAnsi="Arial" w:cs="Arial"/>
          <w:sz w:val="24"/>
          <w:szCs w:val="24"/>
        </w:rPr>
        <w:t>SEGPLÁN</w:t>
      </w:r>
      <w:r>
        <w:rPr>
          <w:rFonts w:ascii="Arial" w:eastAsia="Arial" w:hAnsi="Arial" w:cs="Arial"/>
          <w:sz w:val="24"/>
          <w:szCs w:val="24"/>
        </w:rPr>
        <w:t xml:space="preserve"> el valor “Apropiación Vigente” corresponde a los recursos efectivamente aprobados para la vigencia 2023 mediante el Decreto 571 de 2022 a través del cual “</w:t>
      </w:r>
      <w:r>
        <w:rPr>
          <w:rFonts w:ascii="Arial" w:eastAsia="Arial" w:hAnsi="Arial" w:cs="Arial"/>
          <w:i/>
          <w:sz w:val="24"/>
          <w:szCs w:val="24"/>
        </w:rPr>
        <w:t>se expide el presupuesto anual de rentas e ingresos y de gastos e inversiones de Bogotá, para la vigencia fiscal comprendida entre el primero de enero y el 31 de diciembre de 2023 y se dictan otras disposiciones”</w:t>
      </w:r>
      <w:r>
        <w:rPr>
          <w:rFonts w:ascii="Arial" w:eastAsia="Arial" w:hAnsi="Arial" w:cs="Arial"/>
          <w:sz w:val="24"/>
          <w:szCs w:val="24"/>
        </w:rPr>
        <w:t xml:space="preserve">. </w:t>
      </w:r>
    </w:p>
    <w:p w14:paraId="7E723904" w14:textId="77777777" w:rsidR="00110B70" w:rsidRDefault="00110B70">
      <w:pPr>
        <w:spacing w:after="0" w:line="360" w:lineRule="auto"/>
        <w:jc w:val="both"/>
        <w:rPr>
          <w:rFonts w:ascii="Arial" w:eastAsia="Arial" w:hAnsi="Arial" w:cs="Arial"/>
          <w:sz w:val="24"/>
          <w:szCs w:val="24"/>
          <w:highlight w:val="yellow"/>
        </w:rPr>
      </w:pPr>
    </w:p>
    <w:p w14:paraId="7F0259E4"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Por su parte, en PMR la apropiación vigente corresponde al valor de los recursos que la entidad tenía inicialmente estimado ejecutar en la vigencia asociada al TPPD, el cual, se mantiene como dato indicativo que no surte modificaciones durante la anualidad </w:t>
      </w:r>
    </w:p>
    <w:p w14:paraId="183F8162" w14:textId="01B99C50"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w:t>
      </w:r>
      <w:r w:rsidR="00467142">
        <w:rPr>
          <w:rFonts w:ascii="Arial" w:eastAsia="Arial" w:hAnsi="Arial" w:cs="Arial"/>
          <w:sz w:val="24"/>
          <w:szCs w:val="24"/>
        </w:rPr>
        <w:t>SEGPLÁN</w:t>
      </w:r>
      <w:r>
        <w:rPr>
          <w:rFonts w:ascii="Arial" w:eastAsia="Arial" w:hAnsi="Arial" w:cs="Arial"/>
          <w:sz w:val="24"/>
          <w:szCs w:val="24"/>
        </w:rPr>
        <w:t xml:space="preserve"> los recursos están asociados a las metas proyecto y los valores registrados son indicativos para el trazador, mientras que, en PMR los recursos están asociados a los productos, por tanto, las entidades reportan lo correspondiente a los Certificados de Registro Presupuestal - CRP.</w:t>
      </w:r>
    </w:p>
    <w:p w14:paraId="57534253" w14:textId="77777777" w:rsidR="00110B70" w:rsidRDefault="00110B70">
      <w:pPr>
        <w:spacing w:after="0" w:line="360" w:lineRule="auto"/>
        <w:jc w:val="both"/>
        <w:rPr>
          <w:rFonts w:ascii="Arial" w:eastAsia="Arial" w:hAnsi="Arial" w:cs="Arial"/>
          <w:sz w:val="24"/>
          <w:szCs w:val="24"/>
        </w:rPr>
      </w:pPr>
    </w:p>
    <w:p w14:paraId="30244D0F" w14:textId="0A5534BB"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La marcación de presupuesto de inversión en el presente trazador fue realizada en todas sus seis categorías, lo que implica como ya se identificó una inversión en los 4 ejes de la </w:t>
      </w:r>
      <w:r>
        <w:rPr>
          <w:rFonts w:ascii="Arial" w:eastAsia="Arial" w:hAnsi="Arial" w:cs="Arial"/>
          <w:color w:val="000000"/>
          <w:sz w:val="24"/>
          <w:szCs w:val="24"/>
        </w:rPr>
        <w:t>Política Pública de Discapacidad para Bogotá D.C</w:t>
      </w:r>
      <w:r>
        <w:rPr>
          <w:rFonts w:ascii="Arial" w:eastAsia="Arial" w:hAnsi="Arial" w:cs="Arial"/>
          <w:i/>
          <w:color w:val="000000"/>
          <w:sz w:val="24"/>
          <w:szCs w:val="24"/>
        </w:rPr>
        <w:t xml:space="preserve">. </w:t>
      </w:r>
      <w:r>
        <w:rPr>
          <w:rFonts w:ascii="Arial" w:eastAsia="Arial" w:hAnsi="Arial" w:cs="Arial"/>
          <w:sz w:val="24"/>
          <w:szCs w:val="24"/>
        </w:rPr>
        <w:t xml:space="preserve">PPDB. </w:t>
      </w:r>
    </w:p>
    <w:p w14:paraId="7BAD094B" w14:textId="77777777" w:rsidR="00110B70" w:rsidRDefault="00110B70">
      <w:pPr>
        <w:spacing w:after="0" w:line="360" w:lineRule="auto"/>
        <w:jc w:val="both"/>
        <w:rPr>
          <w:rFonts w:ascii="Arial" w:eastAsia="Arial" w:hAnsi="Arial" w:cs="Arial"/>
          <w:sz w:val="24"/>
          <w:szCs w:val="24"/>
        </w:rPr>
      </w:pPr>
    </w:p>
    <w:p w14:paraId="384A8213"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Continuando, con la descripción presupuestal de las categorías del presente trazador, se identifica que las 3 principales categorías con recursos de inversión marcados son: </w:t>
      </w:r>
    </w:p>
    <w:p w14:paraId="1D6CE840" w14:textId="77777777" w:rsidR="00110B70" w:rsidRDefault="0056761D">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Protección, bienestar y justicia social,</w:t>
      </w:r>
    </w:p>
    <w:p w14:paraId="76168E74" w14:textId="77777777" w:rsidR="00110B70" w:rsidRDefault="0056761D">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Ciudad accesible e incluyente, y </w:t>
      </w:r>
    </w:p>
    <w:p w14:paraId="5A63E29D" w14:textId="77777777" w:rsidR="00110B70" w:rsidRDefault="0056761D">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Empleabilidad y productividad. </w:t>
      </w:r>
    </w:p>
    <w:p w14:paraId="44F97F38" w14:textId="77777777" w:rsidR="00110B70" w:rsidRDefault="00110B70">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32926D8C"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Finalmente, dado que para el presupuesto de funcionamiento se debe incluir únicamente los compromisos (CRP) que estén destinados en el 100% al trazador (impacto directo), durante el primer semestre de 2023, ninguna entidad reportó información presupuestal para funcionamiento.</w:t>
      </w:r>
    </w:p>
    <w:p w14:paraId="36816468" w14:textId="77777777" w:rsidR="00110B70" w:rsidRDefault="00110B70">
      <w:pPr>
        <w:spacing w:after="0" w:line="360" w:lineRule="auto"/>
        <w:jc w:val="both"/>
        <w:rPr>
          <w:rFonts w:ascii="Arial" w:eastAsia="Arial" w:hAnsi="Arial" w:cs="Arial"/>
          <w:sz w:val="24"/>
          <w:szCs w:val="24"/>
          <w:highlight w:val="yellow"/>
        </w:rPr>
      </w:pPr>
    </w:p>
    <w:p w14:paraId="1CF5CDBD"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Esta es una primera aproximación en la marcación de los recursos de inversión que aportan al cierre de brechas para las personas con discapacidad ya sea al interior de las entidades o de cara a la ciudadanía.</w:t>
      </w:r>
    </w:p>
    <w:p w14:paraId="1CE28AFA" w14:textId="77777777" w:rsidR="00110B70" w:rsidRDefault="00110B70">
      <w:pPr>
        <w:spacing w:after="0" w:line="360" w:lineRule="auto"/>
        <w:jc w:val="both"/>
        <w:rPr>
          <w:rFonts w:ascii="Arial" w:eastAsia="Arial" w:hAnsi="Arial" w:cs="Arial"/>
          <w:sz w:val="24"/>
          <w:szCs w:val="24"/>
          <w:highlight w:val="yellow"/>
        </w:rPr>
      </w:pPr>
    </w:p>
    <w:p w14:paraId="39FA5EF4" w14:textId="77777777" w:rsidR="00110B70" w:rsidRDefault="0056761D">
      <w:pPr>
        <w:spacing w:after="0" w:line="360" w:lineRule="auto"/>
        <w:jc w:val="both"/>
        <w:rPr>
          <w:rFonts w:ascii="Arial" w:eastAsia="Arial" w:hAnsi="Arial" w:cs="Arial"/>
          <w:sz w:val="24"/>
          <w:szCs w:val="24"/>
        </w:rPr>
        <w:sectPr w:rsidR="00110B70">
          <w:type w:val="continuous"/>
          <w:pgSz w:w="12242" w:h="15842"/>
          <w:pgMar w:top="831" w:right="1701" w:bottom="1417" w:left="1701" w:header="0" w:footer="0" w:gutter="0"/>
          <w:cols w:space="720"/>
        </w:sectPr>
      </w:pPr>
      <w:r>
        <w:rPr>
          <w:rFonts w:ascii="Arial" w:eastAsia="Arial" w:hAnsi="Arial" w:cs="Arial"/>
          <w:sz w:val="24"/>
          <w:szCs w:val="24"/>
        </w:rPr>
        <w:t xml:space="preserve">Para el desarrollo de la descripción de la marcación de TPPD se establecieron cuatro ejes de análisis (i.) Tipo De Gasto; (ii) Gastos e inversiones con impacto directo del TPPD de inversión según Objetivo de Desarrollo Sostenible – ODS; (iii) Gastos e Inversiones con impacto directo del TPPD de Inversión por Categorías y Subcategorías, y (iv) Gastos e Inversiones con impacto directo del TPPD de inversión por sectores y entidades – FDL. </w:t>
      </w:r>
    </w:p>
    <w:p w14:paraId="55199114" w14:textId="77777777" w:rsidR="00110B70" w:rsidRDefault="00110B70">
      <w:pPr>
        <w:spacing w:after="0" w:line="360" w:lineRule="auto"/>
        <w:jc w:val="both"/>
        <w:rPr>
          <w:rFonts w:ascii="Arial" w:eastAsia="Arial" w:hAnsi="Arial" w:cs="Arial"/>
          <w:sz w:val="24"/>
          <w:szCs w:val="24"/>
        </w:rPr>
      </w:pPr>
    </w:p>
    <w:p w14:paraId="50DF8F52" w14:textId="77777777" w:rsidR="00110B70" w:rsidRDefault="0056761D">
      <w:pPr>
        <w:pStyle w:val="Ttulo2"/>
        <w:numPr>
          <w:ilvl w:val="0"/>
          <w:numId w:val="2"/>
        </w:numPr>
        <w:rPr>
          <w:rFonts w:ascii="Arial" w:eastAsia="Arial" w:hAnsi="Arial" w:cs="Arial"/>
          <w:b/>
          <w:color w:val="8064A2"/>
        </w:rPr>
        <w:sectPr w:rsidR="00110B70">
          <w:type w:val="continuous"/>
          <w:pgSz w:w="12242" w:h="15842"/>
          <w:pgMar w:top="831" w:right="1701" w:bottom="1417" w:left="1701" w:header="0" w:footer="0" w:gutter="0"/>
          <w:cols w:space="720"/>
        </w:sectPr>
      </w:pPr>
      <w:bookmarkStart w:id="9" w:name="_Toc146973347"/>
      <w:r>
        <w:rPr>
          <w:rFonts w:ascii="Arial" w:eastAsia="Arial" w:hAnsi="Arial" w:cs="Arial"/>
          <w:b/>
          <w:color w:val="8064A2"/>
        </w:rPr>
        <w:t xml:space="preserve">Análisis de marcación del impacto directo </w:t>
      </w:r>
      <w:bookmarkEnd w:id="9"/>
    </w:p>
    <w:p w14:paraId="2B8A1B93" w14:textId="77777777" w:rsidR="00110B70" w:rsidRDefault="00110B70">
      <w:pPr>
        <w:spacing w:after="0" w:line="360" w:lineRule="auto"/>
        <w:jc w:val="both"/>
        <w:rPr>
          <w:rFonts w:ascii="Arial" w:eastAsia="Arial" w:hAnsi="Arial" w:cs="Arial"/>
          <w:sz w:val="24"/>
          <w:szCs w:val="24"/>
        </w:rPr>
      </w:pPr>
    </w:p>
    <w:p w14:paraId="6C50A79F" w14:textId="77777777" w:rsidR="00110B70" w:rsidRDefault="0056761D">
      <w:pPr>
        <w:spacing w:after="0" w:line="360" w:lineRule="auto"/>
        <w:jc w:val="both"/>
        <w:rPr>
          <w:rFonts w:ascii="Arial" w:eastAsia="Arial" w:hAnsi="Arial" w:cs="Arial"/>
          <w:sz w:val="24"/>
          <w:szCs w:val="24"/>
        </w:rPr>
        <w:sectPr w:rsidR="00110B70">
          <w:type w:val="continuous"/>
          <w:pgSz w:w="12242" w:h="15842"/>
          <w:pgMar w:top="831" w:right="1701" w:bottom="1417" w:left="1701" w:header="0" w:footer="0" w:gutter="0"/>
          <w:cols w:space="720"/>
        </w:sectPr>
      </w:pPr>
      <w:r>
        <w:rPr>
          <w:rFonts w:ascii="Arial" w:eastAsia="Arial" w:hAnsi="Arial" w:cs="Arial"/>
          <w:sz w:val="24"/>
          <w:szCs w:val="24"/>
        </w:rPr>
        <w:t xml:space="preserve">Los gastos con Impacto Directo del TPPD están compuestos por recursos de funcionamiento e inversión. </w:t>
      </w:r>
    </w:p>
    <w:p w14:paraId="6D3B7B11" w14:textId="77777777" w:rsidR="00110B70" w:rsidRDefault="00110B70">
      <w:pPr>
        <w:spacing w:after="0" w:line="360" w:lineRule="auto"/>
        <w:jc w:val="both"/>
        <w:rPr>
          <w:rFonts w:ascii="Arial" w:eastAsia="Arial" w:hAnsi="Arial" w:cs="Arial"/>
          <w:sz w:val="24"/>
          <w:szCs w:val="24"/>
        </w:rPr>
        <w:sectPr w:rsidR="00110B70">
          <w:type w:val="continuous"/>
          <w:pgSz w:w="12242" w:h="15842"/>
          <w:pgMar w:top="831" w:right="1701" w:bottom="1417" w:left="1701" w:header="0" w:footer="0" w:gutter="0"/>
          <w:cols w:space="720"/>
        </w:sectPr>
      </w:pPr>
    </w:p>
    <w:p w14:paraId="1DED2234" w14:textId="77777777" w:rsidR="00110B70" w:rsidRDefault="0056761D">
      <w:pPr>
        <w:pStyle w:val="Ttulo3"/>
        <w:numPr>
          <w:ilvl w:val="0"/>
          <w:numId w:val="4"/>
        </w:numPr>
        <w:rPr>
          <w:rFonts w:ascii="Arial" w:eastAsia="Arial" w:hAnsi="Arial" w:cs="Arial"/>
          <w:b/>
          <w:color w:val="7030A0"/>
        </w:rPr>
        <w:sectPr w:rsidR="00110B70">
          <w:type w:val="continuous"/>
          <w:pgSz w:w="12242" w:h="15842"/>
          <w:pgMar w:top="831" w:right="1701" w:bottom="1417" w:left="1701" w:header="0" w:footer="0" w:gutter="0"/>
          <w:cols w:space="720"/>
        </w:sectPr>
      </w:pPr>
      <w:bookmarkStart w:id="10" w:name="_Toc146973348"/>
      <w:r>
        <w:rPr>
          <w:rFonts w:ascii="Arial" w:eastAsia="Arial" w:hAnsi="Arial" w:cs="Arial"/>
          <w:b/>
          <w:color w:val="7030A0"/>
        </w:rPr>
        <w:t>Por Tipo de Gasto (Funcionamiento/Inversión)</w:t>
      </w:r>
      <w:bookmarkEnd w:id="10"/>
      <w:r>
        <w:rPr>
          <w:rFonts w:ascii="Arial" w:eastAsia="Arial" w:hAnsi="Arial" w:cs="Arial"/>
          <w:b/>
          <w:color w:val="7030A0"/>
        </w:rPr>
        <w:t xml:space="preserve"> </w:t>
      </w:r>
    </w:p>
    <w:p w14:paraId="2D45F571" w14:textId="77777777" w:rsidR="00110B70" w:rsidRDefault="00110B70">
      <w:pPr>
        <w:spacing w:after="0" w:line="360" w:lineRule="auto"/>
        <w:jc w:val="both"/>
        <w:rPr>
          <w:rFonts w:ascii="Arial" w:eastAsia="Arial" w:hAnsi="Arial" w:cs="Arial"/>
          <w:sz w:val="24"/>
          <w:szCs w:val="24"/>
          <w:u w:val="single"/>
        </w:rPr>
      </w:pPr>
    </w:p>
    <w:p w14:paraId="6FE5ADA4" w14:textId="610D4F3E"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u w:val="single"/>
        </w:rPr>
        <w:t>Funcionamiento</w:t>
      </w:r>
      <w:r>
        <w:rPr>
          <w:rFonts w:ascii="Arial" w:eastAsia="Arial" w:hAnsi="Arial" w:cs="Arial"/>
          <w:sz w:val="24"/>
          <w:szCs w:val="24"/>
        </w:rPr>
        <w:t xml:space="preserve">: Para la vigencia 2023 se identifica que ninguna entidad marcó recursos de funcionamiento en PMR, en </w:t>
      </w:r>
      <w:r w:rsidR="00467142">
        <w:rPr>
          <w:rFonts w:ascii="Arial" w:eastAsia="Arial" w:hAnsi="Arial" w:cs="Arial"/>
          <w:sz w:val="24"/>
          <w:szCs w:val="24"/>
        </w:rPr>
        <w:t>SEGPLÁN</w:t>
      </w:r>
      <w:r>
        <w:rPr>
          <w:rFonts w:ascii="Arial" w:eastAsia="Arial" w:hAnsi="Arial" w:cs="Arial"/>
          <w:sz w:val="24"/>
          <w:szCs w:val="24"/>
        </w:rPr>
        <w:t xml:space="preserve"> no aplica ya que es un sistema que solo registra recursos de inversión.</w:t>
      </w:r>
    </w:p>
    <w:p w14:paraId="59435241" w14:textId="77777777" w:rsidR="00110B70" w:rsidRDefault="0056761D">
      <w:pPr>
        <w:spacing w:after="0" w:line="360" w:lineRule="auto"/>
        <w:jc w:val="both"/>
        <w:rPr>
          <w:rFonts w:ascii="Arial" w:eastAsia="Arial" w:hAnsi="Arial" w:cs="Arial"/>
          <w:sz w:val="24"/>
          <w:szCs w:val="24"/>
          <w:u w:val="single"/>
        </w:rPr>
      </w:pPr>
      <w:r>
        <w:rPr>
          <w:rFonts w:ascii="Arial" w:eastAsia="Arial" w:hAnsi="Arial" w:cs="Arial"/>
          <w:sz w:val="24"/>
          <w:szCs w:val="24"/>
          <w:u w:val="single"/>
        </w:rPr>
        <w:t xml:space="preserve"> </w:t>
      </w:r>
    </w:p>
    <w:p w14:paraId="06B77430" w14:textId="19998AA6"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u w:val="single"/>
        </w:rPr>
        <w:t>Inversión</w:t>
      </w:r>
      <w:r>
        <w:rPr>
          <w:rFonts w:ascii="Arial" w:eastAsia="Arial" w:hAnsi="Arial" w:cs="Arial"/>
          <w:sz w:val="24"/>
          <w:szCs w:val="24"/>
        </w:rPr>
        <w:t xml:space="preserve">: Los gastos e inversiones con impacto directo, se consolidan a partir de dos instrumentos de información: </w:t>
      </w:r>
      <w:r w:rsidR="00467142">
        <w:rPr>
          <w:rFonts w:ascii="Arial" w:eastAsia="Arial" w:hAnsi="Arial" w:cs="Arial"/>
          <w:sz w:val="24"/>
          <w:szCs w:val="24"/>
        </w:rPr>
        <w:t>SEGPLÁN</w:t>
      </w:r>
      <w:r>
        <w:rPr>
          <w:rFonts w:ascii="Arial" w:eastAsia="Arial" w:hAnsi="Arial" w:cs="Arial"/>
          <w:sz w:val="24"/>
          <w:szCs w:val="24"/>
        </w:rPr>
        <w:t xml:space="preserve"> y PMR BogData. En </w:t>
      </w:r>
      <w:r w:rsidR="00467142">
        <w:rPr>
          <w:rFonts w:ascii="Arial" w:eastAsia="Arial" w:hAnsi="Arial" w:cs="Arial"/>
          <w:sz w:val="24"/>
          <w:szCs w:val="24"/>
        </w:rPr>
        <w:t>SEGPLÁN</w:t>
      </w:r>
      <w:r>
        <w:rPr>
          <w:rFonts w:ascii="Arial" w:eastAsia="Arial" w:hAnsi="Arial" w:cs="Arial"/>
          <w:sz w:val="24"/>
          <w:szCs w:val="24"/>
        </w:rPr>
        <w:t xml:space="preserve">, la unidad de análisis es la meta proyecto de inversión y en PMR esta corresponde a los Productos, entendidos como los bienes y servicios entregados por las entidades. El PMR refleja la ejecución de los recursos a partir de los compromisos (Certificado de Registro Presupuestal - CRP) relacionados por las entidades del Distrito. </w:t>
      </w:r>
    </w:p>
    <w:p w14:paraId="46F1107B" w14:textId="77777777" w:rsidR="00110B70" w:rsidRDefault="00110B70">
      <w:pPr>
        <w:spacing w:after="0" w:line="360" w:lineRule="auto"/>
        <w:jc w:val="both"/>
        <w:rPr>
          <w:rFonts w:ascii="Arial" w:eastAsia="Arial" w:hAnsi="Arial" w:cs="Arial"/>
          <w:sz w:val="24"/>
          <w:szCs w:val="24"/>
        </w:rPr>
      </w:pPr>
    </w:p>
    <w:p w14:paraId="29121D9F" w14:textId="3EDC272F"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lastRenderedPageBreak/>
        <w:t>Como se pueden encontrar en la gráfica:</w:t>
      </w:r>
    </w:p>
    <w:p w14:paraId="3707158F" w14:textId="77777777" w:rsidR="00110B70" w:rsidRDefault="00110B70">
      <w:pPr>
        <w:spacing w:after="0" w:line="360" w:lineRule="auto"/>
        <w:jc w:val="both"/>
        <w:rPr>
          <w:rFonts w:ascii="Arial" w:eastAsia="Arial" w:hAnsi="Arial" w:cs="Arial"/>
          <w:sz w:val="24"/>
          <w:szCs w:val="24"/>
        </w:rPr>
      </w:pPr>
    </w:p>
    <w:p w14:paraId="25D2DCA7" w14:textId="0EC06717" w:rsidR="00110B70" w:rsidRDefault="009F1DFA">
      <w:pPr>
        <w:pBdr>
          <w:top w:val="nil"/>
          <w:left w:val="nil"/>
          <w:bottom w:val="nil"/>
          <w:right w:val="nil"/>
          <w:between w:val="nil"/>
        </w:pBdr>
        <w:spacing w:after="200" w:line="240" w:lineRule="auto"/>
        <w:jc w:val="center"/>
        <w:rPr>
          <w:rFonts w:ascii="Arial" w:eastAsia="Arial" w:hAnsi="Arial" w:cs="Arial"/>
          <w:i/>
          <w:color w:val="1F497D"/>
          <w:sz w:val="24"/>
          <w:szCs w:val="24"/>
        </w:rPr>
      </w:pPr>
      <w:bookmarkStart w:id="11" w:name="_Toc146973606"/>
      <w:r w:rsidRPr="009F1DFA">
        <w:rPr>
          <w:rFonts w:ascii="Arial" w:eastAsia="Arial" w:hAnsi="Arial" w:cs="Arial"/>
          <w:b/>
          <w:color w:val="8064A2"/>
          <w:sz w:val="24"/>
          <w:szCs w:val="24"/>
        </w:rPr>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3</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i/>
          <w:color w:val="8064A2"/>
          <w:sz w:val="24"/>
          <w:szCs w:val="24"/>
        </w:rPr>
        <w:t>Compromisos de Gastos e Inversiones Directas TPPD por categoría y subcategoría PMR</w:t>
      </w:r>
      <w:r w:rsidR="00467142">
        <w:rPr>
          <w:rFonts w:ascii="Arial" w:eastAsia="Arial" w:hAnsi="Arial" w:cs="Arial"/>
          <w:b/>
          <w:i/>
          <w:color w:val="8064A2"/>
          <w:sz w:val="24"/>
          <w:szCs w:val="24"/>
        </w:rPr>
        <w:t xml:space="preserve"> – BogData</w:t>
      </w:r>
      <w:r w:rsidR="0056761D">
        <w:rPr>
          <w:rFonts w:ascii="Arial" w:eastAsia="Arial" w:hAnsi="Arial" w:cs="Arial"/>
          <w:b/>
          <w:i/>
          <w:color w:val="8064A2"/>
          <w:sz w:val="24"/>
          <w:szCs w:val="24"/>
        </w:rPr>
        <w:t xml:space="preserve"> vs </w:t>
      </w:r>
      <w:r w:rsidR="00467142">
        <w:rPr>
          <w:rFonts w:ascii="Arial" w:eastAsia="Arial" w:hAnsi="Arial" w:cs="Arial"/>
          <w:b/>
          <w:i/>
          <w:color w:val="8064A2"/>
          <w:sz w:val="24"/>
          <w:szCs w:val="24"/>
        </w:rPr>
        <w:t>SEGPLÁN</w:t>
      </w:r>
      <w:bookmarkEnd w:id="11"/>
      <w:r w:rsidR="0056761D">
        <w:rPr>
          <w:rFonts w:ascii="Arial" w:eastAsia="Arial" w:hAnsi="Arial" w:cs="Arial"/>
          <w:b/>
          <w:i/>
          <w:color w:val="8064A2"/>
          <w:sz w:val="24"/>
          <w:szCs w:val="24"/>
        </w:rPr>
        <w:t xml:space="preserve"> </w:t>
      </w:r>
    </w:p>
    <w:p w14:paraId="2567B402" w14:textId="77777777" w:rsidR="00110B70" w:rsidRDefault="0056761D">
      <w:pPr>
        <w:spacing w:after="200" w:line="276"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3A010900" wp14:editId="54C32A61">
            <wp:extent cx="5612130" cy="51562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612130" cy="5156200"/>
                    </a:xfrm>
                    <a:prstGeom prst="rect">
                      <a:avLst/>
                    </a:prstGeom>
                    <a:ln/>
                  </pic:spPr>
                </pic:pic>
              </a:graphicData>
            </a:graphic>
          </wp:inline>
        </w:drawing>
      </w:r>
    </w:p>
    <w:p w14:paraId="16717331" w14:textId="77777777" w:rsidR="00110B70" w:rsidRDefault="0056761D">
      <w:pPr>
        <w:spacing w:after="200" w:line="276" w:lineRule="auto"/>
        <w:jc w:val="center"/>
        <w:rPr>
          <w:rFonts w:ascii="Arial" w:eastAsia="Arial" w:hAnsi="Arial" w:cs="Arial"/>
          <w:sz w:val="20"/>
          <w:szCs w:val="20"/>
        </w:r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195CD6B3" w14:textId="77777777" w:rsidR="00110B70" w:rsidRDefault="00110B70">
      <w:pPr>
        <w:spacing w:after="200" w:line="276" w:lineRule="auto"/>
        <w:jc w:val="both"/>
        <w:rPr>
          <w:rFonts w:ascii="Arial" w:eastAsia="Arial" w:hAnsi="Arial" w:cs="Arial"/>
          <w:sz w:val="24"/>
          <w:szCs w:val="24"/>
        </w:rPr>
      </w:pPr>
    </w:p>
    <w:p w14:paraId="19A557D6" w14:textId="336D7AB8" w:rsidR="00110B70" w:rsidRDefault="0056761D">
      <w:pPr>
        <w:spacing w:after="200" w:line="276" w:lineRule="auto"/>
        <w:jc w:val="both"/>
        <w:rPr>
          <w:rFonts w:ascii="Arial" w:eastAsia="Arial" w:hAnsi="Arial" w:cs="Arial"/>
          <w:sz w:val="24"/>
          <w:szCs w:val="24"/>
        </w:rPr>
        <w:sectPr w:rsidR="00110B70">
          <w:type w:val="continuous"/>
          <w:pgSz w:w="12242" w:h="15842"/>
          <w:pgMar w:top="831" w:right="1701" w:bottom="1417" w:left="1701" w:header="0" w:footer="0" w:gutter="0"/>
          <w:cols w:space="720"/>
        </w:sectPr>
      </w:pPr>
      <w:r>
        <w:rPr>
          <w:rFonts w:ascii="Arial" w:eastAsia="Arial" w:hAnsi="Arial" w:cs="Arial"/>
          <w:sz w:val="24"/>
          <w:szCs w:val="24"/>
        </w:rPr>
        <w:t>A continuación, se presenta la información de la marcación en PMR</w:t>
      </w:r>
      <w:r w:rsidR="0051282F">
        <w:rPr>
          <w:rFonts w:ascii="Arial" w:eastAsia="Arial" w:hAnsi="Arial" w:cs="Arial"/>
          <w:sz w:val="24"/>
          <w:szCs w:val="24"/>
        </w:rPr>
        <w:t xml:space="preserve"> - BogData</w:t>
      </w:r>
      <w:r>
        <w:rPr>
          <w:rFonts w:ascii="Arial" w:eastAsia="Arial" w:hAnsi="Arial" w:cs="Arial"/>
          <w:sz w:val="24"/>
          <w:szCs w:val="24"/>
        </w:rPr>
        <w:t xml:space="preserve"> con impacto directo:</w:t>
      </w:r>
    </w:p>
    <w:p w14:paraId="7727792A" w14:textId="14E1FBA4" w:rsidR="00110B70" w:rsidRDefault="001F0505">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12" w:name="_Toc146974440"/>
      <w:r w:rsidRPr="001F0505">
        <w:rPr>
          <w:rFonts w:ascii="Arial" w:eastAsia="Arial" w:hAnsi="Arial" w:cs="Arial"/>
          <w:b/>
          <w:color w:val="7030A0"/>
          <w:sz w:val="24"/>
          <w:szCs w:val="24"/>
        </w:rPr>
        <w:t xml:space="preserve">Tabla </w:t>
      </w:r>
      <w:r w:rsidRPr="001F0505">
        <w:rPr>
          <w:rFonts w:ascii="Arial" w:eastAsia="Arial" w:hAnsi="Arial" w:cs="Arial"/>
          <w:b/>
          <w:color w:val="7030A0"/>
          <w:sz w:val="24"/>
          <w:szCs w:val="24"/>
        </w:rPr>
        <w:fldChar w:fldCharType="begin"/>
      </w:r>
      <w:r w:rsidRPr="001F0505">
        <w:rPr>
          <w:rFonts w:ascii="Arial" w:eastAsia="Arial" w:hAnsi="Arial" w:cs="Arial"/>
          <w:b/>
          <w:color w:val="7030A0"/>
          <w:sz w:val="24"/>
          <w:szCs w:val="24"/>
        </w:rPr>
        <w:instrText xml:space="preserve"> SEQ Tabla \* ARABIC </w:instrText>
      </w:r>
      <w:r w:rsidRPr="001F0505">
        <w:rPr>
          <w:rFonts w:ascii="Arial" w:eastAsia="Arial" w:hAnsi="Arial" w:cs="Arial"/>
          <w:b/>
          <w:color w:val="7030A0"/>
          <w:sz w:val="24"/>
          <w:szCs w:val="24"/>
        </w:rPr>
        <w:fldChar w:fldCharType="separate"/>
      </w:r>
      <w:r w:rsidR="00C31058">
        <w:rPr>
          <w:rFonts w:ascii="Arial" w:eastAsia="Arial" w:hAnsi="Arial" w:cs="Arial"/>
          <w:b/>
          <w:noProof/>
          <w:color w:val="7030A0"/>
          <w:sz w:val="24"/>
          <w:szCs w:val="24"/>
        </w:rPr>
        <w:t>3</w:t>
      </w:r>
      <w:r w:rsidRPr="001F0505">
        <w:rPr>
          <w:rFonts w:ascii="Arial" w:eastAsia="Arial" w:hAnsi="Arial" w:cs="Arial"/>
          <w:b/>
          <w:color w:val="7030A0"/>
          <w:sz w:val="24"/>
          <w:szCs w:val="24"/>
        </w:rPr>
        <w:fldChar w:fldCharType="end"/>
      </w:r>
      <w:r>
        <w:rPr>
          <w:rFonts w:ascii="Arial" w:eastAsia="Arial" w:hAnsi="Arial" w:cs="Arial"/>
          <w:b/>
          <w:color w:val="7030A0"/>
          <w:sz w:val="24"/>
          <w:szCs w:val="24"/>
        </w:rPr>
        <w:t xml:space="preserve">. </w:t>
      </w:r>
      <w:r w:rsidR="0056761D">
        <w:rPr>
          <w:rFonts w:ascii="Arial" w:eastAsia="Arial" w:hAnsi="Arial" w:cs="Arial"/>
          <w:b/>
          <w:color w:val="7030A0"/>
          <w:sz w:val="24"/>
          <w:szCs w:val="24"/>
        </w:rPr>
        <w:t>Gastos de inversión TPPD por sector – PMR</w:t>
      </w:r>
      <w:r w:rsidR="0051282F">
        <w:rPr>
          <w:rFonts w:ascii="Arial" w:eastAsia="Arial" w:hAnsi="Arial" w:cs="Arial"/>
          <w:b/>
          <w:color w:val="7030A0"/>
          <w:sz w:val="24"/>
          <w:szCs w:val="24"/>
        </w:rPr>
        <w:t xml:space="preserve"> - BogData</w:t>
      </w:r>
      <w:bookmarkEnd w:id="12"/>
      <w:r w:rsidR="0051282F">
        <w:rPr>
          <w:rFonts w:ascii="Arial" w:eastAsia="Arial" w:hAnsi="Arial" w:cs="Arial"/>
          <w:b/>
          <w:color w:val="7030A0"/>
          <w:sz w:val="24"/>
          <w:szCs w:val="24"/>
        </w:rPr>
        <w:t xml:space="preserve"> </w:t>
      </w:r>
    </w:p>
    <w:tbl>
      <w:tblPr>
        <w:tblStyle w:val="a1"/>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2"/>
        <w:gridCol w:w="1218"/>
        <w:gridCol w:w="1385"/>
        <w:gridCol w:w="1095"/>
      </w:tblGrid>
      <w:tr w:rsidR="00110B70" w14:paraId="49282E82" w14:textId="77777777">
        <w:trPr>
          <w:trHeight w:val="300"/>
        </w:trPr>
        <w:tc>
          <w:tcPr>
            <w:tcW w:w="9540" w:type="dxa"/>
            <w:gridSpan w:val="4"/>
            <w:shd w:val="clear" w:color="auto" w:fill="FFE599"/>
            <w:vAlign w:val="center"/>
          </w:tcPr>
          <w:p w14:paraId="40604AF3"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INVERSIÓN DIRECTA </w:t>
            </w:r>
          </w:p>
        </w:tc>
      </w:tr>
      <w:tr w:rsidR="00110B70" w14:paraId="2FAEF42F" w14:textId="77777777">
        <w:trPr>
          <w:trHeight w:val="300"/>
        </w:trPr>
        <w:tc>
          <w:tcPr>
            <w:tcW w:w="9540" w:type="dxa"/>
            <w:gridSpan w:val="4"/>
            <w:shd w:val="clear" w:color="auto" w:fill="FFE599"/>
            <w:vAlign w:val="center"/>
          </w:tcPr>
          <w:p w14:paraId="258D1016" w14:textId="220571F1" w:rsidR="00110B70" w:rsidRDefault="00000000">
            <w:pPr>
              <w:spacing w:after="0" w:line="240" w:lineRule="auto"/>
              <w:jc w:val="center"/>
              <w:rPr>
                <w:rFonts w:ascii="Arial" w:eastAsia="Arial" w:hAnsi="Arial" w:cs="Arial"/>
                <w:color w:val="0563C1"/>
                <w:sz w:val="20"/>
                <w:szCs w:val="20"/>
                <w:u w:val="single"/>
              </w:rPr>
            </w:pPr>
            <w:hyperlink r:id="rId23">
              <w:r w:rsidR="0056761D">
                <w:rPr>
                  <w:rFonts w:ascii="Arial" w:eastAsia="Arial" w:hAnsi="Arial" w:cs="Arial"/>
                  <w:b/>
                  <w:color w:val="000000"/>
                  <w:sz w:val="20"/>
                  <w:szCs w:val="20"/>
                </w:rPr>
                <w:t>SISTEMA DE INFORMACIÓN PMR</w:t>
              </w:r>
            </w:hyperlink>
            <w:r w:rsidR="0051282F">
              <w:rPr>
                <w:rFonts w:ascii="Arial" w:eastAsia="Arial" w:hAnsi="Arial" w:cs="Arial"/>
                <w:b/>
                <w:color w:val="000000"/>
                <w:sz w:val="20"/>
                <w:szCs w:val="20"/>
              </w:rPr>
              <w:t xml:space="preserve"> - BpgData</w:t>
            </w:r>
          </w:p>
        </w:tc>
      </w:tr>
      <w:tr w:rsidR="00110B70" w14:paraId="71DA3740" w14:textId="77777777">
        <w:trPr>
          <w:trHeight w:val="285"/>
        </w:trPr>
        <w:tc>
          <w:tcPr>
            <w:tcW w:w="5842" w:type="dxa"/>
            <w:vMerge w:val="restart"/>
            <w:shd w:val="clear" w:color="auto" w:fill="FFE599"/>
            <w:vAlign w:val="center"/>
          </w:tcPr>
          <w:p w14:paraId="65DA80E5"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SECTOR</w:t>
            </w:r>
          </w:p>
        </w:tc>
        <w:tc>
          <w:tcPr>
            <w:tcW w:w="1218" w:type="dxa"/>
            <w:shd w:val="clear" w:color="auto" w:fill="FFE599"/>
            <w:vAlign w:val="center"/>
          </w:tcPr>
          <w:p w14:paraId="0A8FB885"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Programado</w:t>
            </w:r>
          </w:p>
        </w:tc>
        <w:tc>
          <w:tcPr>
            <w:tcW w:w="1385" w:type="dxa"/>
            <w:shd w:val="clear" w:color="auto" w:fill="FFE599"/>
            <w:vAlign w:val="center"/>
          </w:tcPr>
          <w:p w14:paraId="46A68C4D"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Compromisos</w:t>
            </w:r>
          </w:p>
        </w:tc>
        <w:tc>
          <w:tcPr>
            <w:tcW w:w="1095" w:type="dxa"/>
            <w:shd w:val="clear" w:color="auto" w:fill="FFE599"/>
            <w:vAlign w:val="center"/>
          </w:tcPr>
          <w:p w14:paraId="7E613279"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Girado</w:t>
            </w:r>
          </w:p>
        </w:tc>
      </w:tr>
      <w:tr w:rsidR="00110B70" w14:paraId="5D19F844" w14:textId="77777777">
        <w:trPr>
          <w:trHeight w:val="300"/>
        </w:trPr>
        <w:tc>
          <w:tcPr>
            <w:tcW w:w="5842" w:type="dxa"/>
            <w:vMerge/>
            <w:shd w:val="clear" w:color="auto" w:fill="FFE599"/>
            <w:vAlign w:val="center"/>
          </w:tcPr>
          <w:p w14:paraId="5B8696A6" w14:textId="77777777" w:rsidR="00110B70" w:rsidRDefault="00110B7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218" w:type="dxa"/>
            <w:shd w:val="clear" w:color="auto" w:fill="FFE599"/>
            <w:vAlign w:val="center"/>
          </w:tcPr>
          <w:p w14:paraId="554E36A5"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TPPD</w:t>
            </w:r>
          </w:p>
        </w:tc>
        <w:tc>
          <w:tcPr>
            <w:tcW w:w="1385" w:type="dxa"/>
            <w:shd w:val="clear" w:color="auto" w:fill="FFE599"/>
            <w:vAlign w:val="center"/>
          </w:tcPr>
          <w:p w14:paraId="349337B3"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TPPD</w:t>
            </w:r>
          </w:p>
        </w:tc>
        <w:tc>
          <w:tcPr>
            <w:tcW w:w="1095" w:type="dxa"/>
            <w:shd w:val="clear" w:color="auto" w:fill="FFE599"/>
            <w:vAlign w:val="center"/>
          </w:tcPr>
          <w:p w14:paraId="0ECCAD1D"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TPPD</w:t>
            </w:r>
          </w:p>
        </w:tc>
      </w:tr>
      <w:tr w:rsidR="00110B70" w14:paraId="2C3657BD" w14:textId="77777777">
        <w:trPr>
          <w:trHeight w:val="300"/>
        </w:trPr>
        <w:tc>
          <w:tcPr>
            <w:tcW w:w="5842" w:type="dxa"/>
            <w:vAlign w:val="center"/>
          </w:tcPr>
          <w:p w14:paraId="48563486"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Secretaría Distrital de Gobierno</w:t>
            </w:r>
          </w:p>
        </w:tc>
        <w:tc>
          <w:tcPr>
            <w:tcW w:w="1218" w:type="dxa"/>
            <w:vAlign w:val="center"/>
          </w:tcPr>
          <w:p w14:paraId="2E29E122"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$ 449,75</w:t>
            </w:r>
          </w:p>
        </w:tc>
        <w:tc>
          <w:tcPr>
            <w:tcW w:w="1385" w:type="dxa"/>
            <w:vAlign w:val="center"/>
          </w:tcPr>
          <w:p w14:paraId="17AE90C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$ 0,00</w:t>
            </w:r>
          </w:p>
        </w:tc>
        <w:tc>
          <w:tcPr>
            <w:tcW w:w="1095" w:type="dxa"/>
            <w:vAlign w:val="center"/>
          </w:tcPr>
          <w:p w14:paraId="1EF4B0F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$ 0,00</w:t>
            </w:r>
          </w:p>
        </w:tc>
      </w:tr>
      <w:tr w:rsidR="00110B70" w14:paraId="19F86CA6" w14:textId="77777777">
        <w:trPr>
          <w:trHeight w:val="300"/>
        </w:trPr>
        <w:tc>
          <w:tcPr>
            <w:tcW w:w="5842" w:type="dxa"/>
            <w:vAlign w:val="center"/>
          </w:tcPr>
          <w:p w14:paraId="3BD0BD3C"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Secretaría Distrital de Hacienda</w:t>
            </w:r>
          </w:p>
        </w:tc>
        <w:tc>
          <w:tcPr>
            <w:tcW w:w="1218" w:type="dxa"/>
            <w:vAlign w:val="center"/>
          </w:tcPr>
          <w:p w14:paraId="51F87CE4"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$ 417,98</w:t>
            </w:r>
          </w:p>
        </w:tc>
        <w:tc>
          <w:tcPr>
            <w:tcW w:w="1385" w:type="dxa"/>
            <w:vAlign w:val="center"/>
          </w:tcPr>
          <w:p w14:paraId="44DC055A"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$ 0,00</w:t>
            </w:r>
          </w:p>
        </w:tc>
        <w:tc>
          <w:tcPr>
            <w:tcW w:w="1095" w:type="dxa"/>
            <w:vAlign w:val="center"/>
          </w:tcPr>
          <w:p w14:paraId="47C63552"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$ 0,00</w:t>
            </w:r>
          </w:p>
        </w:tc>
      </w:tr>
      <w:tr w:rsidR="00110B70" w14:paraId="5B6630EA" w14:textId="77777777">
        <w:trPr>
          <w:trHeight w:val="300"/>
        </w:trPr>
        <w:tc>
          <w:tcPr>
            <w:tcW w:w="5842" w:type="dxa"/>
            <w:vAlign w:val="center"/>
          </w:tcPr>
          <w:p w14:paraId="6A6CD852"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218" w:type="dxa"/>
            <w:vAlign w:val="center"/>
          </w:tcPr>
          <w:p w14:paraId="6CB3AE95"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$ 80.001,76</w:t>
            </w:r>
          </w:p>
        </w:tc>
        <w:tc>
          <w:tcPr>
            <w:tcW w:w="1385" w:type="dxa"/>
            <w:vAlign w:val="center"/>
          </w:tcPr>
          <w:p w14:paraId="443D807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$ 68.615,95</w:t>
            </w:r>
          </w:p>
        </w:tc>
        <w:tc>
          <w:tcPr>
            <w:tcW w:w="1095" w:type="dxa"/>
            <w:vAlign w:val="center"/>
          </w:tcPr>
          <w:p w14:paraId="067541B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$ 18.394,65</w:t>
            </w:r>
          </w:p>
        </w:tc>
      </w:tr>
      <w:tr w:rsidR="00110B70" w14:paraId="7F2C57AE" w14:textId="77777777">
        <w:trPr>
          <w:trHeight w:val="300"/>
        </w:trPr>
        <w:tc>
          <w:tcPr>
            <w:tcW w:w="5842" w:type="dxa"/>
            <w:vAlign w:val="center"/>
          </w:tcPr>
          <w:p w14:paraId="7A6F6662"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Secretaría Distrital de Salud / Fondo Financiero Distrital de Salud</w:t>
            </w:r>
          </w:p>
        </w:tc>
        <w:tc>
          <w:tcPr>
            <w:tcW w:w="1218" w:type="dxa"/>
            <w:vAlign w:val="center"/>
          </w:tcPr>
          <w:p w14:paraId="1EB7B497"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$ 0,00</w:t>
            </w:r>
          </w:p>
        </w:tc>
        <w:tc>
          <w:tcPr>
            <w:tcW w:w="1385" w:type="dxa"/>
            <w:vAlign w:val="center"/>
          </w:tcPr>
          <w:p w14:paraId="0897C96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$ 4.562,77</w:t>
            </w:r>
          </w:p>
        </w:tc>
        <w:tc>
          <w:tcPr>
            <w:tcW w:w="1095" w:type="dxa"/>
            <w:vAlign w:val="center"/>
          </w:tcPr>
          <w:p w14:paraId="4216C91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$ 941,36</w:t>
            </w:r>
          </w:p>
        </w:tc>
      </w:tr>
      <w:tr w:rsidR="00110B70" w14:paraId="01BA89DA" w14:textId="77777777">
        <w:trPr>
          <w:trHeight w:val="300"/>
        </w:trPr>
        <w:tc>
          <w:tcPr>
            <w:tcW w:w="5842" w:type="dxa"/>
            <w:shd w:val="clear" w:color="auto" w:fill="FFE599"/>
            <w:vAlign w:val="center"/>
          </w:tcPr>
          <w:p w14:paraId="632CAB7D"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TOTAL PMR </w:t>
            </w:r>
          </w:p>
        </w:tc>
        <w:tc>
          <w:tcPr>
            <w:tcW w:w="1218" w:type="dxa"/>
            <w:shd w:val="clear" w:color="auto" w:fill="FFE599"/>
            <w:vAlign w:val="center"/>
          </w:tcPr>
          <w:p w14:paraId="43BBCF39"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$ 80.869,49</w:t>
            </w:r>
          </w:p>
        </w:tc>
        <w:tc>
          <w:tcPr>
            <w:tcW w:w="1385" w:type="dxa"/>
            <w:shd w:val="clear" w:color="auto" w:fill="FFE599"/>
            <w:vAlign w:val="center"/>
          </w:tcPr>
          <w:p w14:paraId="17099E5E"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$ 73.178,72</w:t>
            </w:r>
          </w:p>
        </w:tc>
        <w:tc>
          <w:tcPr>
            <w:tcW w:w="1095" w:type="dxa"/>
            <w:shd w:val="clear" w:color="auto" w:fill="FFE599"/>
            <w:vAlign w:val="center"/>
          </w:tcPr>
          <w:p w14:paraId="670D3BC3"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$ 19.336,01</w:t>
            </w:r>
          </w:p>
        </w:tc>
      </w:tr>
    </w:tbl>
    <w:p w14:paraId="6C4713C9" w14:textId="77777777" w:rsidR="00110B70" w:rsidRDefault="0056761D">
      <w:pPr>
        <w:spacing w:after="200" w:line="276" w:lineRule="auto"/>
        <w:jc w:val="center"/>
        <w:rPr>
          <w:rFonts w:ascii="Arial" w:eastAsia="Arial" w:hAnsi="Arial" w:cs="Arial"/>
          <w:sz w:val="20"/>
          <w:szCs w:val="20"/>
        </w:r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7DCEEA92" w14:textId="4358E472"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Como se mencionó anteriormente en PMR se registra la información indicativa de lo que se espera ejecutar durante la vigencia asociada al trazador. En la medida que es una cifra indicativa, corresponde a una estimación de lo que se puede ejecutar. Sin embargo, están sujetos a que no se realice su ejecución durante la vigencia. Por ello, la Secretaría Distrital de Gobierno indicó que aportaría al trazador mediante la categoría 03. Protección, Bienestar y justicia social y la Secretaría Distrital de Hacienda mediante la categoría 05. Ciudad accesible e incluyente; no obstante, estas dos entidades en el marco de ejecución de la vigencia no ejecutaron dichos recursos con impacto directo. </w:t>
      </w:r>
    </w:p>
    <w:p w14:paraId="0609F12F" w14:textId="77777777" w:rsidR="00110B70" w:rsidRDefault="00110B70">
      <w:pPr>
        <w:spacing w:after="0" w:line="360" w:lineRule="auto"/>
        <w:jc w:val="both"/>
        <w:rPr>
          <w:rFonts w:ascii="Arial" w:eastAsia="Arial" w:hAnsi="Arial" w:cs="Arial"/>
          <w:sz w:val="24"/>
          <w:szCs w:val="24"/>
        </w:rPr>
      </w:pPr>
    </w:p>
    <w:p w14:paraId="46763B37"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Por otro lado, como se identifica en la tabla 3 y 4 la entidad que marcó en mayor medida recursos de forma directa es la Secretaría Distrital de Integración Social mediante el proyecto de inversión 7771 “Fortalecimiento de las oportunidades de inclusión de las personas con discapacidad, familias y sus cuidadores-as en Bogotá” a través de sus 5 metas proyecto de inversión. </w:t>
      </w:r>
    </w:p>
    <w:p w14:paraId="40CA8E16" w14:textId="77777777" w:rsidR="00110B70" w:rsidRDefault="00110B70">
      <w:pPr>
        <w:spacing w:after="0" w:line="360" w:lineRule="auto"/>
        <w:jc w:val="both"/>
        <w:rPr>
          <w:rFonts w:ascii="Arial" w:eastAsia="Arial" w:hAnsi="Arial" w:cs="Arial"/>
          <w:sz w:val="24"/>
          <w:szCs w:val="24"/>
        </w:rPr>
      </w:pPr>
    </w:p>
    <w:p w14:paraId="35B9CB6B"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La segunda Entidad que marcó presupuesto de inversión de forma directa es la Secretaría Distrital de Salud mediante el proyecto de inversión 7826 “Asistencia: discapacidad, cuidado, salud e inclusión Bogotá” con sus 4 metas. </w:t>
      </w:r>
    </w:p>
    <w:p w14:paraId="33BD9127" w14:textId="77777777" w:rsidR="00110B70" w:rsidRDefault="00110B70">
      <w:pPr>
        <w:spacing w:after="0" w:line="360" w:lineRule="auto"/>
        <w:jc w:val="both"/>
        <w:rPr>
          <w:rFonts w:ascii="Arial" w:eastAsia="Arial" w:hAnsi="Arial" w:cs="Arial"/>
          <w:sz w:val="24"/>
          <w:szCs w:val="24"/>
        </w:rPr>
      </w:pPr>
    </w:p>
    <w:p w14:paraId="0A765160"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Respecto a los compromisos, el proyecto 7771 registró $68.615,95 millones mientras que el proyecto 7826 reportó $4.562,77 millones, para un total de compromisos del nivel central de $73.178,72 millones.</w:t>
      </w:r>
    </w:p>
    <w:p w14:paraId="781C78EF" w14:textId="77777777" w:rsidR="00110B70" w:rsidRDefault="00110B70">
      <w:pPr>
        <w:spacing w:after="200" w:line="276" w:lineRule="auto"/>
        <w:jc w:val="both"/>
        <w:rPr>
          <w:rFonts w:ascii="Arial" w:eastAsia="Arial" w:hAnsi="Arial" w:cs="Arial"/>
          <w:sz w:val="24"/>
          <w:szCs w:val="24"/>
        </w:rPr>
      </w:pPr>
    </w:p>
    <w:p w14:paraId="77585757" w14:textId="4CC6983D" w:rsidR="00110B70" w:rsidRDefault="001F0505">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13" w:name="_Toc146974441"/>
      <w:r w:rsidRPr="001F0505">
        <w:rPr>
          <w:rFonts w:ascii="Arial" w:eastAsia="Arial" w:hAnsi="Arial" w:cs="Arial"/>
          <w:b/>
          <w:color w:val="7030A0"/>
          <w:sz w:val="24"/>
          <w:szCs w:val="24"/>
        </w:rPr>
        <w:t xml:space="preserve">Tabla </w:t>
      </w:r>
      <w:r w:rsidRPr="001F0505">
        <w:rPr>
          <w:rFonts w:ascii="Arial" w:eastAsia="Arial" w:hAnsi="Arial" w:cs="Arial"/>
          <w:b/>
          <w:color w:val="7030A0"/>
          <w:sz w:val="24"/>
          <w:szCs w:val="24"/>
        </w:rPr>
        <w:fldChar w:fldCharType="begin"/>
      </w:r>
      <w:r w:rsidRPr="001F0505">
        <w:rPr>
          <w:rFonts w:ascii="Arial" w:eastAsia="Arial" w:hAnsi="Arial" w:cs="Arial"/>
          <w:b/>
          <w:color w:val="7030A0"/>
          <w:sz w:val="24"/>
          <w:szCs w:val="24"/>
        </w:rPr>
        <w:instrText xml:space="preserve"> SEQ Tabla \* ARABIC </w:instrText>
      </w:r>
      <w:r w:rsidRPr="001F0505">
        <w:rPr>
          <w:rFonts w:ascii="Arial" w:eastAsia="Arial" w:hAnsi="Arial" w:cs="Arial"/>
          <w:b/>
          <w:color w:val="7030A0"/>
          <w:sz w:val="24"/>
          <w:szCs w:val="24"/>
        </w:rPr>
        <w:fldChar w:fldCharType="separate"/>
      </w:r>
      <w:r w:rsidR="00C31058">
        <w:rPr>
          <w:rFonts w:ascii="Arial" w:eastAsia="Arial" w:hAnsi="Arial" w:cs="Arial"/>
          <w:b/>
          <w:noProof/>
          <w:color w:val="7030A0"/>
          <w:sz w:val="24"/>
          <w:szCs w:val="24"/>
        </w:rPr>
        <w:t>4</w:t>
      </w:r>
      <w:r w:rsidRPr="001F0505">
        <w:rPr>
          <w:rFonts w:ascii="Arial" w:eastAsia="Arial" w:hAnsi="Arial" w:cs="Arial"/>
          <w:b/>
          <w:color w:val="7030A0"/>
          <w:sz w:val="24"/>
          <w:szCs w:val="24"/>
        </w:rPr>
        <w:fldChar w:fldCharType="end"/>
      </w:r>
      <w:r>
        <w:rPr>
          <w:rFonts w:ascii="Arial" w:eastAsia="Arial" w:hAnsi="Arial" w:cs="Arial"/>
          <w:b/>
          <w:color w:val="7030A0"/>
          <w:sz w:val="24"/>
          <w:szCs w:val="24"/>
        </w:rPr>
        <w:t xml:space="preserve">. </w:t>
      </w:r>
      <w:r w:rsidR="0056761D">
        <w:rPr>
          <w:rFonts w:ascii="Arial" w:eastAsia="Arial" w:hAnsi="Arial" w:cs="Arial"/>
          <w:b/>
          <w:color w:val="7030A0"/>
          <w:sz w:val="24"/>
          <w:szCs w:val="24"/>
        </w:rPr>
        <w:t xml:space="preserve">Gastos de inversión TPPD por Fondo de Desarrollo Local – </w:t>
      </w:r>
      <w:r w:rsidR="00467142">
        <w:rPr>
          <w:rFonts w:ascii="Arial" w:eastAsia="Arial" w:hAnsi="Arial" w:cs="Arial"/>
          <w:b/>
          <w:color w:val="7030A0"/>
          <w:sz w:val="24"/>
          <w:szCs w:val="24"/>
        </w:rPr>
        <w:t>SEGPLÁN</w:t>
      </w:r>
      <w:bookmarkEnd w:id="13"/>
    </w:p>
    <w:tbl>
      <w:tblPr>
        <w:tblStyle w:val="a2"/>
        <w:tblW w:w="8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1"/>
        <w:gridCol w:w="1365"/>
        <w:gridCol w:w="1538"/>
      </w:tblGrid>
      <w:tr w:rsidR="00110B70" w14:paraId="261B701F" w14:textId="77777777">
        <w:trPr>
          <w:trHeight w:val="260"/>
          <w:tblHeader/>
        </w:trPr>
        <w:tc>
          <w:tcPr>
            <w:tcW w:w="8854" w:type="dxa"/>
            <w:gridSpan w:val="3"/>
            <w:shd w:val="clear" w:color="auto" w:fill="FFE699"/>
            <w:vAlign w:val="bottom"/>
          </w:tcPr>
          <w:p w14:paraId="131BA1D0"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INVERSIÓN DIRECTA </w:t>
            </w:r>
          </w:p>
        </w:tc>
      </w:tr>
      <w:tr w:rsidR="00110B70" w14:paraId="43700D6C" w14:textId="77777777">
        <w:trPr>
          <w:trHeight w:val="260"/>
          <w:tblHeader/>
        </w:trPr>
        <w:tc>
          <w:tcPr>
            <w:tcW w:w="8854" w:type="dxa"/>
            <w:gridSpan w:val="3"/>
            <w:shd w:val="clear" w:color="auto" w:fill="FFE599"/>
            <w:vAlign w:val="center"/>
          </w:tcPr>
          <w:p w14:paraId="05A91AA6"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SISTEMA DE INFORMACIÓN SEGPLÁN </w:t>
            </w:r>
          </w:p>
        </w:tc>
      </w:tr>
      <w:tr w:rsidR="00110B70" w14:paraId="42324E9E" w14:textId="77777777">
        <w:trPr>
          <w:trHeight w:val="416"/>
          <w:tblHeader/>
        </w:trPr>
        <w:tc>
          <w:tcPr>
            <w:tcW w:w="5951" w:type="dxa"/>
            <w:shd w:val="clear" w:color="auto" w:fill="FFE599"/>
            <w:vAlign w:val="center"/>
          </w:tcPr>
          <w:p w14:paraId="3CBFCE23" w14:textId="77777777" w:rsidR="00110B70" w:rsidRDefault="00000000">
            <w:pPr>
              <w:spacing w:after="0" w:line="240" w:lineRule="auto"/>
              <w:jc w:val="center"/>
              <w:rPr>
                <w:rFonts w:ascii="Arial" w:eastAsia="Arial" w:hAnsi="Arial" w:cs="Arial"/>
                <w:b/>
                <w:color w:val="000000"/>
                <w:sz w:val="20"/>
                <w:szCs w:val="20"/>
              </w:rPr>
            </w:pPr>
            <w:hyperlink w:anchor="_ihv636">
              <w:r w:rsidR="0056761D">
                <w:rPr>
                  <w:rFonts w:ascii="Arial" w:eastAsia="Arial" w:hAnsi="Arial" w:cs="Arial"/>
                  <w:b/>
                  <w:color w:val="000000"/>
                  <w:sz w:val="20"/>
                  <w:szCs w:val="20"/>
                  <w:u w:val="single"/>
                </w:rPr>
                <w:t>SECTORES Y FONDOS DE DESARROLLO LOCAL</w:t>
              </w:r>
            </w:hyperlink>
          </w:p>
        </w:tc>
        <w:tc>
          <w:tcPr>
            <w:tcW w:w="1365" w:type="dxa"/>
            <w:shd w:val="clear" w:color="auto" w:fill="FFE599"/>
            <w:vAlign w:val="center"/>
          </w:tcPr>
          <w:p w14:paraId="2553EFC1"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Programado TPPD</w:t>
            </w:r>
          </w:p>
        </w:tc>
        <w:tc>
          <w:tcPr>
            <w:tcW w:w="1538" w:type="dxa"/>
            <w:shd w:val="clear" w:color="auto" w:fill="FFE599"/>
            <w:vAlign w:val="center"/>
          </w:tcPr>
          <w:p w14:paraId="20218D31"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Compromisos TPPD</w:t>
            </w:r>
          </w:p>
        </w:tc>
      </w:tr>
      <w:tr w:rsidR="00110B70" w14:paraId="4BEAB695" w14:textId="77777777">
        <w:trPr>
          <w:trHeight w:val="260"/>
        </w:trPr>
        <w:tc>
          <w:tcPr>
            <w:tcW w:w="5951" w:type="dxa"/>
            <w:vAlign w:val="center"/>
          </w:tcPr>
          <w:p w14:paraId="1EFED79F"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Antonio Nariño</w:t>
            </w:r>
          </w:p>
        </w:tc>
        <w:tc>
          <w:tcPr>
            <w:tcW w:w="1365" w:type="dxa"/>
            <w:vAlign w:val="center"/>
          </w:tcPr>
          <w:p w14:paraId="31A2A888"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$ 409,39 </w:t>
            </w:r>
          </w:p>
        </w:tc>
        <w:tc>
          <w:tcPr>
            <w:tcW w:w="1538" w:type="dxa"/>
            <w:vAlign w:val="center"/>
          </w:tcPr>
          <w:p w14:paraId="482844F8" w14:textId="42BAC24E"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r w:rsidR="005901F6">
              <w:rPr>
                <w:rFonts w:ascii="Arial" w:eastAsia="Arial" w:hAnsi="Arial" w:cs="Arial"/>
                <w:color w:val="000000"/>
                <w:sz w:val="20"/>
                <w:szCs w:val="20"/>
              </w:rPr>
              <w:t xml:space="preserve"> </w:t>
            </w:r>
            <w:r>
              <w:rPr>
                <w:rFonts w:ascii="Arial" w:eastAsia="Arial" w:hAnsi="Arial" w:cs="Arial"/>
                <w:color w:val="000000"/>
                <w:sz w:val="20"/>
                <w:szCs w:val="20"/>
              </w:rPr>
              <w:t xml:space="preserve"> </w:t>
            </w:r>
          </w:p>
        </w:tc>
      </w:tr>
      <w:tr w:rsidR="00110B70" w14:paraId="71067D2D" w14:textId="77777777">
        <w:trPr>
          <w:trHeight w:val="260"/>
        </w:trPr>
        <w:tc>
          <w:tcPr>
            <w:tcW w:w="5951" w:type="dxa"/>
            <w:vAlign w:val="center"/>
          </w:tcPr>
          <w:p w14:paraId="066B5FD4"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Barrios Unidos</w:t>
            </w:r>
          </w:p>
        </w:tc>
        <w:tc>
          <w:tcPr>
            <w:tcW w:w="1365" w:type="dxa"/>
            <w:vAlign w:val="center"/>
          </w:tcPr>
          <w:p w14:paraId="6047F87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$ 269,28 </w:t>
            </w:r>
          </w:p>
        </w:tc>
        <w:tc>
          <w:tcPr>
            <w:tcW w:w="1538" w:type="dxa"/>
            <w:vAlign w:val="center"/>
          </w:tcPr>
          <w:p w14:paraId="4414E79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$ 74,45 </w:t>
            </w:r>
          </w:p>
        </w:tc>
      </w:tr>
      <w:tr w:rsidR="00110B70" w14:paraId="6468F15F" w14:textId="77777777">
        <w:trPr>
          <w:trHeight w:val="260"/>
        </w:trPr>
        <w:tc>
          <w:tcPr>
            <w:tcW w:w="5951" w:type="dxa"/>
            <w:vAlign w:val="center"/>
          </w:tcPr>
          <w:p w14:paraId="20FD0CF4"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Chapinero</w:t>
            </w:r>
          </w:p>
        </w:tc>
        <w:tc>
          <w:tcPr>
            <w:tcW w:w="1365" w:type="dxa"/>
            <w:vAlign w:val="center"/>
          </w:tcPr>
          <w:p w14:paraId="26E6ABCF"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$ 100,00 </w:t>
            </w:r>
          </w:p>
        </w:tc>
        <w:tc>
          <w:tcPr>
            <w:tcW w:w="1538" w:type="dxa"/>
            <w:vAlign w:val="center"/>
          </w:tcPr>
          <w:p w14:paraId="7A59DC64"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$ 99,97 </w:t>
            </w:r>
          </w:p>
        </w:tc>
      </w:tr>
      <w:tr w:rsidR="00110B70" w14:paraId="75F87378" w14:textId="77777777">
        <w:trPr>
          <w:trHeight w:val="260"/>
        </w:trPr>
        <w:tc>
          <w:tcPr>
            <w:tcW w:w="5951" w:type="dxa"/>
            <w:vAlign w:val="center"/>
          </w:tcPr>
          <w:p w14:paraId="2900ABE5"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Engativá</w:t>
            </w:r>
          </w:p>
        </w:tc>
        <w:tc>
          <w:tcPr>
            <w:tcW w:w="1365" w:type="dxa"/>
            <w:vAlign w:val="center"/>
          </w:tcPr>
          <w:p w14:paraId="19CF36A0"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$ 1.121,11 </w:t>
            </w:r>
          </w:p>
        </w:tc>
        <w:tc>
          <w:tcPr>
            <w:tcW w:w="1538" w:type="dxa"/>
            <w:vAlign w:val="center"/>
          </w:tcPr>
          <w:p w14:paraId="3D6F681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$ 1.113,74 </w:t>
            </w:r>
          </w:p>
        </w:tc>
      </w:tr>
      <w:tr w:rsidR="00110B70" w14:paraId="5BA7C4E9" w14:textId="77777777">
        <w:trPr>
          <w:trHeight w:val="260"/>
        </w:trPr>
        <w:tc>
          <w:tcPr>
            <w:tcW w:w="5951" w:type="dxa"/>
            <w:vAlign w:val="center"/>
          </w:tcPr>
          <w:p w14:paraId="5772C93D"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Fontibón</w:t>
            </w:r>
          </w:p>
        </w:tc>
        <w:tc>
          <w:tcPr>
            <w:tcW w:w="1365" w:type="dxa"/>
            <w:vAlign w:val="center"/>
          </w:tcPr>
          <w:p w14:paraId="699F12B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$ 807,73 </w:t>
            </w:r>
          </w:p>
        </w:tc>
        <w:tc>
          <w:tcPr>
            <w:tcW w:w="1538" w:type="dxa"/>
            <w:vAlign w:val="center"/>
          </w:tcPr>
          <w:p w14:paraId="169E8D84" w14:textId="1A141282"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r w:rsidR="005901F6">
              <w:rPr>
                <w:rFonts w:ascii="Arial" w:eastAsia="Arial" w:hAnsi="Arial" w:cs="Arial"/>
                <w:color w:val="000000"/>
                <w:sz w:val="20"/>
                <w:szCs w:val="20"/>
              </w:rPr>
              <w:t xml:space="preserve"> </w:t>
            </w:r>
            <w:r>
              <w:rPr>
                <w:rFonts w:ascii="Arial" w:eastAsia="Arial" w:hAnsi="Arial" w:cs="Arial"/>
                <w:color w:val="000000"/>
                <w:sz w:val="20"/>
                <w:szCs w:val="20"/>
              </w:rPr>
              <w:t xml:space="preserve"> </w:t>
            </w:r>
          </w:p>
        </w:tc>
      </w:tr>
      <w:tr w:rsidR="00110B70" w14:paraId="34CFF3AF" w14:textId="77777777">
        <w:trPr>
          <w:trHeight w:val="260"/>
        </w:trPr>
        <w:tc>
          <w:tcPr>
            <w:tcW w:w="5951" w:type="dxa"/>
            <w:vAlign w:val="center"/>
          </w:tcPr>
          <w:p w14:paraId="4E3A152E"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Kennedy</w:t>
            </w:r>
          </w:p>
        </w:tc>
        <w:tc>
          <w:tcPr>
            <w:tcW w:w="1365" w:type="dxa"/>
            <w:vAlign w:val="center"/>
          </w:tcPr>
          <w:p w14:paraId="254B6D30"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$ 6.024,00 </w:t>
            </w:r>
          </w:p>
        </w:tc>
        <w:tc>
          <w:tcPr>
            <w:tcW w:w="1538" w:type="dxa"/>
            <w:vAlign w:val="center"/>
          </w:tcPr>
          <w:p w14:paraId="59A89E5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$ 3.249,74 </w:t>
            </w:r>
          </w:p>
        </w:tc>
      </w:tr>
      <w:tr w:rsidR="00110B70" w14:paraId="0ED38921" w14:textId="77777777">
        <w:trPr>
          <w:trHeight w:val="260"/>
        </w:trPr>
        <w:tc>
          <w:tcPr>
            <w:tcW w:w="5951" w:type="dxa"/>
            <w:vAlign w:val="center"/>
          </w:tcPr>
          <w:p w14:paraId="28C44642"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La Candelaria</w:t>
            </w:r>
          </w:p>
        </w:tc>
        <w:tc>
          <w:tcPr>
            <w:tcW w:w="1365" w:type="dxa"/>
            <w:vAlign w:val="center"/>
          </w:tcPr>
          <w:p w14:paraId="0CC828F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$ 205,00 </w:t>
            </w:r>
          </w:p>
        </w:tc>
        <w:tc>
          <w:tcPr>
            <w:tcW w:w="1538" w:type="dxa"/>
            <w:vAlign w:val="center"/>
          </w:tcPr>
          <w:p w14:paraId="75D88782"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$ 83,00 </w:t>
            </w:r>
          </w:p>
        </w:tc>
      </w:tr>
      <w:tr w:rsidR="00110B70" w14:paraId="1CC5E9FE" w14:textId="77777777">
        <w:trPr>
          <w:trHeight w:val="260"/>
        </w:trPr>
        <w:tc>
          <w:tcPr>
            <w:tcW w:w="5951" w:type="dxa"/>
            <w:vAlign w:val="center"/>
          </w:tcPr>
          <w:p w14:paraId="6440770D"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Los Mártires</w:t>
            </w:r>
          </w:p>
        </w:tc>
        <w:tc>
          <w:tcPr>
            <w:tcW w:w="1365" w:type="dxa"/>
            <w:vAlign w:val="center"/>
          </w:tcPr>
          <w:p w14:paraId="1824132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$ 529,00 </w:t>
            </w:r>
          </w:p>
        </w:tc>
        <w:tc>
          <w:tcPr>
            <w:tcW w:w="1538" w:type="dxa"/>
            <w:vAlign w:val="center"/>
          </w:tcPr>
          <w:p w14:paraId="3B007CF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$ 529,00 </w:t>
            </w:r>
          </w:p>
        </w:tc>
      </w:tr>
      <w:tr w:rsidR="00110B70" w14:paraId="00E2DCFF" w14:textId="77777777">
        <w:trPr>
          <w:trHeight w:val="260"/>
        </w:trPr>
        <w:tc>
          <w:tcPr>
            <w:tcW w:w="5951" w:type="dxa"/>
            <w:vAlign w:val="center"/>
          </w:tcPr>
          <w:p w14:paraId="6FAE70D7"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Rafael Uribe Uribe</w:t>
            </w:r>
          </w:p>
        </w:tc>
        <w:tc>
          <w:tcPr>
            <w:tcW w:w="1365" w:type="dxa"/>
            <w:vAlign w:val="center"/>
          </w:tcPr>
          <w:p w14:paraId="122BD175"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$ 2.884,00 </w:t>
            </w:r>
          </w:p>
        </w:tc>
        <w:tc>
          <w:tcPr>
            <w:tcW w:w="1538" w:type="dxa"/>
            <w:vAlign w:val="center"/>
          </w:tcPr>
          <w:p w14:paraId="360F37F7"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$ 2.250,00 </w:t>
            </w:r>
          </w:p>
        </w:tc>
      </w:tr>
      <w:tr w:rsidR="00110B70" w14:paraId="32B4BADA" w14:textId="77777777">
        <w:trPr>
          <w:trHeight w:val="260"/>
        </w:trPr>
        <w:tc>
          <w:tcPr>
            <w:tcW w:w="5951" w:type="dxa"/>
            <w:vAlign w:val="center"/>
          </w:tcPr>
          <w:p w14:paraId="1A44C315"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San Cristóbal</w:t>
            </w:r>
          </w:p>
        </w:tc>
        <w:tc>
          <w:tcPr>
            <w:tcW w:w="1365" w:type="dxa"/>
            <w:vAlign w:val="center"/>
          </w:tcPr>
          <w:p w14:paraId="5AFCC90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$ 2.830,14 </w:t>
            </w:r>
          </w:p>
        </w:tc>
        <w:tc>
          <w:tcPr>
            <w:tcW w:w="1538" w:type="dxa"/>
            <w:vAlign w:val="center"/>
          </w:tcPr>
          <w:p w14:paraId="2EBA0DEB" w14:textId="75D561C4"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r w:rsidR="005901F6">
              <w:rPr>
                <w:rFonts w:ascii="Arial" w:eastAsia="Arial" w:hAnsi="Arial" w:cs="Arial"/>
                <w:color w:val="000000"/>
                <w:sz w:val="20"/>
                <w:szCs w:val="20"/>
              </w:rPr>
              <w:t xml:space="preserve"> </w:t>
            </w:r>
            <w:r>
              <w:rPr>
                <w:rFonts w:ascii="Arial" w:eastAsia="Arial" w:hAnsi="Arial" w:cs="Arial"/>
                <w:color w:val="000000"/>
                <w:sz w:val="20"/>
                <w:szCs w:val="20"/>
              </w:rPr>
              <w:t xml:space="preserve"> </w:t>
            </w:r>
          </w:p>
        </w:tc>
      </w:tr>
      <w:tr w:rsidR="00110B70" w14:paraId="663CA823" w14:textId="77777777">
        <w:trPr>
          <w:trHeight w:val="260"/>
        </w:trPr>
        <w:tc>
          <w:tcPr>
            <w:tcW w:w="5951" w:type="dxa"/>
            <w:vAlign w:val="center"/>
          </w:tcPr>
          <w:p w14:paraId="5A7105CD"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Santa Fe</w:t>
            </w:r>
          </w:p>
        </w:tc>
        <w:tc>
          <w:tcPr>
            <w:tcW w:w="1365" w:type="dxa"/>
            <w:vAlign w:val="center"/>
          </w:tcPr>
          <w:p w14:paraId="3CF863B0"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$ 1.196,00 </w:t>
            </w:r>
          </w:p>
        </w:tc>
        <w:tc>
          <w:tcPr>
            <w:tcW w:w="1538" w:type="dxa"/>
            <w:vAlign w:val="center"/>
          </w:tcPr>
          <w:p w14:paraId="20152517" w14:textId="2F429938"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r w:rsidR="005901F6">
              <w:rPr>
                <w:rFonts w:ascii="Arial" w:eastAsia="Arial" w:hAnsi="Arial" w:cs="Arial"/>
                <w:color w:val="000000"/>
                <w:sz w:val="20"/>
                <w:szCs w:val="20"/>
              </w:rPr>
              <w:t xml:space="preserve"> </w:t>
            </w:r>
            <w:r>
              <w:rPr>
                <w:rFonts w:ascii="Arial" w:eastAsia="Arial" w:hAnsi="Arial" w:cs="Arial"/>
                <w:color w:val="000000"/>
                <w:sz w:val="20"/>
                <w:szCs w:val="20"/>
              </w:rPr>
              <w:t xml:space="preserve"> </w:t>
            </w:r>
          </w:p>
        </w:tc>
      </w:tr>
      <w:tr w:rsidR="00110B70" w14:paraId="30BD7BD5" w14:textId="77777777">
        <w:trPr>
          <w:trHeight w:val="260"/>
        </w:trPr>
        <w:tc>
          <w:tcPr>
            <w:tcW w:w="5951" w:type="dxa"/>
            <w:vAlign w:val="center"/>
          </w:tcPr>
          <w:p w14:paraId="400B3D2D"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Suba</w:t>
            </w:r>
          </w:p>
        </w:tc>
        <w:tc>
          <w:tcPr>
            <w:tcW w:w="1365" w:type="dxa"/>
            <w:vAlign w:val="center"/>
          </w:tcPr>
          <w:p w14:paraId="0A36C7DC"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$ 2.328,99 </w:t>
            </w:r>
          </w:p>
        </w:tc>
        <w:tc>
          <w:tcPr>
            <w:tcW w:w="1538" w:type="dxa"/>
            <w:vAlign w:val="center"/>
          </w:tcPr>
          <w:p w14:paraId="729DF49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$ 2.258,99 </w:t>
            </w:r>
          </w:p>
        </w:tc>
      </w:tr>
      <w:tr w:rsidR="00110B70" w14:paraId="16E813D4" w14:textId="77777777">
        <w:trPr>
          <w:trHeight w:val="260"/>
        </w:trPr>
        <w:tc>
          <w:tcPr>
            <w:tcW w:w="5951" w:type="dxa"/>
            <w:vAlign w:val="center"/>
          </w:tcPr>
          <w:p w14:paraId="704463BB"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Teusaquillo</w:t>
            </w:r>
          </w:p>
        </w:tc>
        <w:tc>
          <w:tcPr>
            <w:tcW w:w="1365" w:type="dxa"/>
            <w:vAlign w:val="center"/>
          </w:tcPr>
          <w:p w14:paraId="0AB2F67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$ 220,00 </w:t>
            </w:r>
          </w:p>
        </w:tc>
        <w:tc>
          <w:tcPr>
            <w:tcW w:w="1538" w:type="dxa"/>
            <w:vAlign w:val="center"/>
          </w:tcPr>
          <w:p w14:paraId="0EA6250D"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$ 198,00 </w:t>
            </w:r>
          </w:p>
        </w:tc>
      </w:tr>
      <w:tr w:rsidR="00110B70" w14:paraId="52BEE8BB" w14:textId="77777777">
        <w:trPr>
          <w:trHeight w:val="260"/>
        </w:trPr>
        <w:tc>
          <w:tcPr>
            <w:tcW w:w="5951" w:type="dxa"/>
            <w:vAlign w:val="center"/>
          </w:tcPr>
          <w:p w14:paraId="604D7704"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Usaquén</w:t>
            </w:r>
          </w:p>
        </w:tc>
        <w:tc>
          <w:tcPr>
            <w:tcW w:w="1365" w:type="dxa"/>
            <w:vAlign w:val="center"/>
          </w:tcPr>
          <w:p w14:paraId="16DBCDD7"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$ 472,61 </w:t>
            </w:r>
          </w:p>
        </w:tc>
        <w:tc>
          <w:tcPr>
            <w:tcW w:w="1538" w:type="dxa"/>
            <w:vAlign w:val="center"/>
          </w:tcPr>
          <w:p w14:paraId="09746E7A"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$ 472,11 </w:t>
            </w:r>
          </w:p>
        </w:tc>
      </w:tr>
      <w:tr w:rsidR="00110B70" w14:paraId="1EFB0A1A" w14:textId="77777777">
        <w:trPr>
          <w:trHeight w:val="260"/>
        </w:trPr>
        <w:tc>
          <w:tcPr>
            <w:tcW w:w="5951" w:type="dxa"/>
            <w:vAlign w:val="center"/>
          </w:tcPr>
          <w:p w14:paraId="00F3206F"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Alcaldía Local de Usme</w:t>
            </w:r>
          </w:p>
        </w:tc>
        <w:tc>
          <w:tcPr>
            <w:tcW w:w="1365" w:type="dxa"/>
            <w:shd w:val="clear" w:color="auto" w:fill="FFFFFF"/>
            <w:vAlign w:val="center"/>
          </w:tcPr>
          <w:p w14:paraId="0A2FF547"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$ 1.624,61 </w:t>
            </w:r>
          </w:p>
        </w:tc>
        <w:tc>
          <w:tcPr>
            <w:tcW w:w="1538" w:type="dxa"/>
            <w:vAlign w:val="center"/>
          </w:tcPr>
          <w:p w14:paraId="6CE16C0C" w14:textId="05A62A9B"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r w:rsidR="005901F6">
              <w:rPr>
                <w:rFonts w:ascii="Arial" w:eastAsia="Arial" w:hAnsi="Arial" w:cs="Arial"/>
                <w:color w:val="000000"/>
                <w:sz w:val="20"/>
                <w:szCs w:val="20"/>
              </w:rPr>
              <w:t xml:space="preserve"> </w:t>
            </w:r>
            <w:r>
              <w:rPr>
                <w:rFonts w:ascii="Arial" w:eastAsia="Arial" w:hAnsi="Arial" w:cs="Arial"/>
                <w:color w:val="000000"/>
                <w:sz w:val="20"/>
                <w:szCs w:val="20"/>
              </w:rPr>
              <w:t xml:space="preserve"> </w:t>
            </w:r>
          </w:p>
        </w:tc>
      </w:tr>
      <w:tr w:rsidR="00110B70" w14:paraId="0F3FA36E" w14:textId="77777777">
        <w:trPr>
          <w:trHeight w:val="260"/>
        </w:trPr>
        <w:tc>
          <w:tcPr>
            <w:tcW w:w="5951" w:type="dxa"/>
            <w:shd w:val="clear" w:color="auto" w:fill="FFE699"/>
            <w:vAlign w:val="center"/>
          </w:tcPr>
          <w:p w14:paraId="1FBF3B5F"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Total FDL</w:t>
            </w:r>
          </w:p>
        </w:tc>
        <w:tc>
          <w:tcPr>
            <w:tcW w:w="1365" w:type="dxa"/>
            <w:shd w:val="clear" w:color="auto" w:fill="FFE699"/>
            <w:vAlign w:val="center"/>
          </w:tcPr>
          <w:p w14:paraId="065580A2"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$ 21.021,85 </w:t>
            </w:r>
          </w:p>
        </w:tc>
        <w:tc>
          <w:tcPr>
            <w:tcW w:w="1538" w:type="dxa"/>
            <w:shd w:val="clear" w:color="auto" w:fill="FFE699"/>
            <w:vAlign w:val="center"/>
          </w:tcPr>
          <w:p w14:paraId="19348784" w14:textId="77777777" w:rsidR="00110B70" w:rsidRDefault="0056761D">
            <w:pPr>
              <w:spacing w:after="0" w:line="240" w:lineRule="auto"/>
              <w:jc w:val="right"/>
              <w:rPr>
                <w:rFonts w:ascii="Arial" w:eastAsia="Arial" w:hAnsi="Arial" w:cs="Arial"/>
                <w:b/>
                <w:color w:val="000000"/>
                <w:sz w:val="20"/>
                <w:szCs w:val="20"/>
              </w:rPr>
            </w:pPr>
            <w:bookmarkStart w:id="14" w:name="_35nkun2" w:colFirst="0" w:colLast="0"/>
            <w:bookmarkEnd w:id="14"/>
            <w:r>
              <w:rPr>
                <w:rFonts w:ascii="Arial" w:eastAsia="Arial" w:hAnsi="Arial" w:cs="Arial"/>
                <w:b/>
                <w:color w:val="000000"/>
                <w:sz w:val="20"/>
                <w:szCs w:val="20"/>
              </w:rPr>
              <w:t xml:space="preserve"> $ 10.328,99 </w:t>
            </w:r>
          </w:p>
        </w:tc>
      </w:tr>
      <w:tr w:rsidR="00110B70" w14:paraId="7C2CE44D" w14:textId="77777777">
        <w:trPr>
          <w:trHeight w:val="260"/>
        </w:trPr>
        <w:tc>
          <w:tcPr>
            <w:tcW w:w="5951" w:type="dxa"/>
            <w:vAlign w:val="center"/>
          </w:tcPr>
          <w:p w14:paraId="176D6996"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365" w:type="dxa"/>
            <w:vAlign w:val="center"/>
          </w:tcPr>
          <w:p w14:paraId="5B7862ED"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$ 80.211,74 </w:t>
            </w:r>
          </w:p>
        </w:tc>
        <w:tc>
          <w:tcPr>
            <w:tcW w:w="1538" w:type="dxa"/>
            <w:vAlign w:val="center"/>
          </w:tcPr>
          <w:p w14:paraId="34780A38"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$ 68.615,95 </w:t>
            </w:r>
          </w:p>
        </w:tc>
      </w:tr>
      <w:tr w:rsidR="00110B70" w14:paraId="6F5EED40" w14:textId="77777777">
        <w:trPr>
          <w:trHeight w:val="260"/>
        </w:trPr>
        <w:tc>
          <w:tcPr>
            <w:tcW w:w="5951" w:type="dxa"/>
            <w:vAlign w:val="center"/>
          </w:tcPr>
          <w:p w14:paraId="613F55A2"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Secretaría Distrital de Salud / Fondo Financiero Distrital de Salud</w:t>
            </w:r>
          </w:p>
        </w:tc>
        <w:tc>
          <w:tcPr>
            <w:tcW w:w="1365" w:type="dxa"/>
            <w:vAlign w:val="center"/>
          </w:tcPr>
          <w:p w14:paraId="55C504D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$ 4.917,87 </w:t>
            </w:r>
          </w:p>
        </w:tc>
        <w:tc>
          <w:tcPr>
            <w:tcW w:w="1538" w:type="dxa"/>
            <w:vAlign w:val="center"/>
          </w:tcPr>
          <w:p w14:paraId="02576F8C"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$ 4.562,77 </w:t>
            </w:r>
          </w:p>
        </w:tc>
      </w:tr>
      <w:tr w:rsidR="00110B70" w14:paraId="6883EF57" w14:textId="77777777">
        <w:trPr>
          <w:trHeight w:val="260"/>
        </w:trPr>
        <w:tc>
          <w:tcPr>
            <w:tcW w:w="5951" w:type="dxa"/>
            <w:shd w:val="clear" w:color="auto" w:fill="FFE699"/>
            <w:vAlign w:val="center"/>
          </w:tcPr>
          <w:p w14:paraId="27C0B494"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Total Administración Central</w:t>
            </w:r>
          </w:p>
        </w:tc>
        <w:tc>
          <w:tcPr>
            <w:tcW w:w="1365" w:type="dxa"/>
            <w:shd w:val="clear" w:color="auto" w:fill="FFE699"/>
            <w:vAlign w:val="center"/>
          </w:tcPr>
          <w:p w14:paraId="26DC53C8"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$ 85.129,61 </w:t>
            </w:r>
          </w:p>
        </w:tc>
        <w:tc>
          <w:tcPr>
            <w:tcW w:w="1538" w:type="dxa"/>
            <w:shd w:val="clear" w:color="auto" w:fill="FFE699"/>
            <w:vAlign w:val="center"/>
          </w:tcPr>
          <w:p w14:paraId="6D86D41B"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$ 73.178,72 </w:t>
            </w:r>
          </w:p>
        </w:tc>
      </w:tr>
      <w:tr w:rsidR="00110B70" w14:paraId="19D41978" w14:textId="77777777">
        <w:trPr>
          <w:trHeight w:val="260"/>
        </w:trPr>
        <w:tc>
          <w:tcPr>
            <w:tcW w:w="5951" w:type="dxa"/>
            <w:shd w:val="clear" w:color="auto" w:fill="FFE599"/>
            <w:vAlign w:val="center"/>
          </w:tcPr>
          <w:p w14:paraId="2881CD39"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Total general</w:t>
            </w:r>
          </w:p>
        </w:tc>
        <w:tc>
          <w:tcPr>
            <w:tcW w:w="1365" w:type="dxa"/>
            <w:shd w:val="clear" w:color="auto" w:fill="FFE599"/>
            <w:vAlign w:val="center"/>
          </w:tcPr>
          <w:p w14:paraId="16AADDC6"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$ 106.151,46 </w:t>
            </w:r>
          </w:p>
        </w:tc>
        <w:tc>
          <w:tcPr>
            <w:tcW w:w="1538" w:type="dxa"/>
            <w:shd w:val="clear" w:color="auto" w:fill="FFE599"/>
            <w:vAlign w:val="center"/>
          </w:tcPr>
          <w:p w14:paraId="340AB525"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$ 83.507,71 </w:t>
            </w:r>
          </w:p>
        </w:tc>
      </w:tr>
    </w:tbl>
    <w:p w14:paraId="78E1DFF1" w14:textId="77777777" w:rsidR="00110B70" w:rsidRDefault="0056761D">
      <w:pPr>
        <w:spacing w:after="200" w:line="276" w:lineRule="auto"/>
        <w:jc w:val="center"/>
        <w:rPr>
          <w:rFonts w:ascii="Arial" w:eastAsia="Arial" w:hAnsi="Arial" w:cs="Arial"/>
          <w:sz w:val="20"/>
          <w:szCs w:val="20"/>
        </w:r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0C59081B" w14:textId="77777777" w:rsidR="00110B70" w:rsidRDefault="00110B70">
      <w:pPr>
        <w:pBdr>
          <w:top w:val="nil"/>
          <w:left w:val="nil"/>
          <w:bottom w:val="nil"/>
          <w:right w:val="nil"/>
          <w:between w:val="nil"/>
        </w:pBdr>
        <w:spacing w:after="200" w:line="240" w:lineRule="auto"/>
        <w:jc w:val="center"/>
        <w:rPr>
          <w:rFonts w:ascii="Arial" w:eastAsia="Arial" w:hAnsi="Arial" w:cs="Arial"/>
          <w:b/>
          <w:i/>
          <w:color w:val="7030A0"/>
          <w:sz w:val="24"/>
          <w:szCs w:val="24"/>
        </w:rPr>
      </w:pPr>
    </w:p>
    <w:p w14:paraId="4E98A87C"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Como se identifica en la tabla 4 para el trazador 15 Fondos de Desarrollo Local - FDL marcaron recursos de forma directa, mediante 21 proyectos de inversión con un valor de programación total de $ 21.021,85 millones y de compromisos por valor </w:t>
      </w:r>
      <w:r>
        <w:rPr>
          <w:rFonts w:ascii="Arial" w:eastAsia="Arial" w:hAnsi="Arial" w:cs="Arial"/>
          <w:sz w:val="24"/>
          <w:szCs w:val="24"/>
        </w:rPr>
        <w:lastRenderedPageBreak/>
        <w:t xml:space="preserve">de $10.328,99 millones; es preciso señalar que las alcaldías locales que no marcaron recursos de forma directa fueron: Tunjuelito, Bosa, Puente Aranda, Ciudad Bolívar y Sumapaz. </w:t>
      </w:r>
    </w:p>
    <w:p w14:paraId="51846B1F" w14:textId="77777777" w:rsidR="00110B70" w:rsidRDefault="00110B70">
      <w:pPr>
        <w:spacing w:after="0" w:line="360" w:lineRule="auto"/>
        <w:jc w:val="both"/>
        <w:rPr>
          <w:rFonts w:ascii="Arial" w:eastAsia="Arial" w:hAnsi="Arial" w:cs="Arial"/>
          <w:sz w:val="24"/>
          <w:szCs w:val="24"/>
        </w:rPr>
      </w:pPr>
    </w:p>
    <w:p w14:paraId="600E6870"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La marcación realizada por las alcaldías locales descrita anteriormente muestra un enfoque predominante desde la dimensión de la salud como eje principal para la orientación de los recursos.</w:t>
      </w:r>
    </w:p>
    <w:p w14:paraId="23C98B46" w14:textId="77777777" w:rsidR="00110B70" w:rsidRDefault="00110B70">
      <w:pPr>
        <w:spacing w:after="0" w:line="360" w:lineRule="auto"/>
        <w:jc w:val="both"/>
        <w:rPr>
          <w:rFonts w:ascii="Arial" w:eastAsia="Arial" w:hAnsi="Arial" w:cs="Arial"/>
          <w:sz w:val="24"/>
          <w:szCs w:val="24"/>
        </w:rPr>
      </w:pPr>
    </w:p>
    <w:p w14:paraId="05F0B634" w14:textId="77777777" w:rsidR="00110B70" w:rsidRDefault="0056761D">
      <w:pPr>
        <w:pStyle w:val="Ttulo3"/>
        <w:numPr>
          <w:ilvl w:val="0"/>
          <w:numId w:val="4"/>
        </w:numPr>
        <w:rPr>
          <w:rFonts w:ascii="Arial" w:eastAsia="Arial" w:hAnsi="Arial" w:cs="Arial"/>
          <w:b/>
          <w:color w:val="7030A0"/>
        </w:rPr>
        <w:sectPr w:rsidR="00110B70">
          <w:type w:val="continuous"/>
          <w:pgSz w:w="12242" w:h="15842"/>
          <w:pgMar w:top="831" w:right="1701" w:bottom="1417" w:left="1701" w:header="0" w:footer="0" w:gutter="0"/>
          <w:cols w:space="720"/>
        </w:sectPr>
      </w:pPr>
      <w:bookmarkStart w:id="15" w:name="_Toc146973349"/>
      <w:r>
        <w:rPr>
          <w:rFonts w:ascii="Arial" w:eastAsia="Arial" w:hAnsi="Arial" w:cs="Arial"/>
          <w:b/>
          <w:color w:val="7030A0"/>
        </w:rPr>
        <w:t xml:space="preserve">Por Objetivo de Desarrollo Sostenible – ODS </w:t>
      </w:r>
      <w:bookmarkEnd w:id="15"/>
    </w:p>
    <w:p w14:paraId="7E8A9E16" w14:textId="7B287E76" w:rsidR="00110B70" w:rsidRDefault="0056761D">
      <w:pPr>
        <w:spacing w:before="240" w:line="360" w:lineRule="auto"/>
        <w:jc w:val="both"/>
        <w:rPr>
          <w:rFonts w:ascii="Arial" w:eastAsia="Arial" w:hAnsi="Arial" w:cs="Arial"/>
          <w:sz w:val="24"/>
          <w:szCs w:val="24"/>
        </w:rPr>
      </w:pPr>
      <w:r>
        <w:rPr>
          <w:rFonts w:ascii="Arial" w:eastAsia="Arial" w:hAnsi="Arial" w:cs="Arial"/>
          <w:sz w:val="24"/>
          <w:szCs w:val="24"/>
        </w:rPr>
        <w:t xml:space="preserve">El destino de los recursos asociados a los gastos e inversiones directas para el TPPD, según lo reportado en </w:t>
      </w:r>
      <w:r w:rsidR="00467142">
        <w:rPr>
          <w:rFonts w:ascii="Arial" w:eastAsia="Arial" w:hAnsi="Arial" w:cs="Arial"/>
          <w:sz w:val="24"/>
          <w:szCs w:val="24"/>
        </w:rPr>
        <w:t>SEGPLÁN</w:t>
      </w:r>
      <w:r>
        <w:rPr>
          <w:rFonts w:ascii="Arial" w:eastAsia="Arial" w:hAnsi="Arial" w:cs="Arial"/>
          <w:sz w:val="24"/>
          <w:szCs w:val="24"/>
        </w:rPr>
        <w:t xml:space="preserve"> a nivel de compromisos, corresponde a los objetivos de desarrollo sostenible (ODS):</w:t>
      </w:r>
    </w:p>
    <w:p w14:paraId="26DFB0D9" w14:textId="7883D028" w:rsidR="00110B70" w:rsidRDefault="0056761D">
      <w:pPr>
        <w:spacing w:before="240" w:line="360" w:lineRule="auto"/>
        <w:jc w:val="both"/>
        <w:rPr>
          <w:rFonts w:ascii="Arial" w:eastAsia="Arial" w:hAnsi="Arial" w:cs="Arial"/>
          <w:sz w:val="24"/>
          <w:szCs w:val="24"/>
        </w:rPr>
      </w:pPr>
      <w:r>
        <w:rPr>
          <w:rFonts w:ascii="Arial" w:eastAsia="Arial" w:hAnsi="Arial" w:cs="Arial"/>
          <w:sz w:val="24"/>
          <w:szCs w:val="24"/>
        </w:rPr>
        <w:t>03. Salud y bienestar ($4.563,77 millones) marcado por la Secretaría Distrital de Salud con el proyecto de inversión 7826 “Asistencia: discapacidad, cuidado, salud e inclusión Bogotá” que tiene como objetivo “Incrementar la vinculación a 70.000 personas con discapacidad y cuidadoras/es vinculadas/os a las acciones individuales y colectivas para la identificación, reconocimiento y atención integral a las necesidades, prioridades y expectativas diferencia”. Recursos orientados a garantizar la cobertura sanitaria universal, que consisten en que todas las personas ingresen al sistema de general de seguridad social en salud como derecho fundamental y partan desde la oportunidad de identificar los orígenes, características del funcionamiento y desempeño de las actividades de la vida diaria para alcanzar los mejores niveles de condición de salud, autonomía y participación. Teniendo como puerta de entrada la garantía del derecho a la salud desde una estrategia con base comunitaria en el marco de la atención primaria en salud.</w:t>
      </w:r>
    </w:p>
    <w:p w14:paraId="6E903C3C" w14:textId="77777777" w:rsidR="00110B70" w:rsidRDefault="0056761D">
      <w:pPr>
        <w:spacing w:before="240" w:line="360" w:lineRule="auto"/>
        <w:jc w:val="both"/>
        <w:rPr>
          <w:rFonts w:ascii="Arial" w:eastAsia="Arial" w:hAnsi="Arial" w:cs="Arial"/>
          <w:sz w:val="24"/>
          <w:szCs w:val="24"/>
        </w:rPr>
      </w:pPr>
      <w:r>
        <w:rPr>
          <w:rFonts w:ascii="Arial" w:eastAsia="Arial" w:hAnsi="Arial" w:cs="Arial"/>
          <w:sz w:val="24"/>
          <w:szCs w:val="24"/>
        </w:rPr>
        <w:t xml:space="preserve">10. Reducción de las desigualdades ($68.615,95 millones) marcado por la Secretaria Distrital de Integración Social con el proyecto de inversión 7771 “Fortalecimiento de las oportunidades de inclusión de las personas con discapacidad, familias y sus cuidadores-as en Bogotá” que tiene como objetivo </w:t>
      </w:r>
      <w:r>
        <w:rPr>
          <w:rFonts w:ascii="Arial" w:eastAsia="Arial" w:hAnsi="Arial" w:cs="Arial"/>
          <w:sz w:val="24"/>
          <w:szCs w:val="24"/>
        </w:rPr>
        <w:lastRenderedPageBreak/>
        <w:t>“Fortalecer la inclusión en los entornos para el desarrollo de competencias de personas con discapacidad, sus familias y cuidadores-as en Bogotá, mediante respuestas integrales y de articulación transectorial teniendo en cuenta el contexto social.” Recursos orientados a los procesos de inclusión de personas con discapacidad en los diferentes entornos, con especial atención en el entorno educativo y entorno productivo.</w:t>
      </w:r>
    </w:p>
    <w:p w14:paraId="2E63CDF9" w14:textId="50674945" w:rsidR="00110B70" w:rsidRDefault="009F1DFA">
      <w:pPr>
        <w:pBdr>
          <w:top w:val="nil"/>
          <w:left w:val="nil"/>
          <w:bottom w:val="nil"/>
          <w:right w:val="nil"/>
          <w:between w:val="nil"/>
        </w:pBdr>
        <w:spacing w:after="0" w:line="240" w:lineRule="auto"/>
        <w:jc w:val="center"/>
        <w:rPr>
          <w:rFonts w:ascii="Arial" w:eastAsia="Arial" w:hAnsi="Arial" w:cs="Arial"/>
          <w:b/>
          <w:color w:val="8064A2"/>
          <w:sz w:val="24"/>
          <w:szCs w:val="24"/>
        </w:rPr>
      </w:pPr>
      <w:bookmarkStart w:id="16" w:name="_Toc146973607"/>
      <w:r w:rsidRPr="009F1DFA">
        <w:rPr>
          <w:rFonts w:ascii="Arial" w:eastAsia="Arial" w:hAnsi="Arial" w:cs="Arial"/>
          <w:b/>
          <w:color w:val="8064A2"/>
          <w:sz w:val="24"/>
          <w:szCs w:val="24"/>
        </w:rPr>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4</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color w:val="8064A2"/>
          <w:sz w:val="24"/>
          <w:szCs w:val="24"/>
        </w:rPr>
        <w:t>Gastos e Inversiones Directas por ODS</w:t>
      </w:r>
      <w:bookmarkEnd w:id="16"/>
    </w:p>
    <w:p w14:paraId="45E18CD1" w14:textId="77777777" w:rsidR="00110B70" w:rsidRDefault="0056761D">
      <w:pPr>
        <w:spacing w:after="200" w:line="240" w:lineRule="auto"/>
        <w:jc w:val="center"/>
        <w:rPr>
          <w:rFonts w:ascii="Arial" w:eastAsia="Arial" w:hAnsi="Arial" w:cs="Arial"/>
          <w:b/>
          <w:color w:val="7030A0"/>
          <w:sz w:val="24"/>
          <w:szCs w:val="24"/>
        </w:rPr>
      </w:pP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5E3D9BDC" wp14:editId="7C9131D7">
            <wp:extent cx="4642566" cy="1956048"/>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642566" cy="1956048"/>
                    </a:xfrm>
                    <a:prstGeom prst="rect">
                      <a:avLst/>
                    </a:prstGeom>
                    <a:ln/>
                  </pic:spPr>
                </pic:pic>
              </a:graphicData>
            </a:graphic>
          </wp:inline>
        </w:drawing>
      </w:r>
    </w:p>
    <w:p w14:paraId="78E41313" w14:textId="77777777" w:rsidR="00110B70" w:rsidRDefault="0056761D">
      <w:pPr>
        <w:spacing w:after="200" w:line="276" w:lineRule="auto"/>
        <w:jc w:val="center"/>
        <w:rPr>
          <w:rFonts w:ascii="Arial" w:eastAsia="Arial" w:hAnsi="Arial" w:cs="Arial"/>
          <w:sz w:val="20"/>
          <w:szCs w:val="20"/>
        </w:rPr>
        <w:sectPr w:rsidR="00110B70">
          <w:type w:val="continuous"/>
          <w:pgSz w:w="12242" w:h="15842"/>
          <w:pgMar w:top="831" w:right="1701" w:bottom="1417" w:left="1701" w:header="0" w:footer="0" w:gutter="0"/>
          <w:cols w:space="720"/>
        </w:sect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60BCC858"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El detalle de esta inversión se presenta a continuación: </w:t>
      </w:r>
    </w:p>
    <w:p w14:paraId="455ECF54" w14:textId="77777777" w:rsidR="00110B70" w:rsidRDefault="00110B70">
      <w:pPr>
        <w:keepNext/>
        <w:pBdr>
          <w:top w:val="nil"/>
          <w:left w:val="nil"/>
          <w:bottom w:val="nil"/>
          <w:right w:val="nil"/>
          <w:between w:val="nil"/>
        </w:pBdr>
        <w:spacing w:after="200" w:line="240" w:lineRule="auto"/>
        <w:jc w:val="center"/>
        <w:rPr>
          <w:rFonts w:ascii="Arial" w:eastAsia="Arial" w:hAnsi="Arial" w:cs="Arial"/>
          <w:i/>
          <w:color w:val="FF0000"/>
          <w:sz w:val="24"/>
          <w:szCs w:val="24"/>
        </w:rPr>
      </w:pPr>
    </w:p>
    <w:p w14:paraId="6144B0EA" w14:textId="4C6794A6" w:rsidR="00110B70" w:rsidRDefault="001F0505">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17" w:name="_Toc146974442"/>
      <w:r w:rsidRPr="001F0505">
        <w:rPr>
          <w:rFonts w:ascii="Arial" w:eastAsia="Arial" w:hAnsi="Arial" w:cs="Arial"/>
          <w:b/>
          <w:color w:val="7030A0"/>
          <w:sz w:val="24"/>
          <w:szCs w:val="24"/>
        </w:rPr>
        <w:t xml:space="preserve">Tabla </w:t>
      </w:r>
      <w:r w:rsidRPr="001F0505">
        <w:rPr>
          <w:rFonts w:ascii="Arial" w:eastAsia="Arial" w:hAnsi="Arial" w:cs="Arial"/>
          <w:b/>
          <w:color w:val="7030A0"/>
          <w:sz w:val="24"/>
          <w:szCs w:val="24"/>
        </w:rPr>
        <w:fldChar w:fldCharType="begin"/>
      </w:r>
      <w:r w:rsidRPr="001F0505">
        <w:rPr>
          <w:rFonts w:ascii="Arial" w:eastAsia="Arial" w:hAnsi="Arial" w:cs="Arial"/>
          <w:b/>
          <w:color w:val="7030A0"/>
          <w:sz w:val="24"/>
          <w:szCs w:val="24"/>
        </w:rPr>
        <w:instrText xml:space="preserve"> SEQ Tabla \* ARABIC </w:instrText>
      </w:r>
      <w:r w:rsidRPr="001F0505">
        <w:rPr>
          <w:rFonts w:ascii="Arial" w:eastAsia="Arial" w:hAnsi="Arial" w:cs="Arial"/>
          <w:b/>
          <w:color w:val="7030A0"/>
          <w:sz w:val="24"/>
          <w:szCs w:val="24"/>
        </w:rPr>
        <w:fldChar w:fldCharType="separate"/>
      </w:r>
      <w:r w:rsidR="00C31058">
        <w:rPr>
          <w:rFonts w:ascii="Arial" w:eastAsia="Arial" w:hAnsi="Arial" w:cs="Arial"/>
          <w:b/>
          <w:noProof/>
          <w:color w:val="7030A0"/>
          <w:sz w:val="24"/>
          <w:szCs w:val="24"/>
        </w:rPr>
        <w:t>5</w:t>
      </w:r>
      <w:r w:rsidRPr="001F0505">
        <w:rPr>
          <w:rFonts w:ascii="Arial" w:eastAsia="Arial" w:hAnsi="Arial" w:cs="Arial"/>
          <w:b/>
          <w:color w:val="7030A0"/>
          <w:sz w:val="24"/>
          <w:szCs w:val="24"/>
        </w:rPr>
        <w:fldChar w:fldCharType="end"/>
      </w:r>
      <w:r>
        <w:rPr>
          <w:rFonts w:ascii="Arial" w:eastAsia="Arial" w:hAnsi="Arial" w:cs="Arial"/>
          <w:b/>
          <w:color w:val="7030A0"/>
          <w:sz w:val="24"/>
          <w:szCs w:val="24"/>
        </w:rPr>
        <w:t xml:space="preserve">. </w:t>
      </w:r>
      <w:r w:rsidR="0056761D">
        <w:rPr>
          <w:rFonts w:ascii="Arial" w:eastAsia="Arial" w:hAnsi="Arial" w:cs="Arial"/>
          <w:b/>
          <w:color w:val="7030A0"/>
          <w:sz w:val="24"/>
          <w:szCs w:val="24"/>
        </w:rPr>
        <w:t xml:space="preserve">Gastos e Inversiones directas TPPD - Objetivo de Desarrollo Sostenible por Sector en </w:t>
      </w:r>
      <w:r w:rsidR="00467142">
        <w:rPr>
          <w:rFonts w:ascii="Arial" w:eastAsia="Arial" w:hAnsi="Arial" w:cs="Arial"/>
          <w:b/>
          <w:color w:val="7030A0"/>
          <w:sz w:val="24"/>
          <w:szCs w:val="24"/>
        </w:rPr>
        <w:t>SEGPLÁN</w:t>
      </w:r>
      <w:bookmarkEnd w:id="17"/>
    </w:p>
    <w:tbl>
      <w:tblPr>
        <w:tblStyle w:val="a3"/>
        <w:tblW w:w="8852" w:type="dxa"/>
        <w:tblInd w:w="0" w:type="dxa"/>
        <w:tblLayout w:type="fixed"/>
        <w:tblLook w:val="0400" w:firstRow="0" w:lastRow="0" w:firstColumn="0" w:lastColumn="0" w:noHBand="0" w:noVBand="1"/>
      </w:tblPr>
      <w:tblGrid>
        <w:gridCol w:w="3071"/>
        <w:gridCol w:w="2281"/>
        <w:gridCol w:w="2512"/>
        <w:gridCol w:w="988"/>
      </w:tblGrid>
      <w:tr w:rsidR="00110B70" w14:paraId="0100DC8A" w14:textId="77777777">
        <w:trPr>
          <w:trHeight w:val="431"/>
        </w:trPr>
        <w:tc>
          <w:tcPr>
            <w:tcW w:w="8852" w:type="dxa"/>
            <w:gridSpan w:val="4"/>
            <w:tcBorders>
              <w:top w:val="single" w:sz="8" w:space="0" w:color="000000"/>
              <w:left w:val="single" w:sz="8" w:space="0" w:color="000000"/>
              <w:bottom w:val="single" w:sz="8" w:space="0" w:color="000000"/>
              <w:right w:val="single" w:sz="8" w:space="0" w:color="000000"/>
            </w:tcBorders>
            <w:shd w:val="clear" w:color="auto" w:fill="FFE599"/>
            <w:vAlign w:val="center"/>
          </w:tcPr>
          <w:p w14:paraId="2343F453"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INVERSIÓN DIRECTA </w:t>
            </w:r>
          </w:p>
        </w:tc>
      </w:tr>
      <w:tr w:rsidR="00110B70" w14:paraId="74CCB9F9" w14:textId="77777777">
        <w:trPr>
          <w:trHeight w:val="431"/>
        </w:trPr>
        <w:tc>
          <w:tcPr>
            <w:tcW w:w="3071" w:type="dxa"/>
            <w:tcBorders>
              <w:top w:val="nil"/>
              <w:left w:val="single" w:sz="8" w:space="0" w:color="000000"/>
              <w:bottom w:val="single" w:sz="8" w:space="0" w:color="000000"/>
              <w:right w:val="single" w:sz="8" w:space="0" w:color="000000"/>
            </w:tcBorders>
            <w:shd w:val="clear" w:color="auto" w:fill="FFE599"/>
            <w:vAlign w:val="center"/>
          </w:tcPr>
          <w:p w14:paraId="19193915"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SECTOR </w:t>
            </w:r>
          </w:p>
        </w:tc>
        <w:tc>
          <w:tcPr>
            <w:tcW w:w="2281" w:type="dxa"/>
            <w:tcBorders>
              <w:top w:val="nil"/>
              <w:left w:val="nil"/>
              <w:bottom w:val="single" w:sz="8" w:space="0" w:color="000000"/>
              <w:right w:val="single" w:sz="8" w:space="0" w:color="000000"/>
            </w:tcBorders>
            <w:shd w:val="clear" w:color="auto" w:fill="FFE599"/>
            <w:vAlign w:val="center"/>
          </w:tcPr>
          <w:p w14:paraId="77AF8EC7"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APROPIACIÓN VIGENTE </w:t>
            </w:r>
          </w:p>
        </w:tc>
        <w:tc>
          <w:tcPr>
            <w:tcW w:w="2512" w:type="dxa"/>
            <w:tcBorders>
              <w:top w:val="nil"/>
              <w:left w:val="nil"/>
              <w:bottom w:val="single" w:sz="8" w:space="0" w:color="000000"/>
              <w:right w:val="single" w:sz="8" w:space="0" w:color="000000"/>
            </w:tcBorders>
            <w:shd w:val="clear" w:color="auto" w:fill="FFE599"/>
            <w:vAlign w:val="center"/>
          </w:tcPr>
          <w:p w14:paraId="25055DD2"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COMPROMISOS </w:t>
            </w:r>
          </w:p>
        </w:tc>
        <w:tc>
          <w:tcPr>
            <w:tcW w:w="988" w:type="dxa"/>
            <w:tcBorders>
              <w:top w:val="nil"/>
              <w:left w:val="nil"/>
              <w:bottom w:val="single" w:sz="8" w:space="0" w:color="000000"/>
              <w:right w:val="single" w:sz="8" w:space="0" w:color="000000"/>
            </w:tcBorders>
            <w:shd w:val="clear" w:color="auto" w:fill="FFE599"/>
            <w:vAlign w:val="center"/>
          </w:tcPr>
          <w:p w14:paraId="59ED0459"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EIPCD</w:t>
            </w:r>
          </w:p>
        </w:tc>
      </w:tr>
      <w:tr w:rsidR="00110B70" w14:paraId="52944DAE" w14:textId="77777777">
        <w:trPr>
          <w:trHeight w:val="223"/>
        </w:trPr>
        <w:tc>
          <w:tcPr>
            <w:tcW w:w="8852" w:type="dxa"/>
            <w:gridSpan w:val="4"/>
            <w:tcBorders>
              <w:top w:val="single" w:sz="8" w:space="0" w:color="000000"/>
              <w:left w:val="single" w:sz="8" w:space="0" w:color="000000"/>
              <w:bottom w:val="single" w:sz="8" w:space="0" w:color="000000"/>
              <w:right w:val="single" w:sz="8" w:space="0" w:color="000000"/>
            </w:tcBorders>
            <w:shd w:val="clear" w:color="auto" w:fill="FFE599"/>
            <w:vAlign w:val="center"/>
          </w:tcPr>
          <w:p w14:paraId="6D077805" w14:textId="3D0A78C6"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ODS</w:t>
            </w:r>
            <w:r w:rsidR="005901F6">
              <w:rPr>
                <w:rFonts w:ascii="Arial" w:eastAsia="Arial" w:hAnsi="Arial" w:cs="Arial"/>
                <w:b/>
                <w:color w:val="000000"/>
                <w:sz w:val="20"/>
                <w:szCs w:val="20"/>
              </w:rPr>
              <w:t xml:space="preserve"> </w:t>
            </w:r>
            <w:r>
              <w:rPr>
                <w:rFonts w:ascii="Arial" w:eastAsia="Arial" w:hAnsi="Arial" w:cs="Arial"/>
                <w:b/>
                <w:color w:val="000000"/>
                <w:sz w:val="20"/>
                <w:szCs w:val="20"/>
              </w:rPr>
              <w:t>03. Salud y bienestar</w:t>
            </w:r>
          </w:p>
        </w:tc>
      </w:tr>
      <w:tr w:rsidR="00110B70" w14:paraId="593BE3EA" w14:textId="77777777">
        <w:trPr>
          <w:trHeight w:val="626"/>
        </w:trPr>
        <w:tc>
          <w:tcPr>
            <w:tcW w:w="3071" w:type="dxa"/>
            <w:tcBorders>
              <w:top w:val="nil"/>
              <w:left w:val="single" w:sz="8" w:space="0" w:color="000000"/>
              <w:bottom w:val="single" w:sz="8" w:space="0" w:color="000000"/>
              <w:right w:val="single" w:sz="8" w:space="0" w:color="000000"/>
            </w:tcBorders>
            <w:shd w:val="clear" w:color="auto" w:fill="auto"/>
            <w:vAlign w:val="center"/>
          </w:tcPr>
          <w:p w14:paraId="1E74DB6A" w14:textId="77777777" w:rsidR="00110B70" w:rsidRDefault="0056761D">
            <w:pPr>
              <w:spacing w:after="0" w:line="240" w:lineRule="auto"/>
              <w:rPr>
                <w:rFonts w:ascii="Arial" w:eastAsia="Arial" w:hAnsi="Arial" w:cs="Arial"/>
                <w:color w:val="000000"/>
                <w:sz w:val="20"/>
                <w:szCs w:val="20"/>
              </w:rPr>
            </w:pPr>
            <w:r>
              <w:rPr>
                <w:rFonts w:ascii="Arial" w:eastAsia="Arial" w:hAnsi="Arial" w:cs="Arial"/>
                <w:color w:val="000000"/>
                <w:sz w:val="20"/>
                <w:szCs w:val="20"/>
              </w:rPr>
              <w:t>Secretaría Distrital de Salud / Fondo Financiero Distrital de Salud</w:t>
            </w:r>
          </w:p>
        </w:tc>
        <w:tc>
          <w:tcPr>
            <w:tcW w:w="2281" w:type="dxa"/>
            <w:tcBorders>
              <w:top w:val="nil"/>
              <w:left w:val="nil"/>
              <w:bottom w:val="single" w:sz="8" w:space="0" w:color="000000"/>
              <w:right w:val="single" w:sz="8" w:space="0" w:color="000000"/>
            </w:tcBorders>
            <w:shd w:val="clear" w:color="auto" w:fill="auto"/>
            <w:vAlign w:val="center"/>
          </w:tcPr>
          <w:p w14:paraId="041224C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$ 4.917,87 </w:t>
            </w:r>
          </w:p>
        </w:tc>
        <w:tc>
          <w:tcPr>
            <w:tcW w:w="2512" w:type="dxa"/>
            <w:tcBorders>
              <w:top w:val="nil"/>
              <w:left w:val="nil"/>
              <w:bottom w:val="single" w:sz="8" w:space="0" w:color="000000"/>
              <w:right w:val="single" w:sz="8" w:space="0" w:color="000000"/>
            </w:tcBorders>
            <w:shd w:val="clear" w:color="auto" w:fill="auto"/>
            <w:vAlign w:val="center"/>
          </w:tcPr>
          <w:p w14:paraId="4719099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$ 4.562,77 </w:t>
            </w:r>
          </w:p>
        </w:tc>
        <w:tc>
          <w:tcPr>
            <w:tcW w:w="988" w:type="dxa"/>
            <w:tcBorders>
              <w:top w:val="nil"/>
              <w:left w:val="nil"/>
              <w:bottom w:val="single" w:sz="8" w:space="0" w:color="000000"/>
              <w:right w:val="single" w:sz="8" w:space="0" w:color="000000"/>
            </w:tcBorders>
            <w:shd w:val="clear" w:color="auto" w:fill="auto"/>
            <w:vAlign w:val="center"/>
          </w:tcPr>
          <w:p w14:paraId="26926510" w14:textId="77777777" w:rsidR="00110B70" w:rsidRDefault="0056761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93%</w:t>
            </w:r>
          </w:p>
        </w:tc>
      </w:tr>
      <w:tr w:rsidR="00110B70" w14:paraId="3B667995" w14:textId="77777777">
        <w:trPr>
          <w:trHeight w:val="431"/>
        </w:trPr>
        <w:tc>
          <w:tcPr>
            <w:tcW w:w="8852" w:type="dxa"/>
            <w:gridSpan w:val="4"/>
            <w:tcBorders>
              <w:top w:val="single" w:sz="8" w:space="0" w:color="000000"/>
              <w:left w:val="single" w:sz="8" w:space="0" w:color="000000"/>
              <w:bottom w:val="single" w:sz="8" w:space="0" w:color="000000"/>
              <w:right w:val="single" w:sz="8" w:space="0" w:color="000000"/>
            </w:tcBorders>
            <w:shd w:val="clear" w:color="auto" w:fill="FFE599"/>
            <w:vAlign w:val="center"/>
          </w:tcPr>
          <w:p w14:paraId="69A35E53"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ODS 10. Reducción de las desigualdades</w:t>
            </w:r>
          </w:p>
        </w:tc>
      </w:tr>
      <w:tr w:rsidR="00110B70" w14:paraId="65359F2D" w14:textId="77777777">
        <w:trPr>
          <w:trHeight w:val="217"/>
        </w:trPr>
        <w:tc>
          <w:tcPr>
            <w:tcW w:w="3071" w:type="dxa"/>
            <w:tcBorders>
              <w:top w:val="nil"/>
              <w:left w:val="single" w:sz="8" w:space="0" w:color="000000"/>
              <w:bottom w:val="single" w:sz="8" w:space="0" w:color="000000"/>
              <w:right w:val="single" w:sz="8" w:space="0" w:color="000000"/>
            </w:tcBorders>
            <w:shd w:val="clear" w:color="auto" w:fill="auto"/>
            <w:vAlign w:val="center"/>
          </w:tcPr>
          <w:p w14:paraId="65532464" w14:textId="77777777" w:rsidR="00110B70" w:rsidRDefault="0056761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2281" w:type="dxa"/>
            <w:tcBorders>
              <w:top w:val="nil"/>
              <w:left w:val="nil"/>
              <w:bottom w:val="single" w:sz="8" w:space="0" w:color="000000"/>
              <w:right w:val="single" w:sz="8" w:space="0" w:color="000000"/>
            </w:tcBorders>
            <w:shd w:val="clear" w:color="auto" w:fill="auto"/>
            <w:vAlign w:val="center"/>
          </w:tcPr>
          <w:p w14:paraId="41A7F34F"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$ 80.211,74 </w:t>
            </w:r>
          </w:p>
        </w:tc>
        <w:tc>
          <w:tcPr>
            <w:tcW w:w="2512" w:type="dxa"/>
            <w:tcBorders>
              <w:top w:val="nil"/>
              <w:left w:val="nil"/>
              <w:bottom w:val="single" w:sz="8" w:space="0" w:color="000000"/>
              <w:right w:val="single" w:sz="8" w:space="0" w:color="000000"/>
            </w:tcBorders>
            <w:shd w:val="clear" w:color="auto" w:fill="auto"/>
            <w:vAlign w:val="center"/>
          </w:tcPr>
          <w:p w14:paraId="632DF58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$ 68.615,95 </w:t>
            </w:r>
          </w:p>
        </w:tc>
        <w:tc>
          <w:tcPr>
            <w:tcW w:w="988" w:type="dxa"/>
            <w:tcBorders>
              <w:top w:val="nil"/>
              <w:left w:val="nil"/>
              <w:bottom w:val="single" w:sz="8" w:space="0" w:color="000000"/>
              <w:right w:val="single" w:sz="8" w:space="0" w:color="000000"/>
            </w:tcBorders>
            <w:shd w:val="clear" w:color="auto" w:fill="auto"/>
            <w:vAlign w:val="center"/>
          </w:tcPr>
          <w:p w14:paraId="75309E4B" w14:textId="77777777" w:rsidR="00110B70" w:rsidRDefault="0056761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86%</w:t>
            </w:r>
          </w:p>
        </w:tc>
      </w:tr>
      <w:tr w:rsidR="00110B70" w14:paraId="2DB3838B" w14:textId="77777777">
        <w:trPr>
          <w:trHeight w:val="431"/>
        </w:trPr>
        <w:tc>
          <w:tcPr>
            <w:tcW w:w="3071" w:type="dxa"/>
            <w:tcBorders>
              <w:top w:val="nil"/>
              <w:left w:val="single" w:sz="8" w:space="0" w:color="000000"/>
              <w:bottom w:val="single" w:sz="8" w:space="0" w:color="000000"/>
              <w:right w:val="single" w:sz="8" w:space="0" w:color="000000"/>
            </w:tcBorders>
            <w:shd w:val="clear" w:color="auto" w:fill="FFE599"/>
            <w:vAlign w:val="center"/>
          </w:tcPr>
          <w:p w14:paraId="55286BF8" w14:textId="3D782582"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Total propósitos </w:t>
            </w:r>
            <w:r w:rsidR="00467142">
              <w:rPr>
                <w:rFonts w:ascii="Arial" w:eastAsia="Arial" w:hAnsi="Arial" w:cs="Arial"/>
                <w:b/>
                <w:color w:val="000000"/>
                <w:sz w:val="20"/>
                <w:szCs w:val="20"/>
              </w:rPr>
              <w:t>SEGPLÁN</w:t>
            </w:r>
          </w:p>
        </w:tc>
        <w:tc>
          <w:tcPr>
            <w:tcW w:w="2281" w:type="dxa"/>
            <w:tcBorders>
              <w:top w:val="nil"/>
              <w:left w:val="nil"/>
              <w:bottom w:val="single" w:sz="8" w:space="0" w:color="000000"/>
              <w:right w:val="single" w:sz="8" w:space="0" w:color="000000"/>
            </w:tcBorders>
            <w:shd w:val="clear" w:color="auto" w:fill="FFE599"/>
            <w:vAlign w:val="center"/>
          </w:tcPr>
          <w:p w14:paraId="0AC2F525"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$ 85.129,61</w:t>
            </w:r>
          </w:p>
        </w:tc>
        <w:tc>
          <w:tcPr>
            <w:tcW w:w="2512" w:type="dxa"/>
            <w:tcBorders>
              <w:top w:val="nil"/>
              <w:left w:val="nil"/>
              <w:bottom w:val="single" w:sz="8" w:space="0" w:color="000000"/>
              <w:right w:val="single" w:sz="8" w:space="0" w:color="000000"/>
            </w:tcBorders>
            <w:shd w:val="clear" w:color="auto" w:fill="FFE599"/>
            <w:vAlign w:val="center"/>
          </w:tcPr>
          <w:p w14:paraId="74433D11"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$ 73.178,72</w:t>
            </w:r>
          </w:p>
        </w:tc>
        <w:tc>
          <w:tcPr>
            <w:tcW w:w="988" w:type="dxa"/>
            <w:tcBorders>
              <w:top w:val="nil"/>
              <w:left w:val="nil"/>
              <w:bottom w:val="single" w:sz="8" w:space="0" w:color="000000"/>
              <w:right w:val="single" w:sz="8" w:space="0" w:color="000000"/>
            </w:tcBorders>
            <w:shd w:val="clear" w:color="auto" w:fill="FFE699"/>
            <w:vAlign w:val="center"/>
          </w:tcPr>
          <w:p w14:paraId="528AB0F5"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86%</w:t>
            </w:r>
          </w:p>
        </w:tc>
      </w:tr>
    </w:tbl>
    <w:p w14:paraId="5ACA2B7C" w14:textId="77777777" w:rsidR="00110B70" w:rsidRDefault="0056761D">
      <w:pPr>
        <w:spacing w:after="200" w:line="276" w:lineRule="auto"/>
        <w:jc w:val="center"/>
        <w:rPr>
          <w:rFonts w:ascii="Arial" w:eastAsia="Arial" w:hAnsi="Arial" w:cs="Arial"/>
          <w:color w:val="000000"/>
          <w:sz w:val="20"/>
          <w:szCs w:val="20"/>
        </w:rPr>
      </w:pPr>
      <w:r>
        <w:rPr>
          <w:rFonts w:ascii="Arial" w:eastAsia="Arial" w:hAnsi="Arial" w:cs="Arial"/>
          <w:sz w:val="20"/>
          <w:szCs w:val="20"/>
        </w:rPr>
        <w:t>Fuente: Elaboración propia con base en la consolidación de información realizada por la Secretaría Distrital de Hacienda. Corte: junio 30 del 2023. “</w:t>
      </w:r>
      <w:r>
        <w:rPr>
          <w:rFonts w:ascii="Arial" w:eastAsia="Arial" w:hAnsi="Arial" w:cs="Arial"/>
          <w:color w:val="000000"/>
          <w:sz w:val="20"/>
          <w:szCs w:val="20"/>
        </w:rPr>
        <w:t>Cifras en millones de pesos”</w:t>
      </w:r>
    </w:p>
    <w:p w14:paraId="18F31289" w14:textId="77777777" w:rsidR="00110B70" w:rsidRDefault="0056761D">
      <w:pPr>
        <w:pStyle w:val="Ttulo3"/>
        <w:numPr>
          <w:ilvl w:val="0"/>
          <w:numId w:val="4"/>
        </w:numPr>
        <w:rPr>
          <w:rFonts w:ascii="Arial" w:eastAsia="Arial" w:hAnsi="Arial" w:cs="Arial"/>
          <w:b/>
          <w:color w:val="7030A0"/>
        </w:rPr>
      </w:pPr>
      <w:bookmarkStart w:id="18" w:name="_Toc146973350"/>
      <w:r>
        <w:rPr>
          <w:rFonts w:ascii="Arial" w:eastAsia="Arial" w:hAnsi="Arial" w:cs="Arial"/>
          <w:b/>
          <w:color w:val="7030A0"/>
        </w:rPr>
        <w:lastRenderedPageBreak/>
        <w:t>Por Categorías y Subcategorías</w:t>
      </w:r>
      <w:bookmarkEnd w:id="18"/>
      <w:r>
        <w:rPr>
          <w:rFonts w:ascii="Arial" w:eastAsia="Arial" w:hAnsi="Arial" w:cs="Arial"/>
          <w:b/>
          <w:color w:val="7030A0"/>
        </w:rPr>
        <w:t xml:space="preserve"> </w:t>
      </w:r>
    </w:p>
    <w:p w14:paraId="401AC71E" w14:textId="77777777" w:rsidR="00110B70" w:rsidRDefault="00110B70">
      <w:pPr>
        <w:spacing w:after="0" w:line="360" w:lineRule="auto"/>
        <w:jc w:val="both"/>
        <w:rPr>
          <w:rFonts w:ascii="Arial" w:eastAsia="Arial" w:hAnsi="Arial" w:cs="Arial"/>
          <w:sz w:val="24"/>
          <w:szCs w:val="24"/>
        </w:rPr>
      </w:pPr>
    </w:p>
    <w:p w14:paraId="5E55B053" w14:textId="5351B483"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La composición de los Gastos e Inversiones de impacto Directo del TPPD por categoría indican un mayor nivel de recursos ejecutados o comprometidos, correspondientes a la Categoría 03. Protección, Bienestar y Justicia Social, la cual, tiene compromisos que ascienden a $ 66.576,83 en PMR marcados por la SDIS y a $67.600,83 en </w:t>
      </w:r>
      <w:r w:rsidR="00467142">
        <w:rPr>
          <w:rFonts w:ascii="Arial" w:eastAsia="Arial" w:hAnsi="Arial" w:cs="Arial"/>
          <w:sz w:val="24"/>
          <w:szCs w:val="24"/>
        </w:rPr>
        <w:t>SEGPLÁN</w:t>
      </w:r>
      <w:r>
        <w:rPr>
          <w:rFonts w:ascii="Arial" w:eastAsia="Arial" w:hAnsi="Arial" w:cs="Arial"/>
          <w:sz w:val="24"/>
          <w:szCs w:val="24"/>
        </w:rPr>
        <w:t xml:space="preserve"> como se identifica en la gráfica 5, este último sistema incluye los recursos comprometidos por la Alcaldía Local de Kennedy. </w:t>
      </w:r>
    </w:p>
    <w:p w14:paraId="185A459C" w14:textId="77777777" w:rsidR="00110B70" w:rsidRDefault="00110B70">
      <w:pPr>
        <w:rPr>
          <w:rFonts w:ascii="Arial" w:eastAsia="Arial" w:hAnsi="Arial" w:cs="Arial"/>
          <w:b/>
          <w:color w:val="8064A2"/>
          <w:sz w:val="24"/>
          <w:szCs w:val="24"/>
        </w:rPr>
      </w:pPr>
    </w:p>
    <w:p w14:paraId="5A2D22E6" w14:textId="78AED5D9" w:rsidR="00110B70" w:rsidRDefault="009F1DFA">
      <w:pPr>
        <w:pBdr>
          <w:top w:val="nil"/>
          <w:left w:val="nil"/>
          <w:bottom w:val="nil"/>
          <w:right w:val="nil"/>
          <w:between w:val="nil"/>
        </w:pBdr>
        <w:spacing w:after="200" w:line="240" w:lineRule="auto"/>
        <w:jc w:val="center"/>
        <w:rPr>
          <w:rFonts w:ascii="Arial" w:eastAsia="Arial" w:hAnsi="Arial" w:cs="Arial"/>
          <w:i/>
          <w:color w:val="1F497D"/>
          <w:sz w:val="24"/>
          <w:szCs w:val="24"/>
        </w:rPr>
      </w:pPr>
      <w:bookmarkStart w:id="19" w:name="_Toc146973608"/>
      <w:r w:rsidRPr="009F1DFA">
        <w:rPr>
          <w:rFonts w:ascii="Arial" w:eastAsia="Arial" w:hAnsi="Arial" w:cs="Arial"/>
          <w:b/>
          <w:color w:val="8064A2"/>
          <w:sz w:val="24"/>
          <w:szCs w:val="24"/>
        </w:rPr>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5</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i/>
          <w:color w:val="8064A2"/>
          <w:sz w:val="24"/>
          <w:szCs w:val="24"/>
        </w:rPr>
        <w:t>Gastos e Inversiones Directas TPPD por categoría y subcategoría PMR</w:t>
      </w:r>
      <w:r w:rsidR="0051282F">
        <w:rPr>
          <w:rFonts w:ascii="Arial" w:eastAsia="Arial" w:hAnsi="Arial" w:cs="Arial"/>
          <w:b/>
          <w:i/>
          <w:color w:val="8064A2"/>
          <w:sz w:val="24"/>
          <w:szCs w:val="24"/>
        </w:rPr>
        <w:t xml:space="preserve"> - BogData</w:t>
      </w:r>
      <w:r w:rsidR="0056761D">
        <w:rPr>
          <w:rFonts w:ascii="Arial" w:eastAsia="Arial" w:hAnsi="Arial" w:cs="Arial"/>
          <w:b/>
          <w:i/>
          <w:color w:val="8064A2"/>
          <w:sz w:val="24"/>
          <w:szCs w:val="24"/>
        </w:rPr>
        <w:t xml:space="preserve"> vs </w:t>
      </w:r>
      <w:r w:rsidR="00467142">
        <w:rPr>
          <w:rFonts w:ascii="Arial" w:eastAsia="Arial" w:hAnsi="Arial" w:cs="Arial"/>
          <w:b/>
          <w:i/>
          <w:color w:val="8064A2"/>
          <w:sz w:val="24"/>
          <w:szCs w:val="24"/>
        </w:rPr>
        <w:t>SEGPLÁN</w:t>
      </w:r>
      <w:bookmarkEnd w:id="19"/>
      <w:r w:rsidR="0056761D">
        <w:rPr>
          <w:rFonts w:ascii="Arial" w:eastAsia="Arial" w:hAnsi="Arial" w:cs="Arial"/>
          <w:i/>
          <w:color w:val="1F497D"/>
          <w:sz w:val="24"/>
          <w:szCs w:val="24"/>
        </w:rPr>
        <w:t xml:space="preserve"> </w:t>
      </w:r>
    </w:p>
    <w:p w14:paraId="10A0B85C" w14:textId="76482179" w:rsidR="00110B70" w:rsidRDefault="0056761D">
      <w:pPr>
        <w:spacing w:after="0" w:line="360"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69320D06" wp14:editId="402A8C33">
            <wp:extent cx="5612130" cy="26670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612130" cy="2667000"/>
                    </a:xfrm>
                    <a:prstGeom prst="rect">
                      <a:avLst/>
                    </a:prstGeom>
                    <a:ln/>
                  </pic:spPr>
                </pic:pic>
              </a:graphicData>
            </a:graphic>
          </wp:inline>
        </w:drawing>
      </w:r>
      <w:r>
        <w:rPr>
          <w:rFonts w:ascii="Arial" w:eastAsia="Arial" w:hAnsi="Arial" w:cs="Arial"/>
          <w:sz w:val="20"/>
          <w:szCs w:val="20"/>
        </w:rPr>
        <w:t>Fuente: Elaboración propia con base en la consolidación de información realizada por la Secretaría Distrital de Hacienda y Planeación. Corte: junio 30 del 2023.</w:t>
      </w:r>
      <w:r w:rsidR="005901F6">
        <w:rPr>
          <w:rFonts w:ascii="Arial" w:eastAsia="Arial" w:hAnsi="Arial" w:cs="Arial"/>
          <w:sz w:val="20"/>
          <w:szCs w:val="20"/>
        </w:rPr>
        <w:t xml:space="preserve"> </w:t>
      </w:r>
      <w:r>
        <w:rPr>
          <w:rFonts w:ascii="Arial" w:eastAsia="Arial" w:hAnsi="Arial" w:cs="Arial"/>
          <w:sz w:val="20"/>
          <w:szCs w:val="20"/>
        </w:rPr>
        <w:t>“Cifras en millones de pesos”</w:t>
      </w:r>
    </w:p>
    <w:p w14:paraId="00CD5CFE" w14:textId="77777777" w:rsidR="00110B70" w:rsidRDefault="00110B70">
      <w:pPr>
        <w:spacing w:after="0" w:line="360" w:lineRule="auto"/>
        <w:jc w:val="both"/>
        <w:rPr>
          <w:rFonts w:ascii="Arial" w:eastAsia="Arial" w:hAnsi="Arial" w:cs="Arial"/>
          <w:sz w:val="24"/>
          <w:szCs w:val="24"/>
        </w:rPr>
      </w:pPr>
    </w:p>
    <w:p w14:paraId="61753F42" w14:textId="4059577A" w:rsidR="00110B70" w:rsidRDefault="0056761D">
      <w:pPr>
        <w:spacing w:after="0" w:line="360" w:lineRule="auto"/>
        <w:jc w:val="both"/>
        <w:rPr>
          <w:rFonts w:ascii="Arial" w:eastAsia="Arial" w:hAnsi="Arial" w:cs="Arial"/>
          <w:sz w:val="24"/>
          <w:szCs w:val="24"/>
        </w:rPr>
        <w:sectPr w:rsidR="00110B70">
          <w:type w:val="continuous"/>
          <w:pgSz w:w="12242" w:h="15842"/>
          <w:pgMar w:top="831" w:right="1701" w:bottom="1417" w:left="1701" w:header="0" w:footer="0" w:gutter="0"/>
          <w:cols w:space="720"/>
        </w:sectPr>
      </w:pPr>
      <w:r>
        <w:rPr>
          <w:rFonts w:ascii="Arial" w:eastAsia="Arial" w:hAnsi="Arial" w:cs="Arial"/>
          <w:sz w:val="24"/>
          <w:szCs w:val="24"/>
        </w:rPr>
        <w:t xml:space="preserve">A continuación, se presenta la relación detallada de la composición de los Gastos e Inversiones Directas TPPD por categoría y subcategoría de acuerdo con el sistema de información </w:t>
      </w:r>
      <w:r w:rsidR="00467142">
        <w:rPr>
          <w:rFonts w:ascii="Arial" w:eastAsia="Arial" w:hAnsi="Arial" w:cs="Arial"/>
          <w:sz w:val="24"/>
          <w:szCs w:val="24"/>
        </w:rPr>
        <w:t>SEGPLÁN</w:t>
      </w:r>
      <w:r>
        <w:rPr>
          <w:rFonts w:ascii="Arial" w:eastAsia="Arial" w:hAnsi="Arial" w:cs="Arial"/>
          <w:sz w:val="24"/>
          <w:szCs w:val="24"/>
        </w:rPr>
        <w:t>:</w:t>
      </w:r>
    </w:p>
    <w:p w14:paraId="6A08AFA6" w14:textId="71C3D6CC" w:rsidR="00110B70" w:rsidRDefault="001F0505">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20" w:name="_Toc146974443"/>
      <w:r w:rsidRPr="001F0505">
        <w:rPr>
          <w:rFonts w:ascii="Arial" w:eastAsia="Arial" w:hAnsi="Arial" w:cs="Arial"/>
          <w:b/>
          <w:color w:val="7030A0"/>
          <w:sz w:val="24"/>
          <w:szCs w:val="24"/>
        </w:rPr>
        <w:t xml:space="preserve">Tabla </w:t>
      </w:r>
      <w:r w:rsidRPr="001F0505">
        <w:rPr>
          <w:rFonts w:ascii="Arial" w:eastAsia="Arial" w:hAnsi="Arial" w:cs="Arial"/>
          <w:b/>
          <w:color w:val="7030A0"/>
          <w:sz w:val="24"/>
          <w:szCs w:val="24"/>
        </w:rPr>
        <w:fldChar w:fldCharType="begin"/>
      </w:r>
      <w:r w:rsidRPr="001F0505">
        <w:rPr>
          <w:rFonts w:ascii="Arial" w:eastAsia="Arial" w:hAnsi="Arial" w:cs="Arial"/>
          <w:b/>
          <w:color w:val="7030A0"/>
          <w:sz w:val="24"/>
          <w:szCs w:val="24"/>
        </w:rPr>
        <w:instrText xml:space="preserve"> SEQ Tabla \* ARABIC </w:instrText>
      </w:r>
      <w:r w:rsidRPr="001F0505">
        <w:rPr>
          <w:rFonts w:ascii="Arial" w:eastAsia="Arial" w:hAnsi="Arial" w:cs="Arial"/>
          <w:b/>
          <w:color w:val="7030A0"/>
          <w:sz w:val="24"/>
          <w:szCs w:val="24"/>
        </w:rPr>
        <w:fldChar w:fldCharType="separate"/>
      </w:r>
      <w:r w:rsidR="00C31058">
        <w:rPr>
          <w:rFonts w:ascii="Arial" w:eastAsia="Arial" w:hAnsi="Arial" w:cs="Arial"/>
          <w:b/>
          <w:noProof/>
          <w:color w:val="7030A0"/>
          <w:sz w:val="24"/>
          <w:szCs w:val="24"/>
        </w:rPr>
        <w:t>6</w:t>
      </w:r>
      <w:r w:rsidRPr="001F0505">
        <w:rPr>
          <w:rFonts w:ascii="Arial" w:eastAsia="Arial" w:hAnsi="Arial" w:cs="Arial"/>
          <w:b/>
          <w:color w:val="7030A0"/>
          <w:sz w:val="24"/>
          <w:szCs w:val="24"/>
        </w:rPr>
        <w:fldChar w:fldCharType="end"/>
      </w:r>
      <w:r>
        <w:rPr>
          <w:rFonts w:ascii="Arial" w:eastAsia="Arial" w:hAnsi="Arial" w:cs="Arial"/>
          <w:b/>
          <w:color w:val="7030A0"/>
          <w:sz w:val="24"/>
          <w:szCs w:val="24"/>
        </w:rPr>
        <w:t xml:space="preserve">. </w:t>
      </w:r>
      <w:r w:rsidR="0056761D">
        <w:rPr>
          <w:rFonts w:ascii="Arial" w:eastAsia="Arial" w:hAnsi="Arial" w:cs="Arial"/>
          <w:b/>
          <w:color w:val="7030A0"/>
          <w:sz w:val="24"/>
          <w:szCs w:val="24"/>
        </w:rPr>
        <w:t xml:space="preserve">Gastos e Inversiones directas TPPD de inversión por categoría y subcategoría a nivel sector – </w:t>
      </w:r>
      <w:r w:rsidR="00467142">
        <w:rPr>
          <w:rFonts w:ascii="Arial" w:eastAsia="Arial" w:hAnsi="Arial" w:cs="Arial"/>
          <w:b/>
          <w:color w:val="7030A0"/>
          <w:sz w:val="24"/>
          <w:szCs w:val="24"/>
        </w:rPr>
        <w:t>SEGPLÁN</w:t>
      </w:r>
      <w:bookmarkEnd w:id="20"/>
    </w:p>
    <w:tbl>
      <w:tblPr>
        <w:tblStyle w:val="a4"/>
        <w:tblW w:w="8921" w:type="dxa"/>
        <w:tblInd w:w="0" w:type="dxa"/>
        <w:tblLayout w:type="fixed"/>
        <w:tblLook w:val="0400" w:firstRow="0" w:lastRow="0" w:firstColumn="0" w:lastColumn="0" w:noHBand="0" w:noVBand="1"/>
      </w:tblPr>
      <w:tblGrid>
        <w:gridCol w:w="5093"/>
        <w:gridCol w:w="1843"/>
        <w:gridCol w:w="1985"/>
      </w:tblGrid>
      <w:tr w:rsidR="00110B70" w14:paraId="5DB63269" w14:textId="77777777">
        <w:trPr>
          <w:trHeight w:val="624"/>
          <w:tblHeader/>
        </w:trPr>
        <w:tc>
          <w:tcPr>
            <w:tcW w:w="5093" w:type="dxa"/>
            <w:tcBorders>
              <w:top w:val="single" w:sz="8" w:space="0" w:color="000000"/>
              <w:left w:val="single" w:sz="8" w:space="0" w:color="000000"/>
              <w:bottom w:val="single" w:sz="8" w:space="0" w:color="000000"/>
              <w:right w:val="single" w:sz="8" w:space="0" w:color="000000"/>
            </w:tcBorders>
            <w:shd w:val="clear" w:color="auto" w:fill="FFE599"/>
            <w:vAlign w:val="center"/>
          </w:tcPr>
          <w:p w14:paraId="6A477574"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SEGPLÁN</w:t>
            </w:r>
          </w:p>
        </w:tc>
        <w:tc>
          <w:tcPr>
            <w:tcW w:w="1843" w:type="dxa"/>
            <w:tcBorders>
              <w:top w:val="single" w:sz="8" w:space="0" w:color="000000"/>
              <w:left w:val="nil"/>
              <w:bottom w:val="single" w:sz="8" w:space="0" w:color="000000"/>
              <w:right w:val="single" w:sz="8" w:space="0" w:color="000000"/>
            </w:tcBorders>
            <w:shd w:val="clear" w:color="auto" w:fill="FFE599"/>
            <w:vAlign w:val="center"/>
          </w:tcPr>
          <w:p w14:paraId="5271D089"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Programado TPPD</w:t>
            </w:r>
          </w:p>
        </w:tc>
        <w:tc>
          <w:tcPr>
            <w:tcW w:w="1985" w:type="dxa"/>
            <w:tcBorders>
              <w:top w:val="single" w:sz="8" w:space="0" w:color="000000"/>
              <w:left w:val="nil"/>
              <w:bottom w:val="single" w:sz="8" w:space="0" w:color="000000"/>
              <w:right w:val="single" w:sz="8" w:space="0" w:color="000000"/>
            </w:tcBorders>
            <w:shd w:val="clear" w:color="auto" w:fill="FFE599"/>
            <w:vAlign w:val="center"/>
          </w:tcPr>
          <w:p w14:paraId="7359F919" w14:textId="77777777" w:rsidR="00110B70" w:rsidRDefault="0056761D" w:rsidP="00345A73">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Compromisos TPPD</w:t>
            </w:r>
          </w:p>
        </w:tc>
      </w:tr>
      <w:tr w:rsidR="00110B70" w14:paraId="57A1F57A"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31B8C993" w14:textId="77777777" w:rsidR="00110B70" w:rsidRDefault="0056761D">
            <w:pPr>
              <w:spacing w:after="0" w:line="240" w:lineRule="auto"/>
              <w:ind w:firstLine="201"/>
              <w:rPr>
                <w:rFonts w:ascii="Arial" w:eastAsia="Arial" w:hAnsi="Arial" w:cs="Arial"/>
                <w:b/>
                <w:i/>
                <w:color w:val="000000"/>
                <w:sz w:val="20"/>
                <w:szCs w:val="20"/>
              </w:rPr>
            </w:pPr>
            <w:r>
              <w:rPr>
                <w:rFonts w:ascii="Arial" w:eastAsia="Arial" w:hAnsi="Arial" w:cs="Arial"/>
                <w:b/>
                <w:i/>
                <w:color w:val="000000"/>
                <w:sz w:val="20"/>
                <w:szCs w:val="20"/>
              </w:rPr>
              <w:t>01. Salud y autonomía</w:t>
            </w:r>
          </w:p>
        </w:tc>
        <w:tc>
          <w:tcPr>
            <w:tcW w:w="1843" w:type="dxa"/>
            <w:tcBorders>
              <w:top w:val="nil"/>
              <w:left w:val="nil"/>
              <w:bottom w:val="single" w:sz="4" w:space="0" w:color="000000"/>
              <w:right w:val="single" w:sz="4" w:space="0" w:color="000000"/>
            </w:tcBorders>
            <w:shd w:val="clear" w:color="auto" w:fill="auto"/>
            <w:vAlign w:val="center"/>
          </w:tcPr>
          <w:p w14:paraId="1919E7AB" w14:textId="455B6E65" w:rsidR="00110B70" w:rsidRDefault="0056761D">
            <w:pPr>
              <w:spacing w:after="0" w:line="240" w:lineRule="auto"/>
              <w:ind w:left="-1372"/>
              <w:jc w:val="right"/>
              <w:rPr>
                <w:rFonts w:ascii="Arial" w:eastAsia="Arial" w:hAnsi="Arial" w:cs="Arial"/>
                <w:b/>
                <w:color w:val="000000"/>
                <w:sz w:val="20"/>
                <w:szCs w:val="20"/>
              </w:rPr>
            </w:pPr>
            <w:r>
              <w:rPr>
                <w:rFonts w:ascii="Arial" w:eastAsia="Arial" w:hAnsi="Arial" w:cs="Arial"/>
                <w:b/>
                <w:color w:val="000000"/>
                <w:sz w:val="20"/>
                <w:szCs w:val="20"/>
              </w:rPr>
              <w:t>$17.280,27</w:t>
            </w:r>
          </w:p>
        </w:tc>
        <w:tc>
          <w:tcPr>
            <w:tcW w:w="1985" w:type="dxa"/>
            <w:tcBorders>
              <w:top w:val="nil"/>
              <w:left w:val="nil"/>
              <w:bottom w:val="single" w:sz="4" w:space="0" w:color="000000"/>
              <w:right w:val="single" w:sz="8" w:space="0" w:color="000000"/>
            </w:tcBorders>
            <w:shd w:val="clear" w:color="auto" w:fill="auto"/>
            <w:vAlign w:val="center"/>
          </w:tcPr>
          <w:p w14:paraId="11D947BE" w14:textId="5FA7008A" w:rsidR="00110B70" w:rsidRDefault="0056761D" w:rsidP="00345A73">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$10.649,09</w:t>
            </w:r>
          </w:p>
        </w:tc>
      </w:tr>
      <w:tr w:rsidR="00110B70" w14:paraId="5332E6FA" w14:textId="77777777">
        <w:trPr>
          <w:trHeight w:val="519"/>
        </w:trPr>
        <w:tc>
          <w:tcPr>
            <w:tcW w:w="5093" w:type="dxa"/>
            <w:tcBorders>
              <w:top w:val="nil"/>
              <w:left w:val="single" w:sz="8" w:space="0" w:color="000000"/>
              <w:bottom w:val="single" w:sz="4" w:space="0" w:color="000000"/>
              <w:right w:val="single" w:sz="4" w:space="0" w:color="000000"/>
            </w:tcBorders>
            <w:shd w:val="clear" w:color="auto" w:fill="auto"/>
            <w:vAlign w:val="center"/>
          </w:tcPr>
          <w:p w14:paraId="7B531EA9" w14:textId="77777777" w:rsidR="00110B70" w:rsidRDefault="0056761D">
            <w:pPr>
              <w:spacing w:after="0" w:line="240" w:lineRule="auto"/>
              <w:ind w:firstLine="400"/>
              <w:rPr>
                <w:rFonts w:ascii="Arial" w:eastAsia="Arial" w:hAnsi="Arial" w:cs="Arial"/>
                <w:color w:val="000000"/>
                <w:sz w:val="20"/>
                <w:szCs w:val="20"/>
              </w:rPr>
            </w:pPr>
            <w:r>
              <w:rPr>
                <w:rFonts w:ascii="Arial" w:eastAsia="Arial" w:hAnsi="Arial" w:cs="Arial"/>
                <w:color w:val="000000"/>
                <w:sz w:val="20"/>
                <w:szCs w:val="20"/>
              </w:rPr>
              <w:t>TPPD(DDA).Directo-C01.01.Acompañamiento a la atención integral en salud.</w:t>
            </w:r>
          </w:p>
        </w:tc>
        <w:tc>
          <w:tcPr>
            <w:tcW w:w="1843" w:type="dxa"/>
            <w:tcBorders>
              <w:top w:val="nil"/>
              <w:left w:val="nil"/>
              <w:bottom w:val="single" w:sz="4" w:space="0" w:color="000000"/>
              <w:right w:val="single" w:sz="4" w:space="0" w:color="000000"/>
            </w:tcBorders>
            <w:shd w:val="clear" w:color="auto" w:fill="auto"/>
            <w:vAlign w:val="center"/>
          </w:tcPr>
          <w:p w14:paraId="3ECC3554" w14:textId="24CCA4E5"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$13.019,90</w:t>
            </w:r>
          </w:p>
        </w:tc>
        <w:tc>
          <w:tcPr>
            <w:tcW w:w="1985" w:type="dxa"/>
            <w:tcBorders>
              <w:top w:val="nil"/>
              <w:left w:val="nil"/>
              <w:bottom w:val="single" w:sz="4" w:space="0" w:color="000000"/>
              <w:right w:val="single" w:sz="8" w:space="0" w:color="000000"/>
            </w:tcBorders>
            <w:shd w:val="clear" w:color="auto" w:fill="auto"/>
            <w:vAlign w:val="center"/>
          </w:tcPr>
          <w:p w14:paraId="3B269BC7" w14:textId="59DEBB35" w:rsidR="00110B70" w:rsidRDefault="0056761D" w:rsidP="00345A73">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$7.213,89</w:t>
            </w:r>
          </w:p>
        </w:tc>
      </w:tr>
      <w:tr w:rsidR="00110B70" w14:paraId="3E3BB545"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62D3DBCF"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Antonio Nariño</w:t>
            </w:r>
          </w:p>
        </w:tc>
        <w:tc>
          <w:tcPr>
            <w:tcW w:w="1843" w:type="dxa"/>
            <w:tcBorders>
              <w:top w:val="nil"/>
              <w:left w:val="nil"/>
              <w:bottom w:val="single" w:sz="4" w:space="0" w:color="000000"/>
              <w:right w:val="single" w:sz="4" w:space="0" w:color="000000"/>
            </w:tcBorders>
            <w:shd w:val="clear" w:color="auto" w:fill="auto"/>
            <w:vAlign w:val="center"/>
          </w:tcPr>
          <w:p w14:paraId="74A48FFA" w14:textId="50C0CE2C"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$319,39</w:t>
            </w:r>
          </w:p>
        </w:tc>
        <w:tc>
          <w:tcPr>
            <w:tcW w:w="1985" w:type="dxa"/>
            <w:tcBorders>
              <w:top w:val="nil"/>
              <w:left w:val="nil"/>
              <w:bottom w:val="single" w:sz="4" w:space="0" w:color="000000"/>
              <w:right w:val="single" w:sz="8" w:space="0" w:color="000000"/>
            </w:tcBorders>
            <w:shd w:val="clear" w:color="auto" w:fill="auto"/>
            <w:vAlign w:val="center"/>
          </w:tcPr>
          <w:p w14:paraId="68346CB8" w14:textId="0FB259BC"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1ED4C490"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13A5FD86"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Barrios Unidos</w:t>
            </w:r>
          </w:p>
        </w:tc>
        <w:tc>
          <w:tcPr>
            <w:tcW w:w="1843" w:type="dxa"/>
            <w:tcBorders>
              <w:top w:val="nil"/>
              <w:left w:val="nil"/>
              <w:bottom w:val="single" w:sz="4" w:space="0" w:color="000000"/>
              <w:right w:val="single" w:sz="4" w:space="0" w:color="000000"/>
            </w:tcBorders>
            <w:shd w:val="clear" w:color="auto" w:fill="auto"/>
            <w:vAlign w:val="center"/>
          </w:tcPr>
          <w:p w14:paraId="61FBAEE8" w14:textId="48293C6A"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$269,28</w:t>
            </w:r>
          </w:p>
        </w:tc>
        <w:tc>
          <w:tcPr>
            <w:tcW w:w="1985" w:type="dxa"/>
            <w:tcBorders>
              <w:top w:val="nil"/>
              <w:left w:val="nil"/>
              <w:bottom w:val="single" w:sz="4" w:space="0" w:color="000000"/>
              <w:right w:val="single" w:sz="8" w:space="0" w:color="000000"/>
            </w:tcBorders>
            <w:shd w:val="clear" w:color="auto" w:fill="auto"/>
            <w:vAlign w:val="center"/>
          </w:tcPr>
          <w:p w14:paraId="0F71E116" w14:textId="70FF9468"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$74,45</w:t>
            </w:r>
          </w:p>
        </w:tc>
      </w:tr>
      <w:tr w:rsidR="00110B70" w14:paraId="3AB15085"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63858B4C"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Chapinero</w:t>
            </w:r>
          </w:p>
        </w:tc>
        <w:tc>
          <w:tcPr>
            <w:tcW w:w="1843" w:type="dxa"/>
            <w:tcBorders>
              <w:top w:val="nil"/>
              <w:left w:val="nil"/>
              <w:bottom w:val="single" w:sz="4" w:space="0" w:color="000000"/>
              <w:right w:val="single" w:sz="4" w:space="0" w:color="000000"/>
            </w:tcBorders>
            <w:shd w:val="clear" w:color="auto" w:fill="auto"/>
            <w:vAlign w:val="center"/>
          </w:tcPr>
          <w:p w14:paraId="153DCB4A" w14:textId="17ED5B2F"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$100,00</w:t>
            </w:r>
          </w:p>
        </w:tc>
        <w:tc>
          <w:tcPr>
            <w:tcW w:w="1985" w:type="dxa"/>
            <w:tcBorders>
              <w:top w:val="nil"/>
              <w:left w:val="nil"/>
              <w:bottom w:val="single" w:sz="4" w:space="0" w:color="000000"/>
              <w:right w:val="single" w:sz="8" w:space="0" w:color="000000"/>
            </w:tcBorders>
            <w:shd w:val="clear" w:color="auto" w:fill="auto"/>
            <w:vAlign w:val="center"/>
          </w:tcPr>
          <w:p w14:paraId="7EAC7FD7" w14:textId="07CFE83A"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$99,97</w:t>
            </w:r>
          </w:p>
        </w:tc>
      </w:tr>
      <w:tr w:rsidR="00110B70" w14:paraId="290FCE57"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3F6ACA12"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Engativá</w:t>
            </w:r>
          </w:p>
        </w:tc>
        <w:tc>
          <w:tcPr>
            <w:tcW w:w="1843" w:type="dxa"/>
            <w:tcBorders>
              <w:top w:val="nil"/>
              <w:left w:val="nil"/>
              <w:bottom w:val="single" w:sz="4" w:space="0" w:color="000000"/>
              <w:right w:val="single" w:sz="4" w:space="0" w:color="000000"/>
            </w:tcBorders>
            <w:shd w:val="clear" w:color="auto" w:fill="auto"/>
            <w:vAlign w:val="center"/>
          </w:tcPr>
          <w:p w14:paraId="7ED6E083" w14:textId="4E0CBDDB"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$296,95</w:t>
            </w:r>
          </w:p>
        </w:tc>
        <w:tc>
          <w:tcPr>
            <w:tcW w:w="1985" w:type="dxa"/>
            <w:tcBorders>
              <w:top w:val="nil"/>
              <w:left w:val="nil"/>
              <w:bottom w:val="single" w:sz="4" w:space="0" w:color="000000"/>
              <w:right w:val="single" w:sz="8" w:space="0" w:color="000000"/>
            </w:tcBorders>
            <w:shd w:val="clear" w:color="auto" w:fill="auto"/>
            <w:vAlign w:val="center"/>
          </w:tcPr>
          <w:p w14:paraId="147008D7" w14:textId="557801C5"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$296,95</w:t>
            </w:r>
          </w:p>
        </w:tc>
      </w:tr>
      <w:tr w:rsidR="00110B70" w14:paraId="69861A83"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5E6B95DA"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Fontibón</w:t>
            </w:r>
          </w:p>
        </w:tc>
        <w:tc>
          <w:tcPr>
            <w:tcW w:w="1843" w:type="dxa"/>
            <w:tcBorders>
              <w:top w:val="nil"/>
              <w:left w:val="nil"/>
              <w:bottom w:val="single" w:sz="4" w:space="0" w:color="000000"/>
              <w:right w:val="single" w:sz="4" w:space="0" w:color="000000"/>
            </w:tcBorders>
            <w:shd w:val="clear" w:color="auto" w:fill="auto"/>
            <w:vAlign w:val="center"/>
          </w:tcPr>
          <w:p w14:paraId="6060B984" w14:textId="6880ACE9"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$570,16</w:t>
            </w:r>
          </w:p>
        </w:tc>
        <w:tc>
          <w:tcPr>
            <w:tcW w:w="1985" w:type="dxa"/>
            <w:tcBorders>
              <w:top w:val="nil"/>
              <w:left w:val="nil"/>
              <w:bottom w:val="single" w:sz="4" w:space="0" w:color="000000"/>
              <w:right w:val="single" w:sz="8" w:space="0" w:color="000000"/>
            </w:tcBorders>
            <w:shd w:val="clear" w:color="auto" w:fill="auto"/>
            <w:vAlign w:val="center"/>
          </w:tcPr>
          <w:p w14:paraId="79B9D750" w14:textId="2B7659D0"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0F37077D"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58B3F692"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Kennedy</w:t>
            </w:r>
          </w:p>
        </w:tc>
        <w:tc>
          <w:tcPr>
            <w:tcW w:w="1843" w:type="dxa"/>
            <w:tcBorders>
              <w:top w:val="nil"/>
              <w:left w:val="nil"/>
              <w:bottom w:val="single" w:sz="4" w:space="0" w:color="000000"/>
              <w:right w:val="single" w:sz="4" w:space="0" w:color="000000"/>
            </w:tcBorders>
            <w:shd w:val="clear" w:color="auto" w:fill="auto"/>
            <w:vAlign w:val="center"/>
          </w:tcPr>
          <w:p w14:paraId="0B0716DC" w14:textId="76603B01"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$2.800,00</w:t>
            </w:r>
          </w:p>
        </w:tc>
        <w:tc>
          <w:tcPr>
            <w:tcW w:w="1985" w:type="dxa"/>
            <w:tcBorders>
              <w:top w:val="nil"/>
              <w:left w:val="nil"/>
              <w:bottom w:val="single" w:sz="4" w:space="0" w:color="000000"/>
              <w:right w:val="single" w:sz="8" w:space="0" w:color="000000"/>
            </w:tcBorders>
            <w:shd w:val="clear" w:color="auto" w:fill="auto"/>
            <w:vAlign w:val="center"/>
          </w:tcPr>
          <w:p w14:paraId="2A04A4E7" w14:textId="64C48947"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$1.778,54</w:t>
            </w:r>
          </w:p>
        </w:tc>
      </w:tr>
      <w:tr w:rsidR="00110B70" w14:paraId="4170021F"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4D270A85"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La Candelaria</w:t>
            </w:r>
          </w:p>
        </w:tc>
        <w:tc>
          <w:tcPr>
            <w:tcW w:w="1843" w:type="dxa"/>
            <w:tcBorders>
              <w:top w:val="nil"/>
              <w:left w:val="nil"/>
              <w:bottom w:val="single" w:sz="4" w:space="0" w:color="000000"/>
              <w:right w:val="single" w:sz="4" w:space="0" w:color="000000"/>
            </w:tcBorders>
            <w:shd w:val="clear" w:color="auto" w:fill="auto"/>
            <w:vAlign w:val="center"/>
          </w:tcPr>
          <w:p w14:paraId="6DCB6E6D" w14:textId="62D342A1"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$205,00</w:t>
            </w:r>
          </w:p>
        </w:tc>
        <w:tc>
          <w:tcPr>
            <w:tcW w:w="1985" w:type="dxa"/>
            <w:tcBorders>
              <w:top w:val="nil"/>
              <w:left w:val="nil"/>
              <w:bottom w:val="single" w:sz="4" w:space="0" w:color="000000"/>
              <w:right w:val="single" w:sz="8" w:space="0" w:color="000000"/>
            </w:tcBorders>
            <w:shd w:val="clear" w:color="auto" w:fill="auto"/>
            <w:vAlign w:val="center"/>
          </w:tcPr>
          <w:p w14:paraId="30582AD5" w14:textId="5DB01286"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$83,00</w:t>
            </w:r>
          </w:p>
        </w:tc>
      </w:tr>
      <w:tr w:rsidR="00110B70" w14:paraId="1FF891D4"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010E49D0"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Los Mártires</w:t>
            </w:r>
          </w:p>
        </w:tc>
        <w:tc>
          <w:tcPr>
            <w:tcW w:w="1843" w:type="dxa"/>
            <w:tcBorders>
              <w:top w:val="nil"/>
              <w:left w:val="nil"/>
              <w:bottom w:val="single" w:sz="4" w:space="0" w:color="000000"/>
              <w:right w:val="single" w:sz="4" w:space="0" w:color="000000"/>
            </w:tcBorders>
            <w:shd w:val="clear" w:color="auto" w:fill="auto"/>
            <w:vAlign w:val="center"/>
          </w:tcPr>
          <w:p w14:paraId="1C326F48" w14:textId="46C37812"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$372,00</w:t>
            </w:r>
          </w:p>
        </w:tc>
        <w:tc>
          <w:tcPr>
            <w:tcW w:w="1985" w:type="dxa"/>
            <w:tcBorders>
              <w:top w:val="nil"/>
              <w:left w:val="nil"/>
              <w:bottom w:val="single" w:sz="4" w:space="0" w:color="000000"/>
              <w:right w:val="single" w:sz="8" w:space="0" w:color="000000"/>
            </w:tcBorders>
            <w:shd w:val="clear" w:color="auto" w:fill="auto"/>
            <w:vAlign w:val="center"/>
          </w:tcPr>
          <w:p w14:paraId="55E3D1E8" w14:textId="53E218C3"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$372,00</w:t>
            </w:r>
          </w:p>
        </w:tc>
      </w:tr>
      <w:tr w:rsidR="00110B70" w14:paraId="2878CFA2"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1DFF3A66"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Rafael Uribe Uribe</w:t>
            </w:r>
          </w:p>
        </w:tc>
        <w:tc>
          <w:tcPr>
            <w:tcW w:w="1843" w:type="dxa"/>
            <w:tcBorders>
              <w:top w:val="nil"/>
              <w:left w:val="nil"/>
              <w:bottom w:val="single" w:sz="4" w:space="0" w:color="000000"/>
              <w:right w:val="single" w:sz="4" w:space="0" w:color="000000"/>
            </w:tcBorders>
            <w:shd w:val="clear" w:color="auto" w:fill="auto"/>
            <w:vAlign w:val="center"/>
          </w:tcPr>
          <w:p w14:paraId="6370205D" w14:textId="293E071F"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$2.250,00</w:t>
            </w:r>
          </w:p>
        </w:tc>
        <w:tc>
          <w:tcPr>
            <w:tcW w:w="1985" w:type="dxa"/>
            <w:tcBorders>
              <w:top w:val="nil"/>
              <w:left w:val="nil"/>
              <w:bottom w:val="single" w:sz="4" w:space="0" w:color="000000"/>
              <w:right w:val="single" w:sz="8" w:space="0" w:color="000000"/>
            </w:tcBorders>
            <w:shd w:val="clear" w:color="auto" w:fill="auto"/>
            <w:vAlign w:val="center"/>
          </w:tcPr>
          <w:p w14:paraId="5F966A4C" w14:textId="4BA4017C"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$2.250,00</w:t>
            </w:r>
          </w:p>
        </w:tc>
      </w:tr>
      <w:tr w:rsidR="00110B70" w14:paraId="4785984A"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3DC25484"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San Cristóbal</w:t>
            </w:r>
          </w:p>
        </w:tc>
        <w:tc>
          <w:tcPr>
            <w:tcW w:w="1843" w:type="dxa"/>
            <w:tcBorders>
              <w:top w:val="nil"/>
              <w:left w:val="nil"/>
              <w:bottom w:val="single" w:sz="4" w:space="0" w:color="000000"/>
              <w:right w:val="single" w:sz="4" w:space="0" w:color="000000"/>
            </w:tcBorders>
            <w:shd w:val="clear" w:color="auto" w:fill="auto"/>
            <w:vAlign w:val="center"/>
          </w:tcPr>
          <w:p w14:paraId="63311D8C" w14:textId="6DD9C7FD"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$2.312,14</w:t>
            </w:r>
          </w:p>
        </w:tc>
        <w:tc>
          <w:tcPr>
            <w:tcW w:w="1985" w:type="dxa"/>
            <w:tcBorders>
              <w:top w:val="nil"/>
              <w:left w:val="nil"/>
              <w:bottom w:val="single" w:sz="4" w:space="0" w:color="000000"/>
              <w:right w:val="single" w:sz="8" w:space="0" w:color="000000"/>
            </w:tcBorders>
            <w:shd w:val="clear" w:color="auto" w:fill="auto"/>
            <w:vAlign w:val="center"/>
          </w:tcPr>
          <w:p w14:paraId="6E477CA4" w14:textId="56DA1BDC"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51332806"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6B301A55"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Santa Fe</w:t>
            </w:r>
          </w:p>
        </w:tc>
        <w:tc>
          <w:tcPr>
            <w:tcW w:w="1843" w:type="dxa"/>
            <w:tcBorders>
              <w:top w:val="nil"/>
              <w:left w:val="nil"/>
              <w:bottom w:val="single" w:sz="4" w:space="0" w:color="000000"/>
              <w:right w:val="single" w:sz="4" w:space="0" w:color="000000"/>
            </w:tcBorders>
            <w:shd w:val="clear" w:color="auto" w:fill="auto"/>
            <w:vAlign w:val="center"/>
          </w:tcPr>
          <w:p w14:paraId="2F6F2BB6" w14:textId="2756043C"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$1.196,00</w:t>
            </w:r>
          </w:p>
        </w:tc>
        <w:tc>
          <w:tcPr>
            <w:tcW w:w="1985" w:type="dxa"/>
            <w:tcBorders>
              <w:top w:val="nil"/>
              <w:left w:val="nil"/>
              <w:bottom w:val="single" w:sz="4" w:space="0" w:color="000000"/>
              <w:right w:val="single" w:sz="8" w:space="0" w:color="000000"/>
            </w:tcBorders>
            <w:shd w:val="clear" w:color="auto" w:fill="auto"/>
            <w:vAlign w:val="center"/>
          </w:tcPr>
          <w:p w14:paraId="56ECB045" w14:textId="0AD5736E" w:rsidR="00110B70" w:rsidRDefault="00345A73"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43FF7029"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329349AB"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Suba</w:t>
            </w:r>
          </w:p>
        </w:tc>
        <w:tc>
          <w:tcPr>
            <w:tcW w:w="1843" w:type="dxa"/>
            <w:tcBorders>
              <w:top w:val="nil"/>
              <w:left w:val="nil"/>
              <w:bottom w:val="single" w:sz="4" w:space="0" w:color="000000"/>
              <w:right w:val="single" w:sz="4" w:space="0" w:color="000000"/>
            </w:tcBorders>
            <w:shd w:val="clear" w:color="auto" w:fill="auto"/>
            <w:vAlign w:val="center"/>
          </w:tcPr>
          <w:p w14:paraId="577DF6A4" w14:textId="75AF28E1"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$2.328,99</w:t>
            </w:r>
          </w:p>
        </w:tc>
        <w:tc>
          <w:tcPr>
            <w:tcW w:w="1985" w:type="dxa"/>
            <w:tcBorders>
              <w:top w:val="nil"/>
              <w:left w:val="nil"/>
              <w:bottom w:val="single" w:sz="4" w:space="0" w:color="000000"/>
              <w:right w:val="single" w:sz="8" w:space="0" w:color="000000"/>
            </w:tcBorders>
            <w:shd w:val="clear" w:color="auto" w:fill="auto"/>
            <w:vAlign w:val="center"/>
          </w:tcPr>
          <w:p w14:paraId="166BE366" w14:textId="5BC04316"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$2.258,99</w:t>
            </w:r>
          </w:p>
        </w:tc>
      </w:tr>
      <w:tr w:rsidR="00110B70" w14:paraId="36177D20" w14:textId="77777777">
        <w:trPr>
          <w:trHeight w:val="480"/>
        </w:trPr>
        <w:tc>
          <w:tcPr>
            <w:tcW w:w="5093" w:type="dxa"/>
            <w:tcBorders>
              <w:top w:val="nil"/>
              <w:left w:val="single" w:sz="8" w:space="0" w:color="000000"/>
              <w:bottom w:val="single" w:sz="4" w:space="0" w:color="000000"/>
              <w:right w:val="single" w:sz="4" w:space="0" w:color="000000"/>
            </w:tcBorders>
            <w:shd w:val="clear" w:color="auto" w:fill="auto"/>
            <w:vAlign w:val="center"/>
          </w:tcPr>
          <w:p w14:paraId="397E9FE6" w14:textId="0B81F490" w:rsidR="00110B70" w:rsidRDefault="0056761D">
            <w:pPr>
              <w:spacing w:after="0" w:line="240" w:lineRule="auto"/>
              <w:ind w:firstLine="400"/>
              <w:rPr>
                <w:rFonts w:ascii="Arial" w:eastAsia="Arial" w:hAnsi="Arial" w:cs="Arial"/>
                <w:color w:val="000000"/>
                <w:sz w:val="20"/>
                <w:szCs w:val="20"/>
              </w:rPr>
            </w:pPr>
            <w:r>
              <w:rPr>
                <w:rFonts w:ascii="Arial" w:eastAsia="Arial" w:hAnsi="Arial" w:cs="Arial"/>
                <w:color w:val="000000"/>
                <w:sz w:val="20"/>
                <w:szCs w:val="20"/>
              </w:rPr>
              <w:t>TPPD(DDB).Directo-C01.03.Red de Cuidado colectivo – Rehabilitación Basada en Comunidad (RBC).</w:t>
            </w:r>
          </w:p>
        </w:tc>
        <w:tc>
          <w:tcPr>
            <w:tcW w:w="1843" w:type="dxa"/>
            <w:tcBorders>
              <w:top w:val="nil"/>
              <w:left w:val="nil"/>
              <w:bottom w:val="single" w:sz="4" w:space="0" w:color="000000"/>
              <w:right w:val="single" w:sz="4" w:space="0" w:color="000000"/>
            </w:tcBorders>
            <w:shd w:val="clear" w:color="auto" w:fill="auto"/>
            <w:vAlign w:val="center"/>
          </w:tcPr>
          <w:p w14:paraId="49C90D93" w14:textId="79DA8CDD"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$4.260,37</w:t>
            </w:r>
          </w:p>
        </w:tc>
        <w:tc>
          <w:tcPr>
            <w:tcW w:w="1985" w:type="dxa"/>
            <w:tcBorders>
              <w:top w:val="nil"/>
              <w:left w:val="nil"/>
              <w:bottom w:val="single" w:sz="4" w:space="0" w:color="000000"/>
              <w:right w:val="single" w:sz="8" w:space="0" w:color="000000"/>
            </w:tcBorders>
            <w:shd w:val="clear" w:color="auto" w:fill="auto"/>
            <w:vAlign w:val="center"/>
          </w:tcPr>
          <w:p w14:paraId="411AA422" w14:textId="138FE02D" w:rsidR="00110B70" w:rsidRDefault="0056761D" w:rsidP="00345A73">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$3.435,20</w:t>
            </w:r>
          </w:p>
        </w:tc>
      </w:tr>
      <w:tr w:rsidR="00110B70" w14:paraId="1520C80E"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3E28071F"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Los Mártires</w:t>
            </w:r>
          </w:p>
        </w:tc>
        <w:tc>
          <w:tcPr>
            <w:tcW w:w="1843" w:type="dxa"/>
            <w:tcBorders>
              <w:top w:val="nil"/>
              <w:left w:val="nil"/>
              <w:bottom w:val="single" w:sz="4" w:space="0" w:color="000000"/>
              <w:right w:val="single" w:sz="4" w:space="0" w:color="000000"/>
            </w:tcBorders>
            <w:shd w:val="clear" w:color="auto" w:fill="auto"/>
            <w:vAlign w:val="center"/>
          </w:tcPr>
          <w:p w14:paraId="20A60994" w14:textId="1197EA1A"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$157,00</w:t>
            </w:r>
          </w:p>
        </w:tc>
        <w:tc>
          <w:tcPr>
            <w:tcW w:w="1985" w:type="dxa"/>
            <w:tcBorders>
              <w:top w:val="nil"/>
              <w:left w:val="nil"/>
              <w:bottom w:val="single" w:sz="4" w:space="0" w:color="000000"/>
              <w:right w:val="single" w:sz="8" w:space="0" w:color="000000"/>
            </w:tcBorders>
            <w:shd w:val="clear" w:color="auto" w:fill="auto"/>
            <w:vAlign w:val="center"/>
          </w:tcPr>
          <w:p w14:paraId="1CCA3A06" w14:textId="0BFCB36D"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$157,00</w:t>
            </w:r>
          </w:p>
        </w:tc>
      </w:tr>
      <w:tr w:rsidR="00110B70" w14:paraId="5E2FE3B4"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25A78CB1"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Rafael Uribe Uribe</w:t>
            </w:r>
          </w:p>
        </w:tc>
        <w:tc>
          <w:tcPr>
            <w:tcW w:w="1843" w:type="dxa"/>
            <w:tcBorders>
              <w:top w:val="nil"/>
              <w:left w:val="nil"/>
              <w:bottom w:val="single" w:sz="4" w:space="0" w:color="000000"/>
              <w:right w:val="single" w:sz="4" w:space="0" w:color="000000"/>
            </w:tcBorders>
            <w:shd w:val="clear" w:color="auto" w:fill="auto"/>
            <w:vAlign w:val="center"/>
          </w:tcPr>
          <w:p w14:paraId="27CD2058" w14:textId="787C171D"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$634,00</w:t>
            </w:r>
          </w:p>
        </w:tc>
        <w:tc>
          <w:tcPr>
            <w:tcW w:w="1985" w:type="dxa"/>
            <w:tcBorders>
              <w:top w:val="nil"/>
              <w:left w:val="nil"/>
              <w:bottom w:val="single" w:sz="4" w:space="0" w:color="000000"/>
              <w:right w:val="single" w:sz="8" w:space="0" w:color="000000"/>
            </w:tcBorders>
            <w:shd w:val="clear" w:color="auto" w:fill="auto"/>
            <w:vAlign w:val="center"/>
          </w:tcPr>
          <w:p w14:paraId="035E92BC" w14:textId="62231483" w:rsidR="00110B70" w:rsidRDefault="00345A73"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5F5CAE75"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6E3F4D13"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Teusaquillo</w:t>
            </w:r>
          </w:p>
        </w:tc>
        <w:tc>
          <w:tcPr>
            <w:tcW w:w="1843" w:type="dxa"/>
            <w:tcBorders>
              <w:top w:val="nil"/>
              <w:left w:val="nil"/>
              <w:bottom w:val="single" w:sz="4" w:space="0" w:color="000000"/>
              <w:right w:val="single" w:sz="4" w:space="0" w:color="000000"/>
            </w:tcBorders>
            <w:shd w:val="clear" w:color="auto" w:fill="auto"/>
            <w:vAlign w:val="center"/>
          </w:tcPr>
          <w:p w14:paraId="0D7CC632" w14:textId="1B763B33"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$220,00</w:t>
            </w:r>
          </w:p>
        </w:tc>
        <w:tc>
          <w:tcPr>
            <w:tcW w:w="1985" w:type="dxa"/>
            <w:tcBorders>
              <w:top w:val="nil"/>
              <w:left w:val="nil"/>
              <w:bottom w:val="single" w:sz="4" w:space="0" w:color="000000"/>
              <w:right w:val="single" w:sz="8" w:space="0" w:color="000000"/>
            </w:tcBorders>
            <w:shd w:val="clear" w:color="auto" w:fill="auto"/>
            <w:vAlign w:val="center"/>
          </w:tcPr>
          <w:p w14:paraId="06CC1C0C" w14:textId="21C9CBCD"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$198,00</w:t>
            </w:r>
          </w:p>
        </w:tc>
      </w:tr>
      <w:tr w:rsidR="00110B70" w14:paraId="21DD2FD4"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019D9DE4"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Secretaría Distrital de Salud / Fondo Financiero Distrital de Salud</w:t>
            </w:r>
          </w:p>
        </w:tc>
        <w:tc>
          <w:tcPr>
            <w:tcW w:w="1843" w:type="dxa"/>
            <w:tcBorders>
              <w:top w:val="nil"/>
              <w:left w:val="nil"/>
              <w:bottom w:val="single" w:sz="4" w:space="0" w:color="000000"/>
              <w:right w:val="single" w:sz="4" w:space="0" w:color="000000"/>
            </w:tcBorders>
            <w:shd w:val="clear" w:color="auto" w:fill="auto"/>
            <w:vAlign w:val="center"/>
          </w:tcPr>
          <w:p w14:paraId="16BEF013" w14:textId="559C3AC2"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$3.249,37</w:t>
            </w:r>
          </w:p>
        </w:tc>
        <w:tc>
          <w:tcPr>
            <w:tcW w:w="1985" w:type="dxa"/>
            <w:tcBorders>
              <w:top w:val="nil"/>
              <w:left w:val="nil"/>
              <w:bottom w:val="single" w:sz="4" w:space="0" w:color="000000"/>
              <w:right w:val="single" w:sz="8" w:space="0" w:color="000000"/>
            </w:tcBorders>
            <w:shd w:val="clear" w:color="auto" w:fill="auto"/>
            <w:vAlign w:val="center"/>
          </w:tcPr>
          <w:p w14:paraId="360CBDE1" w14:textId="658702A9" w:rsidR="00110B70" w:rsidRDefault="0056761D" w:rsidP="00345A73">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$3.080,20</w:t>
            </w:r>
          </w:p>
        </w:tc>
      </w:tr>
      <w:tr w:rsidR="00110B70" w14:paraId="4C33CBF9"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3D8093F5" w14:textId="77777777" w:rsidR="00110B70" w:rsidRDefault="0056761D">
            <w:pPr>
              <w:spacing w:after="0" w:line="240" w:lineRule="auto"/>
              <w:ind w:firstLine="201"/>
              <w:rPr>
                <w:rFonts w:ascii="Arial" w:eastAsia="Arial" w:hAnsi="Arial" w:cs="Arial"/>
                <w:b/>
                <w:i/>
                <w:color w:val="000000"/>
                <w:sz w:val="20"/>
                <w:szCs w:val="20"/>
              </w:rPr>
            </w:pPr>
            <w:r>
              <w:rPr>
                <w:rFonts w:ascii="Arial" w:eastAsia="Arial" w:hAnsi="Arial" w:cs="Arial"/>
                <w:b/>
                <w:i/>
                <w:color w:val="000000"/>
                <w:sz w:val="20"/>
                <w:szCs w:val="20"/>
              </w:rPr>
              <w:t>03. Protección, Bienestar y justicia social</w:t>
            </w:r>
          </w:p>
        </w:tc>
        <w:tc>
          <w:tcPr>
            <w:tcW w:w="1843" w:type="dxa"/>
            <w:tcBorders>
              <w:top w:val="nil"/>
              <w:left w:val="nil"/>
              <w:bottom w:val="single" w:sz="4" w:space="0" w:color="000000"/>
              <w:right w:val="single" w:sz="4" w:space="0" w:color="000000"/>
            </w:tcBorders>
            <w:shd w:val="clear" w:color="auto" w:fill="auto"/>
            <w:vAlign w:val="center"/>
          </w:tcPr>
          <w:p w14:paraId="08B903D6" w14:textId="077DF39A"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$79.572,56</w:t>
            </w:r>
          </w:p>
        </w:tc>
        <w:tc>
          <w:tcPr>
            <w:tcW w:w="1985" w:type="dxa"/>
            <w:tcBorders>
              <w:top w:val="nil"/>
              <w:left w:val="nil"/>
              <w:bottom w:val="single" w:sz="4" w:space="0" w:color="000000"/>
              <w:right w:val="single" w:sz="8" w:space="0" w:color="000000"/>
            </w:tcBorders>
            <w:shd w:val="clear" w:color="auto" w:fill="auto"/>
            <w:vAlign w:val="center"/>
          </w:tcPr>
          <w:p w14:paraId="3CD4D673" w14:textId="05F70522" w:rsidR="00110B70" w:rsidRDefault="0056761D" w:rsidP="00345A73">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$67.600,83</w:t>
            </w:r>
          </w:p>
        </w:tc>
      </w:tr>
      <w:tr w:rsidR="00110B70" w14:paraId="1F75B500"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7A24F342" w14:textId="77777777" w:rsidR="00110B70" w:rsidRDefault="0056761D">
            <w:pPr>
              <w:spacing w:after="0" w:line="240" w:lineRule="auto"/>
              <w:ind w:firstLine="400"/>
              <w:rPr>
                <w:rFonts w:ascii="Arial" w:eastAsia="Arial" w:hAnsi="Arial" w:cs="Arial"/>
                <w:color w:val="000000"/>
                <w:sz w:val="20"/>
                <w:szCs w:val="20"/>
              </w:rPr>
            </w:pPr>
            <w:r>
              <w:rPr>
                <w:rFonts w:ascii="Arial" w:eastAsia="Arial" w:hAnsi="Arial" w:cs="Arial"/>
                <w:color w:val="000000"/>
                <w:sz w:val="20"/>
                <w:szCs w:val="20"/>
              </w:rPr>
              <w:t>TPPD(DDE).Directo-C03.09.Inclusión social integral.</w:t>
            </w:r>
          </w:p>
        </w:tc>
        <w:tc>
          <w:tcPr>
            <w:tcW w:w="1843" w:type="dxa"/>
            <w:tcBorders>
              <w:top w:val="nil"/>
              <w:left w:val="nil"/>
              <w:bottom w:val="single" w:sz="4" w:space="0" w:color="000000"/>
              <w:right w:val="single" w:sz="4" w:space="0" w:color="000000"/>
            </w:tcBorders>
            <w:shd w:val="clear" w:color="auto" w:fill="auto"/>
            <w:vAlign w:val="center"/>
          </w:tcPr>
          <w:p w14:paraId="76952914" w14:textId="708CA6F1"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$78.548,56</w:t>
            </w:r>
          </w:p>
        </w:tc>
        <w:tc>
          <w:tcPr>
            <w:tcW w:w="1985" w:type="dxa"/>
            <w:tcBorders>
              <w:top w:val="nil"/>
              <w:left w:val="nil"/>
              <w:bottom w:val="single" w:sz="4" w:space="0" w:color="000000"/>
              <w:right w:val="single" w:sz="8" w:space="0" w:color="000000"/>
            </w:tcBorders>
            <w:shd w:val="clear" w:color="auto" w:fill="auto"/>
            <w:vAlign w:val="center"/>
          </w:tcPr>
          <w:p w14:paraId="5355D914" w14:textId="5EED513A" w:rsidR="00110B70" w:rsidRDefault="0056761D" w:rsidP="00345A73">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$66.576,83</w:t>
            </w:r>
          </w:p>
        </w:tc>
      </w:tr>
      <w:tr w:rsidR="00110B70" w14:paraId="6321CCC4"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01AD8796"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Kennedy</w:t>
            </w:r>
          </w:p>
        </w:tc>
        <w:tc>
          <w:tcPr>
            <w:tcW w:w="1843" w:type="dxa"/>
            <w:tcBorders>
              <w:top w:val="nil"/>
              <w:left w:val="nil"/>
              <w:bottom w:val="single" w:sz="4" w:space="0" w:color="000000"/>
              <w:right w:val="single" w:sz="4" w:space="0" w:color="000000"/>
            </w:tcBorders>
            <w:shd w:val="clear" w:color="auto" w:fill="auto"/>
            <w:vAlign w:val="center"/>
          </w:tcPr>
          <w:p w14:paraId="79373D03" w14:textId="51520AA4"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$1.100,00</w:t>
            </w:r>
          </w:p>
        </w:tc>
        <w:tc>
          <w:tcPr>
            <w:tcW w:w="1985" w:type="dxa"/>
            <w:tcBorders>
              <w:top w:val="nil"/>
              <w:left w:val="nil"/>
              <w:bottom w:val="single" w:sz="4" w:space="0" w:color="000000"/>
              <w:right w:val="single" w:sz="8" w:space="0" w:color="000000"/>
            </w:tcBorders>
            <w:shd w:val="clear" w:color="auto" w:fill="auto"/>
            <w:vAlign w:val="center"/>
          </w:tcPr>
          <w:p w14:paraId="572C8CC9" w14:textId="67D1A07B" w:rsidR="00110B70" w:rsidRDefault="00345A73"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093CBE76"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22B95B90"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843" w:type="dxa"/>
            <w:tcBorders>
              <w:top w:val="nil"/>
              <w:left w:val="nil"/>
              <w:bottom w:val="single" w:sz="4" w:space="0" w:color="000000"/>
              <w:right w:val="single" w:sz="4" w:space="0" w:color="000000"/>
            </w:tcBorders>
            <w:shd w:val="clear" w:color="auto" w:fill="auto"/>
            <w:vAlign w:val="center"/>
          </w:tcPr>
          <w:p w14:paraId="3BFA6D6B" w14:textId="2D1B57C4"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$77.448,56</w:t>
            </w:r>
          </w:p>
        </w:tc>
        <w:tc>
          <w:tcPr>
            <w:tcW w:w="1985" w:type="dxa"/>
            <w:tcBorders>
              <w:top w:val="nil"/>
              <w:left w:val="nil"/>
              <w:bottom w:val="single" w:sz="4" w:space="0" w:color="000000"/>
              <w:right w:val="single" w:sz="8" w:space="0" w:color="000000"/>
            </w:tcBorders>
            <w:shd w:val="clear" w:color="auto" w:fill="auto"/>
            <w:vAlign w:val="center"/>
          </w:tcPr>
          <w:p w14:paraId="11446E00" w14:textId="0D02C1FD" w:rsidR="00110B70" w:rsidRDefault="0056761D"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$66.576,83</w:t>
            </w:r>
          </w:p>
        </w:tc>
      </w:tr>
      <w:tr w:rsidR="00110B70" w14:paraId="2F39307D" w14:textId="77777777">
        <w:trPr>
          <w:trHeight w:val="480"/>
        </w:trPr>
        <w:tc>
          <w:tcPr>
            <w:tcW w:w="5093" w:type="dxa"/>
            <w:tcBorders>
              <w:top w:val="nil"/>
              <w:left w:val="single" w:sz="8" w:space="0" w:color="000000"/>
              <w:bottom w:val="single" w:sz="4" w:space="0" w:color="000000"/>
              <w:right w:val="single" w:sz="4" w:space="0" w:color="000000"/>
            </w:tcBorders>
            <w:shd w:val="clear" w:color="auto" w:fill="auto"/>
            <w:vAlign w:val="center"/>
          </w:tcPr>
          <w:p w14:paraId="7A635AC7" w14:textId="77777777" w:rsidR="00110B70" w:rsidRDefault="0056761D">
            <w:pPr>
              <w:spacing w:after="0" w:line="240" w:lineRule="auto"/>
              <w:ind w:firstLine="400"/>
              <w:rPr>
                <w:rFonts w:ascii="Arial" w:eastAsia="Arial" w:hAnsi="Arial" w:cs="Arial"/>
                <w:color w:val="000000"/>
                <w:sz w:val="20"/>
                <w:szCs w:val="20"/>
              </w:rPr>
            </w:pPr>
            <w:r>
              <w:rPr>
                <w:rFonts w:ascii="Arial" w:eastAsia="Arial" w:hAnsi="Arial" w:cs="Arial"/>
                <w:color w:val="000000"/>
                <w:sz w:val="20"/>
                <w:szCs w:val="20"/>
              </w:rPr>
              <w:t>TPPD(DDF).Directo-C03.11.Organizaciones de y para Personas con Discapacidad.</w:t>
            </w:r>
          </w:p>
        </w:tc>
        <w:tc>
          <w:tcPr>
            <w:tcW w:w="1843" w:type="dxa"/>
            <w:tcBorders>
              <w:top w:val="nil"/>
              <w:left w:val="nil"/>
              <w:bottom w:val="single" w:sz="4" w:space="0" w:color="000000"/>
              <w:right w:val="single" w:sz="4" w:space="0" w:color="000000"/>
            </w:tcBorders>
            <w:shd w:val="clear" w:color="auto" w:fill="auto"/>
            <w:vAlign w:val="center"/>
          </w:tcPr>
          <w:p w14:paraId="509E810C" w14:textId="3DD8BAD6"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$1.024,00</w:t>
            </w:r>
          </w:p>
        </w:tc>
        <w:tc>
          <w:tcPr>
            <w:tcW w:w="1985" w:type="dxa"/>
            <w:tcBorders>
              <w:top w:val="nil"/>
              <w:left w:val="nil"/>
              <w:bottom w:val="single" w:sz="4" w:space="0" w:color="000000"/>
              <w:right w:val="single" w:sz="8" w:space="0" w:color="000000"/>
            </w:tcBorders>
            <w:shd w:val="clear" w:color="auto" w:fill="auto"/>
            <w:vAlign w:val="center"/>
          </w:tcPr>
          <w:p w14:paraId="6BC993D5" w14:textId="3E8478DC" w:rsidR="00110B70" w:rsidRDefault="0056761D" w:rsidP="00FF22C6">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$1.024,00</w:t>
            </w:r>
          </w:p>
        </w:tc>
      </w:tr>
      <w:tr w:rsidR="00110B70" w14:paraId="0B9BE474"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40060AA5"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Kennedy</w:t>
            </w:r>
          </w:p>
        </w:tc>
        <w:tc>
          <w:tcPr>
            <w:tcW w:w="1843" w:type="dxa"/>
            <w:tcBorders>
              <w:top w:val="nil"/>
              <w:left w:val="nil"/>
              <w:bottom w:val="single" w:sz="4" w:space="0" w:color="000000"/>
              <w:right w:val="single" w:sz="4" w:space="0" w:color="000000"/>
            </w:tcBorders>
            <w:shd w:val="clear" w:color="auto" w:fill="auto"/>
            <w:vAlign w:val="center"/>
          </w:tcPr>
          <w:p w14:paraId="42D3309C" w14:textId="7B1D76F2"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$1.024,00</w:t>
            </w:r>
          </w:p>
        </w:tc>
        <w:tc>
          <w:tcPr>
            <w:tcW w:w="1985" w:type="dxa"/>
            <w:tcBorders>
              <w:top w:val="nil"/>
              <w:left w:val="nil"/>
              <w:bottom w:val="single" w:sz="4" w:space="0" w:color="000000"/>
              <w:right w:val="single" w:sz="8" w:space="0" w:color="000000"/>
            </w:tcBorders>
            <w:shd w:val="clear" w:color="auto" w:fill="auto"/>
            <w:vAlign w:val="center"/>
          </w:tcPr>
          <w:p w14:paraId="3AFCB441" w14:textId="346918C0" w:rsidR="00110B70" w:rsidRDefault="0056761D"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$1.024,00</w:t>
            </w:r>
          </w:p>
        </w:tc>
      </w:tr>
      <w:tr w:rsidR="00110B70" w14:paraId="727BBDDC"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7697EA83" w14:textId="77777777" w:rsidR="00110B70" w:rsidRDefault="0056761D">
            <w:pPr>
              <w:spacing w:after="0" w:line="240" w:lineRule="auto"/>
              <w:ind w:firstLine="201"/>
              <w:rPr>
                <w:rFonts w:ascii="Arial" w:eastAsia="Arial" w:hAnsi="Arial" w:cs="Arial"/>
                <w:b/>
                <w:i/>
                <w:color w:val="000000"/>
                <w:sz w:val="20"/>
                <w:szCs w:val="20"/>
              </w:rPr>
            </w:pPr>
            <w:r>
              <w:rPr>
                <w:rFonts w:ascii="Arial" w:eastAsia="Arial" w:hAnsi="Arial" w:cs="Arial"/>
                <w:b/>
                <w:i/>
                <w:color w:val="000000"/>
                <w:sz w:val="20"/>
                <w:szCs w:val="20"/>
              </w:rPr>
              <w:t>04. Empleabilidad y Productividad</w:t>
            </w:r>
          </w:p>
        </w:tc>
        <w:tc>
          <w:tcPr>
            <w:tcW w:w="1843" w:type="dxa"/>
            <w:tcBorders>
              <w:top w:val="nil"/>
              <w:left w:val="nil"/>
              <w:bottom w:val="single" w:sz="4" w:space="0" w:color="000000"/>
              <w:right w:val="single" w:sz="4" w:space="0" w:color="000000"/>
            </w:tcBorders>
            <w:shd w:val="clear" w:color="auto" w:fill="auto"/>
            <w:vAlign w:val="center"/>
          </w:tcPr>
          <w:p w14:paraId="3D0CA285" w14:textId="3EE75AE3"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$345,60</w:t>
            </w:r>
          </w:p>
        </w:tc>
        <w:tc>
          <w:tcPr>
            <w:tcW w:w="1985" w:type="dxa"/>
            <w:tcBorders>
              <w:top w:val="nil"/>
              <w:left w:val="nil"/>
              <w:bottom w:val="single" w:sz="4" w:space="0" w:color="000000"/>
              <w:right w:val="single" w:sz="8" w:space="0" w:color="000000"/>
            </w:tcBorders>
            <w:shd w:val="clear" w:color="auto" w:fill="auto"/>
            <w:vAlign w:val="center"/>
          </w:tcPr>
          <w:p w14:paraId="28C396C5" w14:textId="4C9687D6" w:rsidR="00110B70" w:rsidRDefault="0056761D" w:rsidP="00FF22C6">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$340,50</w:t>
            </w:r>
          </w:p>
        </w:tc>
      </w:tr>
      <w:tr w:rsidR="00110B70" w14:paraId="164D2427" w14:textId="77777777">
        <w:trPr>
          <w:trHeight w:val="480"/>
        </w:trPr>
        <w:tc>
          <w:tcPr>
            <w:tcW w:w="5093" w:type="dxa"/>
            <w:tcBorders>
              <w:top w:val="nil"/>
              <w:left w:val="single" w:sz="8" w:space="0" w:color="000000"/>
              <w:bottom w:val="single" w:sz="4" w:space="0" w:color="000000"/>
              <w:right w:val="single" w:sz="4" w:space="0" w:color="000000"/>
            </w:tcBorders>
            <w:shd w:val="clear" w:color="auto" w:fill="auto"/>
            <w:vAlign w:val="center"/>
          </w:tcPr>
          <w:p w14:paraId="102F86E7" w14:textId="77777777" w:rsidR="00110B70" w:rsidRDefault="0056761D">
            <w:pPr>
              <w:spacing w:after="0" w:line="240" w:lineRule="auto"/>
              <w:ind w:firstLine="400"/>
              <w:rPr>
                <w:rFonts w:ascii="Arial" w:eastAsia="Arial" w:hAnsi="Arial" w:cs="Arial"/>
                <w:color w:val="000000"/>
                <w:sz w:val="20"/>
                <w:szCs w:val="20"/>
              </w:rPr>
            </w:pPr>
            <w:r>
              <w:rPr>
                <w:rFonts w:ascii="Arial" w:eastAsia="Arial" w:hAnsi="Arial" w:cs="Arial"/>
                <w:color w:val="000000"/>
                <w:sz w:val="20"/>
                <w:szCs w:val="20"/>
              </w:rPr>
              <w:t>TPPD(DDH).Directo-C04.15.Vinculación laboral de Personas con Discapacidad.</w:t>
            </w:r>
          </w:p>
        </w:tc>
        <w:tc>
          <w:tcPr>
            <w:tcW w:w="1843" w:type="dxa"/>
            <w:tcBorders>
              <w:top w:val="nil"/>
              <w:left w:val="nil"/>
              <w:bottom w:val="single" w:sz="4" w:space="0" w:color="000000"/>
              <w:right w:val="single" w:sz="4" w:space="0" w:color="000000"/>
            </w:tcBorders>
            <w:shd w:val="clear" w:color="auto" w:fill="auto"/>
            <w:vAlign w:val="center"/>
          </w:tcPr>
          <w:p w14:paraId="0A5707A4" w14:textId="45E6009F"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$345,60</w:t>
            </w:r>
          </w:p>
        </w:tc>
        <w:tc>
          <w:tcPr>
            <w:tcW w:w="1985" w:type="dxa"/>
            <w:tcBorders>
              <w:top w:val="nil"/>
              <w:left w:val="nil"/>
              <w:bottom w:val="single" w:sz="4" w:space="0" w:color="000000"/>
              <w:right w:val="single" w:sz="8" w:space="0" w:color="000000"/>
            </w:tcBorders>
            <w:shd w:val="clear" w:color="auto" w:fill="auto"/>
            <w:vAlign w:val="center"/>
          </w:tcPr>
          <w:p w14:paraId="47CCC923" w14:textId="23B2B279" w:rsidR="00110B70" w:rsidRDefault="0056761D" w:rsidP="00FF22C6">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$340,50</w:t>
            </w:r>
          </w:p>
        </w:tc>
      </w:tr>
      <w:tr w:rsidR="00110B70" w14:paraId="6C379A19"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287096E1"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843" w:type="dxa"/>
            <w:tcBorders>
              <w:top w:val="nil"/>
              <w:left w:val="nil"/>
              <w:bottom w:val="single" w:sz="4" w:space="0" w:color="000000"/>
              <w:right w:val="single" w:sz="4" w:space="0" w:color="000000"/>
            </w:tcBorders>
            <w:shd w:val="clear" w:color="auto" w:fill="auto"/>
            <w:vAlign w:val="center"/>
          </w:tcPr>
          <w:p w14:paraId="0258FDC0" w14:textId="1975963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$345,60</w:t>
            </w:r>
          </w:p>
        </w:tc>
        <w:tc>
          <w:tcPr>
            <w:tcW w:w="1985" w:type="dxa"/>
            <w:tcBorders>
              <w:top w:val="nil"/>
              <w:left w:val="nil"/>
              <w:bottom w:val="single" w:sz="4" w:space="0" w:color="000000"/>
              <w:right w:val="single" w:sz="8" w:space="0" w:color="000000"/>
            </w:tcBorders>
            <w:shd w:val="clear" w:color="auto" w:fill="auto"/>
            <w:vAlign w:val="center"/>
          </w:tcPr>
          <w:p w14:paraId="2B0B5138" w14:textId="4F106FAE" w:rsidR="00110B70" w:rsidRDefault="0056761D"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$340,50</w:t>
            </w:r>
          </w:p>
        </w:tc>
      </w:tr>
      <w:tr w:rsidR="00110B70" w14:paraId="4091C114"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2C1FB03D" w14:textId="77777777" w:rsidR="00110B70" w:rsidRDefault="0056761D">
            <w:pPr>
              <w:spacing w:after="0" w:line="240" w:lineRule="auto"/>
              <w:ind w:firstLine="201"/>
              <w:rPr>
                <w:rFonts w:ascii="Arial" w:eastAsia="Arial" w:hAnsi="Arial" w:cs="Arial"/>
                <w:b/>
                <w:i/>
                <w:color w:val="000000"/>
                <w:sz w:val="20"/>
                <w:szCs w:val="20"/>
              </w:rPr>
            </w:pPr>
            <w:r>
              <w:rPr>
                <w:rFonts w:ascii="Arial" w:eastAsia="Arial" w:hAnsi="Arial" w:cs="Arial"/>
                <w:b/>
                <w:i/>
                <w:color w:val="000000"/>
                <w:sz w:val="20"/>
                <w:szCs w:val="20"/>
              </w:rPr>
              <w:t>05. Ciudad accesible e incluyente</w:t>
            </w:r>
          </w:p>
        </w:tc>
        <w:tc>
          <w:tcPr>
            <w:tcW w:w="1843" w:type="dxa"/>
            <w:tcBorders>
              <w:top w:val="nil"/>
              <w:left w:val="nil"/>
              <w:bottom w:val="single" w:sz="4" w:space="0" w:color="000000"/>
              <w:right w:val="single" w:sz="4" w:space="0" w:color="000000"/>
            </w:tcBorders>
            <w:shd w:val="clear" w:color="auto" w:fill="auto"/>
            <w:vAlign w:val="center"/>
          </w:tcPr>
          <w:p w14:paraId="56B8D113" w14:textId="44994CCA"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$824,16</w:t>
            </w:r>
          </w:p>
        </w:tc>
        <w:tc>
          <w:tcPr>
            <w:tcW w:w="1985" w:type="dxa"/>
            <w:tcBorders>
              <w:top w:val="nil"/>
              <w:left w:val="nil"/>
              <w:bottom w:val="single" w:sz="4" w:space="0" w:color="000000"/>
              <w:right w:val="single" w:sz="8" w:space="0" w:color="000000"/>
            </w:tcBorders>
            <w:shd w:val="clear" w:color="auto" w:fill="auto"/>
            <w:vAlign w:val="center"/>
          </w:tcPr>
          <w:p w14:paraId="0B39B998" w14:textId="4823AE69" w:rsidR="00110B70" w:rsidRDefault="0056761D" w:rsidP="00FF22C6">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$816,79</w:t>
            </w:r>
          </w:p>
        </w:tc>
      </w:tr>
      <w:tr w:rsidR="00110B70" w14:paraId="75F88A9F" w14:textId="77777777">
        <w:trPr>
          <w:trHeight w:val="480"/>
        </w:trPr>
        <w:tc>
          <w:tcPr>
            <w:tcW w:w="5093" w:type="dxa"/>
            <w:tcBorders>
              <w:top w:val="nil"/>
              <w:left w:val="single" w:sz="8" w:space="0" w:color="000000"/>
              <w:bottom w:val="single" w:sz="4" w:space="0" w:color="000000"/>
              <w:right w:val="single" w:sz="4" w:space="0" w:color="000000"/>
            </w:tcBorders>
            <w:shd w:val="clear" w:color="auto" w:fill="auto"/>
            <w:vAlign w:val="center"/>
          </w:tcPr>
          <w:p w14:paraId="32A8F355" w14:textId="77777777" w:rsidR="00110B70" w:rsidRDefault="0056761D">
            <w:pPr>
              <w:spacing w:after="0" w:line="240" w:lineRule="auto"/>
              <w:ind w:firstLine="400"/>
              <w:rPr>
                <w:rFonts w:ascii="Arial" w:eastAsia="Arial" w:hAnsi="Arial" w:cs="Arial"/>
                <w:color w:val="000000"/>
                <w:sz w:val="20"/>
                <w:szCs w:val="20"/>
              </w:rPr>
            </w:pPr>
            <w:r>
              <w:rPr>
                <w:rFonts w:ascii="Arial" w:eastAsia="Arial" w:hAnsi="Arial" w:cs="Arial"/>
                <w:color w:val="000000"/>
                <w:sz w:val="20"/>
                <w:szCs w:val="20"/>
              </w:rPr>
              <w:t>TPPD(DDL).Directo-C05.23.Prácticas culturales, artísticas, recreativas y deportivas accesibles e incluyentes.</w:t>
            </w:r>
          </w:p>
        </w:tc>
        <w:tc>
          <w:tcPr>
            <w:tcW w:w="1843" w:type="dxa"/>
            <w:tcBorders>
              <w:top w:val="nil"/>
              <w:left w:val="nil"/>
              <w:bottom w:val="single" w:sz="4" w:space="0" w:color="000000"/>
              <w:right w:val="single" w:sz="4" w:space="0" w:color="000000"/>
            </w:tcBorders>
            <w:shd w:val="clear" w:color="auto" w:fill="auto"/>
            <w:vAlign w:val="center"/>
          </w:tcPr>
          <w:p w14:paraId="168BE045" w14:textId="1BE6C17F"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$824,16</w:t>
            </w:r>
          </w:p>
        </w:tc>
        <w:tc>
          <w:tcPr>
            <w:tcW w:w="1985" w:type="dxa"/>
            <w:tcBorders>
              <w:top w:val="nil"/>
              <w:left w:val="nil"/>
              <w:bottom w:val="single" w:sz="4" w:space="0" w:color="000000"/>
              <w:right w:val="single" w:sz="8" w:space="0" w:color="000000"/>
            </w:tcBorders>
            <w:shd w:val="clear" w:color="auto" w:fill="auto"/>
            <w:vAlign w:val="center"/>
          </w:tcPr>
          <w:p w14:paraId="0F27691F" w14:textId="7E99E652" w:rsidR="00110B70" w:rsidRDefault="0056761D" w:rsidP="00FF22C6">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$816,79</w:t>
            </w:r>
          </w:p>
        </w:tc>
      </w:tr>
      <w:tr w:rsidR="00110B70" w14:paraId="09878841"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5AEAF716"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Engativá</w:t>
            </w:r>
          </w:p>
        </w:tc>
        <w:tc>
          <w:tcPr>
            <w:tcW w:w="1843" w:type="dxa"/>
            <w:tcBorders>
              <w:top w:val="nil"/>
              <w:left w:val="nil"/>
              <w:bottom w:val="single" w:sz="4" w:space="0" w:color="000000"/>
              <w:right w:val="single" w:sz="4" w:space="0" w:color="000000"/>
            </w:tcBorders>
            <w:shd w:val="clear" w:color="auto" w:fill="auto"/>
            <w:vAlign w:val="center"/>
          </w:tcPr>
          <w:p w14:paraId="0315F49E" w14:textId="7125D90A"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$824,16</w:t>
            </w:r>
          </w:p>
        </w:tc>
        <w:tc>
          <w:tcPr>
            <w:tcW w:w="1985" w:type="dxa"/>
            <w:tcBorders>
              <w:top w:val="nil"/>
              <w:left w:val="nil"/>
              <w:bottom w:val="single" w:sz="4" w:space="0" w:color="000000"/>
              <w:right w:val="single" w:sz="8" w:space="0" w:color="000000"/>
            </w:tcBorders>
            <w:shd w:val="clear" w:color="auto" w:fill="auto"/>
            <w:vAlign w:val="center"/>
          </w:tcPr>
          <w:p w14:paraId="7C55FAE8" w14:textId="54043B35" w:rsidR="00110B70" w:rsidRDefault="0056761D"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$816,79</w:t>
            </w:r>
          </w:p>
        </w:tc>
      </w:tr>
      <w:tr w:rsidR="00110B70" w14:paraId="2C366413"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2F82D44C" w14:textId="77777777" w:rsidR="00110B70" w:rsidRDefault="0056761D">
            <w:pPr>
              <w:spacing w:after="0" w:line="240" w:lineRule="auto"/>
              <w:ind w:firstLine="201"/>
              <w:rPr>
                <w:rFonts w:ascii="Arial" w:eastAsia="Arial" w:hAnsi="Arial" w:cs="Arial"/>
                <w:b/>
                <w:i/>
                <w:color w:val="000000"/>
                <w:sz w:val="20"/>
                <w:szCs w:val="20"/>
              </w:rPr>
            </w:pPr>
            <w:r>
              <w:rPr>
                <w:rFonts w:ascii="Arial" w:eastAsia="Arial" w:hAnsi="Arial" w:cs="Arial"/>
                <w:b/>
                <w:i/>
                <w:color w:val="000000"/>
                <w:sz w:val="20"/>
                <w:szCs w:val="20"/>
              </w:rPr>
              <w:t>06. Reconocimiento y derechos del cuidador/a de Personas con Discapacidad</w:t>
            </w:r>
          </w:p>
        </w:tc>
        <w:tc>
          <w:tcPr>
            <w:tcW w:w="1843" w:type="dxa"/>
            <w:tcBorders>
              <w:top w:val="nil"/>
              <w:left w:val="nil"/>
              <w:bottom w:val="single" w:sz="4" w:space="0" w:color="000000"/>
              <w:right w:val="single" w:sz="4" w:space="0" w:color="000000"/>
            </w:tcBorders>
            <w:shd w:val="clear" w:color="auto" w:fill="auto"/>
            <w:vAlign w:val="center"/>
          </w:tcPr>
          <w:p w14:paraId="4917214E" w14:textId="416053B8"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$8.128,87</w:t>
            </w:r>
          </w:p>
        </w:tc>
        <w:tc>
          <w:tcPr>
            <w:tcW w:w="1985" w:type="dxa"/>
            <w:tcBorders>
              <w:top w:val="nil"/>
              <w:left w:val="nil"/>
              <w:bottom w:val="single" w:sz="4" w:space="0" w:color="000000"/>
              <w:right w:val="single" w:sz="8" w:space="0" w:color="000000"/>
            </w:tcBorders>
            <w:shd w:val="clear" w:color="auto" w:fill="auto"/>
            <w:vAlign w:val="center"/>
          </w:tcPr>
          <w:p w14:paraId="176581EF" w14:textId="2778902A" w:rsidR="00110B70" w:rsidRDefault="0056761D" w:rsidP="00FF22C6">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$4.100,51</w:t>
            </w:r>
          </w:p>
        </w:tc>
      </w:tr>
      <w:tr w:rsidR="00110B70" w14:paraId="173EDA37" w14:textId="77777777">
        <w:trPr>
          <w:trHeight w:val="480"/>
        </w:trPr>
        <w:tc>
          <w:tcPr>
            <w:tcW w:w="5093" w:type="dxa"/>
            <w:tcBorders>
              <w:top w:val="nil"/>
              <w:left w:val="single" w:sz="8" w:space="0" w:color="000000"/>
              <w:bottom w:val="single" w:sz="4" w:space="0" w:color="000000"/>
              <w:right w:val="single" w:sz="4" w:space="0" w:color="000000"/>
            </w:tcBorders>
            <w:shd w:val="clear" w:color="auto" w:fill="auto"/>
            <w:vAlign w:val="center"/>
          </w:tcPr>
          <w:p w14:paraId="3DA9F3DC" w14:textId="77777777" w:rsidR="00110B70" w:rsidRDefault="0056761D">
            <w:pPr>
              <w:spacing w:after="0" w:line="240" w:lineRule="auto"/>
              <w:ind w:firstLine="400"/>
              <w:rPr>
                <w:rFonts w:ascii="Arial" w:eastAsia="Arial" w:hAnsi="Arial" w:cs="Arial"/>
                <w:color w:val="000000"/>
                <w:sz w:val="20"/>
                <w:szCs w:val="20"/>
              </w:rPr>
            </w:pPr>
            <w:r>
              <w:rPr>
                <w:rFonts w:ascii="Arial" w:eastAsia="Arial" w:hAnsi="Arial" w:cs="Arial"/>
                <w:color w:val="000000"/>
                <w:sz w:val="20"/>
                <w:szCs w:val="20"/>
              </w:rPr>
              <w:lastRenderedPageBreak/>
              <w:t>TPPD(DDM).Directo-C06.25.Servicios integrales para cuidadoras/es de Personas con Discapacidad.</w:t>
            </w:r>
          </w:p>
        </w:tc>
        <w:tc>
          <w:tcPr>
            <w:tcW w:w="1843" w:type="dxa"/>
            <w:tcBorders>
              <w:top w:val="nil"/>
              <w:left w:val="nil"/>
              <w:bottom w:val="single" w:sz="4" w:space="0" w:color="000000"/>
              <w:right w:val="single" w:sz="4" w:space="0" w:color="000000"/>
            </w:tcBorders>
            <w:shd w:val="clear" w:color="auto" w:fill="auto"/>
            <w:vAlign w:val="center"/>
          </w:tcPr>
          <w:p w14:paraId="3BFD1949" w14:textId="573F5853"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$7.656,26</w:t>
            </w:r>
          </w:p>
        </w:tc>
        <w:tc>
          <w:tcPr>
            <w:tcW w:w="1985" w:type="dxa"/>
            <w:tcBorders>
              <w:top w:val="nil"/>
              <w:left w:val="nil"/>
              <w:bottom w:val="single" w:sz="4" w:space="0" w:color="000000"/>
              <w:right w:val="single" w:sz="8" w:space="0" w:color="000000"/>
            </w:tcBorders>
            <w:shd w:val="clear" w:color="auto" w:fill="auto"/>
            <w:vAlign w:val="center"/>
          </w:tcPr>
          <w:p w14:paraId="77BFE19A" w14:textId="342C436B" w:rsidR="00110B70" w:rsidRDefault="0056761D" w:rsidP="00FF22C6">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$3.628,40</w:t>
            </w:r>
          </w:p>
        </w:tc>
      </w:tr>
      <w:tr w:rsidR="00110B70" w14:paraId="4A89245F"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614640D4"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Antonio Nariño</w:t>
            </w:r>
          </w:p>
        </w:tc>
        <w:tc>
          <w:tcPr>
            <w:tcW w:w="1843" w:type="dxa"/>
            <w:tcBorders>
              <w:top w:val="nil"/>
              <w:left w:val="nil"/>
              <w:bottom w:val="single" w:sz="4" w:space="0" w:color="000000"/>
              <w:right w:val="single" w:sz="4" w:space="0" w:color="000000"/>
            </w:tcBorders>
            <w:shd w:val="clear" w:color="auto" w:fill="auto"/>
            <w:vAlign w:val="center"/>
          </w:tcPr>
          <w:p w14:paraId="5F31DE7A" w14:textId="21231C7E"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$90,00</w:t>
            </w:r>
          </w:p>
        </w:tc>
        <w:tc>
          <w:tcPr>
            <w:tcW w:w="1985" w:type="dxa"/>
            <w:tcBorders>
              <w:top w:val="nil"/>
              <w:left w:val="nil"/>
              <w:bottom w:val="single" w:sz="4" w:space="0" w:color="000000"/>
              <w:right w:val="single" w:sz="8" w:space="0" w:color="000000"/>
            </w:tcBorders>
            <w:shd w:val="clear" w:color="auto" w:fill="auto"/>
            <w:vAlign w:val="center"/>
          </w:tcPr>
          <w:p w14:paraId="1730E9E1" w14:textId="799CE969" w:rsidR="00110B70" w:rsidRDefault="00345A73"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6122FADC"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0A451CDE"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Fontibón</w:t>
            </w:r>
          </w:p>
        </w:tc>
        <w:tc>
          <w:tcPr>
            <w:tcW w:w="1843" w:type="dxa"/>
            <w:tcBorders>
              <w:top w:val="nil"/>
              <w:left w:val="nil"/>
              <w:bottom w:val="single" w:sz="4" w:space="0" w:color="000000"/>
              <w:right w:val="single" w:sz="4" w:space="0" w:color="000000"/>
            </w:tcBorders>
            <w:shd w:val="clear" w:color="auto" w:fill="auto"/>
            <w:vAlign w:val="center"/>
          </w:tcPr>
          <w:p w14:paraId="187127A6" w14:textId="5AE73163"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$237,57</w:t>
            </w:r>
          </w:p>
        </w:tc>
        <w:tc>
          <w:tcPr>
            <w:tcW w:w="1985" w:type="dxa"/>
            <w:tcBorders>
              <w:top w:val="nil"/>
              <w:left w:val="nil"/>
              <w:bottom w:val="single" w:sz="4" w:space="0" w:color="000000"/>
              <w:right w:val="single" w:sz="8" w:space="0" w:color="000000"/>
            </w:tcBorders>
            <w:shd w:val="clear" w:color="auto" w:fill="auto"/>
            <w:vAlign w:val="center"/>
          </w:tcPr>
          <w:p w14:paraId="480ACB38" w14:textId="2D964021" w:rsidR="00110B70" w:rsidRDefault="00345A73"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59A8D6A1"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15FEA9C2"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Kennedy</w:t>
            </w:r>
          </w:p>
        </w:tc>
        <w:tc>
          <w:tcPr>
            <w:tcW w:w="1843" w:type="dxa"/>
            <w:tcBorders>
              <w:top w:val="nil"/>
              <w:left w:val="nil"/>
              <w:bottom w:val="single" w:sz="4" w:space="0" w:color="000000"/>
              <w:right w:val="single" w:sz="4" w:space="0" w:color="000000"/>
            </w:tcBorders>
            <w:shd w:val="clear" w:color="auto" w:fill="auto"/>
            <w:vAlign w:val="center"/>
          </w:tcPr>
          <w:p w14:paraId="65C3372A" w14:textId="74850702"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$1.100,00</w:t>
            </w:r>
          </w:p>
        </w:tc>
        <w:tc>
          <w:tcPr>
            <w:tcW w:w="1985" w:type="dxa"/>
            <w:tcBorders>
              <w:top w:val="nil"/>
              <w:left w:val="nil"/>
              <w:bottom w:val="single" w:sz="4" w:space="0" w:color="000000"/>
              <w:right w:val="single" w:sz="8" w:space="0" w:color="000000"/>
            </w:tcBorders>
            <w:shd w:val="clear" w:color="auto" w:fill="auto"/>
            <w:vAlign w:val="center"/>
          </w:tcPr>
          <w:p w14:paraId="0D282F3C" w14:textId="2E6AD083" w:rsidR="00110B70" w:rsidRDefault="0056761D"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$447,20</w:t>
            </w:r>
          </w:p>
        </w:tc>
      </w:tr>
      <w:tr w:rsidR="00110B70" w14:paraId="4DC2D340"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3D3EC36B"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San Cristóbal</w:t>
            </w:r>
          </w:p>
        </w:tc>
        <w:tc>
          <w:tcPr>
            <w:tcW w:w="1843" w:type="dxa"/>
            <w:tcBorders>
              <w:top w:val="nil"/>
              <w:left w:val="nil"/>
              <w:bottom w:val="single" w:sz="4" w:space="0" w:color="000000"/>
              <w:right w:val="single" w:sz="4" w:space="0" w:color="000000"/>
            </w:tcBorders>
            <w:shd w:val="clear" w:color="auto" w:fill="auto"/>
            <w:vAlign w:val="center"/>
          </w:tcPr>
          <w:p w14:paraId="2BDBAD0C" w14:textId="52CE03EF"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$518,00</w:t>
            </w:r>
          </w:p>
        </w:tc>
        <w:tc>
          <w:tcPr>
            <w:tcW w:w="1985" w:type="dxa"/>
            <w:tcBorders>
              <w:top w:val="nil"/>
              <w:left w:val="nil"/>
              <w:bottom w:val="single" w:sz="4" w:space="0" w:color="000000"/>
              <w:right w:val="single" w:sz="8" w:space="0" w:color="000000"/>
            </w:tcBorders>
            <w:shd w:val="clear" w:color="auto" w:fill="auto"/>
            <w:vAlign w:val="center"/>
          </w:tcPr>
          <w:p w14:paraId="258A82A6" w14:textId="119C5F2E" w:rsidR="00110B70" w:rsidRDefault="00345A73"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3E0730EB"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462F19E3"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Usme</w:t>
            </w:r>
          </w:p>
        </w:tc>
        <w:tc>
          <w:tcPr>
            <w:tcW w:w="1843" w:type="dxa"/>
            <w:tcBorders>
              <w:top w:val="nil"/>
              <w:left w:val="nil"/>
              <w:bottom w:val="single" w:sz="4" w:space="0" w:color="000000"/>
              <w:right w:val="single" w:sz="4" w:space="0" w:color="000000"/>
            </w:tcBorders>
            <w:shd w:val="clear" w:color="auto" w:fill="auto"/>
            <w:vAlign w:val="center"/>
          </w:tcPr>
          <w:p w14:paraId="1800F8ED" w14:textId="59BFB76F"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$1.624,61</w:t>
            </w:r>
          </w:p>
        </w:tc>
        <w:tc>
          <w:tcPr>
            <w:tcW w:w="1985" w:type="dxa"/>
            <w:tcBorders>
              <w:top w:val="nil"/>
              <w:left w:val="nil"/>
              <w:bottom w:val="single" w:sz="4" w:space="0" w:color="000000"/>
              <w:right w:val="single" w:sz="8" w:space="0" w:color="000000"/>
            </w:tcBorders>
            <w:shd w:val="clear" w:color="auto" w:fill="auto"/>
            <w:vAlign w:val="center"/>
          </w:tcPr>
          <w:p w14:paraId="785A5F4E" w14:textId="5F90BAE7" w:rsidR="00110B70" w:rsidRDefault="00345A73"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w:t>
            </w:r>
          </w:p>
        </w:tc>
      </w:tr>
      <w:tr w:rsidR="00110B70" w14:paraId="68347685"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34EC6B55"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843" w:type="dxa"/>
            <w:tcBorders>
              <w:top w:val="nil"/>
              <w:left w:val="nil"/>
              <w:bottom w:val="single" w:sz="4" w:space="0" w:color="000000"/>
              <w:right w:val="single" w:sz="4" w:space="0" w:color="000000"/>
            </w:tcBorders>
            <w:shd w:val="clear" w:color="auto" w:fill="auto"/>
            <w:vAlign w:val="center"/>
          </w:tcPr>
          <w:p w14:paraId="6CDE6C0D" w14:textId="6365CF1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$2.417,58</w:t>
            </w:r>
          </w:p>
        </w:tc>
        <w:tc>
          <w:tcPr>
            <w:tcW w:w="1985" w:type="dxa"/>
            <w:tcBorders>
              <w:top w:val="nil"/>
              <w:left w:val="nil"/>
              <w:bottom w:val="single" w:sz="4" w:space="0" w:color="000000"/>
              <w:right w:val="single" w:sz="8" w:space="0" w:color="000000"/>
            </w:tcBorders>
            <w:shd w:val="clear" w:color="auto" w:fill="auto"/>
            <w:vAlign w:val="center"/>
          </w:tcPr>
          <w:p w14:paraId="2BE41633" w14:textId="53C693CD" w:rsidR="00110B70" w:rsidRDefault="0056761D"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$1.698,63</w:t>
            </w:r>
          </w:p>
        </w:tc>
      </w:tr>
      <w:tr w:rsidR="00110B70" w14:paraId="56F60ACF" w14:textId="77777777">
        <w:trPr>
          <w:trHeight w:val="288"/>
        </w:trPr>
        <w:tc>
          <w:tcPr>
            <w:tcW w:w="5093" w:type="dxa"/>
            <w:tcBorders>
              <w:top w:val="nil"/>
              <w:left w:val="single" w:sz="8" w:space="0" w:color="000000"/>
              <w:bottom w:val="single" w:sz="4" w:space="0" w:color="000000"/>
              <w:right w:val="single" w:sz="4" w:space="0" w:color="000000"/>
            </w:tcBorders>
            <w:shd w:val="clear" w:color="auto" w:fill="auto"/>
            <w:vAlign w:val="center"/>
          </w:tcPr>
          <w:p w14:paraId="3FB3BDE8"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Secretaría Distrital de Salud / Fondo Financiero Distrital de Salud</w:t>
            </w:r>
          </w:p>
        </w:tc>
        <w:tc>
          <w:tcPr>
            <w:tcW w:w="1843" w:type="dxa"/>
            <w:tcBorders>
              <w:top w:val="nil"/>
              <w:left w:val="nil"/>
              <w:bottom w:val="single" w:sz="4" w:space="0" w:color="000000"/>
              <w:right w:val="single" w:sz="4" w:space="0" w:color="000000"/>
            </w:tcBorders>
            <w:shd w:val="clear" w:color="auto" w:fill="auto"/>
            <w:vAlign w:val="center"/>
          </w:tcPr>
          <w:p w14:paraId="6D895534" w14:textId="0420EF46"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$1.668,50</w:t>
            </w:r>
          </w:p>
        </w:tc>
        <w:tc>
          <w:tcPr>
            <w:tcW w:w="1985" w:type="dxa"/>
            <w:tcBorders>
              <w:top w:val="nil"/>
              <w:left w:val="nil"/>
              <w:bottom w:val="single" w:sz="4" w:space="0" w:color="000000"/>
              <w:right w:val="single" w:sz="8" w:space="0" w:color="000000"/>
            </w:tcBorders>
            <w:shd w:val="clear" w:color="auto" w:fill="auto"/>
            <w:vAlign w:val="center"/>
          </w:tcPr>
          <w:p w14:paraId="4896A99F" w14:textId="7E88150F" w:rsidR="00110B70" w:rsidRDefault="0056761D"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$1.482,57</w:t>
            </w:r>
          </w:p>
        </w:tc>
      </w:tr>
      <w:tr w:rsidR="00110B70" w14:paraId="7F9DF60C" w14:textId="77777777">
        <w:trPr>
          <w:trHeight w:val="480"/>
        </w:trPr>
        <w:tc>
          <w:tcPr>
            <w:tcW w:w="5093" w:type="dxa"/>
            <w:tcBorders>
              <w:top w:val="nil"/>
              <w:left w:val="single" w:sz="8" w:space="0" w:color="000000"/>
              <w:bottom w:val="single" w:sz="4" w:space="0" w:color="000000"/>
              <w:right w:val="single" w:sz="4" w:space="0" w:color="000000"/>
            </w:tcBorders>
            <w:shd w:val="clear" w:color="auto" w:fill="auto"/>
            <w:vAlign w:val="center"/>
          </w:tcPr>
          <w:p w14:paraId="38097D11" w14:textId="77777777" w:rsidR="00110B70" w:rsidRDefault="0056761D">
            <w:pPr>
              <w:spacing w:after="0" w:line="240" w:lineRule="auto"/>
              <w:ind w:firstLine="400"/>
              <w:rPr>
                <w:rFonts w:ascii="Arial" w:eastAsia="Arial" w:hAnsi="Arial" w:cs="Arial"/>
                <w:color w:val="000000"/>
                <w:sz w:val="20"/>
                <w:szCs w:val="20"/>
              </w:rPr>
            </w:pPr>
            <w:r>
              <w:rPr>
                <w:rFonts w:ascii="Arial" w:eastAsia="Arial" w:hAnsi="Arial" w:cs="Arial"/>
                <w:color w:val="000000"/>
                <w:sz w:val="20"/>
                <w:szCs w:val="20"/>
              </w:rPr>
              <w:t>TPPD(DDN).Directo-C06.27.Productividad y empleabilidad para Cuidadores/as de Personas con Discapacidad.</w:t>
            </w:r>
          </w:p>
        </w:tc>
        <w:tc>
          <w:tcPr>
            <w:tcW w:w="1843" w:type="dxa"/>
            <w:tcBorders>
              <w:top w:val="nil"/>
              <w:left w:val="nil"/>
              <w:bottom w:val="single" w:sz="4" w:space="0" w:color="000000"/>
              <w:right w:val="single" w:sz="4" w:space="0" w:color="000000"/>
            </w:tcBorders>
            <w:shd w:val="clear" w:color="auto" w:fill="auto"/>
            <w:vAlign w:val="center"/>
          </w:tcPr>
          <w:p w14:paraId="5F0FD528" w14:textId="459CEF56"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$472,61</w:t>
            </w:r>
          </w:p>
        </w:tc>
        <w:tc>
          <w:tcPr>
            <w:tcW w:w="1985" w:type="dxa"/>
            <w:tcBorders>
              <w:top w:val="nil"/>
              <w:left w:val="nil"/>
              <w:bottom w:val="single" w:sz="4" w:space="0" w:color="000000"/>
              <w:right w:val="single" w:sz="8" w:space="0" w:color="000000"/>
            </w:tcBorders>
            <w:shd w:val="clear" w:color="auto" w:fill="auto"/>
            <w:vAlign w:val="center"/>
          </w:tcPr>
          <w:p w14:paraId="7D715384" w14:textId="30969F11" w:rsidR="00110B70" w:rsidRDefault="0056761D" w:rsidP="00FF22C6">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$472,11</w:t>
            </w:r>
          </w:p>
        </w:tc>
      </w:tr>
      <w:tr w:rsidR="00110B70" w14:paraId="67DDC68B" w14:textId="77777777">
        <w:trPr>
          <w:trHeight w:val="300"/>
        </w:trPr>
        <w:tc>
          <w:tcPr>
            <w:tcW w:w="5093" w:type="dxa"/>
            <w:tcBorders>
              <w:top w:val="nil"/>
              <w:left w:val="single" w:sz="8" w:space="0" w:color="000000"/>
              <w:bottom w:val="nil"/>
              <w:right w:val="single" w:sz="4" w:space="0" w:color="000000"/>
            </w:tcBorders>
            <w:shd w:val="clear" w:color="auto" w:fill="auto"/>
            <w:vAlign w:val="center"/>
          </w:tcPr>
          <w:p w14:paraId="69F51761" w14:textId="77777777" w:rsidR="00110B70" w:rsidRDefault="0056761D">
            <w:pPr>
              <w:spacing w:after="0" w:line="240" w:lineRule="auto"/>
              <w:ind w:firstLine="600"/>
              <w:rPr>
                <w:rFonts w:ascii="Arial" w:eastAsia="Arial" w:hAnsi="Arial" w:cs="Arial"/>
                <w:color w:val="000000"/>
                <w:sz w:val="20"/>
                <w:szCs w:val="20"/>
              </w:rPr>
            </w:pPr>
            <w:r>
              <w:rPr>
                <w:rFonts w:ascii="Arial" w:eastAsia="Arial" w:hAnsi="Arial" w:cs="Arial"/>
                <w:color w:val="000000"/>
                <w:sz w:val="20"/>
                <w:szCs w:val="20"/>
              </w:rPr>
              <w:t>Alcaldía Local de Usaquén</w:t>
            </w:r>
          </w:p>
        </w:tc>
        <w:tc>
          <w:tcPr>
            <w:tcW w:w="1843" w:type="dxa"/>
            <w:tcBorders>
              <w:top w:val="nil"/>
              <w:left w:val="nil"/>
              <w:bottom w:val="nil"/>
              <w:right w:val="single" w:sz="4" w:space="0" w:color="000000"/>
            </w:tcBorders>
            <w:shd w:val="clear" w:color="auto" w:fill="auto"/>
            <w:vAlign w:val="center"/>
          </w:tcPr>
          <w:p w14:paraId="7A8EC92A" w14:textId="1D612D70"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$472,61</w:t>
            </w:r>
          </w:p>
        </w:tc>
        <w:tc>
          <w:tcPr>
            <w:tcW w:w="1985" w:type="dxa"/>
            <w:tcBorders>
              <w:top w:val="nil"/>
              <w:left w:val="nil"/>
              <w:bottom w:val="nil"/>
              <w:right w:val="single" w:sz="8" w:space="0" w:color="000000"/>
            </w:tcBorders>
            <w:shd w:val="clear" w:color="auto" w:fill="auto"/>
            <w:vAlign w:val="center"/>
          </w:tcPr>
          <w:p w14:paraId="52C843CC" w14:textId="3418E87F" w:rsidR="00110B70" w:rsidRDefault="0056761D" w:rsidP="00FF22C6">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$472,11</w:t>
            </w:r>
          </w:p>
        </w:tc>
      </w:tr>
      <w:tr w:rsidR="00110B70" w14:paraId="03D89DCD" w14:textId="77777777">
        <w:trPr>
          <w:trHeight w:val="300"/>
        </w:trPr>
        <w:tc>
          <w:tcPr>
            <w:tcW w:w="5093" w:type="dxa"/>
            <w:tcBorders>
              <w:top w:val="single" w:sz="8" w:space="0" w:color="000000"/>
              <w:left w:val="single" w:sz="8" w:space="0" w:color="000000"/>
              <w:bottom w:val="single" w:sz="8" w:space="0" w:color="000000"/>
              <w:right w:val="single" w:sz="4" w:space="0" w:color="000000"/>
            </w:tcBorders>
            <w:shd w:val="clear" w:color="auto" w:fill="FFE699"/>
            <w:vAlign w:val="center"/>
          </w:tcPr>
          <w:p w14:paraId="4216AFBE" w14:textId="77777777" w:rsidR="00110B70" w:rsidRDefault="0056761D">
            <w:pPr>
              <w:spacing w:after="0" w:line="240" w:lineRule="auto"/>
              <w:rPr>
                <w:rFonts w:ascii="Arial" w:eastAsia="Arial" w:hAnsi="Arial" w:cs="Arial"/>
                <w:b/>
                <w:color w:val="000000"/>
                <w:sz w:val="20"/>
                <w:szCs w:val="20"/>
              </w:rPr>
            </w:pPr>
            <w:r>
              <w:rPr>
                <w:rFonts w:ascii="Arial" w:eastAsia="Arial" w:hAnsi="Arial" w:cs="Arial"/>
                <w:b/>
                <w:color w:val="000000"/>
                <w:sz w:val="20"/>
                <w:szCs w:val="20"/>
              </w:rPr>
              <w:t>Total General</w:t>
            </w:r>
          </w:p>
        </w:tc>
        <w:tc>
          <w:tcPr>
            <w:tcW w:w="1843" w:type="dxa"/>
            <w:tcBorders>
              <w:top w:val="single" w:sz="8" w:space="0" w:color="000000"/>
              <w:left w:val="nil"/>
              <w:bottom w:val="single" w:sz="8" w:space="0" w:color="000000"/>
              <w:right w:val="single" w:sz="4" w:space="0" w:color="000000"/>
            </w:tcBorders>
            <w:shd w:val="clear" w:color="auto" w:fill="FFE699"/>
            <w:vAlign w:val="center"/>
          </w:tcPr>
          <w:p w14:paraId="7B60DF6A" w14:textId="3A9C1C90"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$106.151,46</w:t>
            </w:r>
          </w:p>
        </w:tc>
        <w:tc>
          <w:tcPr>
            <w:tcW w:w="1985" w:type="dxa"/>
            <w:tcBorders>
              <w:top w:val="single" w:sz="8" w:space="0" w:color="000000"/>
              <w:left w:val="nil"/>
              <w:bottom w:val="single" w:sz="8" w:space="0" w:color="000000"/>
              <w:right w:val="single" w:sz="8" w:space="0" w:color="000000"/>
            </w:tcBorders>
            <w:shd w:val="clear" w:color="auto" w:fill="FFE699"/>
            <w:vAlign w:val="center"/>
          </w:tcPr>
          <w:p w14:paraId="4E67EC14" w14:textId="1200A4A5" w:rsidR="00110B70" w:rsidRDefault="0056761D" w:rsidP="00FF22C6">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$83.507,71</w:t>
            </w:r>
          </w:p>
        </w:tc>
      </w:tr>
    </w:tbl>
    <w:p w14:paraId="282A6F7B" w14:textId="77777777" w:rsidR="00110B70" w:rsidRDefault="0056761D">
      <w:pPr>
        <w:spacing w:after="200" w:line="276" w:lineRule="auto"/>
        <w:jc w:val="center"/>
        <w:rPr>
          <w:rFonts w:ascii="Arial" w:eastAsia="Arial" w:hAnsi="Arial" w:cs="Arial"/>
          <w:color w:val="000000"/>
          <w:sz w:val="20"/>
          <w:szCs w:val="20"/>
        </w:rPr>
      </w:pPr>
      <w:r>
        <w:rPr>
          <w:rFonts w:ascii="Arial" w:eastAsia="Arial" w:hAnsi="Arial" w:cs="Arial"/>
          <w:sz w:val="20"/>
          <w:szCs w:val="20"/>
        </w:rPr>
        <w:t>Fuente: Elaboración propia con base en la consolidación de información realizada por la Secretaría Distrital de Hacienda y Planeación. Corte: junio 30 del 2023. “</w:t>
      </w:r>
      <w:r>
        <w:rPr>
          <w:rFonts w:ascii="Arial" w:eastAsia="Arial" w:hAnsi="Arial" w:cs="Arial"/>
          <w:color w:val="000000"/>
          <w:sz w:val="20"/>
          <w:szCs w:val="20"/>
        </w:rPr>
        <w:t>Cifras en millones de pesos”</w:t>
      </w:r>
    </w:p>
    <w:p w14:paraId="7F038963" w14:textId="29E556A8"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w:t>
      </w:r>
      <w:r w:rsidR="00467142">
        <w:rPr>
          <w:rFonts w:ascii="Arial" w:eastAsia="Arial" w:hAnsi="Arial" w:cs="Arial"/>
          <w:sz w:val="24"/>
          <w:szCs w:val="24"/>
        </w:rPr>
        <w:t>SEGPLÁN</w:t>
      </w:r>
      <w:r>
        <w:rPr>
          <w:rFonts w:ascii="Arial" w:eastAsia="Arial" w:hAnsi="Arial" w:cs="Arial"/>
          <w:sz w:val="24"/>
          <w:szCs w:val="24"/>
        </w:rPr>
        <w:t xml:space="preserve"> donde se incluye el reporte de las Alcaldías Locales, la segunda categoría con más compromisos reportadores fue la categoría 01. Salud y autonomía con un total de compromisos por 10.649,09 millones. Recursos que contienen los compromisos de los FDL por un valor de $ 7.568,89 millones, de los cuales, $7.022,47 millones corresponden a compromisos asociados al otorgamiento de ayudas técnicas y $546,42 millones a compromisos en actividades de cuidado o actividades de promoción de hábitos saludables para PCD o cuidadores. Y los $3.080,20 millones en compromisos marcados por la SDS en el proyecto de inversión 7826 con las metas “1. Incrementar la vinculación en 17.000 personas con discapacidad y cuidadoras/es a las acciones individuales y colectivas para la identificación, reconocimiento y atención integral a las necesidades diferenciales en salud e inclusión, priorizando estrategias de prevención de la salud mental.” y “2. Incrementar en 24.000 personas con discapacidad la participación en las acciones de Rehabilitación Basada en Comunidad (RBC) como respuesta integral y multisectorial.”</w:t>
      </w:r>
    </w:p>
    <w:p w14:paraId="45BA94A6" w14:textId="77777777" w:rsidR="00110B70" w:rsidRDefault="00110B70">
      <w:pPr>
        <w:spacing w:after="0" w:line="360" w:lineRule="auto"/>
        <w:jc w:val="both"/>
        <w:rPr>
          <w:rFonts w:ascii="Arial" w:eastAsia="Arial" w:hAnsi="Arial" w:cs="Arial"/>
          <w:sz w:val="24"/>
          <w:szCs w:val="24"/>
        </w:rPr>
      </w:pPr>
    </w:p>
    <w:p w14:paraId="21E57D8C" w14:textId="7B1AE012"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En tercer lugar, en </w:t>
      </w:r>
      <w:r w:rsidR="00467142">
        <w:rPr>
          <w:rFonts w:ascii="Arial" w:eastAsia="Arial" w:hAnsi="Arial" w:cs="Arial"/>
          <w:sz w:val="24"/>
          <w:szCs w:val="24"/>
        </w:rPr>
        <w:t>SEGPLÁN</w:t>
      </w:r>
      <w:r>
        <w:rPr>
          <w:rFonts w:ascii="Arial" w:eastAsia="Arial" w:hAnsi="Arial" w:cs="Arial"/>
          <w:sz w:val="24"/>
          <w:szCs w:val="24"/>
        </w:rPr>
        <w:t xml:space="preserve"> está la categoría 06. Reconocimiento y Derechos del Cuidador/a de Personas con Discapacidad con un total de $4.100,51 millones comprometidos, incluyendo los $ 3.181,20 millones comprometidos por la SDIS y la SDS, ya mencionados en la marcación de PMR, más $919,31 millones en compromisos por las alcaldías locales, de ello, la Alcaldía Local de Kennedy comprometió un valor de $ 447,20 millones enfocados en la estrategia de cuidado para mujeres y la Alcaldía Local de Usaquén un valor de $472,11 millones destinados a las ayudas técnicas de personas con discapacidad. </w:t>
      </w:r>
    </w:p>
    <w:p w14:paraId="7C0E2425" w14:textId="77777777" w:rsidR="00110B70" w:rsidRDefault="00110B70">
      <w:pPr>
        <w:spacing w:after="0" w:line="360" w:lineRule="auto"/>
        <w:jc w:val="both"/>
        <w:rPr>
          <w:rFonts w:ascii="Arial" w:eastAsia="Arial" w:hAnsi="Arial" w:cs="Arial"/>
          <w:sz w:val="24"/>
          <w:szCs w:val="24"/>
        </w:rPr>
      </w:pPr>
    </w:p>
    <w:p w14:paraId="458D99CD"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Al revisar solo los compromisos desde las alcaldías locales se identifica que la categoría que más compromisos tiene es la de 01. Salud y autonomía con un valor total de $7.568,89 en compromisos, que sumados con los reportados por la SDS de $3.080,20 millones, suman un total de $10.649,09 compromisos con impacto directo. Categoría que considera el conjunto de acciones tendientes a identificar los orígenes y características de la discapacidad, mejorar las condiciones de salud, prevenir y atender las alteraciones que afectan la ejecución de las actividades de la vida diaria y la participación, y, promoción de los más altos niveles de funcionalidad y autonomía.</w:t>
      </w:r>
    </w:p>
    <w:p w14:paraId="645218C6" w14:textId="77777777" w:rsidR="00110B70" w:rsidRDefault="00110B70">
      <w:pPr>
        <w:spacing w:after="0" w:line="360" w:lineRule="auto"/>
        <w:jc w:val="both"/>
        <w:rPr>
          <w:rFonts w:ascii="Arial" w:eastAsia="Arial" w:hAnsi="Arial" w:cs="Arial"/>
          <w:sz w:val="24"/>
          <w:szCs w:val="24"/>
        </w:rPr>
      </w:pPr>
    </w:p>
    <w:p w14:paraId="3C8D52D3" w14:textId="77777777" w:rsidR="00110B70" w:rsidRDefault="0056761D">
      <w:pPr>
        <w:spacing w:after="200" w:line="360" w:lineRule="auto"/>
        <w:jc w:val="both"/>
        <w:rPr>
          <w:rFonts w:ascii="Arial" w:eastAsia="Arial" w:hAnsi="Arial" w:cs="Arial"/>
          <w:sz w:val="24"/>
          <w:szCs w:val="24"/>
        </w:rPr>
      </w:pPr>
      <w:r>
        <w:rPr>
          <w:rFonts w:ascii="Arial" w:eastAsia="Arial" w:hAnsi="Arial" w:cs="Arial"/>
          <w:sz w:val="24"/>
          <w:szCs w:val="24"/>
        </w:rPr>
        <w:t>Adicionalmente, las acciones por el autocuidado, el cuidado mutuo y el cuidado colectivo como procesos para la construcción y fortalecimiento de las redes donde surge un reconocimiento de la responsabilidad hacia los otros.</w:t>
      </w:r>
    </w:p>
    <w:p w14:paraId="14AF3BE7"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A continuación, se presenta la relación detallada de la composición de los Gastos e Inversiones Directas TPPD por categoría y subcategoría de acuerdo con el sistema de información PMR:</w:t>
      </w:r>
    </w:p>
    <w:p w14:paraId="2199B8D4" w14:textId="77777777" w:rsidR="00110B70" w:rsidRDefault="00110B70">
      <w:pPr>
        <w:spacing w:after="0" w:line="360" w:lineRule="auto"/>
        <w:jc w:val="both"/>
        <w:rPr>
          <w:rFonts w:ascii="Arial" w:eastAsia="Arial" w:hAnsi="Arial" w:cs="Arial"/>
          <w:sz w:val="24"/>
          <w:szCs w:val="24"/>
        </w:rPr>
      </w:pPr>
    </w:p>
    <w:p w14:paraId="2154616D" w14:textId="30E9D634" w:rsidR="00110B70" w:rsidRDefault="001F0505">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21" w:name="_Toc146974444"/>
      <w:r w:rsidRPr="001F0505">
        <w:rPr>
          <w:rFonts w:ascii="Arial" w:eastAsia="Arial" w:hAnsi="Arial" w:cs="Arial"/>
          <w:b/>
          <w:color w:val="7030A0"/>
          <w:sz w:val="24"/>
          <w:szCs w:val="24"/>
        </w:rPr>
        <w:t xml:space="preserve">Tabla </w:t>
      </w:r>
      <w:r w:rsidRPr="001F0505">
        <w:rPr>
          <w:rFonts w:ascii="Arial" w:eastAsia="Arial" w:hAnsi="Arial" w:cs="Arial"/>
          <w:b/>
          <w:color w:val="7030A0"/>
          <w:sz w:val="24"/>
          <w:szCs w:val="24"/>
        </w:rPr>
        <w:fldChar w:fldCharType="begin"/>
      </w:r>
      <w:r w:rsidRPr="001F0505">
        <w:rPr>
          <w:rFonts w:ascii="Arial" w:eastAsia="Arial" w:hAnsi="Arial" w:cs="Arial"/>
          <w:b/>
          <w:color w:val="7030A0"/>
          <w:sz w:val="24"/>
          <w:szCs w:val="24"/>
        </w:rPr>
        <w:instrText xml:space="preserve"> SEQ Tabla \* ARABIC </w:instrText>
      </w:r>
      <w:r w:rsidRPr="001F0505">
        <w:rPr>
          <w:rFonts w:ascii="Arial" w:eastAsia="Arial" w:hAnsi="Arial" w:cs="Arial"/>
          <w:b/>
          <w:color w:val="7030A0"/>
          <w:sz w:val="24"/>
          <w:szCs w:val="24"/>
        </w:rPr>
        <w:fldChar w:fldCharType="separate"/>
      </w:r>
      <w:r w:rsidR="00C31058">
        <w:rPr>
          <w:rFonts w:ascii="Arial" w:eastAsia="Arial" w:hAnsi="Arial" w:cs="Arial"/>
          <w:b/>
          <w:noProof/>
          <w:color w:val="7030A0"/>
          <w:sz w:val="24"/>
          <w:szCs w:val="24"/>
        </w:rPr>
        <w:t>7</w:t>
      </w:r>
      <w:r w:rsidRPr="001F0505">
        <w:rPr>
          <w:rFonts w:ascii="Arial" w:eastAsia="Arial" w:hAnsi="Arial" w:cs="Arial"/>
          <w:b/>
          <w:color w:val="7030A0"/>
          <w:sz w:val="24"/>
          <w:szCs w:val="24"/>
        </w:rPr>
        <w:fldChar w:fldCharType="end"/>
      </w:r>
      <w:r>
        <w:rPr>
          <w:rFonts w:ascii="Arial" w:eastAsia="Arial" w:hAnsi="Arial" w:cs="Arial"/>
          <w:b/>
          <w:color w:val="7030A0"/>
          <w:sz w:val="24"/>
          <w:szCs w:val="24"/>
        </w:rPr>
        <w:t xml:space="preserve">. </w:t>
      </w:r>
      <w:r w:rsidR="0056761D">
        <w:rPr>
          <w:rFonts w:ascii="Arial" w:eastAsia="Arial" w:hAnsi="Arial" w:cs="Arial"/>
          <w:b/>
          <w:color w:val="7030A0"/>
          <w:sz w:val="24"/>
          <w:szCs w:val="24"/>
        </w:rPr>
        <w:t>Gastos e Inversiones directas TPPD de inversión por categoría y subcategoría a nivel sector y localidades – PMR</w:t>
      </w:r>
      <w:r w:rsidR="0051282F">
        <w:rPr>
          <w:rFonts w:ascii="Arial" w:eastAsia="Arial" w:hAnsi="Arial" w:cs="Arial"/>
          <w:b/>
          <w:color w:val="7030A0"/>
          <w:sz w:val="24"/>
          <w:szCs w:val="24"/>
        </w:rPr>
        <w:t>- BogData</w:t>
      </w:r>
      <w:bookmarkEnd w:id="21"/>
    </w:p>
    <w:tbl>
      <w:tblPr>
        <w:tblStyle w:val="a5"/>
        <w:tblW w:w="9488" w:type="dxa"/>
        <w:tblInd w:w="0" w:type="dxa"/>
        <w:tblLayout w:type="fixed"/>
        <w:tblLook w:val="0400" w:firstRow="0" w:lastRow="0" w:firstColumn="0" w:lastColumn="0" w:noHBand="0" w:noVBand="1"/>
      </w:tblPr>
      <w:tblGrid>
        <w:gridCol w:w="5093"/>
        <w:gridCol w:w="1701"/>
        <w:gridCol w:w="1418"/>
        <w:gridCol w:w="1276"/>
      </w:tblGrid>
      <w:tr w:rsidR="00110B70" w14:paraId="41721282" w14:textId="77777777">
        <w:trPr>
          <w:trHeight w:val="450"/>
          <w:tblHeader/>
        </w:trPr>
        <w:tc>
          <w:tcPr>
            <w:tcW w:w="5093" w:type="dxa"/>
            <w:tcBorders>
              <w:top w:val="single" w:sz="8" w:space="0" w:color="000000"/>
              <w:left w:val="single" w:sz="8" w:space="0" w:color="000000"/>
              <w:bottom w:val="single" w:sz="4" w:space="0" w:color="000000"/>
              <w:right w:val="single" w:sz="4" w:space="0" w:color="000000"/>
            </w:tcBorders>
            <w:shd w:val="clear" w:color="auto" w:fill="FFE599"/>
            <w:vAlign w:val="center"/>
          </w:tcPr>
          <w:p w14:paraId="3D2A6638"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PMR</w:t>
            </w:r>
          </w:p>
        </w:tc>
        <w:tc>
          <w:tcPr>
            <w:tcW w:w="1701" w:type="dxa"/>
            <w:tcBorders>
              <w:top w:val="single" w:sz="8" w:space="0" w:color="000000"/>
              <w:left w:val="single" w:sz="4" w:space="0" w:color="000000"/>
              <w:bottom w:val="single" w:sz="4" w:space="0" w:color="000000"/>
              <w:right w:val="single" w:sz="4" w:space="0" w:color="000000"/>
            </w:tcBorders>
            <w:shd w:val="clear" w:color="auto" w:fill="FFE599"/>
            <w:vAlign w:val="center"/>
          </w:tcPr>
          <w:p w14:paraId="1EA04119"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Programado TPPD</w:t>
            </w:r>
          </w:p>
        </w:tc>
        <w:tc>
          <w:tcPr>
            <w:tcW w:w="1418" w:type="dxa"/>
            <w:tcBorders>
              <w:top w:val="single" w:sz="8" w:space="0" w:color="000000"/>
              <w:left w:val="single" w:sz="4" w:space="0" w:color="000000"/>
              <w:bottom w:val="single" w:sz="4" w:space="0" w:color="000000"/>
              <w:right w:val="single" w:sz="4" w:space="0" w:color="000000"/>
            </w:tcBorders>
            <w:shd w:val="clear" w:color="auto" w:fill="FFE599"/>
            <w:vAlign w:val="center"/>
          </w:tcPr>
          <w:p w14:paraId="04EE0BE4"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Compromisos TPPD</w:t>
            </w:r>
          </w:p>
        </w:tc>
        <w:tc>
          <w:tcPr>
            <w:tcW w:w="1276" w:type="dxa"/>
            <w:tcBorders>
              <w:top w:val="single" w:sz="8" w:space="0" w:color="000000"/>
              <w:left w:val="single" w:sz="4" w:space="0" w:color="000000"/>
              <w:bottom w:val="single" w:sz="4" w:space="0" w:color="000000"/>
              <w:right w:val="single" w:sz="8" w:space="0" w:color="000000"/>
            </w:tcBorders>
            <w:shd w:val="clear" w:color="auto" w:fill="FFE599"/>
            <w:vAlign w:val="center"/>
          </w:tcPr>
          <w:p w14:paraId="3B4AD8F5"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Girado TPPD</w:t>
            </w:r>
          </w:p>
        </w:tc>
      </w:tr>
      <w:tr w:rsidR="00110B70" w14:paraId="08C47BE8"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503CE775" w14:textId="77777777" w:rsidR="00110B70" w:rsidRDefault="0056761D">
            <w:pPr>
              <w:spacing w:after="0" w:line="240" w:lineRule="auto"/>
              <w:ind w:firstLine="180"/>
              <w:rPr>
                <w:rFonts w:ascii="Arial" w:eastAsia="Arial" w:hAnsi="Arial" w:cs="Arial"/>
                <w:b/>
                <w:i/>
                <w:color w:val="000000"/>
                <w:sz w:val="20"/>
                <w:szCs w:val="20"/>
              </w:rPr>
            </w:pPr>
            <w:r>
              <w:rPr>
                <w:rFonts w:ascii="Arial" w:eastAsia="Arial" w:hAnsi="Arial" w:cs="Arial"/>
                <w:b/>
                <w:i/>
                <w:color w:val="000000"/>
                <w:sz w:val="20"/>
                <w:szCs w:val="20"/>
              </w:rPr>
              <w:t>01. Salud y autonomía</w:t>
            </w:r>
          </w:p>
        </w:tc>
        <w:tc>
          <w:tcPr>
            <w:tcW w:w="1701" w:type="dxa"/>
            <w:tcBorders>
              <w:top w:val="single" w:sz="4" w:space="0" w:color="000000"/>
              <w:left w:val="single" w:sz="4" w:space="0" w:color="000000"/>
              <w:bottom w:val="single" w:sz="4" w:space="0" w:color="000000"/>
              <w:right w:val="single" w:sz="4" w:space="0" w:color="000000"/>
            </w:tcBorders>
            <w:vAlign w:val="bottom"/>
          </w:tcPr>
          <w:p w14:paraId="4B88525D"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418" w:type="dxa"/>
            <w:tcBorders>
              <w:top w:val="single" w:sz="4" w:space="0" w:color="000000"/>
              <w:left w:val="single" w:sz="4" w:space="0" w:color="000000"/>
              <w:bottom w:val="single" w:sz="4" w:space="0" w:color="000000"/>
              <w:right w:val="single" w:sz="4" w:space="0" w:color="000000"/>
            </w:tcBorders>
            <w:vAlign w:val="bottom"/>
          </w:tcPr>
          <w:p w14:paraId="47CC91FA"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$ 3.080,20 </w:t>
            </w:r>
          </w:p>
        </w:tc>
        <w:tc>
          <w:tcPr>
            <w:tcW w:w="1276" w:type="dxa"/>
            <w:tcBorders>
              <w:top w:val="single" w:sz="4" w:space="0" w:color="000000"/>
              <w:left w:val="single" w:sz="4" w:space="0" w:color="000000"/>
              <w:bottom w:val="single" w:sz="4" w:space="0" w:color="000000"/>
              <w:right w:val="single" w:sz="8" w:space="0" w:color="000000"/>
            </w:tcBorders>
            <w:vAlign w:val="bottom"/>
          </w:tcPr>
          <w:p w14:paraId="0E08F5A5"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$ 631,50 </w:t>
            </w:r>
          </w:p>
        </w:tc>
      </w:tr>
      <w:tr w:rsidR="00110B70" w14:paraId="4A34371D" w14:textId="77777777">
        <w:trPr>
          <w:trHeight w:val="660"/>
        </w:trPr>
        <w:tc>
          <w:tcPr>
            <w:tcW w:w="5093" w:type="dxa"/>
            <w:tcBorders>
              <w:top w:val="single" w:sz="4" w:space="0" w:color="000000"/>
              <w:left w:val="single" w:sz="8" w:space="0" w:color="000000"/>
              <w:bottom w:val="single" w:sz="4" w:space="0" w:color="000000"/>
              <w:right w:val="single" w:sz="4" w:space="0" w:color="000000"/>
            </w:tcBorders>
            <w:vAlign w:val="bottom"/>
          </w:tcPr>
          <w:p w14:paraId="74D23943"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TPPD(DDB). Directo-C01.03. Red de Cuidado colectivo – Rehabilitación Basada en Comunidad (RBC).</w:t>
            </w:r>
          </w:p>
        </w:tc>
        <w:tc>
          <w:tcPr>
            <w:tcW w:w="1701" w:type="dxa"/>
            <w:tcBorders>
              <w:top w:val="single" w:sz="4" w:space="0" w:color="000000"/>
              <w:left w:val="single" w:sz="4" w:space="0" w:color="000000"/>
              <w:bottom w:val="single" w:sz="4" w:space="0" w:color="000000"/>
              <w:right w:val="single" w:sz="4" w:space="0" w:color="000000"/>
            </w:tcBorders>
            <w:vAlign w:val="center"/>
          </w:tcPr>
          <w:p w14:paraId="3FEBB235"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p>
        </w:tc>
        <w:tc>
          <w:tcPr>
            <w:tcW w:w="1418" w:type="dxa"/>
            <w:tcBorders>
              <w:top w:val="single" w:sz="4" w:space="0" w:color="000000"/>
              <w:left w:val="single" w:sz="4" w:space="0" w:color="000000"/>
              <w:bottom w:val="single" w:sz="4" w:space="0" w:color="000000"/>
              <w:right w:val="single" w:sz="4" w:space="0" w:color="000000"/>
            </w:tcBorders>
            <w:vAlign w:val="center"/>
          </w:tcPr>
          <w:p w14:paraId="5020604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$ 3.080,20 </w:t>
            </w:r>
          </w:p>
        </w:tc>
        <w:tc>
          <w:tcPr>
            <w:tcW w:w="1276" w:type="dxa"/>
            <w:tcBorders>
              <w:top w:val="single" w:sz="4" w:space="0" w:color="000000"/>
              <w:left w:val="single" w:sz="4" w:space="0" w:color="000000"/>
              <w:bottom w:val="single" w:sz="4" w:space="0" w:color="000000"/>
              <w:right w:val="single" w:sz="8" w:space="0" w:color="000000"/>
            </w:tcBorders>
            <w:vAlign w:val="center"/>
          </w:tcPr>
          <w:p w14:paraId="0519CF5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$ 631,50 </w:t>
            </w:r>
          </w:p>
        </w:tc>
      </w:tr>
      <w:tr w:rsidR="00110B70" w14:paraId="51B667D3"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50332CB3" w14:textId="77777777" w:rsidR="00110B70" w:rsidRDefault="0056761D">
            <w:pPr>
              <w:spacing w:after="0" w:line="240" w:lineRule="auto"/>
              <w:ind w:firstLine="540"/>
              <w:rPr>
                <w:rFonts w:ascii="Arial" w:eastAsia="Arial" w:hAnsi="Arial" w:cs="Arial"/>
                <w:color w:val="000000"/>
                <w:sz w:val="20"/>
                <w:szCs w:val="20"/>
              </w:rPr>
            </w:pPr>
            <w:r>
              <w:rPr>
                <w:rFonts w:ascii="Arial" w:eastAsia="Arial" w:hAnsi="Arial" w:cs="Arial"/>
                <w:color w:val="000000"/>
                <w:sz w:val="20"/>
                <w:szCs w:val="20"/>
              </w:rPr>
              <w:t>Secretaría Distrital de Salud / Fondo Financiero Distrital de Salud</w:t>
            </w:r>
          </w:p>
        </w:tc>
        <w:tc>
          <w:tcPr>
            <w:tcW w:w="1701" w:type="dxa"/>
            <w:tcBorders>
              <w:top w:val="single" w:sz="4" w:space="0" w:color="000000"/>
              <w:left w:val="single" w:sz="4" w:space="0" w:color="000000"/>
              <w:bottom w:val="single" w:sz="4" w:space="0" w:color="000000"/>
              <w:right w:val="single" w:sz="4" w:space="0" w:color="000000"/>
            </w:tcBorders>
            <w:vAlign w:val="bottom"/>
          </w:tcPr>
          <w:p w14:paraId="5646AEB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p>
        </w:tc>
        <w:tc>
          <w:tcPr>
            <w:tcW w:w="1418" w:type="dxa"/>
            <w:tcBorders>
              <w:top w:val="single" w:sz="4" w:space="0" w:color="000000"/>
              <w:left w:val="single" w:sz="4" w:space="0" w:color="000000"/>
              <w:bottom w:val="single" w:sz="4" w:space="0" w:color="000000"/>
              <w:right w:val="single" w:sz="4" w:space="0" w:color="000000"/>
            </w:tcBorders>
            <w:vAlign w:val="bottom"/>
          </w:tcPr>
          <w:p w14:paraId="70A9543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$ 3.080,20 </w:t>
            </w:r>
          </w:p>
        </w:tc>
        <w:tc>
          <w:tcPr>
            <w:tcW w:w="1276" w:type="dxa"/>
            <w:tcBorders>
              <w:top w:val="single" w:sz="4" w:space="0" w:color="000000"/>
              <w:left w:val="single" w:sz="4" w:space="0" w:color="000000"/>
              <w:bottom w:val="single" w:sz="4" w:space="0" w:color="000000"/>
              <w:right w:val="single" w:sz="8" w:space="0" w:color="000000"/>
            </w:tcBorders>
            <w:vAlign w:val="bottom"/>
          </w:tcPr>
          <w:p w14:paraId="2B114CA7"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$ 631,50 </w:t>
            </w:r>
          </w:p>
        </w:tc>
      </w:tr>
      <w:tr w:rsidR="00110B70" w14:paraId="1AD88F2E"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5DB9FC97" w14:textId="77777777" w:rsidR="00110B70" w:rsidRDefault="0056761D">
            <w:pPr>
              <w:spacing w:after="0" w:line="240" w:lineRule="auto"/>
              <w:ind w:firstLine="180"/>
              <w:rPr>
                <w:rFonts w:ascii="Arial" w:eastAsia="Arial" w:hAnsi="Arial" w:cs="Arial"/>
                <w:b/>
                <w:i/>
                <w:color w:val="000000"/>
                <w:sz w:val="20"/>
                <w:szCs w:val="20"/>
              </w:rPr>
            </w:pPr>
            <w:r>
              <w:rPr>
                <w:rFonts w:ascii="Arial" w:eastAsia="Arial" w:hAnsi="Arial" w:cs="Arial"/>
                <w:b/>
                <w:i/>
                <w:color w:val="000000"/>
                <w:sz w:val="20"/>
                <w:szCs w:val="20"/>
              </w:rPr>
              <w:t>03. Protección, Bienestar y justicia social</w:t>
            </w:r>
          </w:p>
        </w:tc>
        <w:tc>
          <w:tcPr>
            <w:tcW w:w="1701" w:type="dxa"/>
            <w:tcBorders>
              <w:top w:val="single" w:sz="4" w:space="0" w:color="000000"/>
              <w:left w:val="single" w:sz="4" w:space="0" w:color="000000"/>
              <w:bottom w:val="single" w:sz="4" w:space="0" w:color="000000"/>
              <w:right w:val="single" w:sz="4" w:space="0" w:color="000000"/>
            </w:tcBorders>
            <w:vAlign w:val="bottom"/>
          </w:tcPr>
          <w:p w14:paraId="431C1F1F"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$ 76.893,57 </w:t>
            </w:r>
          </w:p>
        </w:tc>
        <w:tc>
          <w:tcPr>
            <w:tcW w:w="1418" w:type="dxa"/>
            <w:tcBorders>
              <w:top w:val="single" w:sz="4" w:space="0" w:color="000000"/>
              <w:left w:val="single" w:sz="4" w:space="0" w:color="000000"/>
              <w:bottom w:val="single" w:sz="4" w:space="0" w:color="000000"/>
              <w:right w:val="single" w:sz="4" w:space="0" w:color="000000"/>
            </w:tcBorders>
            <w:vAlign w:val="bottom"/>
          </w:tcPr>
          <w:p w14:paraId="28E2C22D"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$ 66.576,83 </w:t>
            </w:r>
          </w:p>
        </w:tc>
        <w:tc>
          <w:tcPr>
            <w:tcW w:w="1276" w:type="dxa"/>
            <w:tcBorders>
              <w:top w:val="single" w:sz="4" w:space="0" w:color="000000"/>
              <w:left w:val="single" w:sz="4" w:space="0" w:color="000000"/>
              <w:bottom w:val="single" w:sz="4" w:space="0" w:color="000000"/>
              <w:right w:val="single" w:sz="8" w:space="0" w:color="000000"/>
            </w:tcBorders>
            <w:vAlign w:val="bottom"/>
          </w:tcPr>
          <w:p w14:paraId="1E4010FD"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$ 17.942,38 </w:t>
            </w:r>
          </w:p>
        </w:tc>
      </w:tr>
      <w:tr w:rsidR="00110B70" w14:paraId="3238DAA0"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00F9A651"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TPPD(DDE). Directo-C03.09. Inclusión social integral.</w:t>
            </w:r>
          </w:p>
        </w:tc>
        <w:tc>
          <w:tcPr>
            <w:tcW w:w="1701" w:type="dxa"/>
            <w:tcBorders>
              <w:top w:val="single" w:sz="4" w:space="0" w:color="000000"/>
              <w:left w:val="single" w:sz="4" w:space="0" w:color="000000"/>
              <w:bottom w:val="single" w:sz="4" w:space="0" w:color="000000"/>
              <w:right w:val="single" w:sz="4" w:space="0" w:color="000000"/>
            </w:tcBorders>
            <w:vAlign w:val="center"/>
          </w:tcPr>
          <w:p w14:paraId="046E134C"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$ 76.443,82 </w:t>
            </w:r>
          </w:p>
        </w:tc>
        <w:tc>
          <w:tcPr>
            <w:tcW w:w="1418" w:type="dxa"/>
            <w:tcBorders>
              <w:top w:val="single" w:sz="4" w:space="0" w:color="000000"/>
              <w:left w:val="single" w:sz="4" w:space="0" w:color="000000"/>
              <w:bottom w:val="single" w:sz="4" w:space="0" w:color="000000"/>
              <w:right w:val="single" w:sz="4" w:space="0" w:color="000000"/>
            </w:tcBorders>
            <w:vAlign w:val="center"/>
          </w:tcPr>
          <w:p w14:paraId="0DE701FC"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$ 66.576,83 </w:t>
            </w:r>
          </w:p>
        </w:tc>
        <w:tc>
          <w:tcPr>
            <w:tcW w:w="1276" w:type="dxa"/>
            <w:tcBorders>
              <w:top w:val="single" w:sz="4" w:space="0" w:color="000000"/>
              <w:left w:val="single" w:sz="4" w:space="0" w:color="000000"/>
              <w:bottom w:val="single" w:sz="4" w:space="0" w:color="000000"/>
              <w:right w:val="single" w:sz="8" w:space="0" w:color="000000"/>
            </w:tcBorders>
            <w:vAlign w:val="center"/>
          </w:tcPr>
          <w:p w14:paraId="7243E86F"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$ 17.942,38 </w:t>
            </w:r>
          </w:p>
        </w:tc>
      </w:tr>
      <w:tr w:rsidR="00110B70" w14:paraId="51EC54CE"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4A27F22F" w14:textId="77777777" w:rsidR="00110B70" w:rsidRDefault="0056761D">
            <w:pPr>
              <w:spacing w:after="0" w:line="240" w:lineRule="auto"/>
              <w:ind w:firstLine="540"/>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701" w:type="dxa"/>
            <w:tcBorders>
              <w:top w:val="single" w:sz="4" w:space="0" w:color="000000"/>
              <w:left w:val="single" w:sz="4" w:space="0" w:color="000000"/>
              <w:bottom w:val="single" w:sz="4" w:space="0" w:color="000000"/>
              <w:right w:val="single" w:sz="4" w:space="0" w:color="000000"/>
            </w:tcBorders>
            <w:vAlign w:val="bottom"/>
          </w:tcPr>
          <w:p w14:paraId="7982C88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$ 76.443,82 </w:t>
            </w:r>
          </w:p>
        </w:tc>
        <w:tc>
          <w:tcPr>
            <w:tcW w:w="1418" w:type="dxa"/>
            <w:tcBorders>
              <w:top w:val="single" w:sz="4" w:space="0" w:color="000000"/>
              <w:left w:val="single" w:sz="4" w:space="0" w:color="000000"/>
              <w:bottom w:val="single" w:sz="4" w:space="0" w:color="000000"/>
              <w:right w:val="single" w:sz="4" w:space="0" w:color="000000"/>
            </w:tcBorders>
            <w:vAlign w:val="bottom"/>
          </w:tcPr>
          <w:p w14:paraId="295463AD"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$ 66.576,83 </w:t>
            </w:r>
          </w:p>
        </w:tc>
        <w:tc>
          <w:tcPr>
            <w:tcW w:w="1276" w:type="dxa"/>
            <w:tcBorders>
              <w:top w:val="single" w:sz="4" w:space="0" w:color="000000"/>
              <w:left w:val="single" w:sz="4" w:space="0" w:color="000000"/>
              <w:bottom w:val="single" w:sz="4" w:space="0" w:color="000000"/>
              <w:right w:val="single" w:sz="8" w:space="0" w:color="000000"/>
            </w:tcBorders>
            <w:vAlign w:val="bottom"/>
          </w:tcPr>
          <w:p w14:paraId="25809BF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$ 17.942,38 </w:t>
            </w:r>
          </w:p>
        </w:tc>
      </w:tr>
      <w:tr w:rsidR="00110B70" w14:paraId="3E0A7CA8" w14:textId="77777777">
        <w:trPr>
          <w:trHeight w:val="450"/>
        </w:trPr>
        <w:tc>
          <w:tcPr>
            <w:tcW w:w="5093" w:type="dxa"/>
            <w:tcBorders>
              <w:top w:val="single" w:sz="4" w:space="0" w:color="000000"/>
              <w:left w:val="single" w:sz="8" w:space="0" w:color="000000"/>
              <w:bottom w:val="single" w:sz="4" w:space="0" w:color="000000"/>
              <w:right w:val="single" w:sz="4" w:space="0" w:color="000000"/>
            </w:tcBorders>
            <w:vAlign w:val="bottom"/>
          </w:tcPr>
          <w:p w14:paraId="727E4943"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TPPD(DDF). Directo-C03.11. Organizaciones de y para Personas con Discapacidad.</w:t>
            </w:r>
          </w:p>
        </w:tc>
        <w:tc>
          <w:tcPr>
            <w:tcW w:w="1701" w:type="dxa"/>
            <w:tcBorders>
              <w:top w:val="single" w:sz="4" w:space="0" w:color="000000"/>
              <w:left w:val="single" w:sz="4" w:space="0" w:color="000000"/>
              <w:bottom w:val="single" w:sz="4" w:space="0" w:color="000000"/>
              <w:right w:val="single" w:sz="4" w:space="0" w:color="000000"/>
            </w:tcBorders>
            <w:vAlign w:val="center"/>
          </w:tcPr>
          <w:p w14:paraId="71CD74CA"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$ 449,75 </w:t>
            </w:r>
          </w:p>
        </w:tc>
        <w:tc>
          <w:tcPr>
            <w:tcW w:w="1418" w:type="dxa"/>
            <w:tcBorders>
              <w:top w:val="single" w:sz="4" w:space="0" w:color="000000"/>
              <w:left w:val="single" w:sz="4" w:space="0" w:color="000000"/>
              <w:bottom w:val="single" w:sz="4" w:space="0" w:color="000000"/>
              <w:right w:val="single" w:sz="4" w:space="0" w:color="000000"/>
            </w:tcBorders>
            <w:vAlign w:val="center"/>
          </w:tcPr>
          <w:p w14:paraId="7206677C"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c>
          <w:tcPr>
            <w:tcW w:w="1276" w:type="dxa"/>
            <w:tcBorders>
              <w:top w:val="single" w:sz="4" w:space="0" w:color="000000"/>
              <w:left w:val="single" w:sz="4" w:space="0" w:color="000000"/>
              <w:bottom w:val="single" w:sz="4" w:space="0" w:color="000000"/>
              <w:right w:val="single" w:sz="8" w:space="0" w:color="000000"/>
            </w:tcBorders>
            <w:vAlign w:val="center"/>
          </w:tcPr>
          <w:p w14:paraId="7ABCF4D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r>
      <w:tr w:rsidR="00110B70" w14:paraId="1471114C"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335CFFB1" w14:textId="77777777" w:rsidR="00110B70" w:rsidRDefault="0056761D">
            <w:pPr>
              <w:spacing w:after="0" w:line="240" w:lineRule="auto"/>
              <w:ind w:firstLine="540"/>
              <w:rPr>
                <w:rFonts w:ascii="Arial" w:eastAsia="Arial" w:hAnsi="Arial" w:cs="Arial"/>
                <w:color w:val="000000"/>
                <w:sz w:val="20"/>
                <w:szCs w:val="20"/>
              </w:rPr>
            </w:pPr>
            <w:r>
              <w:rPr>
                <w:rFonts w:ascii="Arial" w:eastAsia="Arial" w:hAnsi="Arial" w:cs="Arial"/>
                <w:color w:val="000000"/>
                <w:sz w:val="20"/>
                <w:szCs w:val="20"/>
              </w:rPr>
              <w:t>Secretaría Distrital de Gobierno</w:t>
            </w:r>
          </w:p>
        </w:tc>
        <w:tc>
          <w:tcPr>
            <w:tcW w:w="1701" w:type="dxa"/>
            <w:tcBorders>
              <w:top w:val="single" w:sz="4" w:space="0" w:color="000000"/>
              <w:left w:val="single" w:sz="4" w:space="0" w:color="000000"/>
              <w:bottom w:val="single" w:sz="4" w:space="0" w:color="000000"/>
              <w:right w:val="single" w:sz="4" w:space="0" w:color="000000"/>
            </w:tcBorders>
            <w:vAlign w:val="bottom"/>
          </w:tcPr>
          <w:p w14:paraId="11C9E7C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$ 449,75 </w:t>
            </w:r>
          </w:p>
        </w:tc>
        <w:tc>
          <w:tcPr>
            <w:tcW w:w="1418" w:type="dxa"/>
            <w:tcBorders>
              <w:top w:val="single" w:sz="4" w:space="0" w:color="000000"/>
              <w:left w:val="single" w:sz="4" w:space="0" w:color="000000"/>
              <w:bottom w:val="single" w:sz="4" w:space="0" w:color="000000"/>
              <w:right w:val="single" w:sz="4" w:space="0" w:color="000000"/>
            </w:tcBorders>
            <w:vAlign w:val="bottom"/>
          </w:tcPr>
          <w:p w14:paraId="09CE1CF5"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c>
          <w:tcPr>
            <w:tcW w:w="1276" w:type="dxa"/>
            <w:tcBorders>
              <w:top w:val="single" w:sz="4" w:space="0" w:color="000000"/>
              <w:left w:val="single" w:sz="4" w:space="0" w:color="000000"/>
              <w:bottom w:val="single" w:sz="4" w:space="0" w:color="000000"/>
              <w:right w:val="single" w:sz="8" w:space="0" w:color="000000"/>
            </w:tcBorders>
            <w:vAlign w:val="bottom"/>
          </w:tcPr>
          <w:p w14:paraId="43399E0C"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r>
      <w:tr w:rsidR="00110B70" w14:paraId="47CD79DB"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50B14968" w14:textId="77777777" w:rsidR="00110B70" w:rsidRDefault="0056761D">
            <w:pPr>
              <w:spacing w:after="0" w:line="240" w:lineRule="auto"/>
              <w:ind w:firstLine="180"/>
              <w:rPr>
                <w:rFonts w:ascii="Arial" w:eastAsia="Arial" w:hAnsi="Arial" w:cs="Arial"/>
                <w:b/>
                <w:i/>
                <w:color w:val="000000"/>
                <w:sz w:val="20"/>
                <w:szCs w:val="20"/>
              </w:rPr>
            </w:pPr>
            <w:r>
              <w:rPr>
                <w:rFonts w:ascii="Arial" w:eastAsia="Arial" w:hAnsi="Arial" w:cs="Arial"/>
                <w:b/>
                <w:i/>
                <w:color w:val="000000"/>
                <w:sz w:val="20"/>
                <w:szCs w:val="20"/>
              </w:rPr>
              <w:t>04. Empleabilidad y Productividad</w:t>
            </w:r>
          </w:p>
        </w:tc>
        <w:tc>
          <w:tcPr>
            <w:tcW w:w="1701" w:type="dxa"/>
            <w:tcBorders>
              <w:top w:val="single" w:sz="4" w:space="0" w:color="000000"/>
              <w:left w:val="single" w:sz="4" w:space="0" w:color="000000"/>
              <w:bottom w:val="single" w:sz="4" w:space="0" w:color="000000"/>
              <w:right w:val="single" w:sz="4" w:space="0" w:color="000000"/>
            </w:tcBorders>
            <w:vAlign w:val="bottom"/>
          </w:tcPr>
          <w:p w14:paraId="3C59E87C"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$ 687,46 </w:t>
            </w:r>
          </w:p>
        </w:tc>
        <w:tc>
          <w:tcPr>
            <w:tcW w:w="1418" w:type="dxa"/>
            <w:tcBorders>
              <w:top w:val="single" w:sz="4" w:space="0" w:color="000000"/>
              <w:left w:val="single" w:sz="4" w:space="0" w:color="000000"/>
              <w:bottom w:val="single" w:sz="4" w:space="0" w:color="000000"/>
              <w:right w:val="single" w:sz="4" w:space="0" w:color="000000"/>
            </w:tcBorders>
            <w:vAlign w:val="bottom"/>
          </w:tcPr>
          <w:p w14:paraId="60389E62"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$ 340,50 </w:t>
            </w:r>
          </w:p>
        </w:tc>
        <w:tc>
          <w:tcPr>
            <w:tcW w:w="1276" w:type="dxa"/>
            <w:tcBorders>
              <w:top w:val="single" w:sz="4" w:space="0" w:color="000000"/>
              <w:left w:val="single" w:sz="4" w:space="0" w:color="000000"/>
              <w:bottom w:val="single" w:sz="4" w:space="0" w:color="000000"/>
              <w:right w:val="single" w:sz="8" w:space="0" w:color="000000"/>
            </w:tcBorders>
            <w:vAlign w:val="bottom"/>
          </w:tcPr>
          <w:p w14:paraId="7720FE6C"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$ 70,69 </w:t>
            </w:r>
          </w:p>
        </w:tc>
      </w:tr>
      <w:tr w:rsidR="00110B70" w14:paraId="37C307E9" w14:textId="77777777">
        <w:trPr>
          <w:trHeight w:val="450"/>
        </w:trPr>
        <w:tc>
          <w:tcPr>
            <w:tcW w:w="5093" w:type="dxa"/>
            <w:tcBorders>
              <w:top w:val="single" w:sz="4" w:space="0" w:color="000000"/>
              <w:left w:val="single" w:sz="8" w:space="0" w:color="000000"/>
              <w:bottom w:val="single" w:sz="4" w:space="0" w:color="000000"/>
              <w:right w:val="single" w:sz="4" w:space="0" w:color="000000"/>
            </w:tcBorders>
            <w:vAlign w:val="bottom"/>
          </w:tcPr>
          <w:p w14:paraId="30C8B3E1"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TPPD(DDH). Directo-C04.15. Vinculación laboral de Personas con Discapacidad.</w:t>
            </w:r>
          </w:p>
        </w:tc>
        <w:tc>
          <w:tcPr>
            <w:tcW w:w="1701" w:type="dxa"/>
            <w:tcBorders>
              <w:top w:val="single" w:sz="4" w:space="0" w:color="000000"/>
              <w:left w:val="single" w:sz="4" w:space="0" w:color="000000"/>
              <w:bottom w:val="single" w:sz="4" w:space="0" w:color="000000"/>
              <w:right w:val="single" w:sz="4" w:space="0" w:color="000000"/>
            </w:tcBorders>
            <w:vAlign w:val="center"/>
          </w:tcPr>
          <w:p w14:paraId="1EA9991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$ 687,46 </w:t>
            </w:r>
          </w:p>
        </w:tc>
        <w:tc>
          <w:tcPr>
            <w:tcW w:w="1418" w:type="dxa"/>
            <w:tcBorders>
              <w:top w:val="single" w:sz="4" w:space="0" w:color="000000"/>
              <w:left w:val="single" w:sz="4" w:space="0" w:color="000000"/>
              <w:bottom w:val="single" w:sz="4" w:space="0" w:color="000000"/>
              <w:right w:val="single" w:sz="4" w:space="0" w:color="000000"/>
            </w:tcBorders>
            <w:vAlign w:val="center"/>
          </w:tcPr>
          <w:p w14:paraId="6B635688"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$ 340,50 </w:t>
            </w:r>
          </w:p>
        </w:tc>
        <w:tc>
          <w:tcPr>
            <w:tcW w:w="1276" w:type="dxa"/>
            <w:tcBorders>
              <w:top w:val="single" w:sz="4" w:space="0" w:color="000000"/>
              <w:left w:val="single" w:sz="4" w:space="0" w:color="000000"/>
              <w:bottom w:val="single" w:sz="4" w:space="0" w:color="000000"/>
              <w:right w:val="single" w:sz="8" w:space="0" w:color="000000"/>
            </w:tcBorders>
            <w:vAlign w:val="center"/>
          </w:tcPr>
          <w:p w14:paraId="5CFB824F"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$ 70,69 </w:t>
            </w:r>
          </w:p>
        </w:tc>
      </w:tr>
      <w:tr w:rsidR="00110B70" w14:paraId="716EE216"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50134F1C" w14:textId="77777777" w:rsidR="00110B70" w:rsidRDefault="0056761D">
            <w:pPr>
              <w:spacing w:after="0" w:line="240" w:lineRule="auto"/>
              <w:ind w:firstLine="540"/>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701" w:type="dxa"/>
            <w:tcBorders>
              <w:top w:val="single" w:sz="4" w:space="0" w:color="000000"/>
              <w:left w:val="single" w:sz="4" w:space="0" w:color="000000"/>
              <w:bottom w:val="single" w:sz="4" w:space="0" w:color="000000"/>
              <w:right w:val="single" w:sz="4" w:space="0" w:color="000000"/>
            </w:tcBorders>
            <w:vAlign w:val="bottom"/>
          </w:tcPr>
          <w:p w14:paraId="0FCEBA5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$ 687,46 </w:t>
            </w:r>
          </w:p>
        </w:tc>
        <w:tc>
          <w:tcPr>
            <w:tcW w:w="1418" w:type="dxa"/>
            <w:tcBorders>
              <w:top w:val="single" w:sz="4" w:space="0" w:color="000000"/>
              <w:left w:val="single" w:sz="4" w:space="0" w:color="000000"/>
              <w:bottom w:val="single" w:sz="4" w:space="0" w:color="000000"/>
              <w:right w:val="single" w:sz="4" w:space="0" w:color="000000"/>
            </w:tcBorders>
            <w:vAlign w:val="bottom"/>
          </w:tcPr>
          <w:p w14:paraId="08D06FC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$ 340,50 </w:t>
            </w:r>
          </w:p>
        </w:tc>
        <w:tc>
          <w:tcPr>
            <w:tcW w:w="1276" w:type="dxa"/>
            <w:tcBorders>
              <w:top w:val="single" w:sz="4" w:space="0" w:color="000000"/>
              <w:left w:val="single" w:sz="4" w:space="0" w:color="000000"/>
              <w:bottom w:val="single" w:sz="4" w:space="0" w:color="000000"/>
              <w:right w:val="single" w:sz="8" w:space="0" w:color="000000"/>
            </w:tcBorders>
            <w:vAlign w:val="bottom"/>
          </w:tcPr>
          <w:p w14:paraId="3F5D1802"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$ 70,69 </w:t>
            </w:r>
          </w:p>
        </w:tc>
      </w:tr>
      <w:tr w:rsidR="00110B70" w14:paraId="3213160D"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45E44C45" w14:textId="77777777" w:rsidR="00110B70" w:rsidRDefault="0056761D">
            <w:pPr>
              <w:spacing w:after="0" w:line="240" w:lineRule="auto"/>
              <w:ind w:firstLine="180"/>
              <w:rPr>
                <w:rFonts w:ascii="Arial" w:eastAsia="Arial" w:hAnsi="Arial" w:cs="Arial"/>
                <w:b/>
                <w:i/>
                <w:color w:val="000000"/>
                <w:sz w:val="20"/>
                <w:szCs w:val="20"/>
              </w:rPr>
            </w:pPr>
            <w:r>
              <w:rPr>
                <w:rFonts w:ascii="Arial" w:eastAsia="Arial" w:hAnsi="Arial" w:cs="Arial"/>
                <w:b/>
                <w:i/>
                <w:color w:val="000000"/>
                <w:sz w:val="20"/>
                <w:szCs w:val="20"/>
              </w:rPr>
              <w:t>05. Ciudad accesible e incluyente</w:t>
            </w:r>
          </w:p>
        </w:tc>
        <w:tc>
          <w:tcPr>
            <w:tcW w:w="1701" w:type="dxa"/>
            <w:tcBorders>
              <w:top w:val="single" w:sz="4" w:space="0" w:color="000000"/>
              <w:left w:val="single" w:sz="4" w:space="0" w:color="000000"/>
              <w:bottom w:val="single" w:sz="4" w:space="0" w:color="000000"/>
              <w:right w:val="single" w:sz="4" w:space="0" w:color="000000"/>
            </w:tcBorders>
            <w:vAlign w:val="bottom"/>
          </w:tcPr>
          <w:p w14:paraId="624ECAA8"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$ 417,98 </w:t>
            </w:r>
          </w:p>
        </w:tc>
        <w:tc>
          <w:tcPr>
            <w:tcW w:w="1418" w:type="dxa"/>
            <w:tcBorders>
              <w:top w:val="single" w:sz="4" w:space="0" w:color="000000"/>
              <w:left w:val="single" w:sz="4" w:space="0" w:color="000000"/>
              <w:bottom w:val="single" w:sz="4" w:space="0" w:color="000000"/>
              <w:right w:val="single" w:sz="4" w:space="0" w:color="000000"/>
            </w:tcBorders>
            <w:vAlign w:val="bottom"/>
          </w:tcPr>
          <w:p w14:paraId="03C175D6"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   </w:t>
            </w:r>
          </w:p>
        </w:tc>
        <w:tc>
          <w:tcPr>
            <w:tcW w:w="1276" w:type="dxa"/>
            <w:tcBorders>
              <w:top w:val="single" w:sz="4" w:space="0" w:color="000000"/>
              <w:left w:val="single" w:sz="4" w:space="0" w:color="000000"/>
              <w:bottom w:val="single" w:sz="4" w:space="0" w:color="000000"/>
              <w:right w:val="single" w:sz="8" w:space="0" w:color="000000"/>
            </w:tcBorders>
            <w:vAlign w:val="bottom"/>
          </w:tcPr>
          <w:p w14:paraId="2FD24E50"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   </w:t>
            </w:r>
          </w:p>
        </w:tc>
      </w:tr>
      <w:tr w:rsidR="00110B70" w14:paraId="38455444" w14:textId="77777777">
        <w:trPr>
          <w:trHeight w:val="450"/>
        </w:trPr>
        <w:tc>
          <w:tcPr>
            <w:tcW w:w="5093" w:type="dxa"/>
            <w:tcBorders>
              <w:top w:val="single" w:sz="4" w:space="0" w:color="000000"/>
              <w:left w:val="single" w:sz="8" w:space="0" w:color="000000"/>
              <w:bottom w:val="single" w:sz="4" w:space="0" w:color="000000"/>
              <w:right w:val="single" w:sz="4" w:space="0" w:color="000000"/>
            </w:tcBorders>
            <w:vAlign w:val="bottom"/>
          </w:tcPr>
          <w:p w14:paraId="2141B309"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TPPD(DDJ). Directo-C05.19. Movilidad y entornos accesibles e inclusivos.</w:t>
            </w:r>
          </w:p>
        </w:tc>
        <w:tc>
          <w:tcPr>
            <w:tcW w:w="1701" w:type="dxa"/>
            <w:tcBorders>
              <w:top w:val="single" w:sz="4" w:space="0" w:color="000000"/>
              <w:left w:val="single" w:sz="4" w:space="0" w:color="000000"/>
              <w:bottom w:val="single" w:sz="4" w:space="0" w:color="000000"/>
              <w:right w:val="single" w:sz="4" w:space="0" w:color="000000"/>
            </w:tcBorders>
            <w:vAlign w:val="center"/>
          </w:tcPr>
          <w:p w14:paraId="707E3097"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$ 417,98 </w:t>
            </w:r>
          </w:p>
        </w:tc>
        <w:tc>
          <w:tcPr>
            <w:tcW w:w="1418" w:type="dxa"/>
            <w:tcBorders>
              <w:top w:val="single" w:sz="4" w:space="0" w:color="000000"/>
              <w:left w:val="single" w:sz="4" w:space="0" w:color="000000"/>
              <w:bottom w:val="single" w:sz="4" w:space="0" w:color="000000"/>
              <w:right w:val="single" w:sz="4" w:space="0" w:color="000000"/>
            </w:tcBorders>
            <w:vAlign w:val="center"/>
          </w:tcPr>
          <w:p w14:paraId="341B0645"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c>
          <w:tcPr>
            <w:tcW w:w="1276" w:type="dxa"/>
            <w:tcBorders>
              <w:top w:val="single" w:sz="4" w:space="0" w:color="000000"/>
              <w:left w:val="single" w:sz="4" w:space="0" w:color="000000"/>
              <w:bottom w:val="single" w:sz="4" w:space="0" w:color="000000"/>
              <w:right w:val="single" w:sz="8" w:space="0" w:color="000000"/>
            </w:tcBorders>
            <w:vAlign w:val="center"/>
          </w:tcPr>
          <w:p w14:paraId="0BCC50D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r>
      <w:tr w:rsidR="00110B70" w14:paraId="2B2FAFDE"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56BE9596" w14:textId="77777777" w:rsidR="00110B70" w:rsidRDefault="0056761D">
            <w:pPr>
              <w:spacing w:after="0" w:line="240" w:lineRule="auto"/>
              <w:ind w:firstLine="540"/>
              <w:rPr>
                <w:rFonts w:ascii="Arial" w:eastAsia="Arial" w:hAnsi="Arial" w:cs="Arial"/>
                <w:color w:val="000000"/>
                <w:sz w:val="20"/>
                <w:szCs w:val="20"/>
              </w:rPr>
            </w:pPr>
            <w:r>
              <w:rPr>
                <w:rFonts w:ascii="Arial" w:eastAsia="Arial" w:hAnsi="Arial" w:cs="Arial"/>
                <w:color w:val="000000"/>
                <w:sz w:val="20"/>
                <w:szCs w:val="20"/>
              </w:rPr>
              <w:t>Secretaría Distrital de Hacienda</w:t>
            </w:r>
          </w:p>
        </w:tc>
        <w:tc>
          <w:tcPr>
            <w:tcW w:w="1701" w:type="dxa"/>
            <w:tcBorders>
              <w:top w:val="single" w:sz="4" w:space="0" w:color="000000"/>
              <w:left w:val="single" w:sz="4" w:space="0" w:color="000000"/>
              <w:bottom w:val="single" w:sz="4" w:space="0" w:color="000000"/>
              <w:right w:val="single" w:sz="4" w:space="0" w:color="000000"/>
            </w:tcBorders>
            <w:vAlign w:val="bottom"/>
          </w:tcPr>
          <w:p w14:paraId="687D7002"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$ 417,98 </w:t>
            </w:r>
          </w:p>
        </w:tc>
        <w:tc>
          <w:tcPr>
            <w:tcW w:w="1418" w:type="dxa"/>
            <w:tcBorders>
              <w:top w:val="single" w:sz="4" w:space="0" w:color="000000"/>
              <w:left w:val="single" w:sz="4" w:space="0" w:color="000000"/>
              <w:bottom w:val="single" w:sz="4" w:space="0" w:color="000000"/>
              <w:right w:val="single" w:sz="4" w:space="0" w:color="000000"/>
            </w:tcBorders>
            <w:vAlign w:val="bottom"/>
          </w:tcPr>
          <w:p w14:paraId="2F3EF8BC"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c>
          <w:tcPr>
            <w:tcW w:w="1276" w:type="dxa"/>
            <w:tcBorders>
              <w:top w:val="single" w:sz="4" w:space="0" w:color="000000"/>
              <w:left w:val="single" w:sz="4" w:space="0" w:color="000000"/>
              <w:bottom w:val="single" w:sz="4" w:space="0" w:color="000000"/>
              <w:right w:val="single" w:sz="8" w:space="0" w:color="000000"/>
            </w:tcBorders>
            <w:vAlign w:val="bottom"/>
          </w:tcPr>
          <w:p w14:paraId="1DD90F6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r>
      <w:tr w:rsidR="00110B70" w14:paraId="53C04AFA" w14:textId="77777777">
        <w:trPr>
          <w:trHeight w:val="450"/>
        </w:trPr>
        <w:tc>
          <w:tcPr>
            <w:tcW w:w="5093" w:type="dxa"/>
            <w:tcBorders>
              <w:top w:val="single" w:sz="4" w:space="0" w:color="000000"/>
              <w:left w:val="single" w:sz="8" w:space="0" w:color="000000"/>
              <w:bottom w:val="single" w:sz="4" w:space="0" w:color="000000"/>
              <w:right w:val="single" w:sz="4" w:space="0" w:color="000000"/>
            </w:tcBorders>
            <w:vAlign w:val="bottom"/>
          </w:tcPr>
          <w:p w14:paraId="5F7A90E4" w14:textId="77777777" w:rsidR="00110B70" w:rsidRDefault="0056761D">
            <w:pPr>
              <w:spacing w:after="0" w:line="240" w:lineRule="auto"/>
              <w:ind w:firstLine="180"/>
              <w:rPr>
                <w:rFonts w:ascii="Arial" w:eastAsia="Arial" w:hAnsi="Arial" w:cs="Arial"/>
                <w:b/>
                <w:i/>
                <w:color w:val="000000"/>
                <w:sz w:val="20"/>
                <w:szCs w:val="20"/>
              </w:rPr>
            </w:pPr>
            <w:r>
              <w:rPr>
                <w:rFonts w:ascii="Arial" w:eastAsia="Arial" w:hAnsi="Arial" w:cs="Arial"/>
                <w:b/>
                <w:i/>
                <w:color w:val="000000"/>
                <w:sz w:val="20"/>
                <w:szCs w:val="20"/>
              </w:rPr>
              <w:t>06. Reconocimiento y derechos del cuidador/a de Personas con Discapacidad</w:t>
            </w:r>
          </w:p>
        </w:tc>
        <w:tc>
          <w:tcPr>
            <w:tcW w:w="1701" w:type="dxa"/>
            <w:tcBorders>
              <w:top w:val="single" w:sz="4" w:space="0" w:color="000000"/>
              <w:left w:val="single" w:sz="4" w:space="0" w:color="000000"/>
              <w:bottom w:val="single" w:sz="4" w:space="0" w:color="000000"/>
              <w:right w:val="single" w:sz="4" w:space="0" w:color="000000"/>
            </w:tcBorders>
            <w:vAlign w:val="center"/>
          </w:tcPr>
          <w:p w14:paraId="7C157256"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$ 2.870,49 </w:t>
            </w:r>
          </w:p>
        </w:tc>
        <w:tc>
          <w:tcPr>
            <w:tcW w:w="1418" w:type="dxa"/>
            <w:tcBorders>
              <w:top w:val="single" w:sz="4" w:space="0" w:color="000000"/>
              <w:left w:val="single" w:sz="4" w:space="0" w:color="000000"/>
              <w:bottom w:val="single" w:sz="4" w:space="0" w:color="000000"/>
              <w:right w:val="single" w:sz="4" w:space="0" w:color="000000"/>
            </w:tcBorders>
            <w:vAlign w:val="center"/>
          </w:tcPr>
          <w:p w14:paraId="5DD04294"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$ 3.181,20 </w:t>
            </w:r>
          </w:p>
        </w:tc>
        <w:tc>
          <w:tcPr>
            <w:tcW w:w="1276" w:type="dxa"/>
            <w:tcBorders>
              <w:top w:val="single" w:sz="4" w:space="0" w:color="000000"/>
              <w:left w:val="single" w:sz="4" w:space="0" w:color="000000"/>
              <w:bottom w:val="single" w:sz="4" w:space="0" w:color="000000"/>
              <w:right w:val="single" w:sz="8" w:space="0" w:color="000000"/>
            </w:tcBorders>
            <w:vAlign w:val="center"/>
          </w:tcPr>
          <w:p w14:paraId="199712FE"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$ 691,44 </w:t>
            </w:r>
          </w:p>
        </w:tc>
      </w:tr>
      <w:tr w:rsidR="00110B70" w14:paraId="41354437" w14:textId="77777777">
        <w:trPr>
          <w:trHeight w:val="450"/>
        </w:trPr>
        <w:tc>
          <w:tcPr>
            <w:tcW w:w="5093" w:type="dxa"/>
            <w:tcBorders>
              <w:top w:val="single" w:sz="4" w:space="0" w:color="000000"/>
              <w:left w:val="single" w:sz="8" w:space="0" w:color="000000"/>
              <w:bottom w:val="single" w:sz="4" w:space="0" w:color="000000"/>
              <w:right w:val="single" w:sz="4" w:space="0" w:color="000000"/>
            </w:tcBorders>
            <w:vAlign w:val="bottom"/>
          </w:tcPr>
          <w:p w14:paraId="13093536"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TPPD(DDM). Directo-C06.25. Servicios integrales para cuidadoras/es de Personas con Discapacidad.</w:t>
            </w:r>
          </w:p>
        </w:tc>
        <w:tc>
          <w:tcPr>
            <w:tcW w:w="1701" w:type="dxa"/>
            <w:tcBorders>
              <w:top w:val="single" w:sz="4" w:space="0" w:color="000000"/>
              <w:left w:val="single" w:sz="4" w:space="0" w:color="000000"/>
              <w:bottom w:val="single" w:sz="4" w:space="0" w:color="000000"/>
              <w:right w:val="single" w:sz="4" w:space="0" w:color="000000"/>
            </w:tcBorders>
            <w:vAlign w:val="center"/>
          </w:tcPr>
          <w:p w14:paraId="634B0AA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$ 2.870,49 </w:t>
            </w:r>
          </w:p>
        </w:tc>
        <w:tc>
          <w:tcPr>
            <w:tcW w:w="1418" w:type="dxa"/>
            <w:tcBorders>
              <w:top w:val="single" w:sz="4" w:space="0" w:color="000000"/>
              <w:left w:val="single" w:sz="4" w:space="0" w:color="000000"/>
              <w:bottom w:val="single" w:sz="4" w:space="0" w:color="000000"/>
              <w:right w:val="single" w:sz="4" w:space="0" w:color="000000"/>
            </w:tcBorders>
            <w:vAlign w:val="center"/>
          </w:tcPr>
          <w:p w14:paraId="50E528D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$ 3.181,20 </w:t>
            </w:r>
          </w:p>
        </w:tc>
        <w:tc>
          <w:tcPr>
            <w:tcW w:w="1276" w:type="dxa"/>
            <w:tcBorders>
              <w:top w:val="single" w:sz="4" w:space="0" w:color="000000"/>
              <w:left w:val="single" w:sz="4" w:space="0" w:color="000000"/>
              <w:bottom w:val="single" w:sz="4" w:space="0" w:color="000000"/>
              <w:right w:val="single" w:sz="8" w:space="0" w:color="000000"/>
            </w:tcBorders>
            <w:vAlign w:val="center"/>
          </w:tcPr>
          <w:p w14:paraId="025CE7CD"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$ 691,44 </w:t>
            </w:r>
          </w:p>
        </w:tc>
      </w:tr>
      <w:tr w:rsidR="00110B70" w14:paraId="7468BF9B"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3386DA49" w14:textId="77777777" w:rsidR="00110B70" w:rsidRDefault="0056761D">
            <w:pPr>
              <w:spacing w:after="0" w:line="240" w:lineRule="auto"/>
              <w:ind w:firstLine="540"/>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701" w:type="dxa"/>
            <w:tcBorders>
              <w:top w:val="single" w:sz="4" w:space="0" w:color="000000"/>
              <w:left w:val="single" w:sz="4" w:space="0" w:color="000000"/>
              <w:bottom w:val="single" w:sz="4" w:space="0" w:color="000000"/>
              <w:right w:val="single" w:sz="4" w:space="0" w:color="000000"/>
            </w:tcBorders>
            <w:vAlign w:val="bottom"/>
          </w:tcPr>
          <w:p w14:paraId="5770E70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$ 2.870,49 </w:t>
            </w:r>
          </w:p>
        </w:tc>
        <w:tc>
          <w:tcPr>
            <w:tcW w:w="1418" w:type="dxa"/>
            <w:tcBorders>
              <w:top w:val="single" w:sz="4" w:space="0" w:color="000000"/>
              <w:left w:val="single" w:sz="4" w:space="0" w:color="000000"/>
              <w:bottom w:val="single" w:sz="4" w:space="0" w:color="000000"/>
              <w:right w:val="single" w:sz="4" w:space="0" w:color="000000"/>
            </w:tcBorders>
            <w:vAlign w:val="bottom"/>
          </w:tcPr>
          <w:p w14:paraId="215AEBF4"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$ 1.698,63 </w:t>
            </w:r>
          </w:p>
        </w:tc>
        <w:tc>
          <w:tcPr>
            <w:tcW w:w="1276" w:type="dxa"/>
            <w:tcBorders>
              <w:top w:val="single" w:sz="4" w:space="0" w:color="000000"/>
              <w:left w:val="single" w:sz="4" w:space="0" w:color="000000"/>
              <w:bottom w:val="single" w:sz="4" w:space="0" w:color="000000"/>
              <w:right w:val="single" w:sz="8" w:space="0" w:color="000000"/>
            </w:tcBorders>
            <w:vAlign w:val="bottom"/>
          </w:tcPr>
          <w:p w14:paraId="381ABA45"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$ 381,58 </w:t>
            </w:r>
          </w:p>
        </w:tc>
      </w:tr>
      <w:tr w:rsidR="00110B70" w14:paraId="76765032" w14:textId="77777777">
        <w:trPr>
          <w:trHeight w:val="300"/>
        </w:trPr>
        <w:tc>
          <w:tcPr>
            <w:tcW w:w="5093" w:type="dxa"/>
            <w:tcBorders>
              <w:top w:val="single" w:sz="4" w:space="0" w:color="000000"/>
              <w:left w:val="single" w:sz="8" w:space="0" w:color="000000"/>
              <w:bottom w:val="single" w:sz="4" w:space="0" w:color="000000"/>
              <w:right w:val="single" w:sz="4" w:space="0" w:color="000000"/>
            </w:tcBorders>
            <w:vAlign w:val="bottom"/>
          </w:tcPr>
          <w:p w14:paraId="718B95A4" w14:textId="77777777" w:rsidR="00110B70" w:rsidRDefault="0056761D">
            <w:pPr>
              <w:spacing w:after="0" w:line="240" w:lineRule="auto"/>
              <w:ind w:firstLine="540"/>
              <w:rPr>
                <w:rFonts w:ascii="Arial" w:eastAsia="Arial" w:hAnsi="Arial" w:cs="Arial"/>
                <w:color w:val="000000"/>
                <w:sz w:val="20"/>
                <w:szCs w:val="20"/>
              </w:rPr>
            </w:pPr>
            <w:r>
              <w:rPr>
                <w:rFonts w:ascii="Arial" w:eastAsia="Arial" w:hAnsi="Arial" w:cs="Arial"/>
                <w:color w:val="000000"/>
                <w:sz w:val="20"/>
                <w:szCs w:val="20"/>
              </w:rPr>
              <w:t>Secretaría Distrital de Salud / Fondo Financiero Distrital de Salud</w:t>
            </w:r>
          </w:p>
        </w:tc>
        <w:tc>
          <w:tcPr>
            <w:tcW w:w="1701" w:type="dxa"/>
            <w:tcBorders>
              <w:top w:val="single" w:sz="4" w:space="0" w:color="000000"/>
              <w:left w:val="single" w:sz="4" w:space="0" w:color="000000"/>
              <w:bottom w:val="single" w:sz="4" w:space="0" w:color="000000"/>
              <w:right w:val="single" w:sz="4" w:space="0" w:color="000000"/>
            </w:tcBorders>
            <w:vAlign w:val="bottom"/>
          </w:tcPr>
          <w:p w14:paraId="12F8A9F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p>
        </w:tc>
        <w:tc>
          <w:tcPr>
            <w:tcW w:w="1418" w:type="dxa"/>
            <w:tcBorders>
              <w:top w:val="single" w:sz="4" w:space="0" w:color="000000"/>
              <w:left w:val="single" w:sz="4" w:space="0" w:color="000000"/>
              <w:bottom w:val="single" w:sz="4" w:space="0" w:color="000000"/>
              <w:right w:val="single" w:sz="4" w:space="0" w:color="000000"/>
            </w:tcBorders>
            <w:vAlign w:val="bottom"/>
          </w:tcPr>
          <w:p w14:paraId="689E410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$ 1.482,57 </w:t>
            </w:r>
          </w:p>
        </w:tc>
        <w:tc>
          <w:tcPr>
            <w:tcW w:w="1276" w:type="dxa"/>
            <w:tcBorders>
              <w:top w:val="single" w:sz="4" w:space="0" w:color="000000"/>
              <w:left w:val="single" w:sz="4" w:space="0" w:color="000000"/>
              <w:bottom w:val="single" w:sz="4" w:space="0" w:color="000000"/>
              <w:right w:val="single" w:sz="8" w:space="0" w:color="000000"/>
            </w:tcBorders>
            <w:vAlign w:val="bottom"/>
          </w:tcPr>
          <w:p w14:paraId="1A31758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$ 309,86 </w:t>
            </w:r>
          </w:p>
        </w:tc>
      </w:tr>
      <w:tr w:rsidR="00110B70" w14:paraId="5D53A051" w14:textId="77777777">
        <w:trPr>
          <w:trHeight w:val="300"/>
        </w:trPr>
        <w:tc>
          <w:tcPr>
            <w:tcW w:w="5093" w:type="dxa"/>
            <w:tcBorders>
              <w:top w:val="single" w:sz="4" w:space="0" w:color="000000"/>
              <w:left w:val="single" w:sz="8" w:space="0" w:color="000000"/>
              <w:bottom w:val="single" w:sz="8" w:space="0" w:color="000000"/>
              <w:right w:val="single" w:sz="4" w:space="0" w:color="000000"/>
            </w:tcBorders>
            <w:shd w:val="clear" w:color="auto" w:fill="FFE599"/>
            <w:vAlign w:val="center"/>
          </w:tcPr>
          <w:p w14:paraId="33EF890C"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GRAN TOTAL </w:t>
            </w:r>
          </w:p>
        </w:tc>
        <w:tc>
          <w:tcPr>
            <w:tcW w:w="1701" w:type="dxa"/>
            <w:tcBorders>
              <w:top w:val="single" w:sz="4" w:space="0" w:color="000000"/>
              <w:left w:val="single" w:sz="4" w:space="0" w:color="000000"/>
              <w:bottom w:val="single" w:sz="8" w:space="0" w:color="000000"/>
              <w:right w:val="single" w:sz="4" w:space="0" w:color="000000"/>
            </w:tcBorders>
            <w:shd w:val="clear" w:color="auto" w:fill="FFE599"/>
            <w:vAlign w:val="center"/>
          </w:tcPr>
          <w:p w14:paraId="07696702"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$ 80.869,49 </w:t>
            </w:r>
          </w:p>
        </w:tc>
        <w:tc>
          <w:tcPr>
            <w:tcW w:w="1418" w:type="dxa"/>
            <w:tcBorders>
              <w:top w:val="single" w:sz="4" w:space="0" w:color="000000"/>
              <w:left w:val="single" w:sz="4" w:space="0" w:color="000000"/>
              <w:bottom w:val="single" w:sz="8" w:space="0" w:color="000000"/>
              <w:right w:val="single" w:sz="4" w:space="0" w:color="000000"/>
            </w:tcBorders>
            <w:shd w:val="clear" w:color="auto" w:fill="FFE599"/>
            <w:vAlign w:val="center"/>
          </w:tcPr>
          <w:p w14:paraId="71A15C70"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$ 73.178,72 </w:t>
            </w:r>
          </w:p>
        </w:tc>
        <w:tc>
          <w:tcPr>
            <w:tcW w:w="1276" w:type="dxa"/>
            <w:tcBorders>
              <w:top w:val="single" w:sz="4" w:space="0" w:color="000000"/>
              <w:left w:val="single" w:sz="4" w:space="0" w:color="000000"/>
              <w:bottom w:val="single" w:sz="8" w:space="0" w:color="000000"/>
              <w:right w:val="single" w:sz="8" w:space="0" w:color="000000"/>
            </w:tcBorders>
            <w:shd w:val="clear" w:color="auto" w:fill="FFE599"/>
            <w:vAlign w:val="center"/>
          </w:tcPr>
          <w:p w14:paraId="5664350A"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$ 19.336,01 </w:t>
            </w:r>
          </w:p>
        </w:tc>
      </w:tr>
    </w:tbl>
    <w:p w14:paraId="6C3A1B8A" w14:textId="77777777" w:rsidR="00110B70" w:rsidRDefault="0056761D">
      <w:pPr>
        <w:spacing w:after="200" w:line="276" w:lineRule="auto"/>
        <w:jc w:val="center"/>
        <w:rPr>
          <w:rFonts w:ascii="Arial" w:eastAsia="Arial" w:hAnsi="Arial" w:cs="Arial"/>
          <w:sz w:val="20"/>
          <w:szCs w:val="20"/>
        </w:r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0C3F6E5A" w14:textId="34AE26D9" w:rsidR="00110B70" w:rsidRDefault="009F1DFA">
      <w:pPr>
        <w:pBdr>
          <w:top w:val="nil"/>
          <w:left w:val="nil"/>
          <w:bottom w:val="nil"/>
          <w:right w:val="nil"/>
          <w:between w:val="nil"/>
        </w:pBdr>
        <w:spacing w:after="0" w:line="240" w:lineRule="auto"/>
        <w:jc w:val="center"/>
        <w:rPr>
          <w:rFonts w:ascii="Arial" w:eastAsia="Arial" w:hAnsi="Arial" w:cs="Arial"/>
          <w:b/>
          <w:color w:val="8064A2"/>
          <w:sz w:val="24"/>
          <w:szCs w:val="24"/>
        </w:rPr>
      </w:pPr>
      <w:bookmarkStart w:id="22" w:name="_Toc146973609"/>
      <w:r w:rsidRPr="009F1DFA">
        <w:rPr>
          <w:rFonts w:ascii="Arial" w:eastAsia="Arial" w:hAnsi="Arial" w:cs="Arial"/>
          <w:b/>
          <w:color w:val="8064A2"/>
          <w:sz w:val="24"/>
          <w:szCs w:val="24"/>
        </w:rPr>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6</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i/>
          <w:color w:val="8064A2"/>
          <w:sz w:val="24"/>
          <w:szCs w:val="24"/>
        </w:rPr>
        <w:t>Participación porcentual de Compromisos con impacto directo en PMR</w:t>
      </w:r>
      <w:r w:rsidR="0051282F">
        <w:rPr>
          <w:rFonts w:ascii="Arial" w:eastAsia="Arial" w:hAnsi="Arial" w:cs="Arial"/>
          <w:b/>
          <w:i/>
          <w:color w:val="8064A2"/>
          <w:sz w:val="24"/>
          <w:szCs w:val="24"/>
        </w:rPr>
        <w:t xml:space="preserve"> - B</w:t>
      </w:r>
      <w:r w:rsidR="004F3EA6">
        <w:rPr>
          <w:rFonts w:ascii="Arial" w:eastAsia="Arial" w:hAnsi="Arial" w:cs="Arial"/>
          <w:b/>
          <w:i/>
          <w:color w:val="8064A2"/>
          <w:sz w:val="24"/>
          <w:szCs w:val="24"/>
        </w:rPr>
        <w:t>o</w:t>
      </w:r>
      <w:r w:rsidR="0051282F">
        <w:rPr>
          <w:rFonts w:ascii="Arial" w:eastAsia="Arial" w:hAnsi="Arial" w:cs="Arial"/>
          <w:b/>
          <w:i/>
          <w:color w:val="8064A2"/>
          <w:sz w:val="24"/>
          <w:szCs w:val="24"/>
        </w:rPr>
        <w:t>gData</w:t>
      </w:r>
      <w:r w:rsidR="0056761D">
        <w:rPr>
          <w:rFonts w:ascii="Arial" w:eastAsia="Arial" w:hAnsi="Arial" w:cs="Arial"/>
          <w:b/>
          <w:i/>
          <w:color w:val="8064A2"/>
          <w:sz w:val="24"/>
          <w:szCs w:val="24"/>
        </w:rPr>
        <w:t xml:space="preserve"> por categoría y subcategoría</w:t>
      </w:r>
      <w:r w:rsidR="0056761D">
        <w:rPr>
          <w:rFonts w:ascii="Arial" w:eastAsia="Arial" w:hAnsi="Arial" w:cs="Arial"/>
          <w:b/>
          <w:i/>
          <w:color w:val="7030A0"/>
          <w:sz w:val="24"/>
          <w:szCs w:val="24"/>
        </w:rPr>
        <w:t>.</w:t>
      </w:r>
      <w:r w:rsidR="0056761D">
        <w:rPr>
          <w:rFonts w:ascii="Arial" w:eastAsia="Arial" w:hAnsi="Arial" w:cs="Arial"/>
          <w:b/>
          <w:i/>
          <w:color w:val="8064A2"/>
          <w:sz w:val="24"/>
          <w:szCs w:val="24"/>
        </w:rPr>
        <w:t xml:space="preserve"> </w:t>
      </w:r>
      <w:r w:rsidR="0056761D">
        <w:rPr>
          <w:rFonts w:ascii="Arial" w:eastAsia="Arial" w:hAnsi="Arial" w:cs="Arial"/>
          <w:b/>
          <w:noProof/>
          <w:color w:val="8064A2"/>
          <w:sz w:val="24"/>
          <w:szCs w:val="24"/>
        </w:rPr>
        <w:lastRenderedPageBreak/>
        <w:drawing>
          <wp:inline distT="114300" distB="114300" distL="114300" distR="114300" wp14:anchorId="3B516562" wp14:editId="3CAB26CF">
            <wp:extent cx="5612130" cy="29210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612130" cy="2921000"/>
                    </a:xfrm>
                    <a:prstGeom prst="rect">
                      <a:avLst/>
                    </a:prstGeom>
                    <a:ln/>
                  </pic:spPr>
                </pic:pic>
              </a:graphicData>
            </a:graphic>
          </wp:inline>
        </w:drawing>
      </w:r>
      <w:r w:rsidR="0056761D">
        <w:rPr>
          <w:rFonts w:ascii="Arial" w:eastAsia="Arial" w:hAnsi="Arial" w:cs="Arial"/>
          <w:color w:val="000000"/>
          <w:sz w:val="24"/>
          <w:szCs w:val="24"/>
        </w:rPr>
        <w:t>Fuente: Elaboración propia con base en la consolidación de información realizada por la Secretaría Distrital de Hacienda y Planeación. Corte: junio 30 del 2023. “Cifras en millones de pesos”</w:t>
      </w:r>
      <w:bookmarkEnd w:id="22"/>
    </w:p>
    <w:p w14:paraId="787937DA" w14:textId="77777777" w:rsidR="00110B70" w:rsidRDefault="00110B70">
      <w:pPr>
        <w:pBdr>
          <w:top w:val="nil"/>
          <w:left w:val="nil"/>
          <w:bottom w:val="nil"/>
          <w:right w:val="nil"/>
          <w:between w:val="nil"/>
        </w:pBdr>
        <w:spacing w:after="0" w:line="240" w:lineRule="auto"/>
        <w:rPr>
          <w:rFonts w:ascii="Arial" w:eastAsia="Arial" w:hAnsi="Arial" w:cs="Arial"/>
          <w:b/>
          <w:color w:val="8064A2"/>
          <w:sz w:val="24"/>
          <w:szCs w:val="24"/>
        </w:rPr>
      </w:pPr>
    </w:p>
    <w:p w14:paraId="5D609922" w14:textId="77777777" w:rsidR="00110B70" w:rsidRDefault="00110B70">
      <w:pPr>
        <w:pBdr>
          <w:top w:val="nil"/>
          <w:left w:val="nil"/>
          <w:bottom w:val="nil"/>
          <w:right w:val="nil"/>
          <w:between w:val="nil"/>
        </w:pBdr>
        <w:spacing w:after="0" w:line="240" w:lineRule="auto"/>
        <w:rPr>
          <w:rFonts w:ascii="Arial" w:eastAsia="Arial" w:hAnsi="Arial" w:cs="Arial"/>
          <w:b/>
          <w:color w:val="8064A2"/>
          <w:sz w:val="24"/>
          <w:szCs w:val="24"/>
        </w:rPr>
      </w:pPr>
    </w:p>
    <w:p w14:paraId="5DDF9FC4" w14:textId="45FC1775"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El mayor nivel de compromisos corresponde a la Secretaría de Integración Social con un valor de $66.576,83 millones en la categoría 03. Protección, Bienestar y Justicia Social. Dicha inversión comprende </w:t>
      </w:r>
      <w:r>
        <w:rPr>
          <w:rFonts w:ascii="Arial" w:eastAsia="Arial" w:hAnsi="Arial" w:cs="Arial"/>
          <w:color w:val="000000"/>
          <w:sz w:val="24"/>
          <w:szCs w:val="24"/>
        </w:rPr>
        <w:t xml:space="preserve">las acciones que permiten la garantía de los derechos de bienestar, apoyo y protección social, al igual que, la inclusión social, el desarrollo de capacidades y la mejora en la calidad de vida de la población en condición de vulnerabilidad, entre ellas la población con discapacidad, </w:t>
      </w:r>
      <w:r>
        <w:rPr>
          <w:rFonts w:ascii="Arial" w:eastAsia="Arial" w:hAnsi="Arial" w:cs="Arial"/>
          <w:sz w:val="24"/>
          <w:szCs w:val="24"/>
        </w:rPr>
        <w:t>con un enfoque territorial, esto de acuerdo al alcance misional de la SDIS conforme a lo establecido en el Acuerdo Distrital 257 de 2006, modificado por</w:t>
      </w:r>
      <w:r w:rsidR="00C82005">
        <w:rPr>
          <w:rFonts w:ascii="Arial" w:eastAsia="Arial" w:hAnsi="Arial" w:cs="Arial"/>
          <w:sz w:val="24"/>
          <w:szCs w:val="24"/>
        </w:rPr>
        <w:t xml:space="preserve"> </w:t>
      </w:r>
      <w:r>
        <w:rPr>
          <w:rFonts w:ascii="Arial" w:eastAsia="Arial" w:hAnsi="Arial" w:cs="Arial"/>
          <w:sz w:val="24"/>
          <w:szCs w:val="24"/>
        </w:rPr>
        <w:t>los Acuerdos Distritales 637 de 2016, 638 de 2016 y 641 de 2016. Mediante, la subcategoría “Inclusión social integral” que se relaciona con los productos de la PPDB:</w:t>
      </w:r>
    </w:p>
    <w:p w14:paraId="67010A0D" w14:textId="77777777" w:rsidR="00110B70" w:rsidRDefault="0056761D">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1.1.24 Procesos de formación artística y cultural para Personas con Discapacidad de todo el transcurrir vital.</w:t>
      </w:r>
    </w:p>
    <w:p w14:paraId="2DEB8B7C" w14:textId="77777777" w:rsidR="00110B70" w:rsidRDefault="0056761D">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1.1.37 Ferias de atención a la ciudadanía dirigidas a las personas con discapacidad, familias, personas cuidadoras de personas con discapacidad y población en condición de vulnerabilidad.</w:t>
      </w:r>
    </w:p>
    <w:p w14:paraId="4052EA11" w14:textId="77777777" w:rsidR="00110B70" w:rsidRDefault="0056761D">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1.1.28 Apoyos alimentarios en las modalidades de comedores comunitarios - cocinas populares, bonos canjeables por alimentos y canastas básicas (afro, rural e indígena) de la Dirección de Nutrición y Abastecimiento de la Secretaría Distrital de Integración Social otorgados a Personas con discapacidad</w:t>
      </w:r>
    </w:p>
    <w:p w14:paraId="47EA55BB" w14:textId="77777777" w:rsidR="00110B70" w:rsidRDefault="0056761D">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1.1.27 Atención de Jóvenes con discapacidad en servicios para el desarrollo de capacidades y la inclusión social con enfoque diferencial en el marco de los servicios sociales de la Subdirección para la Juventud de la Secretaría Distrital de Integración Social.</w:t>
      </w:r>
    </w:p>
    <w:p w14:paraId="03E7D2AF" w14:textId="77777777" w:rsidR="00110B70" w:rsidRDefault="0056761D">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1.1.38 Fortalecimiento técnico y financiero del componente de atención a personas con discapacidad y las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p w14:paraId="6F8A3EB1" w14:textId="77777777" w:rsidR="00110B70" w:rsidRDefault="0056761D">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1.1.39 Aumento del porcentaje de recursos de inversión directa de cada Fondo de Desarrollo Local, orientado a la atención de personas con discapacidad y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p w14:paraId="2593F235" w14:textId="77777777" w:rsidR="00110B70" w:rsidRDefault="0056761D">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1.1.41 Subsidio distrital para la adquisición de vivienda nueva VIS y VIP en Bogotá para hogares con por lo menos una persona con discapacidad. </w:t>
      </w:r>
    </w:p>
    <w:p w14:paraId="37BF8FEE" w14:textId="77777777" w:rsidR="00110B70" w:rsidRDefault="0056761D">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1.1.42 Estrategia de difusión y socialización de las oportunidades y ruta de acceso a subsidios de vivienda, dirigida a personas con discapacidad y personas cuidadoras de personas con discapacidad en el distrito capital.</w:t>
      </w:r>
    </w:p>
    <w:p w14:paraId="4B016B89" w14:textId="77777777" w:rsidR="00110B70" w:rsidRDefault="0056761D">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1.1.32 Atención de niños, niñas, adolescentes y jóvenes con discapacidad (física, auditiva, visual que cuenten con autonomía para el desarrollo de sus actividades) en habitabilidad en calle, en riesgo de habitarla o en condiciones </w:t>
      </w:r>
      <w:r>
        <w:rPr>
          <w:rFonts w:ascii="Arial" w:eastAsia="Arial" w:hAnsi="Arial" w:cs="Arial"/>
          <w:color w:val="000000"/>
          <w:sz w:val="24"/>
          <w:szCs w:val="24"/>
        </w:rPr>
        <w:lastRenderedPageBreak/>
        <w:t xml:space="preserve">de fragilidad social, a través Modelo Pedagógico del IDIPRON para la inclusión social. </w:t>
      </w:r>
    </w:p>
    <w:p w14:paraId="10874AF4" w14:textId="77777777" w:rsidR="00110B70" w:rsidRDefault="0056761D">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1.1.35 Prestación del servicio de valoración de apoyos para la garantía del derecho a la capacidad legal plena de las personas con discapacidad. </w:t>
      </w:r>
    </w:p>
    <w:p w14:paraId="3153207F" w14:textId="77777777" w:rsidR="00110B70" w:rsidRDefault="0056761D">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1.1.33 Estrategia de atención integral para población en situación de vulnerabilidad o riesgo que contempla atención a personas con discapacidad, para el acceso efectivo a los servicios de la Dirección de Acceso a la Justicia de la Secretaría de Seguridad, Convivencia y Justicia.</w:t>
      </w:r>
    </w:p>
    <w:p w14:paraId="5D128845" w14:textId="77777777" w:rsidR="00110B70" w:rsidRDefault="00110B70">
      <w:pPr>
        <w:spacing w:after="0" w:line="360" w:lineRule="auto"/>
        <w:jc w:val="both"/>
        <w:rPr>
          <w:rFonts w:ascii="Arial" w:eastAsia="Arial" w:hAnsi="Arial" w:cs="Arial"/>
          <w:sz w:val="24"/>
          <w:szCs w:val="24"/>
        </w:rPr>
      </w:pPr>
    </w:p>
    <w:p w14:paraId="2B029AA1"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segundo lugar, en PMR se encuentra la categoría 06. Reconocimiento y Derechos del Cuidador/a de Personas con Discapacidad, herramienta que muestra únicamente los compromisos de nivel central de la Administración Distrital. Dicha categoría, estima el conjunto de acciones para reconocer, reducir y redistribuir las labores de cuidado entre hogares, mercado, estado y comunidad. Complementa, además las acciones por el autocuidado, el cuidado mutuo y el cuidado colectivo como procesos para la construcción y fortalecimiento de las redes donde surge un reconocimiento de la responsabilidad hacia las otras personas. </w:t>
      </w:r>
    </w:p>
    <w:p w14:paraId="1DF2EAFB" w14:textId="77777777" w:rsidR="00110B70" w:rsidRDefault="00110B70">
      <w:pPr>
        <w:spacing w:after="0" w:line="360" w:lineRule="auto"/>
        <w:jc w:val="both"/>
        <w:rPr>
          <w:rFonts w:ascii="Arial" w:eastAsia="Arial" w:hAnsi="Arial" w:cs="Arial"/>
          <w:sz w:val="24"/>
          <w:szCs w:val="24"/>
        </w:rPr>
      </w:pPr>
    </w:p>
    <w:p w14:paraId="0B2D6685" w14:textId="6265CFFD"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Esta categoría registra un monto de compromisos de $3.181,20 millones, de los cuales, $ 1.698,63 millones fueron marcados por la SDIS mediante el proyecto de inversión 7771 en su meta “1. Atender a 11.772 cuidadores-as en la estrategia territorial, para cuidadores y cuidadoras de personas con discapacidad, que contribuya al reconocimiento socioeconómico y redistribución de roles en el marco del Sistema Distrital de Cuidado”,</w:t>
      </w:r>
      <w:r w:rsidR="00B45604">
        <w:rPr>
          <w:rFonts w:ascii="Arial" w:eastAsia="Arial" w:hAnsi="Arial" w:cs="Arial"/>
          <w:sz w:val="24"/>
          <w:szCs w:val="24"/>
        </w:rPr>
        <w:t xml:space="preserve"> </w:t>
      </w:r>
      <w:r>
        <w:rPr>
          <w:rFonts w:ascii="Arial" w:eastAsia="Arial" w:hAnsi="Arial" w:cs="Arial"/>
          <w:sz w:val="24"/>
          <w:szCs w:val="24"/>
        </w:rPr>
        <w:t xml:space="preserve">que busca brindar respuestas integrales, flexibles y de articulación transectorial a las personas con discapacidad, sus familias y cuidadores-as, que se proyecten en correspondencia con el contexto social, bajo de un enfoque de derechos, enfoque diferencial, enfoque de género y enfoque territorial. Así mismo, se busca la generación de oportunidades para el fortalecimiento de los procesos de inclusión de personas con discapacidad, sus familias y cuidadores-as, en entornos productivos y educativos mediante la </w:t>
      </w:r>
      <w:r>
        <w:rPr>
          <w:rFonts w:ascii="Arial" w:eastAsia="Arial" w:hAnsi="Arial" w:cs="Arial"/>
          <w:sz w:val="24"/>
          <w:szCs w:val="24"/>
        </w:rPr>
        <w:lastRenderedPageBreak/>
        <w:t>articulación transectorial en el marco de la misionalidad de la entidad, con un enfoque territorial que aporte a la transformación de prácticas e imaginarios relacionados con la discapacidad.</w:t>
      </w:r>
    </w:p>
    <w:p w14:paraId="67C2ACCB" w14:textId="77777777" w:rsidR="00110B70" w:rsidRDefault="00110B70">
      <w:pPr>
        <w:spacing w:after="0" w:line="360" w:lineRule="auto"/>
        <w:jc w:val="both"/>
        <w:rPr>
          <w:rFonts w:ascii="Arial" w:eastAsia="Arial" w:hAnsi="Arial" w:cs="Arial"/>
          <w:sz w:val="24"/>
          <w:szCs w:val="24"/>
        </w:rPr>
      </w:pPr>
    </w:p>
    <w:p w14:paraId="326BD598"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Por su parte, $1.482,57 millones fueron marcados por la SDS mediante el proyecto de inversión 7826 en sus metas “3. Incrementar en 36.000 cuidadores de personas con discapacidad la participación en las acciones de Rehabilitación Basada en Comunidad (RBC) como respuesta integral y multisectorial” y “4. Llegar a 10.000 cuidadores de personas con dependencia funcional moderada y severa mediante acciones de Rehabilitación Basada en Comunidad (RBC) como respuesta integral y multisectorial”.</w:t>
      </w:r>
    </w:p>
    <w:p w14:paraId="6DEDE6A2" w14:textId="77777777" w:rsidR="00110B70" w:rsidRDefault="00110B70">
      <w:pPr>
        <w:spacing w:after="0" w:line="360" w:lineRule="auto"/>
        <w:jc w:val="both"/>
        <w:rPr>
          <w:rFonts w:ascii="Arial" w:eastAsia="Arial" w:hAnsi="Arial" w:cs="Arial"/>
          <w:sz w:val="24"/>
          <w:szCs w:val="24"/>
        </w:rPr>
      </w:pPr>
    </w:p>
    <w:p w14:paraId="5AB5BA74"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Marcación realizada mediante, la subcategoría “Servicios integrales para cuidadoras/es de Personas con Discapacidad”, que se relación con los siguientes productos de PPDB:</w:t>
      </w:r>
    </w:p>
    <w:p w14:paraId="08BED9AC" w14:textId="77777777" w:rsidR="00110B70" w:rsidRDefault="0056761D">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3.5.1 Servicio de intérprete en los eventos relacionados con escenarios/instancias/espacios de participación local y distrital para garantizar la comunicación accesible en el marco del derecho a la participación de las personas discapacidad auditiva.</w:t>
      </w:r>
    </w:p>
    <w:p w14:paraId="1CB153AF" w14:textId="77777777" w:rsidR="00110B70" w:rsidRDefault="0056761D">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3.5.2 Diagnóstico de caracterización de accesibilidad en la infraestructura educativa pública de Bogotá.</w:t>
      </w:r>
    </w:p>
    <w:p w14:paraId="59E41CE4" w14:textId="77777777" w:rsidR="00110B70" w:rsidRDefault="0056761D">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3.4.1 Capacitaciones para acompañar la implementación de ajustes razonables de accesibilidad y usabilidad en las páginas Web de las entidades públicas del Distrito Capital.</w:t>
      </w:r>
    </w:p>
    <w:p w14:paraId="1F353923" w14:textId="77777777" w:rsidR="00110B70" w:rsidRDefault="0056761D">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3.3.1 Estrategia de participación ciudadana con enfoque diferencial incidente, orientada a promover dinámicas de movilidad segura, incluyente, sostenible y accesible para las personas con discapacidad, familias personas cuidadoras de personas con discapacidad.</w:t>
      </w:r>
    </w:p>
    <w:p w14:paraId="57DDB32E" w14:textId="77777777" w:rsidR="00110B70" w:rsidRDefault="0056761D">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3.3.2 Acciones de comunicación y pedagogía dirigidas a promover las dinámicas de movilidad segura, incluyente y accesible.</w:t>
      </w:r>
    </w:p>
    <w:p w14:paraId="6F2FBFC7" w14:textId="77777777" w:rsidR="00110B70" w:rsidRDefault="0056761D">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3.3.4 Campañas de comunicación con enfoque diferencial de personas con discapacidad, dirigida a los usuarios en general, que haga referencia a la cultura ciudadana y buen uso del Sistema Transmilenio.</w:t>
      </w:r>
    </w:p>
    <w:p w14:paraId="15DD2DDB" w14:textId="77777777" w:rsidR="00110B70" w:rsidRDefault="0056761D">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3.3.5 Encuentros de socialización sobre el Sistema Transmilenio dirigidos a personas con discapacidad.</w:t>
      </w:r>
    </w:p>
    <w:p w14:paraId="6134E813"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Aunado a lo anterior, de los recursos comprometidos se cuenta con el siguiente avance en su ejecución:</w:t>
      </w:r>
    </w:p>
    <w:p w14:paraId="45B7FF9D" w14:textId="77777777" w:rsidR="00110B70" w:rsidRDefault="00110B70">
      <w:pPr>
        <w:pBdr>
          <w:top w:val="nil"/>
          <w:left w:val="nil"/>
          <w:bottom w:val="nil"/>
          <w:right w:val="nil"/>
          <w:between w:val="nil"/>
        </w:pBdr>
        <w:spacing w:after="0" w:line="240" w:lineRule="auto"/>
        <w:rPr>
          <w:rFonts w:ascii="Arial" w:eastAsia="Arial" w:hAnsi="Arial" w:cs="Arial"/>
          <w:b/>
          <w:color w:val="8064A2"/>
          <w:sz w:val="24"/>
          <w:szCs w:val="24"/>
        </w:rPr>
      </w:pPr>
    </w:p>
    <w:p w14:paraId="3ED5F44A" w14:textId="77777777" w:rsidR="00110B70" w:rsidRDefault="0056761D">
      <w:pPr>
        <w:rPr>
          <w:rFonts w:ascii="Arial" w:eastAsia="Arial" w:hAnsi="Arial" w:cs="Arial"/>
          <w:b/>
          <w:color w:val="8064A2"/>
          <w:sz w:val="24"/>
          <w:szCs w:val="24"/>
        </w:rPr>
      </w:pPr>
      <w:r>
        <w:br w:type="page"/>
      </w:r>
    </w:p>
    <w:p w14:paraId="310994F3" w14:textId="7CA57959" w:rsidR="00110B70" w:rsidRDefault="009F1DFA">
      <w:pPr>
        <w:pBdr>
          <w:top w:val="nil"/>
          <w:left w:val="nil"/>
          <w:bottom w:val="nil"/>
          <w:right w:val="nil"/>
          <w:between w:val="nil"/>
        </w:pBdr>
        <w:spacing w:after="0" w:line="240" w:lineRule="auto"/>
        <w:jc w:val="center"/>
        <w:rPr>
          <w:rFonts w:ascii="Arial" w:eastAsia="Arial" w:hAnsi="Arial" w:cs="Arial"/>
          <w:b/>
          <w:color w:val="8064A2"/>
          <w:sz w:val="24"/>
          <w:szCs w:val="24"/>
        </w:rPr>
      </w:pPr>
      <w:bookmarkStart w:id="23" w:name="_Toc146973610"/>
      <w:r w:rsidRPr="009F1DFA">
        <w:rPr>
          <w:rFonts w:ascii="Arial" w:eastAsia="Arial" w:hAnsi="Arial" w:cs="Arial"/>
          <w:b/>
          <w:color w:val="8064A2"/>
          <w:sz w:val="24"/>
          <w:szCs w:val="24"/>
        </w:rPr>
        <w:lastRenderedPageBreak/>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7</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color w:val="8064A2"/>
          <w:sz w:val="24"/>
          <w:szCs w:val="24"/>
        </w:rPr>
        <w:t>Participación porcentual de giros con impacto directo en PMR</w:t>
      </w:r>
      <w:r w:rsidR="0051282F">
        <w:rPr>
          <w:rFonts w:ascii="Arial" w:eastAsia="Arial" w:hAnsi="Arial" w:cs="Arial"/>
          <w:b/>
          <w:color w:val="8064A2"/>
          <w:sz w:val="24"/>
          <w:szCs w:val="24"/>
        </w:rPr>
        <w:t xml:space="preserve"> - BogData</w:t>
      </w:r>
      <w:r w:rsidR="0056761D">
        <w:rPr>
          <w:rFonts w:ascii="Arial" w:eastAsia="Arial" w:hAnsi="Arial" w:cs="Arial"/>
          <w:b/>
          <w:color w:val="8064A2"/>
          <w:sz w:val="24"/>
          <w:szCs w:val="24"/>
        </w:rPr>
        <w:t xml:space="preserve"> por categoría y subcategoría.</w:t>
      </w:r>
      <w:bookmarkEnd w:id="23"/>
    </w:p>
    <w:p w14:paraId="57A3EE7D" w14:textId="77777777" w:rsidR="00110B70" w:rsidRDefault="0056761D">
      <w:pPr>
        <w:spacing w:after="0" w:line="360"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0CFCB49C" wp14:editId="55A97D3E">
            <wp:extent cx="5612130" cy="34925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612130" cy="3492500"/>
                    </a:xfrm>
                    <a:prstGeom prst="rect">
                      <a:avLst/>
                    </a:prstGeom>
                    <a:ln/>
                  </pic:spPr>
                </pic:pic>
              </a:graphicData>
            </a:graphic>
          </wp:inline>
        </w:drawing>
      </w:r>
    </w:p>
    <w:p w14:paraId="470124CD" w14:textId="77777777" w:rsidR="00110B70" w:rsidRDefault="0056761D">
      <w:pPr>
        <w:spacing w:after="200" w:line="276" w:lineRule="auto"/>
        <w:jc w:val="center"/>
        <w:rPr>
          <w:rFonts w:ascii="Arial" w:eastAsia="Arial" w:hAnsi="Arial" w:cs="Arial"/>
          <w:sz w:val="20"/>
          <w:szCs w:val="20"/>
        </w:r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11ED9BD3" w14:textId="34783996"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De acuerdo con la tabla anterior, la categoría que presenta mayor avance en la ejecución de los compromisos es “03. Protección, Bienestar y justicia social” a través de la Secretaría Distrital de Integración Social, con un valor de $ 17.942,38 millones.</w:t>
      </w:r>
    </w:p>
    <w:p w14:paraId="637FAED7" w14:textId="77777777" w:rsidR="00110B70" w:rsidRDefault="00110B70">
      <w:pPr>
        <w:spacing w:after="0" w:line="360" w:lineRule="auto"/>
        <w:jc w:val="both"/>
        <w:rPr>
          <w:rFonts w:ascii="Arial" w:eastAsia="Arial" w:hAnsi="Arial" w:cs="Arial"/>
          <w:sz w:val="24"/>
          <w:szCs w:val="24"/>
        </w:rPr>
      </w:pPr>
    </w:p>
    <w:p w14:paraId="346348FF" w14:textId="77777777" w:rsidR="00110B70" w:rsidRDefault="0056761D">
      <w:pPr>
        <w:pStyle w:val="Ttulo3"/>
        <w:numPr>
          <w:ilvl w:val="0"/>
          <w:numId w:val="4"/>
        </w:numPr>
        <w:rPr>
          <w:rFonts w:ascii="Arial" w:eastAsia="Arial" w:hAnsi="Arial" w:cs="Arial"/>
          <w:b/>
          <w:color w:val="7030A0"/>
        </w:rPr>
      </w:pPr>
      <w:bookmarkStart w:id="24" w:name="_Toc146973351"/>
      <w:r>
        <w:rPr>
          <w:rFonts w:ascii="Arial" w:eastAsia="Arial" w:hAnsi="Arial" w:cs="Arial"/>
          <w:b/>
          <w:color w:val="7030A0"/>
        </w:rPr>
        <w:t>Por sectores y entidades</w:t>
      </w:r>
      <w:bookmarkEnd w:id="24"/>
      <w:r>
        <w:rPr>
          <w:rFonts w:ascii="Arial" w:eastAsia="Arial" w:hAnsi="Arial" w:cs="Arial"/>
          <w:b/>
          <w:color w:val="7030A0"/>
        </w:rPr>
        <w:t xml:space="preserve"> </w:t>
      </w:r>
    </w:p>
    <w:p w14:paraId="5FF41EC6" w14:textId="77777777" w:rsidR="00110B70" w:rsidRDefault="00110B70">
      <w:pPr>
        <w:spacing w:after="0" w:line="360" w:lineRule="auto"/>
        <w:jc w:val="both"/>
        <w:rPr>
          <w:rFonts w:ascii="Arial" w:eastAsia="Arial" w:hAnsi="Arial" w:cs="Arial"/>
          <w:sz w:val="24"/>
          <w:szCs w:val="24"/>
        </w:rPr>
      </w:pPr>
    </w:p>
    <w:p w14:paraId="334D7E5A"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A continuación, en el gráfico 8 y la tabla 8, se describe el comportamiento por sector de los gastos e inversiones con Impacto Directo del TPPD. Se destaca que la mayoría de los recursos los aporta el sector Integración Social y el sector Salud.</w:t>
      </w:r>
    </w:p>
    <w:p w14:paraId="3EF5162A" w14:textId="77777777" w:rsidR="00110B70" w:rsidRDefault="00110B70">
      <w:pPr>
        <w:spacing w:after="0" w:line="360" w:lineRule="auto"/>
        <w:jc w:val="both"/>
        <w:rPr>
          <w:rFonts w:ascii="Arial" w:eastAsia="Arial" w:hAnsi="Arial" w:cs="Arial"/>
          <w:sz w:val="24"/>
          <w:szCs w:val="24"/>
        </w:rPr>
      </w:pPr>
    </w:p>
    <w:p w14:paraId="5B60306F" w14:textId="77777777" w:rsidR="00110B70" w:rsidRDefault="0056761D">
      <w:pPr>
        <w:rPr>
          <w:rFonts w:ascii="Arial" w:eastAsia="Arial" w:hAnsi="Arial" w:cs="Arial"/>
          <w:b/>
          <w:color w:val="8064A2"/>
          <w:sz w:val="24"/>
          <w:szCs w:val="24"/>
        </w:rPr>
      </w:pPr>
      <w:r>
        <w:br w:type="page"/>
      </w:r>
    </w:p>
    <w:p w14:paraId="142EF0BD" w14:textId="3B481E6F" w:rsidR="00110B70" w:rsidRDefault="009F1DFA">
      <w:pPr>
        <w:pBdr>
          <w:top w:val="nil"/>
          <w:left w:val="nil"/>
          <w:bottom w:val="nil"/>
          <w:right w:val="nil"/>
          <w:between w:val="nil"/>
        </w:pBdr>
        <w:spacing w:after="0" w:line="240" w:lineRule="auto"/>
        <w:jc w:val="center"/>
        <w:rPr>
          <w:rFonts w:ascii="Arial" w:eastAsia="Arial" w:hAnsi="Arial" w:cs="Arial"/>
          <w:b/>
          <w:color w:val="8064A2"/>
          <w:sz w:val="24"/>
          <w:szCs w:val="24"/>
        </w:rPr>
      </w:pPr>
      <w:bookmarkStart w:id="25" w:name="_Toc146973611"/>
      <w:r w:rsidRPr="009F1DFA">
        <w:rPr>
          <w:rFonts w:ascii="Arial" w:eastAsia="Arial" w:hAnsi="Arial" w:cs="Arial"/>
          <w:b/>
          <w:color w:val="8064A2"/>
          <w:sz w:val="24"/>
          <w:szCs w:val="24"/>
        </w:rPr>
        <w:lastRenderedPageBreak/>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8</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color w:val="8064A2"/>
          <w:sz w:val="24"/>
          <w:szCs w:val="24"/>
        </w:rPr>
        <w:t>Compromisos con impacto directo por Sector y entidad – PMR</w:t>
      </w:r>
      <w:r w:rsidR="0051282F">
        <w:rPr>
          <w:rFonts w:ascii="Arial" w:eastAsia="Arial" w:hAnsi="Arial" w:cs="Arial"/>
          <w:b/>
          <w:color w:val="8064A2"/>
          <w:sz w:val="24"/>
          <w:szCs w:val="24"/>
        </w:rPr>
        <w:t xml:space="preserve"> -BogData</w:t>
      </w:r>
      <w:r w:rsidR="0056761D">
        <w:rPr>
          <w:rFonts w:ascii="Arial" w:eastAsia="Arial" w:hAnsi="Arial" w:cs="Arial"/>
          <w:b/>
          <w:color w:val="8064A2"/>
          <w:sz w:val="24"/>
          <w:szCs w:val="24"/>
        </w:rPr>
        <w:t xml:space="preserve"> y </w:t>
      </w:r>
      <w:r w:rsidR="00467142">
        <w:rPr>
          <w:rFonts w:ascii="Arial" w:eastAsia="Arial" w:hAnsi="Arial" w:cs="Arial"/>
          <w:b/>
          <w:color w:val="8064A2"/>
          <w:sz w:val="24"/>
          <w:szCs w:val="24"/>
        </w:rPr>
        <w:t>SEGPLÁN</w:t>
      </w:r>
      <w:bookmarkEnd w:id="25"/>
    </w:p>
    <w:p w14:paraId="67D6310A" w14:textId="77777777" w:rsidR="00110B70" w:rsidRDefault="0056761D">
      <w:pPr>
        <w:spacing w:after="0" w:line="36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623692AE" wp14:editId="62A61146">
            <wp:extent cx="5612130" cy="43688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612130" cy="4368800"/>
                    </a:xfrm>
                    <a:prstGeom prst="rect">
                      <a:avLst/>
                    </a:prstGeom>
                    <a:ln/>
                  </pic:spPr>
                </pic:pic>
              </a:graphicData>
            </a:graphic>
          </wp:inline>
        </w:drawing>
      </w:r>
    </w:p>
    <w:p w14:paraId="1F24372F" w14:textId="77777777" w:rsidR="00110B70" w:rsidRDefault="0056761D">
      <w:pPr>
        <w:spacing w:after="200" w:line="276" w:lineRule="auto"/>
        <w:jc w:val="center"/>
        <w:rPr>
          <w:rFonts w:ascii="Arial" w:eastAsia="Arial" w:hAnsi="Arial" w:cs="Arial"/>
          <w:sz w:val="20"/>
          <w:szCs w:val="20"/>
        </w:rPr>
        <w:sectPr w:rsidR="00110B70">
          <w:type w:val="continuous"/>
          <w:pgSz w:w="12242" w:h="15842"/>
          <w:pgMar w:top="831" w:right="1701" w:bottom="1417" w:left="1701" w:header="0" w:footer="0" w:gutter="0"/>
          <w:cols w:space="720"/>
        </w:sect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4B65C4CA" w14:textId="636E4300" w:rsidR="00110B70" w:rsidRDefault="001F0505">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26" w:name="_Toc146974445"/>
      <w:r w:rsidRPr="001F0505">
        <w:rPr>
          <w:rFonts w:ascii="Arial" w:eastAsia="Arial" w:hAnsi="Arial" w:cs="Arial"/>
          <w:b/>
          <w:color w:val="7030A0"/>
          <w:sz w:val="24"/>
          <w:szCs w:val="24"/>
        </w:rPr>
        <w:t xml:space="preserve">Tabla </w:t>
      </w:r>
      <w:r w:rsidRPr="001F0505">
        <w:rPr>
          <w:rFonts w:ascii="Arial" w:eastAsia="Arial" w:hAnsi="Arial" w:cs="Arial"/>
          <w:b/>
          <w:color w:val="7030A0"/>
          <w:sz w:val="24"/>
          <w:szCs w:val="24"/>
        </w:rPr>
        <w:fldChar w:fldCharType="begin"/>
      </w:r>
      <w:r w:rsidRPr="001F0505">
        <w:rPr>
          <w:rFonts w:ascii="Arial" w:eastAsia="Arial" w:hAnsi="Arial" w:cs="Arial"/>
          <w:b/>
          <w:color w:val="7030A0"/>
          <w:sz w:val="24"/>
          <w:szCs w:val="24"/>
        </w:rPr>
        <w:instrText xml:space="preserve"> SEQ Tabla \* ARABIC </w:instrText>
      </w:r>
      <w:r w:rsidRPr="001F0505">
        <w:rPr>
          <w:rFonts w:ascii="Arial" w:eastAsia="Arial" w:hAnsi="Arial" w:cs="Arial"/>
          <w:b/>
          <w:color w:val="7030A0"/>
          <w:sz w:val="24"/>
          <w:szCs w:val="24"/>
        </w:rPr>
        <w:fldChar w:fldCharType="separate"/>
      </w:r>
      <w:r w:rsidR="00C31058">
        <w:rPr>
          <w:rFonts w:ascii="Arial" w:eastAsia="Arial" w:hAnsi="Arial" w:cs="Arial"/>
          <w:b/>
          <w:noProof/>
          <w:color w:val="7030A0"/>
          <w:sz w:val="24"/>
          <w:szCs w:val="24"/>
        </w:rPr>
        <w:t>8</w:t>
      </w:r>
      <w:r w:rsidRPr="001F0505">
        <w:rPr>
          <w:rFonts w:ascii="Arial" w:eastAsia="Arial" w:hAnsi="Arial" w:cs="Arial"/>
          <w:b/>
          <w:color w:val="7030A0"/>
          <w:sz w:val="24"/>
          <w:szCs w:val="24"/>
        </w:rPr>
        <w:fldChar w:fldCharType="end"/>
      </w:r>
      <w:r>
        <w:rPr>
          <w:rFonts w:ascii="Arial" w:eastAsia="Arial" w:hAnsi="Arial" w:cs="Arial"/>
          <w:b/>
          <w:color w:val="7030A0"/>
          <w:sz w:val="24"/>
          <w:szCs w:val="24"/>
        </w:rPr>
        <w:t xml:space="preserve">. </w:t>
      </w:r>
      <w:r w:rsidR="0056761D">
        <w:rPr>
          <w:rFonts w:ascii="Arial" w:eastAsia="Arial" w:hAnsi="Arial" w:cs="Arial"/>
          <w:b/>
          <w:color w:val="7030A0"/>
          <w:sz w:val="24"/>
          <w:szCs w:val="24"/>
        </w:rPr>
        <w:t xml:space="preserve">Gastos e Inversiones directas TPPD de inversión por sector </w:t>
      </w:r>
      <w:r w:rsidR="00467142">
        <w:rPr>
          <w:rFonts w:ascii="Arial" w:eastAsia="Arial" w:hAnsi="Arial" w:cs="Arial"/>
          <w:b/>
          <w:color w:val="7030A0"/>
          <w:sz w:val="24"/>
          <w:szCs w:val="24"/>
        </w:rPr>
        <w:t>SEGPLÁN</w:t>
      </w:r>
      <w:bookmarkEnd w:id="26"/>
    </w:p>
    <w:tbl>
      <w:tblPr>
        <w:tblStyle w:val="a6"/>
        <w:tblW w:w="8426" w:type="dxa"/>
        <w:tblInd w:w="0" w:type="dxa"/>
        <w:tblLayout w:type="fixed"/>
        <w:tblLook w:val="0400" w:firstRow="0" w:lastRow="0" w:firstColumn="0" w:lastColumn="0" w:noHBand="0" w:noVBand="1"/>
      </w:tblPr>
      <w:tblGrid>
        <w:gridCol w:w="5235"/>
        <w:gridCol w:w="1559"/>
        <w:gridCol w:w="1632"/>
      </w:tblGrid>
      <w:tr w:rsidR="00110B70" w14:paraId="2E66B750" w14:textId="77777777" w:rsidTr="00C82005">
        <w:trPr>
          <w:trHeight w:val="480"/>
          <w:tblHeader/>
        </w:trPr>
        <w:tc>
          <w:tcPr>
            <w:tcW w:w="5235" w:type="dxa"/>
            <w:tcBorders>
              <w:top w:val="single" w:sz="8" w:space="0" w:color="000000"/>
              <w:left w:val="single" w:sz="8" w:space="0" w:color="000000"/>
              <w:bottom w:val="single" w:sz="4" w:space="0" w:color="000000"/>
              <w:right w:val="single" w:sz="4" w:space="0" w:color="000000"/>
            </w:tcBorders>
            <w:shd w:val="clear" w:color="auto" w:fill="FFE599"/>
            <w:vAlign w:val="center"/>
          </w:tcPr>
          <w:p w14:paraId="1A3B5480"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SEGPLÁN</w:t>
            </w:r>
          </w:p>
        </w:tc>
        <w:tc>
          <w:tcPr>
            <w:tcW w:w="1559" w:type="dxa"/>
            <w:tcBorders>
              <w:top w:val="single" w:sz="8" w:space="0" w:color="000000"/>
              <w:left w:val="single" w:sz="4" w:space="0" w:color="000000"/>
              <w:bottom w:val="single" w:sz="4" w:space="0" w:color="000000"/>
              <w:right w:val="single" w:sz="4" w:space="0" w:color="000000"/>
            </w:tcBorders>
            <w:shd w:val="clear" w:color="auto" w:fill="FFE599"/>
            <w:vAlign w:val="center"/>
          </w:tcPr>
          <w:p w14:paraId="7125612D"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Programado TPPD</w:t>
            </w:r>
          </w:p>
        </w:tc>
        <w:tc>
          <w:tcPr>
            <w:tcW w:w="1632" w:type="dxa"/>
            <w:tcBorders>
              <w:top w:val="single" w:sz="8" w:space="0" w:color="000000"/>
              <w:left w:val="single" w:sz="4" w:space="0" w:color="000000"/>
              <w:bottom w:val="single" w:sz="4" w:space="0" w:color="000000"/>
              <w:right w:val="single" w:sz="8" w:space="0" w:color="000000"/>
            </w:tcBorders>
            <w:shd w:val="clear" w:color="auto" w:fill="FFE599"/>
            <w:vAlign w:val="center"/>
          </w:tcPr>
          <w:p w14:paraId="420E01C5"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Compromisos TPPD</w:t>
            </w:r>
          </w:p>
        </w:tc>
      </w:tr>
      <w:tr w:rsidR="00110B70" w14:paraId="1648C284"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35933C40" w14:textId="77777777" w:rsidR="00110B70" w:rsidRDefault="0056761D">
            <w:pPr>
              <w:spacing w:after="0" w:line="240" w:lineRule="auto"/>
              <w:ind w:firstLine="180"/>
              <w:rPr>
                <w:rFonts w:ascii="Arial" w:eastAsia="Arial" w:hAnsi="Arial" w:cs="Arial"/>
                <w:b/>
                <w:color w:val="000000"/>
                <w:sz w:val="20"/>
                <w:szCs w:val="20"/>
              </w:rPr>
            </w:pPr>
            <w:r>
              <w:rPr>
                <w:rFonts w:ascii="Arial" w:eastAsia="Arial" w:hAnsi="Arial" w:cs="Arial"/>
                <w:b/>
                <w:color w:val="000000"/>
                <w:sz w:val="20"/>
                <w:szCs w:val="20"/>
              </w:rPr>
              <w:t>007 - Sector Salud</w:t>
            </w:r>
          </w:p>
        </w:tc>
        <w:tc>
          <w:tcPr>
            <w:tcW w:w="1559" w:type="dxa"/>
            <w:tcBorders>
              <w:top w:val="single" w:sz="4" w:space="0" w:color="000000"/>
              <w:left w:val="single" w:sz="4" w:space="0" w:color="000000"/>
              <w:bottom w:val="single" w:sz="4" w:space="0" w:color="000000"/>
              <w:right w:val="single" w:sz="4" w:space="0" w:color="000000"/>
            </w:tcBorders>
            <w:vAlign w:val="bottom"/>
          </w:tcPr>
          <w:p w14:paraId="6C7B21F6"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$ 4.917,87 </w:t>
            </w:r>
          </w:p>
        </w:tc>
        <w:tc>
          <w:tcPr>
            <w:tcW w:w="1632" w:type="dxa"/>
            <w:tcBorders>
              <w:top w:val="single" w:sz="4" w:space="0" w:color="000000"/>
              <w:left w:val="single" w:sz="4" w:space="0" w:color="000000"/>
              <w:bottom w:val="single" w:sz="4" w:space="0" w:color="000000"/>
              <w:right w:val="single" w:sz="8" w:space="0" w:color="000000"/>
            </w:tcBorders>
            <w:vAlign w:val="bottom"/>
          </w:tcPr>
          <w:p w14:paraId="4AD2DBD8"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$ 4.562,77 </w:t>
            </w:r>
          </w:p>
        </w:tc>
      </w:tr>
      <w:tr w:rsidR="00110B70" w14:paraId="6B1A05F6"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005AFBA7"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Secretaría Distrital de Salud / Fondo Financiero Distrital de Salud</w:t>
            </w:r>
          </w:p>
        </w:tc>
        <w:tc>
          <w:tcPr>
            <w:tcW w:w="1559" w:type="dxa"/>
            <w:tcBorders>
              <w:top w:val="single" w:sz="4" w:space="0" w:color="000000"/>
              <w:left w:val="single" w:sz="4" w:space="0" w:color="000000"/>
              <w:bottom w:val="single" w:sz="4" w:space="0" w:color="000000"/>
              <w:right w:val="single" w:sz="4" w:space="0" w:color="000000"/>
            </w:tcBorders>
            <w:vAlign w:val="bottom"/>
          </w:tcPr>
          <w:p w14:paraId="3D74E3E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$ 4.917,87 </w:t>
            </w:r>
          </w:p>
        </w:tc>
        <w:tc>
          <w:tcPr>
            <w:tcW w:w="1632" w:type="dxa"/>
            <w:tcBorders>
              <w:top w:val="single" w:sz="4" w:space="0" w:color="000000"/>
              <w:left w:val="single" w:sz="4" w:space="0" w:color="000000"/>
              <w:bottom w:val="single" w:sz="4" w:space="0" w:color="000000"/>
              <w:right w:val="single" w:sz="8" w:space="0" w:color="000000"/>
            </w:tcBorders>
            <w:vAlign w:val="bottom"/>
          </w:tcPr>
          <w:p w14:paraId="4857CB2B"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$ 4.562,77 </w:t>
            </w:r>
          </w:p>
        </w:tc>
      </w:tr>
      <w:tr w:rsidR="00110B70" w14:paraId="7366ACAC"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6063AA4C" w14:textId="77777777" w:rsidR="00110B70" w:rsidRDefault="0056761D">
            <w:pPr>
              <w:spacing w:after="0" w:line="240" w:lineRule="auto"/>
              <w:ind w:firstLine="180"/>
              <w:rPr>
                <w:rFonts w:ascii="Arial" w:eastAsia="Arial" w:hAnsi="Arial" w:cs="Arial"/>
                <w:b/>
                <w:color w:val="000000"/>
                <w:sz w:val="20"/>
                <w:szCs w:val="20"/>
              </w:rPr>
            </w:pPr>
            <w:r>
              <w:rPr>
                <w:rFonts w:ascii="Arial" w:eastAsia="Arial" w:hAnsi="Arial" w:cs="Arial"/>
                <w:b/>
                <w:color w:val="000000"/>
                <w:sz w:val="20"/>
                <w:szCs w:val="20"/>
              </w:rPr>
              <w:t>008 - Sector Integración social</w:t>
            </w:r>
          </w:p>
        </w:tc>
        <w:tc>
          <w:tcPr>
            <w:tcW w:w="1559" w:type="dxa"/>
            <w:tcBorders>
              <w:top w:val="single" w:sz="4" w:space="0" w:color="000000"/>
              <w:left w:val="single" w:sz="4" w:space="0" w:color="000000"/>
              <w:bottom w:val="single" w:sz="4" w:space="0" w:color="000000"/>
              <w:right w:val="single" w:sz="4" w:space="0" w:color="000000"/>
            </w:tcBorders>
            <w:vAlign w:val="bottom"/>
          </w:tcPr>
          <w:p w14:paraId="6A89103B"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$ 80.211,74 </w:t>
            </w:r>
          </w:p>
        </w:tc>
        <w:tc>
          <w:tcPr>
            <w:tcW w:w="1632" w:type="dxa"/>
            <w:tcBorders>
              <w:top w:val="single" w:sz="4" w:space="0" w:color="000000"/>
              <w:left w:val="single" w:sz="4" w:space="0" w:color="000000"/>
              <w:bottom w:val="single" w:sz="4" w:space="0" w:color="000000"/>
              <w:right w:val="single" w:sz="8" w:space="0" w:color="000000"/>
            </w:tcBorders>
            <w:vAlign w:val="bottom"/>
          </w:tcPr>
          <w:p w14:paraId="2740937B"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$ 68.615,95 </w:t>
            </w:r>
          </w:p>
        </w:tc>
      </w:tr>
      <w:tr w:rsidR="00110B70" w14:paraId="6FA88D39"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44FB3E44"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559" w:type="dxa"/>
            <w:tcBorders>
              <w:top w:val="single" w:sz="4" w:space="0" w:color="000000"/>
              <w:left w:val="single" w:sz="4" w:space="0" w:color="000000"/>
              <w:bottom w:val="single" w:sz="4" w:space="0" w:color="000000"/>
              <w:right w:val="single" w:sz="4" w:space="0" w:color="000000"/>
            </w:tcBorders>
            <w:vAlign w:val="bottom"/>
          </w:tcPr>
          <w:p w14:paraId="7590933D"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$ 80.211,74 </w:t>
            </w:r>
          </w:p>
        </w:tc>
        <w:tc>
          <w:tcPr>
            <w:tcW w:w="1632" w:type="dxa"/>
            <w:tcBorders>
              <w:top w:val="single" w:sz="4" w:space="0" w:color="000000"/>
              <w:left w:val="single" w:sz="4" w:space="0" w:color="000000"/>
              <w:bottom w:val="single" w:sz="4" w:space="0" w:color="000000"/>
              <w:right w:val="single" w:sz="8" w:space="0" w:color="000000"/>
            </w:tcBorders>
            <w:vAlign w:val="bottom"/>
          </w:tcPr>
          <w:p w14:paraId="466D718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$ 68.615,95 </w:t>
            </w:r>
          </w:p>
        </w:tc>
      </w:tr>
      <w:tr w:rsidR="00110B70" w14:paraId="31529E0D"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303EAD5B" w14:textId="77777777" w:rsidR="00110B70" w:rsidRDefault="0056761D">
            <w:pPr>
              <w:spacing w:after="0" w:line="240" w:lineRule="auto"/>
              <w:ind w:firstLine="180"/>
              <w:rPr>
                <w:rFonts w:ascii="Arial" w:eastAsia="Arial" w:hAnsi="Arial" w:cs="Arial"/>
                <w:b/>
                <w:color w:val="000000"/>
                <w:sz w:val="20"/>
                <w:szCs w:val="20"/>
              </w:rPr>
            </w:pPr>
            <w:r>
              <w:rPr>
                <w:rFonts w:ascii="Arial" w:eastAsia="Arial" w:hAnsi="Arial" w:cs="Arial"/>
                <w:b/>
                <w:color w:val="000000"/>
                <w:sz w:val="20"/>
                <w:szCs w:val="20"/>
              </w:rPr>
              <w:t>016 - Localidades</w:t>
            </w:r>
          </w:p>
        </w:tc>
        <w:tc>
          <w:tcPr>
            <w:tcW w:w="1559" w:type="dxa"/>
            <w:tcBorders>
              <w:top w:val="single" w:sz="4" w:space="0" w:color="000000"/>
              <w:left w:val="single" w:sz="4" w:space="0" w:color="000000"/>
              <w:bottom w:val="single" w:sz="4" w:space="0" w:color="000000"/>
              <w:right w:val="single" w:sz="4" w:space="0" w:color="000000"/>
            </w:tcBorders>
            <w:vAlign w:val="bottom"/>
          </w:tcPr>
          <w:p w14:paraId="6F8D5A64"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$ 21.021,85 </w:t>
            </w:r>
          </w:p>
        </w:tc>
        <w:tc>
          <w:tcPr>
            <w:tcW w:w="1632" w:type="dxa"/>
            <w:tcBorders>
              <w:top w:val="single" w:sz="4" w:space="0" w:color="000000"/>
              <w:left w:val="single" w:sz="4" w:space="0" w:color="000000"/>
              <w:bottom w:val="single" w:sz="4" w:space="0" w:color="000000"/>
              <w:right w:val="single" w:sz="8" w:space="0" w:color="000000"/>
            </w:tcBorders>
            <w:vAlign w:val="bottom"/>
          </w:tcPr>
          <w:p w14:paraId="1CD1A278"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$ 10.328,99 </w:t>
            </w:r>
          </w:p>
        </w:tc>
      </w:tr>
      <w:tr w:rsidR="00110B70" w14:paraId="350803B7"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49862500"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Antonio Nariño</w:t>
            </w:r>
          </w:p>
        </w:tc>
        <w:tc>
          <w:tcPr>
            <w:tcW w:w="1559" w:type="dxa"/>
            <w:tcBorders>
              <w:top w:val="single" w:sz="4" w:space="0" w:color="000000"/>
              <w:left w:val="single" w:sz="4" w:space="0" w:color="000000"/>
              <w:bottom w:val="single" w:sz="4" w:space="0" w:color="000000"/>
              <w:right w:val="single" w:sz="4" w:space="0" w:color="000000"/>
            </w:tcBorders>
            <w:vAlign w:val="bottom"/>
          </w:tcPr>
          <w:p w14:paraId="3A464765"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$ 409,39 </w:t>
            </w:r>
          </w:p>
        </w:tc>
        <w:tc>
          <w:tcPr>
            <w:tcW w:w="1632" w:type="dxa"/>
            <w:tcBorders>
              <w:top w:val="single" w:sz="4" w:space="0" w:color="000000"/>
              <w:left w:val="single" w:sz="4" w:space="0" w:color="000000"/>
              <w:bottom w:val="single" w:sz="4" w:space="0" w:color="000000"/>
              <w:right w:val="single" w:sz="8" w:space="0" w:color="000000"/>
            </w:tcBorders>
            <w:vAlign w:val="bottom"/>
          </w:tcPr>
          <w:p w14:paraId="352DB1BA"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r>
      <w:tr w:rsidR="00110B70" w14:paraId="11778024"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0F83407A"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Barrios Unidos</w:t>
            </w:r>
          </w:p>
        </w:tc>
        <w:tc>
          <w:tcPr>
            <w:tcW w:w="1559" w:type="dxa"/>
            <w:tcBorders>
              <w:top w:val="single" w:sz="4" w:space="0" w:color="000000"/>
              <w:left w:val="single" w:sz="4" w:space="0" w:color="000000"/>
              <w:bottom w:val="single" w:sz="4" w:space="0" w:color="000000"/>
              <w:right w:val="single" w:sz="4" w:space="0" w:color="000000"/>
            </w:tcBorders>
            <w:vAlign w:val="bottom"/>
          </w:tcPr>
          <w:p w14:paraId="394D364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$ 269,28 </w:t>
            </w:r>
          </w:p>
        </w:tc>
        <w:tc>
          <w:tcPr>
            <w:tcW w:w="1632" w:type="dxa"/>
            <w:tcBorders>
              <w:top w:val="single" w:sz="4" w:space="0" w:color="000000"/>
              <w:left w:val="single" w:sz="4" w:space="0" w:color="000000"/>
              <w:bottom w:val="single" w:sz="4" w:space="0" w:color="000000"/>
              <w:right w:val="single" w:sz="8" w:space="0" w:color="000000"/>
            </w:tcBorders>
            <w:vAlign w:val="bottom"/>
          </w:tcPr>
          <w:p w14:paraId="62271C5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$ 74,45 </w:t>
            </w:r>
          </w:p>
        </w:tc>
      </w:tr>
      <w:tr w:rsidR="00110B70" w14:paraId="11F013BE"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307B9795"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Chapinero</w:t>
            </w:r>
          </w:p>
        </w:tc>
        <w:tc>
          <w:tcPr>
            <w:tcW w:w="1559" w:type="dxa"/>
            <w:tcBorders>
              <w:top w:val="single" w:sz="4" w:space="0" w:color="000000"/>
              <w:left w:val="single" w:sz="4" w:space="0" w:color="000000"/>
              <w:bottom w:val="single" w:sz="4" w:space="0" w:color="000000"/>
              <w:right w:val="single" w:sz="4" w:space="0" w:color="000000"/>
            </w:tcBorders>
            <w:vAlign w:val="bottom"/>
          </w:tcPr>
          <w:p w14:paraId="1072F2F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$ 100,00 </w:t>
            </w:r>
          </w:p>
        </w:tc>
        <w:tc>
          <w:tcPr>
            <w:tcW w:w="1632" w:type="dxa"/>
            <w:tcBorders>
              <w:top w:val="single" w:sz="4" w:space="0" w:color="000000"/>
              <w:left w:val="single" w:sz="4" w:space="0" w:color="000000"/>
              <w:bottom w:val="single" w:sz="4" w:space="0" w:color="000000"/>
              <w:right w:val="single" w:sz="8" w:space="0" w:color="000000"/>
            </w:tcBorders>
            <w:vAlign w:val="bottom"/>
          </w:tcPr>
          <w:p w14:paraId="24DEC9CA"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$ 99,97 </w:t>
            </w:r>
          </w:p>
        </w:tc>
      </w:tr>
      <w:tr w:rsidR="00110B70" w14:paraId="2D5BBB0E"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42320CD5"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lastRenderedPageBreak/>
              <w:t>Alcaldía Local de Engativá</w:t>
            </w:r>
          </w:p>
        </w:tc>
        <w:tc>
          <w:tcPr>
            <w:tcW w:w="1559" w:type="dxa"/>
            <w:tcBorders>
              <w:top w:val="single" w:sz="4" w:space="0" w:color="000000"/>
              <w:left w:val="single" w:sz="4" w:space="0" w:color="000000"/>
              <w:bottom w:val="single" w:sz="4" w:space="0" w:color="000000"/>
              <w:right w:val="single" w:sz="4" w:space="0" w:color="000000"/>
            </w:tcBorders>
            <w:vAlign w:val="bottom"/>
          </w:tcPr>
          <w:p w14:paraId="152312AF"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$ 1.121,11 </w:t>
            </w:r>
          </w:p>
        </w:tc>
        <w:tc>
          <w:tcPr>
            <w:tcW w:w="1632" w:type="dxa"/>
            <w:tcBorders>
              <w:top w:val="single" w:sz="4" w:space="0" w:color="000000"/>
              <w:left w:val="single" w:sz="4" w:space="0" w:color="000000"/>
              <w:bottom w:val="single" w:sz="4" w:space="0" w:color="000000"/>
              <w:right w:val="single" w:sz="8" w:space="0" w:color="000000"/>
            </w:tcBorders>
            <w:vAlign w:val="bottom"/>
          </w:tcPr>
          <w:p w14:paraId="7D908C1A"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$ 1.113,74 </w:t>
            </w:r>
          </w:p>
        </w:tc>
      </w:tr>
      <w:tr w:rsidR="00110B70" w14:paraId="66E978F4"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3323DA6F"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Fontibón</w:t>
            </w:r>
          </w:p>
        </w:tc>
        <w:tc>
          <w:tcPr>
            <w:tcW w:w="1559" w:type="dxa"/>
            <w:tcBorders>
              <w:top w:val="single" w:sz="4" w:space="0" w:color="000000"/>
              <w:left w:val="single" w:sz="4" w:space="0" w:color="000000"/>
              <w:bottom w:val="single" w:sz="4" w:space="0" w:color="000000"/>
              <w:right w:val="single" w:sz="4" w:space="0" w:color="000000"/>
            </w:tcBorders>
            <w:vAlign w:val="bottom"/>
          </w:tcPr>
          <w:p w14:paraId="017F9FB5"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$ 807,73 </w:t>
            </w:r>
          </w:p>
        </w:tc>
        <w:tc>
          <w:tcPr>
            <w:tcW w:w="1632" w:type="dxa"/>
            <w:tcBorders>
              <w:top w:val="single" w:sz="4" w:space="0" w:color="000000"/>
              <w:left w:val="single" w:sz="4" w:space="0" w:color="000000"/>
              <w:bottom w:val="single" w:sz="4" w:space="0" w:color="000000"/>
              <w:right w:val="single" w:sz="8" w:space="0" w:color="000000"/>
            </w:tcBorders>
            <w:vAlign w:val="bottom"/>
          </w:tcPr>
          <w:p w14:paraId="181E8BE4"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r>
      <w:tr w:rsidR="00110B70" w14:paraId="295F989C"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25D206CA"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Kennedy</w:t>
            </w:r>
          </w:p>
        </w:tc>
        <w:tc>
          <w:tcPr>
            <w:tcW w:w="1559" w:type="dxa"/>
            <w:tcBorders>
              <w:top w:val="single" w:sz="4" w:space="0" w:color="000000"/>
              <w:left w:val="single" w:sz="4" w:space="0" w:color="000000"/>
              <w:bottom w:val="single" w:sz="4" w:space="0" w:color="000000"/>
              <w:right w:val="single" w:sz="4" w:space="0" w:color="000000"/>
            </w:tcBorders>
            <w:vAlign w:val="bottom"/>
          </w:tcPr>
          <w:p w14:paraId="055B42F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$ 6.024,00 </w:t>
            </w:r>
          </w:p>
        </w:tc>
        <w:tc>
          <w:tcPr>
            <w:tcW w:w="1632" w:type="dxa"/>
            <w:tcBorders>
              <w:top w:val="single" w:sz="4" w:space="0" w:color="000000"/>
              <w:left w:val="single" w:sz="4" w:space="0" w:color="000000"/>
              <w:bottom w:val="single" w:sz="4" w:space="0" w:color="000000"/>
              <w:right w:val="single" w:sz="8" w:space="0" w:color="000000"/>
            </w:tcBorders>
            <w:vAlign w:val="bottom"/>
          </w:tcPr>
          <w:p w14:paraId="1924871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$ 3.249,74 </w:t>
            </w:r>
          </w:p>
        </w:tc>
      </w:tr>
      <w:tr w:rsidR="00110B70" w14:paraId="0CFE0DA8"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536E59EF"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La Candelaria</w:t>
            </w:r>
          </w:p>
        </w:tc>
        <w:tc>
          <w:tcPr>
            <w:tcW w:w="1559" w:type="dxa"/>
            <w:tcBorders>
              <w:top w:val="single" w:sz="4" w:space="0" w:color="000000"/>
              <w:left w:val="single" w:sz="4" w:space="0" w:color="000000"/>
              <w:bottom w:val="single" w:sz="4" w:space="0" w:color="000000"/>
              <w:right w:val="single" w:sz="4" w:space="0" w:color="000000"/>
            </w:tcBorders>
            <w:vAlign w:val="bottom"/>
          </w:tcPr>
          <w:p w14:paraId="4B7D07A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$ 205,00 </w:t>
            </w:r>
          </w:p>
        </w:tc>
        <w:tc>
          <w:tcPr>
            <w:tcW w:w="1632" w:type="dxa"/>
            <w:tcBorders>
              <w:top w:val="single" w:sz="4" w:space="0" w:color="000000"/>
              <w:left w:val="single" w:sz="4" w:space="0" w:color="000000"/>
              <w:bottom w:val="single" w:sz="4" w:space="0" w:color="000000"/>
              <w:right w:val="single" w:sz="8" w:space="0" w:color="000000"/>
            </w:tcBorders>
            <w:vAlign w:val="bottom"/>
          </w:tcPr>
          <w:p w14:paraId="169C8098"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$ 83,00 </w:t>
            </w:r>
          </w:p>
        </w:tc>
      </w:tr>
      <w:tr w:rsidR="00110B70" w14:paraId="57C0705F"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095E8F9F"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Los Mártires</w:t>
            </w:r>
          </w:p>
        </w:tc>
        <w:tc>
          <w:tcPr>
            <w:tcW w:w="1559" w:type="dxa"/>
            <w:tcBorders>
              <w:top w:val="single" w:sz="4" w:space="0" w:color="000000"/>
              <w:left w:val="single" w:sz="4" w:space="0" w:color="000000"/>
              <w:bottom w:val="single" w:sz="4" w:space="0" w:color="000000"/>
              <w:right w:val="single" w:sz="4" w:space="0" w:color="000000"/>
            </w:tcBorders>
            <w:vAlign w:val="bottom"/>
          </w:tcPr>
          <w:p w14:paraId="0BB872F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$ 529,00 </w:t>
            </w:r>
          </w:p>
        </w:tc>
        <w:tc>
          <w:tcPr>
            <w:tcW w:w="1632" w:type="dxa"/>
            <w:tcBorders>
              <w:top w:val="single" w:sz="4" w:space="0" w:color="000000"/>
              <w:left w:val="single" w:sz="4" w:space="0" w:color="000000"/>
              <w:bottom w:val="single" w:sz="4" w:space="0" w:color="000000"/>
              <w:right w:val="single" w:sz="8" w:space="0" w:color="000000"/>
            </w:tcBorders>
            <w:vAlign w:val="bottom"/>
          </w:tcPr>
          <w:p w14:paraId="3E1F746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$ 529,00 </w:t>
            </w:r>
          </w:p>
        </w:tc>
      </w:tr>
      <w:tr w:rsidR="00110B70" w14:paraId="2EFCB939"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0CA3E320"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Rafael Uribe Uribe</w:t>
            </w:r>
          </w:p>
        </w:tc>
        <w:tc>
          <w:tcPr>
            <w:tcW w:w="1559" w:type="dxa"/>
            <w:tcBorders>
              <w:top w:val="single" w:sz="4" w:space="0" w:color="000000"/>
              <w:left w:val="single" w:sz="4" w:space="0" w:color="000000"/>
              <w:bottom w:val="single" w:sz="4" w:space="0" w:color="000000"/>
              <w:right w:val="single" w:sz="4" w:space="0" w:color="000000"/>
            </w:tcBorders>
            <w:vAlign w:val="bottom"/>
          </w:tcPr>
          <w:p w14:paraId="064D0AB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$ 2.884,00 </w:t>
            </w:r>
          </w:p>
        </w:tc>
        <w:tc>
          <w:tcPr>
            <w:tcW w:w="1632" w:type="dxa"/>
            <w:tcBorders>
              <w:top w:val="single" w:sz="4" w:space="0" w:color="000000"/>
              <w:left w:val="single" w:sz="4" w:space="0" w:color="000000"/>
              <w:bottom w:val="single" w:sz="4" w:space="0" w:color="000000"/>
              <w:right w:val="single" w:sz="8" w:space="0" w:color="000000"/>
            </w:tcBorders>
            <w:vAlign w:val="bottom"/>
          </w:tcPr>
          <w:p w14:paraId="54A0918D"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$ 2.250,00 </w:t>
            </w:r>
          </w:p>
        </w:tc>
      </w:tr>
      <w:tr w:rsidR="00110B70" w14:paraId="1C189B43"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305A81DF"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San Cristóbal</w:t>
            </w:r>
          </w:p>
        </w:tc>
        <w:tc>
          <w:tcPr>
            <w:tcW w:w="1559" w:type="dxa"/>
            <w:tcBorders>
              <w:top w:val="single" w:sz="4" w:space="0" w:color="000000"/>
              <w:left w:val="single" w:sz="4" w:space="0" w:color="000000"/>
              <w:bottom w:val="single" w:sz="4" w:space="0" w:color="000000"/>
              <w:right w:val="single" w:sz="4" w:space="0" w:color="000000"/>
            </w:tcBorders>
            <w:vAlign w:val="bottom"/>
          </w:tcPr>
          <w:p w14:paraId="1B350A67"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$ 2.830,14 </w:t>
            </w:r>
          </w:p>
        </w:tc>
        <w:tc>
          <w:tcPr>
            <w:tcW w:w="1632" w:type="dxa"/>
            <w:tcBorders>
              <w:top w:val="single" w:sz="4" w:space="0" w:color="000000"/>
              <w:left w:val="single" w:sz="4" w:space="0" w:color="000000"/>
              <w:bottom w:val="single" w:sz="4" w:space="0" w:color="000000"/>
              <w:right w:val="single" w:sz="8" w:space="0" w:color="000000"/>
            </w:tcBorders>
            <w:vAlign w:val="bottom"/>
          </w:tcPr>
          <w:p w14:paraId="5CDCC258"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r>
      <w:tr w:rsidR="00110B70" w14:paraId="516D45EE"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77092564"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Santa Fe</w:t>
            </w:r>
          </w:p>
        </w:tc>
        <w:tc>
          <w:tcPr>
            <w:tcW w:w="1559" w:type="dxa"/>
            <w:tcBorders>
              <w:top w:val="single" w:sz="4" w:space="0" w:color="000000"/>
              <w:left w:val="single" w:sz="4" w:space="0" w:color="000000"/>
              <w:bottom w:val="single" w:sz="4" w:space="0" w:color="000000"/>
              <w:right w:val="single" w:sz="4" w:space="0" w:color="000000"/>
            </w:tcBorders>
            <w:vAlign w:val="bottom"/>
          </w:tcPr>
          <w:p w14:paraId="34EC552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$ 1.196,00 </w:t>
            </w:r>
          </w:p>
        </w:tc>
        <w:tc>
          <w:tcPr>
            <w:tcW w:w="1632" w:type="dxa"/>
            <w:tcBorders>
              <w:top w:val="single" w:sz="4" w:space="0" w:color="000000"/>
              <w:left w:val="single" w:sz="4" w:space="0" w:color="000000"/>
              <w:bottom w:val="single" w:sz="4" w:space="0" w:color="000000"/>
              <w:right w:val="single" w:sz="8" w:space="0" w:color="000000"/>
            </w:tcBorders>
            <w:vAlign w:val="bottom"/>
          </w:tcPr>
          <w:p w14:paraId="698C9642"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r>
      <w:tr w:rsidR="00110B70" w14:paraId="0704CE25"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6820A123"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Suba</w:t>
            </w:r>
          </w:p>
        </w:tc>
        <w:tc>
          <w:tcPr>
            <w:tcW w:w="1559" w:type="dxa"/>
            <w:tcBorders>
              <w:top w:val="single" w:sz="4" w:space="0" w:color="000000"/>
              <w:left w:val="single" w:sz="4" w:space="0" w:color="000000"/>
              <w:bottom w:val="single" w:sz="4" w:space="0" w:color="000000"/>
              <w:right w:val="single" w:sz="4" w:space="0" w:color="000000"/>
            </w:tcBorders>
            <w:vAlign w:val="bottom"/>
          </w:tcPr>
          <w:p w14:paraId="46D2A83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$ 2.328,99 </w:t>
            </w:r>
          </w:p>
        </w:tc>
        <w:tc>
          <w:tcPr>
            <w:tcW w:w="1632" w:type="dxa"/>
            <w:tcBorders>
              <w:top w:val="single" w:sz="4" w:space="0" w:color="000000"/>
              <w:left w:val="single" w:sz="4" w:space="0" w:color="000000"/>
              <w:bottom w:val="single" w:sz="4" w:space="0" w:color="000000"/>
              <w:right w:val="single" w:sz="8" w:space="0" w:color="000000"/>
            </w:tcBorders>
            <w:vAlign w:val="bottom"/>
          </w:tcPr>
          <w:p w14:paraId="1A8BFA0F"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$ 2.258,99 </w:t>
            </w:r>
          </w:p>
        </w:tc>
      </w:tr>
      <w:tr w:rsidR="00110B70" w14:paraId="41DBE993"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5E6519DC"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Teusaquillo</w:t>
            </w:r>
          </w:p>
        </w:tc>
        <w:tc>
          <w:tcPr>
            <w:tcW w:w="1559" w:type="dxa"/>
            <w:tcBorders>
              <w:top w:val="single" w:sz="4" w:space="0" w:color="000000"/>
              <w:left w:val="single" w:sz="4" w:space="0" w:color="000000"/>
              <w:bottom w:val="single" w:sz="4" w:space="0" w:color="000000"/>
              <w:right w:val="single" w:sz="4" w:space="0" w:color="000000"/>
            </w:tcBorders>
            <w:vAlign w:val="bottom"/>
          </w:tcPr>
          <w:p w14:paraId="679E048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$ 220,00 </w:t>
            </w:r>
          </w:p>
        </w:tc>
        <w:tc>
          <w:tcPr>
            <w:tcW w:w="1632" w:type="dxa"/>
            <w:tcBorders>
              <w:top w:val="single" w:sz="4" w:space="0" w:color="000000"/>
              <w:left w:val="single" w:sz="4" w:space="0" w:color="000000"/>
              <w:bottom w:val="single" w:sz="4" w:space="0" w:color="000000"/>
              <w:right w:val="single" w:sz="8" w:space="0" w:color="000000"/>
            </w:tcBorders>
            <w:vAlign w:val="bottom"/>
          </w:tcPr>
          <w:p w14:paraId="341FC52C"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$ 198,00 </w:t>
            </w:r>
          </w:p>
        </w:tc>
      </w:tr>
      <w:tr w:rsidR="00110B70" w14:paraId="3C39FE9C"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2C9C75E9"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Usaquén</w:t>
            </w:r>
          </w:p>
        </w:tc>
        <w:tc>
          <w:tcPr>
            <w:tcW w:w="1559" w:type="dxa"/>
            <w:tcBorders>
              <w:top w:val="single" w:sz="4" w:space="0" w:color="000000"/>
              <w:left w:val="single" w:sz="4" w:space="0" w:color="000000"/>
              <w:bottom w:val="single" w:sz="4" w:space="0" w:color="000000"/>
              <w:right w:val="single" w:sz="4" w:space="0" w:color="000000"/>
            </w:tcBorders>
            <w:vAlign w:val="bottom"/>
          </w:tcPr>
          <w:p w14:paraId="09642664"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$ 472,61 </w:t>
            </w:r>
          </w:p>
        </w:tc>
        <w:tc>
          <w:tcPr>
            <w:tcW w:w="1632" w:type="dxa"/>
            <w:tcBorders>
              <w:top w:val="single" w:sz="4" w:space="0" w:color="000000"/>
              <w:left w:val="single" w:sz="4" w:space="0" w:color="000000"/>
              <w:bottom w:val="single" w:sz="4" w:space="0" w:color="000000"/>
              <w:right w:val="single" w:sz="8" w:space="0" w:color="000000"/>
            </w:tcBorders>
            <w:vAlign w:val="bottom"/>
          </w:tcPr>
          <w:p w14:paraId="62218D6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$ 472,11 </w:t>
            </w:r>
          </w:p>
        </w:tc>
      </w:tr>
      <w:tr w:rsidR="00110B70" w14:paraId="71DB1154" w14:textId="77777777" w:rsidTr="00C82005">
        <w:trPr>
          <w:trHeight w:val="285"/>
        </w:trPr>
        <w:tc>
          <w:tcPr>
            <w:tcW w:w="5235" w:type="dxa"/>
            <w:tcBorders>
              <w:top w:val="single" w:sz="4" w:space="0" w:color="000000"/>
              <w:left w:val="single" w:sz="8" w:space="0" w:color="000000"/>
              <w:bottom w:val="single" w:sz="4" w:space="0" w:color="000000"/>
              <w:right w:val="single" w:sz="4" w:space="0" w:color="000000"/>
            </w:tcBorders>
            <w:vAlign w:val="bottom"/>
          </w:tcPr>
          <w:p w14:paraId="17E972E0"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Alcaldía Local de Usme</w:t>
            </w:r>
          </w:p>
        </w:tc>
        <w:tc>
          <w:tcPr>
            <w:tcW w:w="1559" w:type="dxa"/>
            <w:tcBorders>
              <w:top w:val="single" w:sz="4" w:space="0" w:color="000000"/>
              <w:left w:val="single" w:sz="4" w:space="0" w:color="000000"/>
              <w:bottom w:val="single" w:sz="4" w:space="0" w:color="000000"/>
              <w:right w:val="single" w:sz="4" w:space="0" w:color="000000"/>
            </w:tcBorders>
            <w:vAlign w:val="bottom"/>
          </w:tcPr>
          <w:p w14:paraId="71E8CACC"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$ 1.624,61 </w:t>
            </w:r>
          </w:p>
        </w:tc>
        <w:tc>
          <w:tcPr>
            <w:tcW w:w="1632" w:type="dxa"/>
            <w:tcBorders>
              <w:top w:val="single" w:sz="4" w:space="0" w:color="000000"/>
              <w:left w:val="single" w:sz="4" w:space="0" w:color="000000"/>
              <w:bottom w:val="single" w:sz="4" w:space="0" w:color="000000"/>
              <w:right w:val="single" w:sz="8" w:space="0" w:color="000000"/>
            </w:tcBorders>
            <w:vAlign w:val="bottom"/>
          </w:tcPr>
          <w:p w14:paraId="0AB8E2A2" w14:textId="77777777" w:rsidR="00110B70" w:rsidRDefault="0056761D" w:rsidP="00C82005">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   </w:t>
            </w:r>
          </w:p>
        </w:tc>
      </w:tr>
      <w:tr w:rsidR="00110B70" w14:paraId="214BC02C" w14:textId="77777777" w:rsidTr="00C82005">
        <w:trPr>
          <w:trHeight w:val="300"/>
        </w:trPr>
        <w:tc>
          <w:tcPr>
            <w:tcW w:w="5235" w:type="dxa"/>
            <w:tcBorders>
              <w:top w:val="single" w:sz="4" w:space="0" w:color="000000"/>
              <w:left w:val="single" w:sz="8" w:space="0" w:color="000000"/>
              <w:bottom w:val="single" w:sz="8" w:space="0" w:color="000000"/>
              <w:right w:val="single" w:sz="4" w:space="0" w:color="000000"/>
            </w:tcBorders>
            <w:shd w:val="clear" w:color="auto" w:fill="FFE699"/>
            <w:vAlign w:val="center"/>
          </w:tcPr>
          <w:p w14:paraId="7C34B15B"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Gran total</w:t>
            </w:r>
          </w:p>
        </w:tc>
        <w:tc>
          <w:tcPr>
            <w:tcW w:w="1559" w:type="dxa"/>
            <w:tcBorders>
              <w:top w:val="single" w:sz="4" w:space="0" w:color="000000"/>
              <w:left w:val="single" w:sz="4" w:space="0" w:color="000000"/>
              <w:bottom w:val="single" w:sz="8" w:space="0" w:color="000000"/>
              <w:right w:val="single" w:sz="4" w:space="0" w:color="000000"/>
            </w:tcBorders>
            <w:shd w:val="clear" w:color="auto" w:fill="FFE699"/>
            <w:vAlign w:val="bottom"/>
          </w:tcPr>
          <w:p w14:paraId="0C84FB5B"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$ 106.151,46 </w:t>
            </w:r>
          </w:p>
        </w:tc>
        <w:tc>
          <w:tcPr>
            <w:tcW w:w="1632" w:type="dxa"/>
            <w:tcBorders>
              <w:top w:val="single" w:sz="4" w:space="0" w:color="000000"/>
              <w:left w:val="single" w:sz="4" w:space="0" w:color="000000"/>
              <w:bottom w:val="single" w:sz="8" w:space="0" w:color="000000"/>
              <w:right w:val="single" w:sz="8" w:space="0" w:color="000000"/>
            </w:tcBorders>
            <w:shd w:val="clear" w:color="auto" w:fill="FFE699"/>
            <w:vAlign w:val="bottom"/>
          </w:tcPr>
          <w:p w14:paraId="64AB78F2" w14:textId="40F96EB1" w:rsidR="00110B70" w:rsidRDefault="0056761D" w:rsidP="00C82005">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$ 83.507,71 </w:t>
            </w:r>
          </w:p>
        </w:tc>
      </w:tr>
    </w:tbl>
    <w:p w14:paraId="72180CCE" w14:textId="77777777" w:rsidR="00110B70" w:rsidRDefault="0056761D">
      <w:pPr>
        <w:spacing w:after="200" w:line="276" w:lineRule="auto"/>
        <w:jc w:val="center"/>
        <w:rPr>
          <w:rFonts w:ascii="Arial" w:eastAsia="Arial" w:hAnsi="Arial" w:cs="Arial"/>
          <w:sz w:val="24"/>
          <w:szCs w:val="24"/>
        </w:rPr>
        <w:sectPr w:rsidR="00110B70">
          <w:type w:val="continuous"/>
          <w:pgSz w:w="12242" w:h="15842"/>
          <w:pgMar w:top="831" w:right="1701" w:bottom="1417" w:left="1701" w:header="0" w:footer="0" w:gutter="0"/>
          <w:cols w:space="720"/>
        </w:sect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1FB03D37" w14:textId="77777777" w:rsidR="00110B70" w:rsidRDefault="00110B70">
      <w:pPr>
        <w:spacing w:after="0" w:line="360" w:lineRule="auto"/>
        <w:jc w:val="both"/>
        <w:rPr>
          <w:rFonts w:ascii="Arial" w:eastAsia="Arial" w:hAnsi="Arial" w:cs="Arial"/>
          <w:sz w:val="24"/>
          <w:szCs w:val="24"/>
        </w:rPr>
      </w:pPr>
    </w:p>
    <w:p w14:paraId="47291C8E"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Respecto a las localidades, las que representan una mayor inversión en el año 2023, son las localidades de Kennedy, San Cristóbal, Rafael Uribe Uribe y Suba.</w:t>
      </w:r>
    </w:p>
    <w:p w14:paraId="0F39488F"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La Alcaldía Local de Kennedy fue la alcaldía con mayor marcación de recursos con impacto directo con un valor de $ 3.249,74 millones, correspondiente los siguientes proyectos de inversión: 2079 “Kennedy cuidadora”, 2180 “Kennedy territorio de la salud inclusiva”, 2106 “Kennedy con paz, memoria y reconciliación” y 2173 “Kennedy fortalece la participación ciudadana”.</w:t>
      </w:r>
    </w:p>
    <w:p w14:paraId="23A148AD" w14:textId="77777777" w:rsidR="00110B70" w:rsidRDefault="00110B70">
      <w:pPr>
        <w:spacing w:after="0" w:line="360" w:lineRule="auto"/>
        <w:jc w:val="both"/>
        <w:rPr>
          <w:rFonts w:ascii="Arial" w:eastAsia="Arial" w:hAnsi="Arial" w:cs="Arial"/>
          <w:sz w:val="24"/>
          <w:szCs w:val="24"/>
        </w:rPr>
      </w:pPr>
    </w:p>
    <w:p w14:paraId="7D6DED8F" w14:textId="63D0241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Así mismo, la Alcaldía Local de Suba es la segunda localidad con mayor marcación mediante el proyecto de inversión 1967 “Suba saludable y sin barreras” por valor de $ 2.258,99 millones, continuando, con la Alcaldía Local de Rafael Uribe Uribe por valor de $ 2.250,00 millones con dos proyectos de inversión 1657 “Autocuidado y bienestar de la comunidad en Rafael Uribe Uribe” y 1658 “Promoción y prevención de la salud en Rafael Uribe Uribe”; en cuarto lugar, se encuentra la Alcaldía Local de Engativá con un monto de $ 1.113,74 millones, mediante los proyectos de inversión 1601 “Promoción de la inclusión social de las personas con discapacidad </w:t>
      </w:r>
      <w:r>
        <w:rPr>
          <w:rFonts w:ascii="Arial" w:eastAsia="Arial" w:hAnsi="Arial" w:cs="Arial"/>
          <w:sz w:val="24"/>
          <w:szCs w:val="24"/>
        </w:rPr>
        <w:lastRenderedPageBreak/>
        <w:t>en las diferentes acciones de la vida cotidiana” y 1594 “Engativá siempre activa con el deporte, la recreación y la actividad física”.</w:t>
      </w:r>
      <w:r w:rsidR="00B45604">
        <w:rPr>
          <w:rFonts w:ascii="Arial" w:eastAsia="Arial" w:hAnsi="Arial" w:cs="Arial"/>
          <w:sz w:val="24"/>
          <w:szCs w:val="24"/>
        </w:rPr>
        <w:t xml:space="preserve"> </w:t>
      </w:r>
      <w:r>
        <w:rPr>
          <w:rFonts w:ascii="Arial" w:eastAsia="Arial" w:hAnsi="Arial" w:cs="Arial"/>
          <w:sz w:val="24"/>
          <w:szCs w:val="24"/>
        </w:rPr>
        <w:t xml:space="preserve">Estas cuatro alcaldías locales en conjunto marcaron un presupuesto de $8.872,47 millones, representado en un 85,90% del total de los compromisos marcados de forma directa por los Fondos de Desarrollo Local - FDL. </w:t>
      </w:r>
    </w:p>
    <w:p w14:paraId="7D3F898C" w14:textId="77777777" w:rsidR="00110B70" w:rsidRDefault="00110B70">
      <w:pPr>
        <w:spacing w:after="0" w:line="360" w:lineRule="auto"/>
        <w:jc w:val="both"/>
        <w:rPr>
          <w:rFonts w:ascii="Arial" w:eastAsia="Arial" w:hAnsi="Arial" w:cs="Arial"/>
          <w:sz w:val="24"/>
          <w:szCs w:val="24"/>
        </w:rPr>
      </w:pPr>
    </w:p>
    <w:p w14:paraId="098CB0C8" w14:textId="60A0CC97" w:rsidR="00110B70" w:rsidRDefault="001F0505" w:rsidP="0051282F">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27" w:name="_Toc146974446"/>
      <w:r w:rsidRPr="001F0505">
        <w:rPr>
          <w:rFonts w:ascii="Arial" w:eastAsia="Arial" w:hAnsi="Arial" w:cs="Arial"/>
          <w:b/>
          <w:color w:val="7030A0"/>
          <w:sz w:val="24"/>
          <w:szCs w:val="24"/>
        </w:rPr>
        <w:t xml:space="preserve">Tabla </w:t>
      </w:r>
      <w:r w:rsidRPr="001F0505">
        <w:rPr>
          <w:rFonts w:ascii="Arial" w:eastAsia="Arial" w:hAnsi="Arial" w:cs="Arial"/>
          <w:b/>
          <w:color w:val="7030A0"/>
          <w:sz w:val="24"/>
          <w:szCs w:val="24"/>
        </w:rPr>
        <w:fldChar w:fldCharType="begin"/>
      </w:r>
      <w:r w:rsidRPr="001F0505">
        <w:rPr>
          <w:rFonts w:ascii="Arial" w:eastAsia="Arial" w:hAnsi="Arial" w:cs="Arial"/>
          <w:b/>
          <w:color w:val="7030A0"/>
          <w:sz w:val="24"/>
          <w:szCs w:val="24"/>
        </w:rPr>
        <w:instrText xml:space="preserve"> SEQ Tabla \* ARABIC </w:instrText>
      </w:r>
      <w:r w:rsidRPr="001F0505">
        <w:rPr>
          <w:rFonts w:ascii="Arial" w:eastAsia="Arial" w:hAnsi="Arial" w:cs="Arial"/>
          <w:b/>
          <w:color w:val="7030A0"/>
          <w:sz w:val="24"/>
          <w:szCs w:val="24"/>
        </w:rPr>
        <w:fldChar w:fldCharType="separate"/>
      </w:r>
      <w:r w:rsidR="00C31058">
        <w:rPr>
          <w:rFonts w:ascii="Arial" w:eastAsia="Arial" w:hAnsi="Arial" w:cs="Arial"/>
          <w:b/>
          <w:noProof/>
          <w:color w:val="7030A0"/>
          <w:sz w:val="24"/>
          <w:szCs w:val="24"/>
        </w:rPr>
        <w:t>9</w:t>
      </w:r>
      <w:r w:rsidRPr="001F0505">
        <w:rPr>
          <w:rFonts w:ascii="Arial" w:eastAsia="Arial" w:hAnsi="Arial" w:cs="Arial"/>
          <w:b/>
          <w:color w:val="7030A0"/>
          <w:sz w:val="24"/>
          <w:szCs w:val="24"/>
        </w:rPr>
        <w:fldChar w:fldCharType="end"/>
      </w:r>
      <w:r>
        <w:rPr>
          <w:rFonts w:ascii="Arial" w:eastAsia="Arial" w:hAnsi="Arial" w:cs="Arial"/>
          <w:b/>
          <w:color w:val="7030A0"/>
          <w:sz w:val="24"/>
          <w:szCs w:val="24"/>
        </w:rPr>
        <w:t xml:space="preserve">. </w:t>
      </w:r>
      <w:r w:rsidR="0056761D">
        <w:rPr>
          <w:rFonts w:ascii="Arial" w:eastAsia="Arial" w:hAnsi="Arial" w:cs="Arial"/>
          <w:b/>
          <w:color w:val="7030A0"/>
          <w:sz w:val="24"/>
          <w:szCs w:val="24"/>
        </w:rPr>
        <w:t>Gastos e Inversiones directas TPPD de inversión por sector PMR</w:t>
      </w:r>
      <w:r w:rsidR="0051282F">
        <w:rPr>
          <w:rFonts w:ascii="Arial" w:eastAsia="Arial" w:hAnsi="Arial" w:cs="Arial"/>
          <w:b/>
          <w:color w:val="7030A0"/>
          <w:sz w:val="24"/>
          <w:szCs w:val="24"/>
        </w:rPr>
        <w:t xml:space="preserve"> - BogData</w:t>
      </w:r>
      <w:bookmarkEnd w:id="27"/>
    </w:p>
    <w:tbl>
      <w:tblPr>
        <w:tblStyle w:val="a7"/>
        <w:tblW w:w="8080" w:type="dxa"/>
        <w:jc w:val="center"/>
        <w:tblInd w:w="0" w:type="dxa"/>
        <w:tblLayout w:type="fixed"/>
        <w:tblLook w:val="0400" w:firstRow="0" w:lastRow="0" w:firstColumn="0" w:lastColumn="0" w:noHBand="0" w:noVBand="1"/>
      </w:tblPr>
      <w:tblGrid>
        <w:gridCol w:w="3858"/>
        <w:gridCol w:w="1370"/>
        <w:gridCol w:w="1529"/>
        <w:gridCol w:w="1323"/>
      </w:tblGrid>
      <w:tr w:rsidR="00110B70" w14:paraId="5E48BDEC" w14:textId="77777777" w:rsidTr="00670FBB">
        <w:trPr>
          <w:trHeight w:val="480"/>
          <w:tblHeader/>
          <w:jc w:val="center"/>
        </w:trPr>
        <w:tc>
          <w:tcPr>
            <w:tcW w:w="3858" w:type="dxa"/>
            <w:tcBorders>
              <w:top w:val="single" w:sz="8" w:space="0" w:color="000000"/>
              <w:left w:val="single" w:sz="8" w:space="0" w:color="000000"/>
              <w:bottom w:val="single" w:sz="4" w:space="0" w:color="000000"/>
              <w:right w:val="single" w:sz="4" w:space="0" w:color="000000"/>
            </w:tcBorders>
            <w:shd w:val="clear" w:color="auto" w:fill="FFE599"/>
            <w:vAlign w:val="center"/>
          </w:tcPr>
          <w:p w14:paraId="756691F0" w14:textId="77777777" w:rsidR="00110B70" w:rsidRDefault="0056761D">
            <w:pPr>
              <w:spacing w:after="0" w:line="240" w:lineRule="auto"/>
              <w:rPr>
                <w:rFonts w:ascii="Arial" w:eastAsia="Arial" w:hAnsi="Arial" w:cs="Arial"/>
                <w:b/>
                <w:color w:val="000000"/>
                <w:sz w:val="20"/>
                <w:szCs w:val="20"/>
              </w:rPr>
            </w:pPr>
            <w:r>
              <w:rPr>
                <w:rFonts w:ascii="Arial" w:eastAsia="Arial" w:hAnsi="Arial" w:cs="Arial"/>
                <w:b/>
                <w:color w:val="000000"/>
                <w:sz w:val="20"/>
                <w:szCs w:val="20"/>
              </w:rPr>
              <w:t>PMR</w:t>
            </w:r>
          </w:p>
        </w:tc>
        <w:tc>
          <w:tcPr>
            <w:tcW w:w="1370" w:type="dxa"/>
            <w:tcBorders>
              <w:top w:val="single" w:sz="8" w:space="0" w:color="000000"/>
              <w:left w:val="single" w:sz="4" w:space="0" w:color="000000"/>
              <w:bottom w:val="single" w:sz="4" w:space="0" w:color="000000"/>
              <w:right w:val="single" w:sz="4" w:space="0" w:color="000000"/>
            </w:tcBorders>
            <w:shd w:val="clear" w:color="auto" w:fill="FFE599"/>
            <w:vAlign w:val="center"/>
          </w:tcPr>
          <w:p w14:paraId="7AF9A79C"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Programado TPPD</w:t>
            </w:r>
          </w:p>
        </w:tc>
        <w:tc>
          <w:tcPr>
            <w:tcW w:w="1529" w:type="dxa"/>
            <w:tcBorders>
              <w:top w:val="single" w:sz="8" w:space="0" w:color="000000"/>
              <w:left w:val="single" w:sz="4" w:space="0" w:color="000000"/>
              <w:bottom w:val="single" w:sz="4" w:space="0" w:color="000000"/>
              <w:right w:val="single" w:sz="4" w:space="0" w:color="000000"/>
            </w:tcBorders>
            <w:shd w:val="clear" w:color="auto" w:fill="FFE599"/>
            <w:vAlign w:val="center"/>
          </w:tcPr>
          <w:p w14:paraId="569FFC96"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Compromisos TPPD</w:t>
            </w:r>
          </w:p>
        </w:tc>
        <w:tc>
          <w:tcPr>
            <w:tcW w:w="1323" w:type="dxa"/>
            <w:tcBorders>
              <w:top w:val="single" w:sz="8" w:space="0" w:color="000000"/>
              <w:left w:val="single" w:sz="4" w:space="0" w:color="000000"/>
              <w:bottom w:val="single" w:sz="4" w:space="0" w:color="000000"/>
              <w:right w:val="single" w:sz="8" w:space="0" w:color="000000"/>
            </w:tcBorders>
            <w:shd w:val="clear" w:color="auto" w:fill="FFE599"/>
            <w:vAlign w:val="center"/>
          </w:tcPr>
          <w:p w14:paraId="52A9FC81"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Girado TPPD</w:t>
            </w:r>
          </w:p>
        </w:tc>
      </w:tr>
      <w:tr w:rsidR="00110B70" w14:paraId="53523A9F" w14:textId="77777777">
        <w:trPr>
          <w:trHeight w:val="285"/>
          <w:jc w:val="center"/>
        </w:trPr>
        <w:tc>
          <w:tcPr>
            <w:tcW w:w="3858" w:type="dxa"/>
            <w:tcBorders>
              <w:top w:val="single" w:sz="4" w:space="0" w:color="000000"/>
              <w:left w:val="single" w:sz="8" w:space="0" w:color="000000"/>
              <w:bottom w:val="single" w:sz="4" w:space="0" w:color="000000"/>
              <w:right w:val="single" w:sz="4" w:space="0" w:color="000000"/>
            </w:tcBorders>
            <w:vAlign w:val="bottom"/>
          </w:tcPr>
          <w:p w14:paraId="27AAF781" w14:textId="77777777" w:rsidR="00110B70" w:rsidRDefault="0056761D">
            <w:pPr>
              <w:spacing w:after="0" w:line="240" w:lineRule="auto"/>
              <w:ind w:firstLine="180"/>
              <w:rPr>
                <w:rFonts w:ascii="Arial" w:eastAsia="Arial" w:hAnsi="Arial" w:cs="Arial"/>
                <w:b/>
                <w:color w:val="000000"/>
                <w:sz w:val="20"/>
                <w:szCs w:val="20"/>
              </w:rPr>
            </w:pPr>
            <w:r>
              <w:rPr>
                <w:rFonts w:ascii="Arial" w:eastAsia="Arial" w:hAnsi="Arial" w:cs="Arial"/>
                <w:b/>
                <w:color w:val="000000"/>
                <w:sz w:val="20"/>
                <w:szCs w:val="20"/>
              </w:rPr>
              <w:t>008 - Sector Integración social</w:t>
            </w:r>
          </w:p>
        </w:tc>
        <w:tc>
          <w:tcPr>
            <w:tcW w:w="1370" w:type="dxa"/>
            <w:tcBorders>
              <w:top w:val="single" w:sz="4" w:space="0" w:color="000000"/>
              <w:left w:val="single" w:sz="4" w:space="0" w:color="000000"/>
              <w:bottom w:val="single" w:sz="4" w:space="0" w:color="000000"/>
              <w:right w:val="single" w:sz="4" w:space="0" w:color="000000"/>
            </w:tcBorders>
            <w:vAlign w:val="bottom"/>
          </w:tcPr>
          <w:p w14:paraId="64E5D180"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$80.001,76 </w:t>
            </w:r>
          </w:p>
        </w:tc>
        <w:tc>
          <w:tcPr>
            <w:tcW w:w="1529" w:type="dxa"/>
            <w:tcBorders>
              <w:top w:val="single" w:sz="4" w:space="0" w:color="000000"/>
              <w:left w:val="single" w:sz="4" w:space="0" w:color="000000"/>
              <w:bottom w:val="single" w:sz="4" w:space="0" w:color="000000"/>
              <w:right w:val="single" w:sz="4" w:space="0" w:color="000000"/>
            </w:tcBorders>
            <w:vAlign w:val="bottom"/>
          </w:tcPr>
          <w:p w14:paraId="5FA2F9D5"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$68.615,95 </w:t>
            </w:r>
          </w:p>
        </w:tc>
        <w:tc>
          <w:tcPr>
            <w:tcW w:w="1323" w:type="dxa"/>
            <w:tcBorders>
              <w:top w:val="single" w:sz="4" w:space="0" w:color="000000"/>
              <w:left w:val="single" w:sz="4" w:space="0" w:color="000000"/>
              <w:bottom w:val="single" w:sz="4" w:space="0" w:color="000000"/>
              <w:right w:val="single" w:sz="8" w:space="0" w:color="000000"/>
            </w:tcBorders>
            <w:vAlign w:val="bottom"/>
          </w:tcPr>
          <w:p w14:paraId="0A575485"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$18.394,65 </w:t>
            </w:r>
          </w:p>
        </w:tc>
      </w:tr>
      <w:tr w:rsidR="00110B70" w14:paraId="2E30ADEE" w14:textId="77777777">
        <w:trPr>
          <w:trHeight w:val="285"/>
          <w:jc w:val="center"/>
        </w:trPr>
        <w:tc>
          <w:tcPr>
            <w:tcW w:w="3858" w:type="dxa"/>
            <w:tcBorders>
              <w:top w:val="single" w:sz="4" w:space="0" w:color="000000"/>
              <w:left w:val="single" w:sz="8" w:space="0" w:color="000000"/>
              <w:bottom w:val="single" w:sz="4" w:space="0" w:color="000000"/>
              <w:right w:val="single" w:sz="4" w:space="0" w:color="000000"/>
            </w:tcBorders>
            <w:vAlign w:val="bottom"/>
          </w:tcPr>
          <w:p w14:paraId="149FCA78"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Secretaría Distrital de Integración Social</w:t>
            </w:r>
          </w:p>
        </w:tc>
        <w:tc>
          <w:tcPr>
            <w:tcW w:w="1370" w:type="dxa"/>
            <w:tcBorders>
              <w:top w:val="single" w:sz="4" w:space="0" w:color="000000"/>
              <w:left w:val="single" w:sz="4" w:space="0" w:color="000000"/>
              <w:bottom w:val="single" w:sz="4" w:space="0" w:color="000000"/>
              <w:right w:val="single" w:sz="4" w:space="0" w:color="000000"/>
            </w:tcBorders>
            <w:vAlign w:val="bottom"/>
          </w:tcPr>
          <w:p w14:paraId="512715DD"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$80.001,76 </w:t>
            </w:r>
          </w:p>
        </w:tc>
        <w:tc>
          <w:tcPr>
            <w:tcW w:w="1529" w:type="dxa"/>
            <w:tcBorders>
              <w:top w:val="single" w:sz="4" w:space="0" w:color="000000"/>
              <w:left w:val="single" w:sz="4" w:space="0" w:color="000000"/>
              <w:bottom w:val="single" w:sz="4" w:space="0" w:color="000000"/>
              <w:right w:val="single" w:sz="4" w:space="0" w:color="000000"/>
            </w:tcBorders>
            <w:vAlign w:val="bottom"/>
          </w:tcPr>
          <w:p w14:paraId="637EA8EF"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$68.615,95 </w:t>
            </w:r>
          </w:p>
        </w:tc>
        <w:tc>
          <w:tcPr>
            <w:tcW w:w="1323" w:type="dxa"/>
            <w:tcBorders>
              <w:top w:val="single" w:sz="4" w:space="0" w:color="000000"/>
              <w:left w:val="single" w:sz="4" w:space="0" w:color="000000"/>
              <w:bottom w:val="single" w:sz="4" w:space="0" w:color="000000"/>
              <w:right w:val="single" w:sz="8" w:space="0" w:color="000000"/>
            </w:tcBorders>
            <w:vAlign w:val="bottom"/>
          </w:tcPr>
          <w:p w14:paraId="0D23B70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$18.394,65 </w:t>
            </w:r>
          </w:p>
        </w:tc>
      </w:tr>
      <w:tr w:rsidR="00110B70" w14:paraId="228203AE" w14:textId="77777777">
        <w:trPr>
          <w:trHeight w:val="285"/>
          <w:jc w:val="center"/>
        </w:trPr>
        <w:tc>
          <w:tcPr>
            <w:tcW w:w="3858" w:type="dxa"/>
            <w:tcBorders>
              <w:top w:val="single" w:sz="4" w:space="0" w:color="000000"/>
              <w:left w:val="single" w:sz="8" w:space="0" w:color="000000"/>
              <w:bottom w:val="single" w:sz="4" w:space="0" w:color="000000"/>
              <w:right w:val="single" w:sz="4" w:space="0" w:color="000000"/>
            </w:tcBorders>
            <w:vAlign w:val="bottom"/>
          </w:tcPr>
          <w:p w14:paraId="1C8D5403" w14:textId="77777777" w:rsidR="00110B70" w:rsidRDefault="0056761D">
            <w:pPr>
              <w:spacing w:after="0" w:line="240" w:lineRule="auto"/>
              <w:ind w:firstLine="180"/>
              <w:rPr>
                <w:rFonts w:ascii="Arial" w:eastAsia="Arial" w:hAnsi="Arial" w:cs="Arial"/>
                <w:b/>
                <w:color w:val="000000"/>
                <w:sz w:val="20"/>
                <w:szCs w:val="20"/>
              </w:rPr>
            </w:pPr>
            <w:r>
              <w:rPr>
                <w:rFonts w:ascii="Arial" w:eastAsia="Arial" w:hAnsi="Arial" w:cs="Arial"/>
                <w:b/>
                <w:color w:val="000000"/>
                <w:sz w:val="20"/>
                <w:szCs w:val="20"/>
              </w:rPr>
              <w:t>002 - Sector Gobierno</w:t>
            </w:r>
          </w:p>
        </w:tc>
        <w:tc>
          <w:tcPr>
            <w:tcW w:w="1370" w:type="dxa"/>
            <w:tcBorders>
              <w:top w:val="single" w:sz="4" w:space="0" w:color="000000"/>
              <w:left w:val="single" w:sz="4" w:space="0" w:color="000000"/>
              <w:bottom w:val="single" w:sz="4" w:space="0" w:color="000000"/>
              <w:right w:val="single" w:sz="4" w:space="0" w:color="000000"/>
            </w:tcBorders>
            <w:vAlign w:val="bottom"/>
          </w:tcPr>
          <w:p w14:paraId="74DCB4AE"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$449,75 </w:t>
            </w:r>
          </w:p>
        </w:tc>
        <w:tc>
          <w:tcPr>
            <w:tcW w:w="1529" w:type="dxa"/>
            <w:tcBorders>
              <w:top w:val="single" w:sz="4" w:space="0" w:color="000000"/>
              <w:left w:val="single" w:sz="4" w:space="0" w:color="000000"/>
              <w:bottom w:val="single" w:sz="4" w:space="0" w:color="000000"/>
              <w:right w:val="single" w:sz="4" w:space="0" w:color="000000"/>
            </w:tcBorders>
            <w:vAlign w:val="bottom"/>
          </w:tcPr>
          <w:p w14:paraId="520C5CE3"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3" w:type="dxa"/>
            <w:tcBorders>
              <w:top w:val="single" w:sz="4" w:space="0" w:color="000000"/>
              <w:left w:val="single" w:sz="4" w:space="0" w:color="000000"/>
              <w:bottom w:val="single" w:sz="4" w:space="0" w:color="000000"/>
              <w:right w:val="single" w:sz="8" w:space="0" w:color="000000"/>
            </w:tcBorders>
            <w:vAlign w:val="bottom"/>
          </w:tcPr>
          <w:p w14:paraId="3F545D09"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r>
      <w:tr w:rsidR="00110B70" w14:paraId="28C42469" w14:textId="77777777">
        <w:trPr>
          <w:trHeight w:val="285"/>
          <w:jc w:val="center"/>
        </w:trPr>
        <w:tc>
          <w:tcPr>
            <w:tcW w:w="3858" w:type="dxa"/>
            <w:tcBorders>
              <w:top w:val="single" w:sz="4" w:space="0" w:color="000000"/>
              <w:left w:val="single" w:sz="8" w:space="0" w:color="000000"/>
              <w:bottom w:val="single" w:sz="4" w:space="0" w:color="000000"/>
              <w:right w:val="single" w:sz="4" w:space="0" w:color="000000"/>
            </w:tcBorders>
            <w:vAlign w:val="bottom"/>
          </w:tcPr>
          <w:p w14:paraId="70D3E2C7"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Secretaría Distrital de Gobierno</w:t>
            </w:r>
          </w:p>
        </w:tc>
        <w:tc>
          <w:tcPr>
            <w:tcW w:w="1370" w:type="dxa"/>
            <w:tcBorders>
              <w:top w:val="single" w:sz="4" w:space="0" w:color="000000"/>
              <w:left w:val="single" w:sz="4" w:space="0" w:color="000000"/>
              <w:bottom w:val="single" w:sz="4" w:space="0" w:color="000000"/>
              <w:right w:val="single" w:sz="4" w:space="0" w:color="000000"/>
            </w:tcBorders>
            <w:vAlign w:val="bottom"/>
          </w:tcPr>
          <w:p w14:paraId="0BAFF1D2"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$449,75 </w:t>
            </w:r>
          </w:p>
        </w:tc>
        <w:tc>
          <w:tcPr>
            <w:tcW w:w="1529" w:type="dxa"/>
            <w:tcBorders>
              <w:top w:val="single" w:sz="4" w:space="0" w:color="000000"/>
              <w:left w:val="single" w:sz="4" w:space="0" w:color="000000"/>
              <w:bottom w:val="single" w:sz="4" w:space="0" w:color="000000"/>
              <w:right w:val="single" w:sz="4" w:space="0" w:color="000000"/>
            </w:tcBorders>
            <w:vAlign w:val="bottom"/>
          </w:tcPr>
          <w:p w14:paraId="77DCACC6"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p>
        </w:tc>
        <w:tc>
          <w:tcPr>
            <w:tcW w:w="1323" w:type="dxa"/>
            <w:tcBorders>
              <w:top w:val="single" w:sz="4" w:space="0" w:color="000000"/>
              <w:left w:val="single" w:sz="4" w:space="0" w:color="000000"/>
              <w:bottom w:val="single" w:sz="4" w:space="0" w:color="000000"/>
              <w:right w:val="single" w:sz="8" w:space="0" w:color="000000"/>
            </w:tcBorders>
            <w:vAlign w:val="bottom"/>
          </w:tcPr>
          <w:p w14:paraId="67DD1D9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p>
        </w:tc>
      </w:tr>
      <w:tr w:rsidR="00110B70" w14:paraId="3910439A" w14:textId="77777777">
        <w:trPr>
          <w:trHeight w:val="285"/>
          <w:jc w:val="center"/>
        </w:trPr>
        <w:tc>
          <w:tcPr>
            <w:tcW w:w="3858" w:type="dxa"/>
            <w:tcBorders>
              <w:top w:val="single" w:sz="4" w:space="0" w:color="000000"/>
              <w:left w:val="single" w:sz="8" w:space="0" w:color="000000"/>
              <w:bottom w:val="single" w:sz="4" w:space="0" w:color="000000"/>
              <w:right w:val="single" w:sz="4" w:space="0" w:color="000000"/>
            </w:tcBorders>
            <w:vAlign w:val="bottom"/>
          </w:tcPr>
          <w:p w14:paraId="07B596BB" w14:textId="77777777" w:rsidR="00110B70" w:rsidRDefault="0056761D">
            <w:pPr>
              <w:spacing w:after="0" w:line="240" w:lineRule="auto"/>
              <w:ind w:firstLine="180"/>
              <w:rPr>
                <w:rFonts w:ascii="Arial" w:eastAsia="Arial" w:hAnsi="Arial" w:cs="Arial"/>
                <w:b/>
                <w:color w:val="000000"/>
                <w:sz w:val="20"/>
                <w:szCs w:val="20"/>
              </w:rPr>
            </w:pPr>
            <w:r>
              <w:rPr>
                <w:rFonts w:ascii="Arial" w:eastAsia="Arial" w:hAnsi="Arial" w:cs="Arial"/>
                <w:b/>
                <w:color w:val="000000"/>
                <w:sz w:val="20"/>
                <w:szCs w:val="20"/>
              </w:rPr>
              <w:t>003 - Sector Hacienda</w:t>
            </w:r>
          </w:p>
        </w:tc>
        <w:tc>
          <w:tcPr>
            <w:tcW w:w="1370" w:type="dxa"/>
            <w:tcBorders>
              <w:top w:val="single" w:sz="4" w:space="0" w:color="000000"/>
              <w:left w:val="single" w:sz="4" w:space="0" w:color="000000"/>
              <w:bottom w:val="single" w:sz="4" w:space="0" w:color="000000"/>
              <w:right w:val="single" w:sz="4" w:space="0" w:color="000000"/>
            </w:tcBorders>
            <w:vAlign w:val="bottom"/>
          </w:tcPr>
          <w:p w14:paraId="5C643B74"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$417,98 </w:t>
            </w:r>
          </w:p>
        </w:tc>
        <w:tc>
          <w:tcPr>
            <w:tcW w:w="1529" w:type="dxa"/>
            <w:tcBorders>
              <w:top w:val="single" w:sz="4" w:space="0" w:color="000000"/>
              <w:left w:val="single" w:sz="4" w:space="0" w:color="000000"/>
              <w:bottom w:val="single" w:sz="4" w:space="0" w:color="000000"/>
              <w:right w:val="single" w:sz="4" w:space="0" w:color="000000"/>
            </w:tcBorders>
            <w:vAlign w:val="bottom"/>
          </w:tcPr>
          <w:p w14:paraId="0C49C1D6"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1323" w:type="dxa"/>
            <w:tcBorders>
              <w:top w:val="single" w:sz="4" w:space="0" w:color="000000"/>
              <w:left w:val="single" w:sz="4" w:space="0" w:color="000000"/>
              <w:bottom w:val="single" w:sz="4" w:space="0" w:color="000000"/>
              <w:right w:val="single" w:sz="8" w:space="0" w:color="000000"/>
            </w:tcBorders>
            <w:vAlign w:val="bottom"/>
          </w:tcPr>
          <w:p w14:paraId="049DE96A"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r>
      <w:tr w:rsidR="00110B70" w14:paraId="35EBAE8B" w14:textId="77777777">
        <w:trPr>
          <w:trHeight w:val="285"/>
          <w:jc w:val="center"/>
        </w:trPr>
        <w:tc>
          <w:tcPr>
            <w:tcW w:w="3858" w:type="dxa"/>
            <w:tcBorders>
              <w:top w:val="single" w:sz="4" w:space="0" w:color="000000"/>
              <w:left w:val="single" w:sz="8" w:space="0" w:color="000000"/>
              <w:bottom w:val="single" w:sz="4" w:space="0" w:color="000000"/>
              <w:right w:val="single" w:sz="4" w:space="0" w:color="000000"/>
            </w:tcBorders>
            <w:vAlign w:val="bottom"/>
          </w:tcPr>
          <w:p w14:paraId="3FFE3859"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Secretaría Distrital de Hacienda</w:t>
            </w:r>
          </w:p>
        </w:tc>
        <w:tc>
          <w:tcPr>
            <w:tcW w:w="1370" w:type="dxa"/>
            <w:tcBorders>
              <w:top w:val="single" w:sz="4" w:space="0" w:color="000000"/>
              <w:left w:val="single" w:sz="4" w:space="0" w:color="000000"/>
              <w:bottom w:val="single" w:sz="4" w:space="0" w:color="000000"/>
              <w:right w:val="single" w:sz="4" w:space="0" w:color="000000"/>
            </w:tcBorders>
            <w:vAlign w:val="bottom"/>
          </w:tcPr>
          <w:p w14:paraId="16C47A2A"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$417,98 </w:t>
            </w:r>
          </w:p>
        </w:tc>
        <w:tc>
          <w:tcPr>
            <w:tcW w:w="1529" w:type="dxa"/>
            <w:tcBorders>
              <w:top w:val="single" w:sz="4" w:space="0" w:color="000000"/>
              <w:left w:val="single" w:sz="4" w:space="0" w:color="000000"/>
              <w:bottom w:val="single" w:sz="4" w:space="0" w:color="000000"/>
              <w:right w:val="single" w:sz="4" w:space="0" w:color="000000"/>
            </w:tcBorders>
            <w:vAlign w:val="bottom"/>
          </w:tcPr>
          <w:p w14:paraId="0A8F49D8"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p>
        </w:tc>
        <w:tc>
          <w:tcPr>
            <w:tcW w:w="1323" w:type="dxa"/>
            <w:tcBorders>
              <w:top w:val="single" w:sz="4" w:space="0" w:color="000000"/>
              <w:left w:val="single" w:sz="4" w:space="0" w:color="000000"/>
              <w:bottom w:val="single" w:sz="4" w:space="0" w:color="000000"/>
              <w:right w:val="single" w:sz="8" w:space="0" w:color="000000"/>
            </w:tcBorders>
            <w:vAlign w:val="bottom"/>
          </w:tcPr>
          <w:p w14:paraId="361099D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w:t>
            </w:r>
          </w:p>
        </w:tc>
      </w:tr>
      <w:tr w:rsidR="00110B70" w14:paraId="71F9ABF9" w14:textId="77777777">
        <w:trPr>
          <w:trHeight w:val="285"/>
          <w:jc w:val="center"/>
        </w:trPr>
        <w:tc>
          <w:tcPr>
            <w:tcW w:w="3858" w:type="dxa"/>
            <w:tcBorders>
              <w:top w:val="single" w:sz="4" w:space="0" w:color="000000"/>
              <w:left w:val="single" w:sz="8" w:space="0" w:color="000000"/>
              <w:bottom w:val="single" w:sz="4" w:space="0" w:color="000000"/>
              <w:right w:val="single" w:sz="4" w:space="0" w:color="000000"/>
            </w:tcBorders>
            <w:vAlign w:val="bottom"/>
          </w:tcPr>
          <w:p w14:paraId="2D93DC9E" w14:textId="77777777" w:rsidR="00110B70" w:rsidRDefault="0056761D">
            <w:pPr>
              <w:spacing w:after="0" w:line="240" w:lineRule="auto"/>
              <w:ind w:firstLine="180"/>
              <w:rPr>
                <w:rFonts w:ascii="Arial" w:eastAsia="Arial" w:hAnsi="Arial" w:cs="Arial"/>
                <w:b/>
                <w:color w:val="000000"/>
                <w:sz w:val="20"/>
                <w:szCs w:val="20"/>
              </w:rPr>
            </w:pPr>
            <w:r>
              <w:rPr>
                <w:rFonts w:ascii="Arial" w:eastAsia="Arial" w:hAnsi="Arial" w:cs="Arial"/>
                <w:b/>
                <w:color w:val="000000"/>
                <w:sz w:val="20"/>
                <w:szCs w:val="20"/>
              </w:rPr>
              <w:t>007 - Sector Salud</w:t>
            </w:r>
          </w:p>
        </w:tc>
        <w:tc>
          <w:tcPr>
            <w:tcW w:w="1370" w:type="dxa"/>
            <w:tcBorders>
              <w:top w:val="single" w:sz="4" w:space="0" w:color="000000"/>
              <w:left w:val="single" w:sz="4" w:space="0" w:color="000000"/>
              <w:bottom w:val="single" w:sz="4" w:space="0" w:color="000000"/>
              <w:right w:val="single" w:sz="4" w:space="0" w:color="000000"/>
            </w:tcBorders>
            <w:vAlign w:val="bottom"/>
          </w:tcPr>
          <w:p w14:paraId="1C83763D"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bottom"/>
          </w:tcPr>
          <w:p w14:paraId="7A5BB7A8"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$4.562,77 </w:t>
            </w:r>
          </w:p>
        </w:tc>
        <w:tc>
          <w:tcPr>
            <w:tcW w:w="1323" w:type="dxa"/>
            <w:tcBorders>
              <w:top w:val="single" w:sz="4" w:space="0" w:color="000000"/>
              <w:left w:val="single" w:sz="4" w:space="0" w:color="000000"/>
              <w:bottom w:val="single" w:sz="4" w:space="0" w:color="000000"/>
              <w:right w:val="single" w:sz="8" w:space="0" w:color="000000"/>
            </w:tcBorders>
            <w:vAlign w:val="bottom"/>
          </w:tcPr>
          <w:p w14:paraId="2BA19C65"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$941,36 </w:t>
            </w:r>
          </w:p>
        </w:tc>
      </w:tr>
      <w:tr w:rsidR="00110B70" w14:paraId="5010E0AE" w14:textId="77777777">
        <w:trPr>
          <w:trHeight w:val="480"/>
          <w:jc w:val="center"/>
        </w:trPr>
        <w:tc>
          <w:tcPr>
            <w:tcW w:w="3858" w:type="dxa"/>
            <w:tcBorders>
              <w:top w:val="single" w:sz="4" w:space="0" w:color="000000"/>
              <w:left w:val="single" w:sz="8" w:space="0" w:color="000000"/>
              <w:bottom w:val="single" w:sz="4" w:space="0" w:color="000000"/>
              <w:right w:val="single" w:sz="4" w:space="0" w:color="000000"/>
            </w:tcBorders>
            <w:vAlign w:val="bottom"/>
          </w:tcPr>
          <w:p w14:paraId="12477522" w14:textId="77777777" w:rsidR="00110B70" w:rsidRDefault="0056761D">
            <w:pPr>
              <w:spacing w:after="0" w:line="240" w:lineRule="auto"/>
              <w:ind w:firstLine="360"/>
              <w:rPr>
                <w:rFonts w:ascii="Arial" w:eastAsia="Arial" w:hAnsi="Arial" w:cs="Arial"/>
                <w:color w:val="000000"/>
                <w:sz w:val="20"/>
                <w:szCs w:val="20"/>
              </w:rPr>
            </w:pPr>
            <w:r>
              <w:rPr>
                <w:rFonts w:ascii="Arial" w:eastAsia="Arial" w:hAnsi="Arial" w:cs="Arial"/>
                <w:color w:val="000000"/>
                <w:sz w:val="20"/>
                <w:szCs w:val="20"/>
              </w:rPr>
              <w:t>Secretaría Distrital de Salud / Fondo Financiero Distrital de Salud</w:t>
            </w:r>
          </w:p>
        </w:tc>
        <w:tc>
          <w:tcPr>
            <w:tcW w:w="1370" w:type="dxa"/>
            <w:tcBorders>
              <w:top w:val="single" w:sz="4" w:space="0" w:color="000000"/>
              <w:left w:val="single" w:sz="4" w:space="0" w:color="000000"/>
              <w:bottom w:val="single" w:sz="4" w:space="0" w:color="000000"/>
              <w:right w:val="single" w:sz="4" w:space="0" w:color="000000"/>
            </w:tcBorders>
            <w:vAlign w:val="center"/>
          </w:tcPr>
          <w:p w14:paraId="5A654EA0"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7B862F95"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$4.562,77 </w:t>
            </w:r>
          </w:p>
        </w:tc>
        <w:tc>
          <w:tcPr>
            <w:tcW w:w="1323" w:type="dxa"/>
            <w:tcBorders>
              <w:top w:val="single" w:sz="4" w:space="0" w:color="000000"/>
              <w:left w:val="single" w:sz="4" w:space="0" w:color="000000"/>
              <w:bottom w:val="single" w:sz="4" w:space="0" w:color="000000"/>
              <w:right w:val="single" w:sz="8" w:space="0" w:color="000000"/>
            </w:tcBorders>
            <w:vAlign w:val="center"/>
          </w:tcPr>
          <w:p w14:paraId="65DC50B3"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$941,36 </w:t>
            </w:r>
          </w:p>
        </w:tc>
      </w:tr>
      <w:tr w:rsidR="00110B70" w14:paraId="3362C3CF" w14:textId="77777777">
        <w:trPr>
          <w:trHeight w:val="300"/>
          <w:jc w:val="center"/>
        </w:trPr>
        <w:tc>
          <w:tcPr>
            <w:tcW w:w="3858" w:type="dxa"/>
            <w:tcBorders>
              <w:top w:val="single" w:sz="4" w:space="0" w:color="000000"/>
              <w:left w:val="single" w:sz="8" w:space="0" w:color="000000"/>
              <w:bottom w:val="single" w:sz="8" w:space="0" w:color="000000"/>
              <w:right w:val="single" w:sz="4" w:space="0" w:color="000000"/>
            </w:tcBorders>
            <w:shd w:val="clear" w:color="auto" w:fill="FFE699"/>
            <w:vAlign w:val="center"/>
          </w:tcPr>
          <w:p w14:paraId="32886481"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Gran total</w:t>
            </w:r>
          </w:p>
        </w:tc>
        <w:tc>
          <w:tcPr>
            <w:tcW w:w="1370" w:type="dxa"/>
            <w:tcBorders>
              <w:top w:val="single" w:sz="4" w:space="0" w:color="000000"/>
              <w:left w:val="single" w:sz="4" w:space="0" w:color="000000"/>
              <w:bottom w:val="single" w:sz="8" w:space="0" w:color="000000"/>
              <w:right w:val="single" w:sz="4" w:space="0" w:color="000000"/>
            </w:tcBorders>
            <w:shd w:val="clear" w:color="auto" w:fill="FFE699"/>
            <w:vAlign w:val="bottom"/>
          </w:tcPr>
          <w:p w14:paraId="358474EB"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$80.869,49 </w:t>
            </w:r>
          </w:p>
        </w:tc>
        <w:tc>
          <w:tcPr>
            <w:tcW w:w="1529" w:type="dxa"/>
            <w:tcBorders>
              <w:top w:val="single" w:sz="4" w:space="0" w:color="000000"/>
              <w:left w:val="single" w:sz="4" w:space="0" w:color="000000"/>
              <w:bottom w:val="single" w:sz="8" w:space="0" w:color="000000"/>
              <w:right w:val="single" w:sz="4" w:space="0" w:color="000000"/>
            </w:tcBorders>
            <w:shd w:val="clear" w:color="auto" w:fill="FFE699"/>
            <w:vAlign w:val="bottom"/>
          </w:tcPr>
          <w:p w14:paraId="35861CDC"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$73.178,72 </w:t>
            </w:r>
          </w:p>
        </w:tc>
        <w:tc>
          <w:tcPr>
            <w:tcW w:w="1323" w:type="dxa"/>
            <w:tcBorders>
              <w:top w:val="single" w:sz="4" w:space="0" w:color="000000"/>
              <w:left w:val="single" w:sz="4" w:space="0" w:color="000000"/>
              <w:bottom w:val="single" w:sz="8" w:space="0" w:color="000000"/>
              <w:right w:val="single" w:sz="8" w:space="0" w:color="000000"/>
            </w:tcBorders>
            <w:shd w:val="clear" w:color="auto" w:fill="FFE699"/>
            <w:vAlign w:val="bottom"/>
          </w:tcPr>
          <w:p w14:paraId="750DF451" w14:textId="77777777" w:rsidR="00110B70" w:rsidRDefault="0056761D">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 $19.336,01 </w:t>
            </w:r>
          </w:p>
        </w:tc>
      </w:tr>
    </w:tbl>
    <w:p w14:paraId="6EFEA3C1" w14:textId="77777777" w:rsidR="00110B70" w:rsidRDefault="0056761D">
      <w:pPr>
        <w:spacing w:after="200" w:line="276" w:lineRule="auto"/>
        <w:jc w:val="center"/>
        <w:rPr>
          <w:rFonts w:ascii="Arial" w:eastAsia="Arial" w:hAnsi="Arial" w:cs="Arial"/>
          <w:sz w:val="20"/>
          <w:szCs w:val="20"/>
        </w:rPr>
      </w:pPr>
      <w:r>
        <w:rPr>
          <w:rFonts w:ascii="Arial" w:eastAsia="Arial" w:hAnsi="Arial" w:cs="Arial"/>
          <w:sz w:val="20"/>
          <w:szCs w:val="20"/>
        </w:rPr>
        <w:t>Fuente: Elaboración propia con base en la consolidación de información realizada por la Secretaría Distrital de Hacienda y Planeación. Corte: junio 30 del 2023. “Cifras en millones de pesos”</w:t>
      </w:r>
    </w:p>
    <w:p w14:paraId="39DD0EDC" w14:textId="77777777" w:rsidR="00110B70" w:rsidRDefault="00110B70">
      <w:pPr>
        <w:spacing w:after="0" w:line="360" w:lineRule="auto"/>
        <w:jc w:val="both"/>
        <w:rPr>
          <w:rFonts w:ascii="Arial" w:eastAsia="Arial" w:hAnsi="Arial" w:cs="Arial"/>
          <w:sz w:val="24"/>
          <w:szCs w:val="24"/>
        </w:rPr>
      </w:pPr>
    </w:p>
    <w:p w14:paraId="708FEF8D"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Como se ha expuesto a lo largo del documento las dos entidades con mayores recursos de compromisos marcados en el presente trazador es la SDIS y la SDS- FFDS.</w:t>
      </w:r>
    </w:p>
    <w:p w14:paraId="5CE5E80F" w14:textId="77777777" w:rsidR="00110B70" w:rsidRDefault="00110B70">
      <w:pPr>
        <w:spacing w:after="0" w:line="360" w:lineRule="auto"/>
        <w:jc w:val="both"/>
        <w:rPr>
          <w:rFonts w:ascii="Arial" w:eastAsia="Arial" w:hAnsi="Arial" w:cs="Arial"/>
          <w:sz w:val="24"/>
          <w:szCs w:val="24"/>
        </w:rPr>
      </w:pPr>
    </w:p>
    <w:p w14:paraId="7B0480C1"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primer lugar, la Secretaría de Integración Social formuló el proyecto de inversión 7771 - Fortalecimiento de las oportunidades de inclusión de las personas con discapacidad, familias y sus cuidadores-as en Bogotá, que tiene como objetivo fortalecer la inclusión en los entornos para el desarrollo de competencias de personas con discapacidad, sus familias y cuidadores-as en Bogotá, mediante </w:t>
      </w:r>
      <w:r>
        <w:rPr>
          <w:rFonts w:ascii="Arial" w:eastAsia="Arial" w:hAnsi="Arial" w:cs="Arial"/>
          <w:sz w:val="24"/>
          <w:szCs w:val="24"/>
        </w:rPr>
        <w:lastRenderedPageBreak/>
        <w:t>respuestas integrales y de articulación transectorial teniendo en cuenta el contexto social.</w:t>
      </w:r>
    </w:p>
    <w:p w14:paraId="76CC6F3C" w14:textId="77777777" w:rsidR="00110B70" w:rsidRDefault="00110B70">
      <w:pPr>
        <w:spacing w:after="0" w:line="360" w:lineRule="auto"/>
        <w:jc w:val="both"/>
        <w:rPr>
          <w:rFonts w:ascii="Arial" w:eastAsia="Arial" w:hAnsi="Arial" w:cs="Arial"/>
          <w:sz w:val="24"/>
          <w:szCs w:val="24"/>
        </w:rPr>
      </w:pPr>
    </w:p>
    <w:p w14:paraId="1BD44C35"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su primera meta proyecto de inversión “1. Atender a 11.772 cuidadores-as en la estrategia territorial, para </w:t>
      </w:r>
      <w:proofErr w:type="gramStart"/>
      <w:r>
        <w:rPr>
          <w:rFonts w:ascii="Arial" w:eastAsia="Arial" w:hAnsi="Arial" w:cs="Arial"/>
          <w:sz w:val="24"/>
          <w:szCs w:val="24"/>
        </w:rPr>
        <w:t>cuidadores y cuidadoras</w:t>
      </w:r>
      <w:proofErr w:type="gramEnd"/>
      <w:r>
        <w:rPr>
          <w:rFonts w:ascii="Arial" w:eastAsia="Arial" w:hAnsi="Arial" w:cs="Arial"/>
          <w:sz w:val="24"/>
          <w:szCs w:val="24"/>
        </w:rPr>
        <w:t xml:space="preserve"> de personas con discapacidad, que contribuya al reconocimiento socioeconómico y redistribución de roles en el marco del Sistema Distrital de Cuidado”, meta que tiene una programación de 1918 cuidadores-as y que al corte de junio tiene una ejecución de 632 cuidadores-as. Se marcó la subcategoría “Servicios integrales para cuidadoras/es de Personas con Discapacidad” de la categoría “Reconocimiento y derechos del cuidador/a de Personas con Discapacidad”. Estos recursos marcados aportan a la implementación de la estrategia territorial con enfoque diferencial y de género y al desarrollo de acciones que promuevan actividades de respiro en cuidadores-as de personas con discapacidad, cualificación, recreación, fortalecimiento de redes de apoyo, participación comunitaria y orientación individual (psicosocial) para propiciar su bienestar, y así contribuir al reconocimiento como sujeto de derechos, la reducción del tiempo dedicado a la labor de cuidado y la redistribución de las tareas dentro del hogar.</w:t>
      </w:r>
    </w:p>
    <w:p w14:paraId="3A7C4706" w14:textId="77777777" w:rsidR="00110B70" w:rsidRDefault="00110B70">
      <w:pPr>
        <w:spacing w:after="0" w:line="360" w:lineRule="auto"/>
        <w:jc w:val="both"/>
        <w:rPr>
          <w:rFonts w:ascii="Arial" w:eastAsia="Arial" w:hAnsi="Arial" w:cs="Arial"/>
          <w:sz w:val="24"/>
          <w:szCs w:val="24"/>
        </w:rPr>
      </w:pPr>
    </w:p>
    <w:p w14:paraId="4CBD8CBE"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su segunda meta “2. Atender a 4.847 personas con discapacidad, sus familias y cuidadores-as en los servicios sociales a cargo del proyecto, a través de procesos de articulación transectorial” meta que tiene una programación de 4598 personas con discapacidad atendidas integralmente, acumulado cuatrienio por su tipo de indicador creciente, que al corte de junio tiene una ejecución de 4304 personas con discapacidad. Se marcó la subcategoría “Inclusión social integral” de la categoría “Protección, Bienestar y justicia social”. Recursos destinados a la atención a personas con discapacidad, sus familias y cuidadores-as a través de los servicios sociales, procesos de articulación transectorial y demás acciones en favor de su </w:t>
      </w:r>
      <w:r>
        <w:rPr>
          <w:rFonts w:ascii="Arial" w:eastAsia="Arial" w:hAnsi="Arial" w:cs="Arial"/>
          <w:sz w:val="24"/>
          <w:szCs w:val="24"/>
        </w:rPr>
        <w:lastRenderedPageBreak/>
        <w:t xml:space="preserve">inclusión social, que le permita a las personas con discapacidad, familias y cuidadores-as el goce pleno de sus derechos, con el propósito de alcanzar una óptima equiparación de oportunidades en todos los entornos donde se desarrolla, conviven y participan. </w:t>
      </w:r>
    </w:p>
    <w:p w14:paraId="1ECD2D84" w14:textId="77777777" w:rsidR="00110B70" w:rsidRDefault="00110B70">
      <w:pPr>
        <w:spacing w:after="0" w:line="360" w:lineRule="auto"/>
        <w:jc w:val="both"/>
        <w:rPr>
          <w:rFonts w:ascii="Arial" w:eastAsia="Arial" w:hAnsi="Arial" w:cs="Arial"/>
          <w:sz w:val="24"/>
          <w:szCs w:val="24"/>
        </w:rPr>
      </w:pPr>
    </w:p>
    <w:p w14:paraId="4057E849"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su tercera meta “3. Incrementar a 2.561 personas con discapacidad, sus familias y cuidadores-as en procesos de inclusión en los entornos educativo y productivo con enfoque territorial y diferencial, en el marco de una articulación transectorial”, meta que tiene una programación de 692 personas con discapacidad, sus familias y cuidadores-as y que al corte de junio tiene una ejecución de 197 personas beneficiadas. Se marcó la subcategoría “Vinculación laboral de Personas con Discapacidad” en la categoría “Empleabilidad y Productividad”. Recursos que fortalecen los procesos de inclusión en los entornos educativos y productivos de las personas con discapacidad, sus familias y cuidadores-as, desde, la identificación de entornos de inclusión y la definición de ajustes razonables para la disminución de barreras. </w:t>
      </w:r>
    </w:p>
    <w:p w14:paraId="07770F5D" w14:textId="77777777" w:rsidR="00110B70" w:rsidRDefault="00110B70">
      <w:pPr>
        <w:spacing w:after="0" w:line="360" w:lineRule="auto"/>
        <w:jc w:val="both"/>
        <w:rPr>
          <w:rFonts w:ascii="Arial" w:eastAsia="Arial" w:hAnsi="Arial" w:cs="Arial"/>
          <w:sz w:val="24"/>
          <w:szCs w:val="24"/>
        </w:rPr>
      </w:pPr>
    </w:p>
    <w:p w14:paraId="7D952A43"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su cuarta meta “Contribuir en una (1) Política Pública de Discapacidad en el Distrito Capital, en su reformulación e implementación mediante el desarrollo de acciones interseccionales con otras políticas públicas para favorecer la inclusión de las personas con discapacidad, sus </w:t>
      </w:r>
      <w:proofErr w:type="gramStart"/>
      <w:r>
        <w:rPr>
          <w:rFonts w:ascii="Arial" w:eastAsia="Arial" w:hAnsi="Arial" w:cs="Arial"/>
          <w:sz w:val="24"/>
          <w:szCs w:val="24"/>
        </w:rPr>
        <w:t>cuidadoras y cuidadores</w:t>
      </w:r>
      <w:proofErr w:type="gramEnd"/>
      <w:r>
        <w:rPr>
          <w:rFonts w:ascii="Arial" w:eastAsia="Arial" w:hAnsi="Arial" w:cs="Arial"/>
          <w:sz w:val="24"/>
          <w:szCs w:val="24"/>
        </w:rPr>
        <w:t xml:space="preserve">” se marcó la subcategoría “Inclusión social integral” de la categoría “Protección, Bienestar y justicia social”. Recursos dirigidos al desarrollar acciones para la reformulación e implementación de la Política Pública de Discapacidad desde el sector social y su interseccionalidad con otras políticas públicas de Bogotá. </w:t>
      </w:r>
    </w:p>
    <w:p w14:paraId="5E83577B" w14:textId="77777777" w:rsidR="00110B70" w:rsidRDefault="00110B70">
      <w:pPr>
        <w:spacing w:after="0" w:line="360" w:lineRule="auto"/>
        <w:jc w:val="both"/>
        <w:rPr>
          <w:rFonts w:ascii="Arial" w:eastAsia="Arial" w:hAnsi="Arial" w:cs="Arial"/>
          <w:sz w:val="24"/>
          <w:szCs w:val="24"/>
        </w:rPr>
      </w:pPr>
    </w:p>
    <w:p w14:paraId="6FBFEF5C"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su quinta meta “5. Brindar a 3200 personas con discapacidad, sus familias y cuidadores-as apoyo en el desarrollo de sus competencias orientadas a la inclusión </w:t>
      </w:r>
      <w:r>
        <w:rPr>
          <w:rFonts w:ascii="Arial" w:eastAsia="Arial" w:hAnsi="Arial" w:cs="Arial"/>
          <w:sz w:val="24"/>
          <w:szCs w:val="24"/>
        </w:rPr>
        <w:lastRenderedPageBreak/>
        <w:t>social, en el marco de una articulación transectorial”, meta que tiene una programación de 786 personas con discapacidad, sus familias y cuidadores-as y que al corte de junio tiene una ejecución de 217. En donde, se marcó la subcategoría “Inclusión social integral” de la categoría “Protección, Bienestar y justicia social”. Recursos que aportan en el desarrollo de competencias para la inclusión social, de las personas con discapacidad, sus familias y sus cuidadores/as, mediante la articulación transectorial con actores públicos y privados, para promover el desarrollo humano y contribuir en el fortalecimiento de sus proyectos de vida, desde los enfoques diferencial, territorial y de derechos.</w:t>
      </w:r>
    </w:p>
    <w:p w14:paraId="314E88EB" w14:textId="77777777" w:rsidR="00110B70" w:rsidRDefault="00110B70">
      <w:pPr>
        <w:spacing w:after="0" w:line="360" w:lineRule="auto"/>
        <w:jc w:val="both"/>
        <w:rPr>
          <w:rFonts w:ascii="Arial" w:eastAsia="Arial" w:hAnsi="Arial" w:cs="Arial"/>
          <w:sz w:val="24"/>
          <w:szCs w:val="24"/>
        </w:rPr>
      </w:pPr>
    </w:p>
    <w:p w14:paraId="2CE779D0"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Ahora bien, para el caso de la Secretaría de Salud se cuenta con el proyecto de inversión 7826 Asistencia: discapacidad, cuidado, salud e inclusión Bogotá. Que tiene como objetivo incrementar la vinculación a 70.000 personas con discapacidad y cuidadoras/es vinculadas/os a las acciones individuales y colectivas para la identificación, reconocimiento y atención integral a las necesidades, prioridades y expectativas diferencia. </w:t>
      </w:r>
    </w:p>
    <w:p w14:paraId="4738DD41" w14:textId="77777777" w:rsidR="00110B70" w:rsidRDefault="00110B70">
      <w:pPr>
        <w:spacing w:after="0" w:line="360" w:lineRule="auto"/>
        <w:jc w:val="both"/>
        <w:rPr>
          <w:rFonts w:ascii="Arial" w:eastAsia="Arial" w:hAnsi="Arial" w:cs="Arial"/>
          <w:sz w:val="24"/>
          <w:szCs w:val="24"/>
        </w:rPr>
      </w:pPr>
    </w:p>
    <w:p w14:paraId="6B8CE565"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Este proyecto de inversión responde al Modelo de Salud basado en Atención Primaria en Salud (APS), para dinamizar un conjunto de acciones que facilitan la atención integral, organizada hacia la adquisición gradual de capacidades para la autogestión, empoderamiento en prácticas de cuidado y autonomía en los entornos de la vida cotidiana, incluyendo la participación en grupos, organizaciones y redes que protegen y promueven el bienestar. Dichos procesos, se diseñan teniendo en cuenta los aspectos diferenciales de la población en relación con sus capacidades, género, curso de vida, necesidades, intereses, expectativas, recursos y su territorio, de esta forma, genera respuestas coherentes con el colectivo. </w:t>
      </w:r>
    </w:p>
    <w:p w14:paraId="17494B48" w14:textId="77777777" w:rsidR="00110B70" w:rsidRDefault="00110B70">
      <w:pPr>
        <w:spacing w:after="0" w:line="360" w:lineRule="auto"/>
        <w:jc w:val="both"/>
        <w:rPr>
          <w:rFonts w:ascii="Arial" w:eastAsia="Arial" w:hAnsi="Arial" w:cs="Arial"/>
          <w:sz w:val="24"/>
          <w:szCs w:val="24"/>
        </w:rPr>
      </w:pPr>
    </w:p>
    <w:p w14:paraId="71D9B8BC"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El proyecto de inversión marcó sus cuatro metas:</w:t>
      </w:r>
    </w:p>
    <w:p w14:paraId="4890EB40" w14:textId="77777777" w:rsidR="00110B70" w:rsidRDefault="00110B70">
      <w:pPr>
        <w:spacing w:after="0" w:line="360" w:lineRule="auto"/>
        <w:jc w:val="both"/>
        <w:rPr>
          <w:rFonts w:ascii="Arial" w:eastAsia="Arial" w:hAnsi="Arial" w:cs="Arial"/>
          <w:sz w:val="24"/>
          <w:szCs w:val="24"/>
        </w:rPr>
      </w:pPr>
    </w:p>
    <w:p w14:paraId="7A9DBFE7" w14:textId="38BB682D" w:rsidR="00110B70" w:rsidRDefault="0056761D">
      <w:pPr>
        <w:numPr>
          <w:ilvl w:val="3"/>
          <w:numId w:val="9"/>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Incrementar la vinculación en 70</w:t>
      </w:r>
      <w:r w:rsidR="00467142">
        <w:rPr>
          <w:rFonts w:ascii="Arial" w:eastAsia="Arial" w:hAnsi="Arial" w:cs="Arial"/>
          <w:color w:val="000000"/>
          <w:sz w:val="24"/>
          <w:szCs w:val="24"/>
        </w:rPr>
        <w:t>.</w:t>
      </w:r>
      <w:r>
        <w:rPr>
          <w:rFonts w:ascii="Arial" w:eastAsia="Arial" w:hAnsi="Arial" w:cs="Arial"/>
          <w:color w:val="000000"/>
          <w:sz w:val="24"/>
          <w:szCs w:val="24"/>
        </w:rPr>
        <w:t>000 personas con discapacidad y cuidadoras/es a las acciones individuales y colectivas para la identificación, reconocimiento y atención integral a las necesidades diferenciales en salud e inclusión, priorizando estrategias de prevención de la salud mental, meta que tiene una programación de 15</w:t>
      </w:r>
      <w:r w:rsidR="00467142">
        <w:rPr>
          <w:rFonts w:ascii="Arial" w:eastAsia="Arial" w:hAnsi="Arial" w:cs="Arial"/>
          <w:color w:val="000000"/>
          <w:sz w:val="24"/>
          <w:szCs w:val="24"/>
        </w:rPr>
        <w:t>.</w:t>
      </w:r>
      <w:r>
        <w:rPr>
          <w:rFonts w:ascii="Arial" w:eastAsia="Arial" w:hAnsi="Arial" w:cs="Arial"/>
          <w:color w:val="000000"/>
          <w:sz w:val="24"/>
          <w:szCs w:val="24"/>
        </w:rPr>
        <w:t>172 personas con discapacidad y cuidadoras/es y que al corte de junio tiene una ejecución de 7</w:t>
      </w:r>
      <w:r w:rsidR="00467142">
        <w:rPr>
          <w:rFonts w:ascii="Arial" w:eastAsia="Arial" w:hAnsi="Arial" w:cs="Arial"/>
          <w:color w:val="000000"/>
          <w:sz w:val="24"/>
          <w:szCs w:val="24"/>
        </w:rPr>
        <w:t>.</w:t>
      </w:r>
      <w:r>
        <w:rPr>
          <w:rFonts w:ascii="Arial" w:eastAsia="Arial" w:hAnsi="Arial" w:cs="Arial"/>
          <w:color w:val="000000"/>
          <w:sz w:val="24"/>
          <w:szCs w:val="24"/>
        </w:rPr>
        <w:t>108 personas beneficiadas. Esta meta se marcó con la categoría 01. Salud y autonomía.</w:t>
      </w:r>
    </w:p>
    <w:p w14:paraId="10D7EFF7" w14:textId="77777777" w:rsidR="00110B70" w:rsidRDefault="00110B70">
      <w:pPr>
        <w:pBdr>
          <w:top w:val="nil"/>
          <w:left w:val="nil"/>
          <w:bottom w:val="nil"/>
          <w:right w:val="nil"/>
          <w:between w:val="nil"/>
        </w:pBdr>
        <w:spacing w:after="0" w:line="360" w:lineRule="auto"/>
        <w:ind w:left="284"/>
        <w:jc w:val="both"/>
        <w:rPr>
          <w:rFonts w:ascii="Arial" w:eastAsia="Arial" w:hAnsi="Arial" w:cs="Arial"/>
          <w:color w:val="000000"/>
          <w:sz w:val="24"/>
          <w:szCs w:val="24"/>
        </w:rPr>
      </w:pPr>
    </w:p>
    <w:p w14:paraId="471D91B3" w14:textId="756D86E3" w:rsidR="00110B70" w:rsidRDefault="0056761D">
      <w:pPr>
        <w:numPr>
          <w:ilvl w:val="3"/>
          <w:numId w:val="9"/>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Incrementar en 24</w:t>
      </w:r>
      <w:r w:rsidR="0094405A">
        <w:rPr>
          <w:rFonts w:ascii="Arial" w:eastAsia="Arial" w:hAnsi="Arial" w:cs="Arial"/>
          <w:color w:val="000000"/>
          <w:sz w:val="24"/>
          <w:szCs w:val="24"/>
        </w:rPr>
        <w:t>.</w:t>
      </w:r>
      <w:r>
        <w:rPr>
          <w:rFonts w:ascii="Arial" w:eastAsia="Arial" w:hAnsi="Arial" w:cs="Arial"/>
          <w:color w:val="000000"/>
          <w:sz w:val="24"/>
          <w:szCs w:val="24"/>
        </w:rPr>
        <w:t>000 personas con discapacidad la participación en las acciones de Rehabilitación Basada en Comunidad (RBC) como respuesta integral y multisectorial, meta que tiene una programación de 3</w:t>
      </w:r>
      <w:r w:rsidR="00467142">
        <w:rPr>
          <w:rFonts w:ascii="Arial" w:eastAsia="Arial" w:hAnsi="Arial" w:cs="Arial"/>
          <w:color w:val="000000"/>
          <w:sz w:val="24"/>
          <w:szCs w:val="24"/>
        </w:rPr>
        <w:t>.</w:t>
      </w:r>
      <w:r>
        <w:rPr>
          <w:rFonts w:ascii="Arial" w:eastAsia="Arial" w:hAnsi="Arial" w:cs="Arial"/>
          <w:color w:val="000000"/>
          <w:sz w:val="24"/>
          <w:szCs w:val="24"/>
        </w:rPr>
        <w:t>047 personas con discapacidad y que al corte de junio tiene una ejecución de 2</w:t>
      </w:r>
      <w:r w:rsidR="00467142">
        <w:rPr>
          <w:rFonts w:ascii="Arial" w:eastAsia="Arial" w:hAnsi="Arial" w:cs="Arial"/>
          <w:color w:val="000000"/>
          <w:sz w:val="24"/>
          <w:szCs w:val="24"/>
        </w:rPr>
        <w:t>.</w:t>
      </w:r>
      <w:r>
        <w:rPr>
          <w:rFonts w:ascii="Arial" w:eastAsia="Arial" w:hAnsi="Arial" w:cs="Arial"/>
          <w:color w:val="000000"/>
          <w:sz w:val="24"/>
          <w:szCs w:val="24"/>
        </w:rPr>
        <w:t xml:space="preserve">479 personas beneficiadas. </w:t>
      </w:r>
    </w:p>
    <w:p w14:paraId="546B57FE" w14:textId="77777777" w:rsidR="00110B70" w:rsidRDefault="00110B70">
      <w:pPr>
        <w:pBdr>
          <w:top w:val="nil"/>
          <w:left w:val="nil"/>
          <w:bottom w:val="nil"/>
          <w:right w:val="nil"/>
          <w:between w:val="nil"/>
        </w:pBdr>
        <w:spacing w:after="0"/>
        <w:ind w:left="720"/>
        <w:rPr>
          <w:rFonts w:ascii="Arial" w:eastAsia="Arial" w:hAnsi="Arial" w:cs="Arial"/>
          <w:color w:val="000000"/>
          <w:sz w:val="24"/>
          <w:szCs w:val="24"/>
        </w:rPr>
      </w:pPr>
    </w:p>
    <w:p w14:paraId="351B8E8E" w14:textId="77777777" w:rsidR="00110B70" w:rsidRDefault="0056761D">
      <w:pPr>
        <w:pBdr>
          <w:top w:val="nil"/>
          <w:left w:val="nil"/>
          <w:bottom w:val="nil"/>
          <w:right w:val="nil"/>
          <w:between w:val="nil"/>
        </w:pBdr>
        <w:spacing w:after="0" w:line="360" w:lineRule="auto"/>
        <w:ind w:left="284"/>
        <w:jc w:val="both"/>
        <w:rPr>
          <w:rFonts w:ascii="Arial" w:eastAsia="Arial" w:hAnsi="Arial" w:cs="Arial"/>
          <w:color w:val="000000"/>
          <w:sz w:val="24"/>
          <w:szCs w:val="24"/>
        </w:rPr>
      </w:pPr>
      <w:r>
        <w:rPr>
          <w:rFonts w:ascii="Arial" w:eastAsia="Arial" w:hAnsi="Arial" w:cs="Arial"/>
          <w:color w:val="000000"/>
          <w:sz w:val="24"/>
          <w:szCs w:val="24"/>
        </w:rPr>
        <w:t xml:space="preserve">Esta meta se marcó con la categoría 01. Salud y autonomía. Recursos dirigidos a la operación de la Red de cuidado colectivo de Rehabilitación Basada en Comunidad -RBC presente en las 20 localidades de la ciudad, mediante actividades de divulgación, convocatoria, trabajo en calle y articulación con otros procesos sectoriales e intersectoriales. Las actividades se llevaron a cabo con base en las necesidades referidas e identificadas en la persona y su familia, desde lo que se logra orientar acciones resolutivas con: enlace a rutas sectoriales e intersectoriales, recomendaciones en prácticas diferenciales de cuidado familiar (autocuidado, cuidado mutuo, cuidado colectivo y cuidado del entorno), convivencia, hábitos, rutinas, esparcimiento, educación en salud y uso de redes de apoyo, así como la adopción de las recomendaciones para favorecer el funcionamiento, desempeño y autonomía de la persona con discapacidad en sus distintos contextos. A través de los grupos de gestores de RBC, se han obtenido resultados en el fortalecimiento ciudadano y liderazgo para informar y movilizar </w:t>
      </w:r>
      <w:r>
        <w:rPr>
          <w:rFonts w:ascii="Arial" w:eastAsia="Arial" w:hAnsi="Arial" w:cs="Arial"/>
          <w:color w:val="000000"/>
          <w:sz w:val="24"/>
          <w:szCs w:val="24"/>
        </w:rPr>
        <w:lastRenderedPageBreak/>
        <w:t xml:space="preserve">redes, activar rutas y apoyos para las personas y familias identificadas con prioridades de atención y empoderamiento en conciencia colectiva, lo cual ha favorecido priorizar acciones en promoción de la salud, cuidado y acceso a la atención integral y participación. Adicionalmente, se han favorecido la incorporación de adaptaciones y ajustes razonables en los distintos entornos de vida cotidiana como factor importante para el desarrollo de capacidades, eliminación de barreras y procesos de inclusión social. </w:t>
      </w:r>
    </w:p>
    <w:p w14:paraId="7D38AAE9" w14:textId="77777777" w:rsidR="00110B70" w:rsidRDefault="00110B70">
      <w:pPr>
        <w:pBdr>
          <w:top w:val="nil"/>
          <w:left w:val="nil"/>
          <w:bottom w:val="nil"/>
          <w:right w:val="nil"/>
          <w:between w:val="nil"/>
        </w:pBdr>
        <w:spacing w:after="0" w:line="360" w:lineRule="auto"/>
        <w:ind w:left="284"/>
        <w:jc w:val="both"/>
        <w:rPr>
          <w:rFonts w:ascii="Arial" w:eastAsia="Arial" w:hAnsi="Arial" w:cs="Arial"/>
          <w:color w:val="000000"/>
          <w:sz w:val="24"/>
          <w:szCs w:val="24"/>
        </w:rPr>
      </w:pPr>
    </w:p>
    <w:p w14:paraId="020197DF" w14:textId="3D5494F6" w:rsidR="00110B70" w:rsidRDefault="0056761D">
      <w:pPr>
        <w:numPr>
          <w:ilvl w:val="3"/>
          <w:numId w:val="9"/>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Incrementar en 36</w:t>
      </w:r>
      <w:r w:rsidR="00467142">
        <w:rPr>
          <w:rFonts w:ascii="Arial" w:eastAsia="Arial" w:hAnsi="Arial" w:cs="Arial"/>
          <w:color w:val="000000"/>
          <w:sz w:val="24"/>
          <w:szCs w:val="24"/>
        </w:rPr>
        <w:t>.</w:t>
      </w:r>
      <w:r>
        <w:rPr>
          <w:rFonts w:ascii="Arial" w:eastAsia="Arial" w:hAnsi="Arial" w:cs="Arial"/>
          <w:color w:val="000000"/>
          <w:sz w:val="24"/>
          <w:szCs w:val="24"/>
        </w:rPr>
        <w:t>000 cuidadores de personas con discapacidad</w:t>
      </w:r>
      <w:r>
        <w:rPr>
          <w:rFonts w:ascii="Arial" w:eastAsia="Arial" w:hAnsi="Arial" w:cs="Arial"/>
          <w:color w:val="FF0000"/>
          <w:sz w:val="24"/>
          <w:szCs w:val="24"/>
        </w:rPr>
        <w:t xml:space="preserve"> </w:t>
      </w:r>
      <w:r>
        <w:rPr>
          <w:rFonts w:ascii="Arial" w:eastAsia="Arial" w:hAnsi="Arial" w:cs="Arial"/>
          <w:color w:val="000000"/>
          <w:sz w:val="24"/>
          <w:szCs w:val="24"/>
        </w:rPr>
        <w:t>la participación en las acciones de Rehabilitación Basada en Comunidad (RBC) como respuesta integral y multisectorial meta que tiene una programación de 9</w:t>
      </w:r>
      <w:r w:rsidR="00467142">
        <w:rPr>
          <w:rFonts w:ascii="Arial" w:eastAsia="Arial" w:hAnsi="Arial" w:cs="Arial"/>
          <w:color w:val="000000"/>
          <w:sz w:val="24"/>
          <w:szCs w:val="24"/>
        </w:rPr>
        <w:t>.</w:t>
      </w:r>
      <w:r>
        <w:rPr>
          <w:rFonts w:ascii="Arial" w:eastAsia="Arial" w:hAnsi="Arial" w:cs="Arial"/>
          <w:color w:val="000000"/>
          <w:sz w:val="24"/>
          <w:szCs w:val="24"/>
        </w:rPr>
        <w:t>161 cuidadores-as de personas con discapacidad y que al corte de junio tiene una ejecución de 3</w:t>
      </w:r>
      <w:r w:rsidR="00467142">
        <w:rPr>
          <w:rFonts w:ascii="Arial" w:eastAsia="Arial" w:hAnsi="Arial" w:cs="Arial"/>
          <w:color w:val="000000"/>
          <w:sz w:val="24"/>
          <w:szCs w:val="24"/>
        </w:rPr>
        <w:t>.</w:t>
      </w:r>
      <w:r>
        <w:rPr>
          <w:rFonts w:ascii="Arial" w:eastAsia="Arial" w:hAnsi="Arial" w:cs="Arial"/>
          <w:color w:val="000000"/>
          <w:sz w:val="24"/>
          <w:szCs w:val="24"/>
        </w:rPr>
        <w:t>101 personas beneficiadas.</w:t>
      </w:r>
    </w:p>
    <w:p w14:paraId="122BF6CB" w14:textId="77777777" w:rsidR="00110B70" w:rsidRDefault="00110B70">
      <w:pPr>
        <w:pBdr>
          <w:top w:val="nil"/>
          <w:left w:val="nil"/>
          <w:bottom w:val="nil"/>
          <w:right w:val="nil"/>
          <w:between w:val="nil"/>
        </w:pBdr>
        <w:spacing w:after="0" w:line="360" w:lineRule="auto"/>
        <w:ind w:left="284"/>
        <w:jc w:val="both"/>
        <w:rPr>
          <w:rFonts w:ascii="Arial" w:eastAsia="Arial" w:hAnsi="Arial" w:cs="Arial"/>
          <w:color w:val="000000"/>
          <w:sz w:val="24"/>
          <w:szCs w:val="24"/>
        </w:rPr>
      </w:pPr>
    </w:p>
    <w:p w14:paraId="3BA786BE" w14:textId="633C6370" w:rsidR="00110B70" w:rsidRDefault="0056761D">
      <w:pPr>
        <w:pBdr>
          <w:top w:val="nil"/>
          <w:left w:val="nil"/>
          <w:bottom w:val="nil"/>
          <w:right w:val="nil"/>
          <w:between w:val="nil"/>
        </w:pBdr>
        <w:spacing w:after="0" w:line="360" w:lineRule="auto"/>
        <w:ind w:left="284"/>
        <w:jc w:val="both"/>
        <w:rPr>
          <w:rFonts w:ascii="Arial" w:eastAsia="Arial" w:hAnsi="Arial" w:cs="Arial"/>
          <w:color w:val="000000"/>
          <w:sz w:val="24"/>
          <w:szCs w:val="24"/>
        </w:rPr>
      </w:pPr>
      <w:r>
        <w:rPr>
          <w:rFonts w:ascii="Arial" w:eastAsia="Arial" w:hAnsi="Arial" w:cs="Arial"/>
          <w:color w:val="000000"/>
          <w:sz w:val="24"/>
          <w:szCs w:val="24"/>
        </w:rPr>
        <w:t xml:space="preserve">Esta meta se marcó con la categoría 06. Reconocimiento y derechos del cuidador/a de Personas con Discapacidad. Recursos dirigidos a la red de cuidado colectivo de Rehabilitación Basada en Comunidad- RBC, identificando las prioridades en empoderamiento, salud, participación y proyecto de vida. Las acciones comprendieron asesoría en hogar y el proceso colectivo de la red de personas cuidadoras y grupos para el desarrollo de capacidades humanas para la salud integral. Con base en las necesidades de apoyo referidas por la persona cuidadora, se orientó en prácticas de cuidado, con énfasis en autocuidado, conservación de energía, tiempo libre, manejo de la sobrecarga, estrés, cuidado de la salud mental y apoyos diferenciales en cuidado mutuo de la persona con discapacidad. En los grupos orientados al desarrollo de capacidades humanas, se potenciaron estrategias personales para el cuidado mental y percepción de bienestar. En la red de personas cuidadoras alcanza la orientación, educación y concientización en buenas prácticas de apoyo y cuidado colectivo a otras </w:t>
      </w:r>
      <w:r>
        <w:rPr>
          <w:rFonts w:ascii="Arial" w:eastAsia="Arial" w:hAnsi="Arial" w:cs="Arial"/>
          <w:color w:val="000000"/>
          <w:sz w:val="24"/>
          <w:szCs w:val="24"/>
        </w:rPr>
        <w:lastRenderedPageBreak/>
        <w:t xml:space="preserve">cuidadoras que requieran de apoyo, con enlace a redes y rutas de atención. Así mismo se canalizan a la estrategia de relevo a cuidadoras y a la oferta de las manzanas del cuidado dispuestas como estrategias del Sistema Distrital de Cuidado. Lo anterior impactando en su bienestar mental, convivencia y desempeño de su rol de cuidado, con apropiación de estrategias personales para el cuidado mental. </w:t>
      </w:r>
    </w:p>
    <w:p w14:paraId="24E8EBF6" w14:textId="77777777" w:rsidR="00110B70" w:rsidRDefault="00110B70">
      <w:pPr>
        <w:spacing w:after="0" w:line="360" w:lineRule="auto"/>
        <w:jc w:val="both"/>
        <w:rPr>
          <w:rFonts w:ascii="Arial" w:eastAsia="Arial" w:hAnsi="Arial" w:cs="Arial"/>
          <w:sz w:val="24"/>
          <w:szCs w:val="24"/>
        </w:rPr>
      </w:pPr>
    </w:p>
    <w:p w14:paraId="16B0F40B" w14:textId="361B60CE" w:rsidR="00110B70" w:rsidRDefault="0056761D">
      <w:pPr>
        <w:numPr>
          <w:ilvl w:val="3"/>
          <w:numId w:val="9"/>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Llegar a 10</w:t>
      </w:r>
      <w:r w:rsidR="009F1DFA">
        <w:rPr>
          <w:rFonts w:ascii="Arial" w:eastAsia="Arial" w:hAnsi="Arial" w:cs="Arial"/>
          <w:color w:val="000000"/>
          <w:sz w:val="24"/>
          <w:szCs w:val="24"/>
        </w:rPr>
        <w:t>.</w:t>
      </w:r>
      <w:r>
        <w:rPr>
          <w:rFonts w:ascii="Arial" w:eastAsia="Arial" w:hAnsi="Arial" w:cs="Arial"/>
          <w:color w:val="000000"/>
          <w:sz w:val="24"/>
          <w:szCs w:val="24"/>
        </w:rPr>
        <w:t xml:space="preserve">000 cuidadores de personas con dependencia funcional moderada y severa mediante acciones de Rehabilitación Basada en Comunidad (RBC) como respuesta integral y multisectorial meta que tiene una programación de 2,964 cuidadores-as de personas con discapacidad y que al corte de junio tiene una ejecución de 1,528 personas beneficiadas. </w:t>
      </w:r>
    </w:p>
    <w:p w14:paraId="1D8EFBE7" w14:textId="77777777" w:rsidR="00110B70" w:rsidRDefault="00110B70">
      <w:pPr>
        <w:pBdr>
          <w:top w:val="nil"/>
          <w:left w:val="nil"/>
          <w:bottom w:val="nil"/>
          <w:right w:val="nil"/>
          <w:between w:val="nil"/>
        </w:pBdr>
        <w:spacing w:after="0" w:line="360" w:lineRule="auto"/>
        <w:ind w:left="284"/>
        <w:jc w:val="both"/>
        <w:rPr>
          <w:rFonts w:ascii="Arial" w:eastAsia="Arial" w:hAnsi="Arial" w:cs="Arial"/>
          <w:color w:val="000000"/>
          <w:sz w:val="24"/>
          <w:szCs w:val="24"/>
        </w:rPr>
      </w:pPr>
    </w:p>
    <w:p w14:paraId="11627F59" w14:textId="77777777" w:rsidR="00110B70" w:rsidRDefault="0056761D">
      <w:pPr>
        <w:pBdr>
          <w:top w:val="nil"/>
          <w:left w:val="nil"/>
          <w:bottom w:val="nil"/>
          <w:right w:val="nil"/>
          <w:between w:val="nil"/>
        </w:pBdr>
        <w:spacing w:after="0" w:line="360" w:lineRule="auto"/>
        <w:ind w:left="284"/>
        <w:jc w:val="both"/>
        <w:rPr>
          <w:rFonts w:ascii="Arial" w:eastAsia="Arial" w:hAnsi="Arial" w:cs="Arial"/>
          <w:color w:val="000000"/>
          <w:sz w:val="24"/>
          <w:szCs w:val="24"/>
        </w:rPr>
      </w:pPr>
      <w:r>
        <w:rPr>
          <w:rFonts w:ascii="Arial" w:eastAsia="Arial" w:hAnsi="Arial" w:cs="Arial"/>
          <w:color w:val="000000"/>
          <w:sz w:val="24"/>
          <w:szCs w:val="24"/>
        </w:rPr>
        <w:t xml:space="preserve">Esta meta se marcó con la categoría 06. Reconocimiento y derechos del cuidador/a de Personas con Discapacidad. Recursos dirigidos a la Red de cuidado colectivo de Rehabilitación Basada en Comunidad –RBC, que, operada en las 20 localidades de la ciudad, mediante actividades de divulgación, convocatoria, trabajo en calle y articulación con otros procesos sectoriales e intersectoriales. Las actividades se llevaron a cabo con base en las necesidades referidas e identificadas en la persona y su familia, desde lo que se logra orientar acciones resolutivas con: enlace a rutas sectoriales e intersectoriales, recomendaciones en prácticas diferenciales de cuidado familiar (autocuidado, cuidado mutuo, cuidado colectivo y cuidado del entorno), convivencia, hábitos, rutinas, esparcimiento, educación en salud y uso de redes de apoyo, así como la adopción de las recomendaciones para favorecer el funcionamiento, desempeño y autonomía de la persona con discapacidad en sus distintos contextos. </w:t>
      </w:r>
    </w:p>
    <w:p w14:paraId="0ABC362D" w14:textId="77777777" w:rsidR="00110B70" w:rsidRDefault="00110B70">
      <w:pPr>
        <w:pBdr>
          <w:top w:val="nil"/>
          <w:left w:val="nil"/>
          <w:bottom w:val="nil"/>
          <w:right w:val="nil"/>
          <w:between w:val="nil"/>
        </w:pBdr>
        <w:spacing w:after="0" w:line="360" w:lineRule="auto"/>
        <w:ind w:left="284"/>
        <w:jc w:val="both"/>
        <w:rPr>
          <w:rFonts w:ascii="Arial" w:eastAsia="Arial" w:hAnsi="Arial" w:cs="Arial"/>
          <w:color w:val="000000"/>
          <w:sz w:val="24"/>
          <w:szCs w:val="24"/>
        </w:rPr>
      </w:pPr>
    </w:p>
    <w:p w14:paraId="717722B4" w14:textId="77777777" w:rsidR="00110B70" w:rsidRDefault="0056761D">
      <w:pPr>
        <w:pBdr>
          <w:top w:val="nil"/>
          <w:left w:val="nil"/>
          <w:bottom w:val="nil"/>
          <w:right w:val="nil"/>
          <w:between w:val="nil"/>
        </w:pBdr>
        <w:spacing w:after="0" w:line="360" w:lineRule="auto"/>
        <w:ind w:left="284"/>
        <w:jc w:val="both"/>
        <w:rPr>
          <w:rFonts w:ascii="Arial" w:eastAsia="Arial" w:hAnsi="Arial" w:cs="Arial"/>
          <w:color w:val="000000"/>
          <w:sz w:val="24"/>
          <w:szCs w:val="24"/>
        </w:rPr>
      </w:pPr>
      <w:r>
        <w:rPr>
          <w:rFonts w:ascii="Arial" w:eastAsia="Arial" w:hAnsi="Arial" w:cs="Arial"/>
          <w:color w:val="000000"/>
          <w:sz w:val="24"/>
          <w:szCs w:val="24"/>
        </w:rPr>
        <w:lastRenderedPageBreak/>
        <w:t>A través de los grupos de gestores de RBC, se han obtenido resultados en el fortalecimiento ciudadano y liderazgo para informar y movilizar redes, activar rutas y apoyos para las personas y familias identificadas con prioridades de atención y empoderamiento en conciencia colectiva, lo cual ha favorecido priorizar acciones en promoción de la salud, cuidado y acceso a la atención integral y participación. Adicionalmente, se han favorecido la incorporación de adaptaciones y ajustes razonables en los distintos entornos de vida cotidiana como factor importante para el desarrollo de capacidades, eliminación de barreras y procesos de inclusión social.</w:t>
      </w:r>
      <w:r>
        <w:rPr>
          <w:rFonts w:ascii="Arial" w:eastAsia="Arial" w:hAnsi="Arial" w:cs="Arial"/>
          <w:color w:val="000000"/>
          <w:sz w:val="24"/>
          <w:szCs w:val="24"/>
        </w:rPr>
        <w:br/>
      </w:r>
    </w:p>
    <w:p w14:paraId="027B42BD" w14:textId="5F70F196"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Finalmente, en comparación con la marcación de vigencia 2022 se identifica que los recursos comprometidos marcados en el trazador por la Secretaría Distrital de Gobierno desde el proyecto de inversión 7787 “Fortalecimiento de la capacidad institucional y de los actores sociales para la garantía, promoción y protección de los derechos humanos en Bogotá” en la meta “8. Diseñar e implementar documento de reformulación de la política pública de discapacidad, en el marco de la Secretaría Técnica Distrital de discapacidad”, pasaron de tener un impacto directo a indirecto. Para la vigencia 2023 se reportó en </w:t>
      </w:r>
      <w:r w:rsidR="00467142">
        <w:rPr>
          <w:rFonts w:ascii="Arial" w:eastAsia="Arial" w:hAnsi="Arial" w:cs="Arial"/>
          <w:sz w:val="24"/>
          <w:szCs w:val="24"/>
        </w:rPr>
        <w:t>SEGPLÁN</w:t>
      </w:r>
      <w:r>
        <w:rPr>
          <w:rFonts w:ascii="Arial" w:eastAsia="Arial" w:hAnsi="Arial" w:cs="Arial"/>
          <w:sz w:val="24"/>
          <w:szCs w:val="24"/>
        </w:rPr>
        <w:t xml:space="preserve"> unos compromisos por valor de $ 376 millones con impacto indirecto. Es de anotar, la relación que puede tener este cambio con la expedición de la PPDB adoptada en marzo del 2023 mediante el Decreto 089 del 6 de marzo de 2023, en donde, se designa a la SDIS como responsable y líder de dicha política.</w:t>
      </w:r>
    </w:p>
    <w:p w14:paraId="4DBBFD23" w14:textId="77777777" w:rsidR="00110B70" w:rsidRDefault="00110B70">
      <w:pPr>
        <w:spacing w:after="0" w:line="360" w:lineRule="auto"/>
        <w:jc w:val="both"/>
        <w:rPr>
          <w:rFonts w:ascii="Arial" w:eastAsia="Arial" w:hAnsi="Arial" w:cs="Arial"/>
          <w:sz w:val="24"/>
          <w:szCs w:val="24"/>
        </w:rPr>
      </w:pPr>
      <w:bookmarkStart w:id="28" w:name="_1pxezwc" w:colFirst="0" w:colLast="0"/>
      <w:bookmarkEnd w:id="28"/>
    </w:p>
    <w:p w14:paraId="3FEB1590" w14:textId="77777777" w:rsidR="00110B70" w:rsidRDefault="0056761D">
      <w:pPr>
        <w:pStyle w:val="Ttulo2"/>
        <w:numPr>
          <w:ilvl w:val="0"/>
          <w:numId w:val="2"/>
        </w:numPr>
        <w:rPr>
          <w:rFonts w:ascii="Arial" w:eastAsia="Arial" w:hAnsi="Arial" w:cs="Arial"/>
          <w:color w:val="7030A0"/>
          <w:sz w:val="24"/>
          <w:szCs w:val="24"/>
        </w:rPr>
      </w:pPr>
      <w:bookmarkStart w:id="29" w:name="_Toc146973352"/>
      <w:r>
        <w:rPr>
          <w:rFonts w:ascii="Arial" w:eastAsia="Arial" w:hAnsi="Arial" w:cs="Arial"/>
          <w:b/>
          <w:color w:val="8064A2"/>
        </w:rPr>
        <w:t>Análisis de marcación impacto indirecto</w:t>
      </w:r>
      <w:bookmarkEnd w:id="29"/>
    </w:p>
    <w:p w14:paraId="38A70ABB" w14:textId="77777777" w:rsidR="00110B70" w:rsidRDefault="00110B70">
      <w:pPr>
        <w:spacing w:after="0" w:line="360" w:lineRule="auto"/>
        <w:jc w:val="both"/>
        <w:rPr>
          <w:rFonts w:ascii="Arial" w:eastAsia="Arial" w:hAnsi="Arial" w:cs="Arial"/>
          <w:sz w:val="24"/>
          <w:szCs w:val="24"/>
        </w:rPr>
      </w:pPr>
    </w:p>
    <w:p w14:paraId="7B538477" w14:textId="77777777" w:rsidR="00110B70" w:rsidRDefault="0056761D">
      <w:pPr>
        <w:spacing w:after="0" w:line="360" w:lineRule="auto"/>
        <w:jc w:val="both"/>
        <w:rPr>
          <w:rFonts w:ascii="Arial" w:eastAsia="Arial" w:hAnsi="Arial" w:cs="Arial"/>
          <w:color w:val="000000"/>
          <w:sz w:val="24"/>
          <w:szCs w:val="24"/>
        </w:rPr>
      </w:pPr>
      <w:r>
        <w:rPr>
          <w:rFonts w:ascii="Arial" w:eastAsia="Arial" w:hAnsi="Arial" w:cs="Arial"/>
          <w:sz w:val="24"/>
          <w:szCs w:val="24"/>
        </w:rPr>
        <w:t>Los Gastos e Inversiones d</w:t>
      </w:r>
      <w:r>
        <w:rPr>
          <w:rFonts w:ascii="Arial" w:eastAsia="Arial" w:hAnsi="Arial" w:cs="Arial"/>
          <w:color w:val="000000"/>
          <w:sz w:val="24"/>
          <w:szCs w:val="24"/>
        </w:rPr>
        <w:t>e Impacto Indirecto se considerarán como aquellas intervenciones cuya población objetivo no son específicamente población con discapacidad, pero que inciden indirectamente en su desarrollo de capacidades e inclusión social.</w:t>
      </w:r>
    </w:p>
    <w:p w14:paraId="4E0DD5F2" w14:textId="4DEF9FDB"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Los recursos comprometidos y destinados de manera indirecta corresponden a $6.241,25 miles de millones de pesos en </w:t>
      </w:r>
      <w:r w:rsidR="00467142">
        <w:rPr>
          <w:rFonts w:ascii="Arial" w:eastAsia="Arial" w:hAnsi="Arial" w:cs="Arial"/>
          <w:sz w:val="24"/>
          <w:szCs w:val="24"/>
        </w:rPr>
        <w:t>SEGPLÁN</w:t>
      </w:r>
      <w:r>
        <w:rPr>
          <w:rFonts w:ascii="Arial" w:eastAsia="Arial" w:hAnsi="Arial" w:cs="Arial"/>
          <w:sz w:val="24"/>
          <w:szCs w:val="24"/>
        </w:rPr>
        <w:t xml:space="preserve"> y a $ 2.025,02 miles de millones de pesos en PMR. La diferencia entre </w:t>
      </w:r>
      <w:r w:rsidR="00467142">
        <w:rPr>
          <w:rFonts w:ascii="Arial" w:eastAsia="Arial" w:hAnsi="Arial" w:cs="Arial"/>
          <w:sz w:val="24"/>
          <w:szCs w:val="24"/>
        </w:rPr>
        <w:t>SEGPLÁN</w:t>
      </w:r>
      <w:r>
        <w:rPr>
          <w:rFonts w:ascii="Arial" w:eastAsia="Arial" w:hAnsi="Arial" w:cs="Arial"/>
          <w:sz w:val="24"/>
          <w:szCs w:val="24"/>
        </w:rPr>
        <w:t xml:space="preserve"> y PMR obedece a que los recursos del primero son de carácter indicativo, mientras que los de PMR corresponden a los recursos efectivamente ejecutados (CRP). </w:t>
      </w:r>
    </w:p>
    <w:p w14:paraId="03D5838D" w14:textId="77777777" w:rsidR="00110B70" w:rsidRDefault="00110B70">
      <w:pPr>
        <w:spacing w:after="0" w:line="360" w:lineRule="auto"/>
        <w:jc w:val="both"/>
        <w:rPr>
          <w:rFonts w:ascii="Arial" w:eastAsia="Arial" w:hAnsi="Arial" w:cs="Arial"/>
          <w:sz w:val="24"/>
          <w:szCs w:val="24"/>
        </w:rPr>
      </w:pPr>
    </w:p>
    <w:p w14:paraId="31247B82"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Ahora bien, se reitera que los gastos e inversiones con impacto Indirecto hacen referencia a aquellas intervenciones que, sin tener necesariamente la dinamización de acciones para el mejoramiento de las condiciones de calidad de vida de las personas con discapacidad, sus familias, personas cuidadoras y colectivos sociales, en su diseño e implementación se tiene en cuenta su efecto potencial en el reconocimiento de las personas con discapacidad en todo el curso de vida, situación y condición social y económica, las categorías por deficiencia o tipo de discapacidad, la pertenencia étnica, la identidad de género, y demás variables de interseccionalidad establecidas en las normativas internacionales, nacionales y distritales para personas con discapacidad, sus familias, personas cuidadoras y colectivos sociales.</w:t>
      </w:r>
    </w:p>
    <w:p w14:paraId="5FA30869" w14:textId="77777777" w:rsidR="00110B70" w:rsidRDefault="00110B70">
      <w:pPr>
        <w:spacing w:after="0" w:line="360" w:lineRule="auto"/>
        <w:jc w:val="both"/>
        <w:rPr>
          <w:rFonts w:ascii="Arial" w:eastAsia="Arial" w:hAnsi="Arial" w:cs="Arial"/>
          <w:sz w:val="24"/>
          <w:szCs w:val="24"/>
        </w:rPr>
      </w:pPr>
    </w:p>
    <w:p w14:paraId="0C868A5A"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Frente a la marcación con impacto indirecto las entidades vinculadas que realizan marcación son la Universidad Distrital Francisco José de Caldas, Para el sector de movilidad se identificó la Empresa de Transporte del Tercer Milenio - Transmilenio S.A. y para el sector hábitat se encuentra la Empresa de Acueducto y Alcantarillado de Bogotá.</w:t>
      </w:r>
    </w:p>
    <w:p w14:paraId="207648E2" w14:textId="77777777" w:rsidR="00110B70" w:rsidRDefault="00110B70">
      <w:pPr>
        <w:spacing w:after="0" w:line="360" w:lineRule="auto"/>
        <w:jc w:val="both"/>
        <w:rPr>
          <w:rFonts w:ascii="Arial" w:eastAsia="Arial" w:hAnsi="Arial" w:cs="Arial"/>
          <w:sz w:val="24"/>
          <w:szCs w:val="24"/>
        </w:rPr>
      </w:pPr>
    </w:p>
    <w:p w14:paraId="74D6C3B1" w14:textId="2CAC8B29" w:rsidR="00110B70" w:rsidRDefault="0056761D">
      <w:pPr>
        <w:keepNext/>
        <w:pBdr>
          <w:top w:val="nil"/>
          <w:left w:val="nil"/>
          <w:bottom w:val="nil"/>
          <w:right w:val="nil"/>
          <w:between w:val="nil"/>
        </w:pBdr>
        <w:spacing w:after="200" w:line="360" w:lineRule="auto"/>
        <w:jc w:val="both"/>
        <w:rPr>
          <w:rFonts w:ascii="Arial" w:eastAsia="Arial" w:hAnsi="Arial" w:cs="Arial"/>
          <w:sz w:val="24"/>
          <w:szCs w:val="24"/>
        </w:rPr>
      </w:pPr>
      <w:r>
        <w:rPr>
          <w:rFonts w:ascii="Arial" w:eastAsia="Arial" w:hAnsi="Arial" w:cs="Arial"/>
          <w:sz w:val="24"/>
          <w:szCs w:val="24"/>
        </w:rPr>
        <w:t>La tabla 1</w:t>
      </w:r>
      <w:r w:rsidR="004F3EA6">
        <w:rPr>
          <w:rFonts w:ascii="Arial" w:eastAsia="Arial" w:hAnsi="Arial" w:cs="Arial"/>
          <w:sz w:val="24"/>
          <w:szCs w:val="24"/>
        </w:rPr>
        <w:t>0</w:t>
      </w:r>
      <w:r>
        <w:rPr>
          <w:rFonts w:ascii="Arial" w:eastAsia="Arial" w:hAnsi="Arial" w:cs="Arial"/>
          <w:sz w:val="24"/>
          <w:szCs w:val="24"/>
        </w:rPr>
        <w:t xml:space="preserve"> refleja los Gastos e Inversiones con Impacto Indirecto para el TPPD reportados en </w:t>
      </w:r>
      <w:r w:rsidR="00467142">
        <w:rPr>
          <w:rFonts w:ascii="Arial" w:eastAsia="Arial" w:hAnsi="Arial" w:cs="Arial"/>
          <w:sz w:val="24"/>
          <w:szCs w:val="24"/>
        </w:rPr>
        <w:t>SEGPLÁN</w:t>
      </w:r>
      <w:r>
        <w:rPr>
          <w:rFonts w:ascii="Arial" w:eastAsia="Arial" w:hAnsi="Arial" w:cs="Arial"/>
          <w:sz w:val="24"/>
          <w:szCs w:val="24"/>
        </w:rPr>
        <w:t xml:space="preserve"> y PMR para el año 2023. Recursos correspondientes a 43 entidades y empresas industriales y comerciales de la administración distrital, de las </w:t>
      </w:r>
      <w:r>
        <w:rPr>
          <w:rFonts w:ascii="Arial" w:eastAsia="Arial" w:hAnsi="Arial" w:cs="Arial"/>
          <w:sz w:val="24"/>
          <w:szCs w:val="24"/>
        </w:rPr>
        <w:lastRenderedPageBreak/>
        <w:t>cuales 25 corresponden al nivel central, 2 a EICD y 16 a las Fondos de Desarrollo Local - FDL.</w:t>
      </w:r>
    </w:p>
    <w:p w14:paraId="6E1E42FA" w14:textId="724974FD" w:rsidR="00110B70" w:rsidRDefault="001F0505">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30" w:name="_Toc146974447"/>
      <w:r w:rsidRPr="001F0505">
        <w:rPr>
          <w:rFonts w:ascii="Arial" w:eastAsia="Arial" w:hAnsi="Arial" w:cs="Arial"/>
          <w:b/>
          <w:color w:val="7030A0"/>
          <w:sz w:val="24"/>
          <w:szCs w:val="24"/>
        </w:rPr>
        <w:t xml:space="preserve">Tabla </w:t>
      </w:r>
      <w:r w:rsidRPr="001F0505">
        <w:rPr>
          <w:rFonts w:ascii="Arial" w:eastAsia="Arial" w:hAnsi="Arial" w:cs="Arial"/>
          <w:b/>
          <w:color w:val="7030A0"/>
          <w:sz w:val="24"/>
          <w:szCs w:val="24"/>
        </w:rPr>
        <w:fldChar w:fldCharType="begin"/>
      </w:r>
      <w:r w:rsidRPr="001F0505">
        <w:rPr>
          <w:rFonts w:ascii="Arial" w:eastAsia="Arial" w:hAnsi="Arial" w:cs="Arial"/>
          <w:b/>
          <w:color w:val="7030A0"/>
          <w:sz w:val="24"/>
          <w:szCs w:val="24"/>
        </w:rPr>
        <w:instrText xml:space="preserve"> SEQ Tabla \* ARABIC </w:instrText>
      </w:r>
      <w:r w:rsidRPr="001F0505">
        <w:rPr>
          <w:rFonts w:ascii="Arial" w:eastAsia="Arial" w:hAnsi="Arial" w:cs="Arial"/>
          <w:b/>
          <w:color w:val="7030A0"/>
          <w:sz w:val="24"/>
          <w:szCs w:val="24"/>
        </w:rPr>
        <w:fldChar w:fldCharType="separate"/>
      </w:r>
      <w:r w:rsidR="00C31058">
        <w:rPr>
          <w:rFonts w:ascii="Arial" w:eastAsia="Arial" w:hAnsi="Arial" w:cs="Arial"/>
          <w:b/>
          <w:noProof/>
          <w:color w:val="7030A0"/>
          <w:sz w:val="24"/>
          <w:szCs w:val="24"/>
        </w:rPr>
        <w:t>10</w:t>
      </w:r>
      <w:r w:rsidRPr="001F0505">
        <w:rPr>
          <w:rFonts w:ascii="Arial" w:eastAsia="Arial" w:hAnsi="Arial" w:cs="Arial"/>
          <w:b/>
          <w:color w:val="7030A0"/>
          <w:sz w:val="24"/>
          <w:szCs w:val="24"/>
        </w:rPr>
        <w:fldChar w:fldCharType="end"/>
      </w:r>
      <w:r>
        <w:rPr>
          <w:rFonts w:ascii="Arial" w:eastAsia="Arial" w:hAnsi="Arial" w:cs="Arial"/>
          <w:b/>
          <w:color w:val="7030A0"/>
          <w:sz w:val="24"/>
          <w:szCs w:val="24"/>
        </w:rPr>
        <w:t xml:space="preserve">. </w:t>
      </w:r>
      <w:r w:rsidR="0056761D">
        <w:rPr>
          <w:rFonts w:ascii="Arial" w:eastAsia="Arial" w:hAnsi="Arial" w:cs="Arial"/>
          <w:b/>
          <w:color w:val="7030A0"/>
          <w:sz w:val="24"/>
          <w:szCs w:val="24"/>
        </w:rPr>
        <w:t xml:space="preserve">Gastos e Inversiones indirectas TPPD en </w:t>
      </w:r>
      <w:r w:rsidR="00467142">
        <w:rPr>
          <w:rFonts w:ascii="Arial" w:eastAsia="Arial" w:hAnsi="Arial" w:cs="Arial"/>
          <w:b/>
          <w:color w:val="7030A0"/>
          <w:sz w:val="24"/>
          <w:szCs w:val="24"/>
        </w:rPr>
        <w:t>SEGPLÁN</w:t>
      </w:r>
      <w:r w:rsidR="0056761D">
        <w:rPr>
          <w:rFonts w:ascii="Arial" w:eastAsia="Arial" w:hAnsi="Arial" w:cs="Arial"/>
          <w:b/>
          <w:color w:val="7030A0"/>
          <w:sz w:val="24"/>
          <w:szCs w:val="24"/>
        </w:rPr>
        <w:t xml:space="preserve"> Y PMR</w:t>
      </w:r>
      <w:r w:rsidR="0051282F">
        <w:rPr>
          <w:rFonts w:ascii="Arial" w:eastAsia="Arial" w:hAnsi="Arial" w:cs="Arial"/>
          <w:b/>
          <w:color w:val="7030A0"/>
          <w:sz w:val="24"/>
          <w:szCs w:val="24"/>
        </w:rPr>
        <w:t xml:space="preserve"> - Bogdata</w:t>
      </w:r>
      <w:bookmarkEnd w:id="30"/>
    </w:p>
    <w:tbl>
      <w:tblPr>
        <w:tblStyle w:val="a8"/>
        <w:tblW w:w="8825" w:type="dxa"/>
        <w:tblInd w:w="0" w:type="dxa"/>
        <w:tblLayout w:type="fixed"/>
        <w:tblLook w:val="0400" w:firstRow="0" w:lastRow="0" w:firstColumn="0" w:lastColumn="0" w:noHBand="0" w:noVBand="1"/>
      </w:tblPr>
      <w:tblGrid>
        <w:gridCol w:w="1650"/>
        <w:gridCol w:w="1393"/>
        <w:gridCol w:w="1599"/>
        <w:gridCol w:w="1551"/>
        <w:gridCol w:w="1148"/>
        <w:gridCol w:w="1484"/>
      </w:tblGrid>
      <w:tr w:rsidR="00110B70" w14:paraId="0E86757D" w14:textId="77777777">
        <w:trPr>
          <w:trHeight w:val="285"/>
        </w:trPr>
        <w:tc>
          <w:tcPr>
            <w:tcW w:w="3043" w:type="dxa"/>
            <w:gridSpan w:val="2"/>
            <w:tcBorders>
              <w:top w:val="single" w:sz="8" w:space="0" w:color="000000"/>
              <w:left w:val="single" w:sz="8" w:space="0" w:color="000000"/>
              <w:bottom w:val="single" w:sz="4" w:space="0" w:color="000000"/>
              <w:right w:val="single" w:sz="4" w:space="0" w:color="000000"/>
            </w:tcBorders>
            <w:shd w:val="clear" w:color="auto" w:fill="FFE599"/>
            <w:vAlign w:val="center"/>
          </w:tcPr>
          <w:p w14:paraId="19FC5D65"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Programado TPPD</w:t>
            </w:r>
          </w:p>
        </w:tc>
        <w:tc>
          <w:tcPr>
            <w:tcW w:w="3150" w:type="dxa"/>
            <w:gridSpan w:val="2"/>
            <w:tcBorders>
              <w:top w:val="single" w:sz="8" w:space="0" w:color="000000"/>
              <w:left w:val="single" w:sz="4" w:space="0" w:color="000000"/>
              <w:bottom w:val="single" w:sz="4" w:space="0" w:color="000000"/>
              <w:right w:val="single" w:sz="4" w:space="0" w:color="000000"/>
            </w:tcBorders>
            <w:shd w:val="clear" w:color="auto" w:fill="FFE599"/>
            <w:vAlign w:val="center"/>
          </w:tcPr>
          <w:p w14:paraId="0197A6D0"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Compromisos TPPD</w:t>
            </w:r>
          </w:p>
        </w:tc>
        <w:tc>
          <w:tcPr>
            <w:tcW w:w="2632" w:type="dxa"/>
            <w:gridSpan w:val="2"/>
            <w:tcBorders>
              <w:top w:val="single" w:sz="8" w:space="0" w:color="000000"/>
              <w:left w:val="single" w:sz="4" w:space="0" w:color="000000"/>
              <w:bottom w:val="single" w:sz="4" w:space="0" w:color="000000"/>
              <w:right w:val="single" w:sz="4" w:space="0" w:color="000000"/>
            </w:tcBorders>
            <w:shd w:val="clear" w:color="auto" w:fill="FFE599"/>
            <w:vAlign w:val="center"/>
          </w:tcPr>
          <w:p w14:paraId="31E7391A"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Giros TPPD</w:t>
            </w:r>
          </w:p>
        </w:tc>
      </w:tr>
      <w:tr w:rsidR="00110B70" w14:paraId="5F96B08E" w14:textId="77777777">
        <w:trPr>
          <w:trHeight w:val="285"/>
        </w:trPr>
        <w:tc>
          <w:tcPr>
            <w:tcW w:w="1650" w:type="dxa"/>
            <w:tcBorders>
              <w:top w:val="single" w:sz="4" w:space="0" w:color="000000"/>
              <w:left w:val="single" w:sz="8" w:space="0" w:color="000000"/>
              <w:bottom w:val="single" w:sz="4" w:space="0" w:color="000000"/>
              <w:right w:val="single" w:sz="4" w:space="0" w:color="000000"/>
            </w:tcBorders>
            <w:shd w:val="clear" w:color="auto" w:fill="FFE599"/>
            <w:vAlign w:val="center"/>
          </w:tcPr>
          <w:p w14:paraId="5755EF9F" w14:textId="096EE8FC" w:rsidR="00110B70" w:rsidRDefault="00467142">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SEGPLÁN</w:t>
            </w:r>
          </w:p>
        </w:tc>
        <w:tc>
          <w:tcPr>
            <w:tcW w:w="1393"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16D69998"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PMR</w:t>
            </w:r>
          </w:p>
        </w:tc>
        <w:tc>
          <w:tcPr>
            <w:tcW w:w="1599"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41CF0A86" w14:textId="595552C7" w:rsidR="00110B70" w:rsidRDefault="00467142">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SEGPLÁN</w:t>
            </w:r>
          </w:p>
        </w:tc>
        <w:tc>
          <w:tcPr>
            <w:tcW w:w="155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ED39A43"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PMR</w:t>
            </w:r>
          </w:p>
        </w:tc>
        <w:tc>
          <w:tcPr>
            <w:tcW w:w="1148"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56D1BF2D" w14:textId="1DD89114" w:rsidR="00110B70" w:rsidRDefault="00467142">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SEGPLÁN</w:t>
            </w:r>
          </w:p>
        </w:tc>
        <w:tc>
          <w:tcPr>
            <w:tcW w:w="1484" w:type="dxa"/>
            <w:tcBorders>
              <w:top w:val="single" w:sz="4" w:space="0" w:color="000000"/>
              <w:left w:val="single" w:sz="4" w:space="0" w:color="000000"/>
              <w:bottom w:val="single" w:sz="4" w:space="0" w:color="000000"/>
              <w:right w:val="single" w:sz="8" w:space="0" w:color="000000"/>
            </w:tcBorders>
            <w:shd w:val="clear" w:color="auto" w:fill="FFE599"/>
            <w:vAlign w:val="center"/>
          </w:tcPr>
          <w:p w14:paraId="479FFC16" w14:textId="77777777" w:rsidR="00110B70" w:rsidRDefault="0056761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PMR</w:t>
            </w:r>
          </w:p>
        </w:tc>
      </w:tr>
      <w:tr w:rsidR="00110B70" w14:paraId="3DA5E30F" w14:textId="77777777">
        <w:trPr>
          <w:trHeight w:val="300"/>
        </w:trPr>
        <w:tc>
          <w:tcPr>
            <w:tcW w:w="1650" w:type="dxa"/>
            <w:tcBorders>
              <w:top w:val="single" w:sz="4" w:space="0" w:color="000000"/>
              <w:left w:val="single" w:sz="8" w:space="0" w:color="000000"/>
              <w:bottom w:val="single" w:sz="8" w:space="0" w:color="000000"/>
              <w:right w:val="single" w:sz="4" w:space="0" w:color="000000"/>
            </w:tcBorders>
            <w:vAlign w:val="bottom"/>
          </w:tcPr>
          <w:p w14:paraId="33002C40"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$ 10.791.273,57 </w:t>
            </w:r>
          </w:p>
        </w:tc>
        <w:tc>
          <w:tcPr>
            <w:tcW w:w="1393" w:type="dxa"/>
            <w:tcBorders>
              <w:top w:val="single" w:sz="4" w:space="0" w:color="000000"/>
              <w:left w:val="single" w:sz="4" w:space="0" w:color="000000"/>
              <w:bottom w:val="single" w:sz="8" w:space="0" w:color="000000"/>
              <w:right w:val="single" w:sz="4" w:space="0" w:color="000000"/>
            </w:tcBorders>
            <w:vAlign w:val="bottom"/>
          </w:tcPr>
          <w:p w14:paraId="28AE65F9"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$ 566.573,62 </w:t>
            </w:r>
          </w:p>
        </w:tc>
        <w:tc>
          <w:tcPr>
            <w:tcW w:w="1599" w:type="dxa"/>
            <w:tcBorders>
              <w:top w:val="single" w:sz="4" w:space="0" w:color="000000"/>
              <w:left w:val="single" w:sz="4" w:space="0" w:color="000000"/>
              <w:bottom w:val="single" w:sz="8" w:space="0" w:color="000000"/>
              <w:right w:val="single" w:sz="4" w:space="0" w:color="000000"/>
            </w:tcBorders>
            <w:vAlign w:val="bottom"/>
          </w:tcPr>
          <w:p w14:paraId="458AC950"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$ 6.241.248,35 </w:t>
            </w:r>
          </w:p>
        </w:tc>
        <w:tc>
          <w:tcPr>
            <w:tcW w:w="1551" w:type="dxa"/>
            <w:tcBorders>
              <w:top w:val="single" w:sz="4" w:space="0" w:color="000000"/>
              <w:left w:val="single" w:sz="4" w:space="0" w:color="000000"/>
              <w:bottom w:val="single" w:sz="8" w:space="0" w:color="000000"/>
              <w:right w:val="single" w:sz="4" w:space="0" w:color="000000"/>
            </w:tcBorders>
            <w:vAlign w:val="bottom"/>
          </w:tcPr>
          <w:p w14:paraId="7859E351"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$ 2.025.024,98 </w:t>
            </w:r>
          </w:p>
        </w:tc>
        <w:tc>
          <w:tcPr>
            <w:tcW w:w="1148" w:type="dxa"/>
            <w:tcBorders>
              <w:top w:val="single" w:sz="4" w:space="0" w:color="000000"/>
              <w:left w:val="single" w:sz="4" w:space="0" w:color="000000"/>
              <w:bottom w:val="single" w:sz="8" w:space="0" w:color="000000"/>
              <w:right w:val="single" w:sz="4" w:space="0" w:color="000000"/>
            </w:tcBorders>
            <w:vAlign w:val="center"/>
          </w:tcPr>
          <w:p w14:paraId="2B7291CA" w14:textId="77777777" w:rsidR="00110B70" w:rsidRDefault="0056761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 aplica</w:t>
            </w:r>
          </w:p>
        </w:tc>
        <w:tc>
          <w:tcPr>
            <w:tcW w:w="1484" w:type="dxa"/>
            <w:tcBorders>
              <w:top w:val="single" w:sz="4" w:space="0" w:color="000000"/>
              <w:left w:val="single" w:sz="4" w:space="0" w:color="000000"/>
              <w:bottom w:val="single" w:sz="8" w:space="0" w:color="000000"/>
              <w:right w:val="single" w:sz="8" w:space="0" w:color="000000"/>
            </w:tcBorders>
            <w:vAlign w:val="bottom"/>
          </w:tcPr>
          <w:p w14:paraId="654FB37E" w14:textId="77777777" w:rsidR="00110B70" w:rsidRDefault="0056761D">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$ 1.716.048,62 </w:t>
            </w:r>
          </w:p>
        </w:tc>
      </w:tr>
    </w:tbl>
    <w:p w14:paraId="20047AB6" w14:textId="77777777" w:rsidR="00110B70" w:rsidRDefault="0056761D">
      <w:pPr>
        <w:spacing w:after="200" w:line="276" w:lineRule="auto"/>
        <w:jc w:val="center"/>
        <w:rPr>
          <w:rFonts w:ascii="Arial" w:eastAsia="Arial" w:hAnsi="Arial" w:cs="Arial"/>
          <w:sz w:val="20"/>
          <w:szCs w:val="20"/>
        </w:rPr>
      </w:pPr>
      <w:r>
        <w:rPr>
          <w:rFonts w:ascii="Arial" w:eastAsia="Arial" w:hAnsi="Arial" w:cs="Arial"/>
          <w:sz w:val="20"/>
          <w:szCs w:val="20"/>
        </w:rPr>
        <w:t>Fuente: Elaboración propia con base en la consolidación de información realizada por las Secretarías Distritales de Planeación y Hacienda. Corte: junio 30 del 2023. “Cifras en millones de pesos”.</w:t>
      </w:r>
    </w:p>
    <w:p w14:paraId="66E45DCC" w14:textId="77777777" w:rsidR="00110B70" w:rsidRDefault="00110B70">
      <w:pPr>
        <w:spacing w:after="0" w:line="360" w:lineRule="auto"/>
        <w:jc w:val="both"/>
        <w:rPr>
          <w:rFonts w:ascii="Arial" w:eastAsia="Arial" w:hAnsi="Arial" w:cs="Arial"/>
          <w:sz w:val="24"/>
          <w:szCs w:val="24"/>
        </w:rPr>
      </w:pPr>
    </w:p>
    <w:p w14:paraId="61EF5876" w14:textId="43B20885"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La categoría con más compromisos de Gastos e Inversiones para Impacto Indirecto en el TPPD en PMR es 01. Salud y autonomía con un valor total de $1.294,51 miles de millones marcadas por la Secretaría Distrital de Salud, mediante 4 proyectos de inversión el 7822 “Fortalecimiento del aseguramiento en salud con acceso efectivo Bogotá”, 7904 “Implementación y fortalecimiento de la Red Distrital de Servicios de Salud “, 7828 “Servicio: condiciones favorables para la salud y la vida Bogotá” y 7750 “Construcción de confianza, participación, datos abiertos para el Buen Vivir Bogotá”. Esta categoría </w:t>
      </w:r>
      <w:r>
        <w:rPr>
          <w:rFonts w:ascii="Arial" w:eastAsia="Arial" w:hAnsi="Arial" w:cs="Arial"/>
          <w:color w:val="000000"/>
          <w:sz w:val="24"/>
          <w:szCs w:val="24"/>
        </w:rPr>
        <w:t>considera el conjunto de acciones tendientes a identificar los orígenes y características de la discapacidad, mejorar las condiciones de salud, prevenir y atender las alteraciones que afectan la ejecución de las actividades de la vida diaria y la participación, y, promoción de los más altos niveles de funcionalidad y autonomía</w:t>
      </w:r>
      <w:r>
        <w:rPr>
          <w:rFonts w:ascii="Arial" w:eastAsia="Arial" w:hAnsi="Arial" w:cs="Arial"/>
          <w:sz w:val="24"/>
          <w:szCs w:val="24"/>
        </w:rPr>
        <w:t>.</w:t>
      </w:r>
      <w:r w:rsidR="00B45604">
        <w:rPr>
          <w:rFonts w:ascii="Arial" w:eastAsia="Arial" w:hAnsi="Arial" w:cs="Arial"/>
          <w:sz w:val="24"/>
          <w:szCs w:val="24"/>
        </w:rPr>
        <w:t xml:space="preserve"> </w:t>
      </w:r>
    </w:p>
    <w:p w14:paraId="3621A2A6" w14:textId="77777777" w:rsidR="00110B70" w:rsidRDefault="00110B70">
      <w:pPr>
        <w:spacing w:after="0" w:line="360" w:lineRule="auto"/>
        <w:jc w:val="both"/>
        <w:rPr>
          <w:rFonts w:ascii="Arial" w:eastAsia="Arial" w:hAnsi="Arial" w:cs="Arial"/>
          <w:sz w:val="24"/>
          <w:szCs w:val="24"/>
        </w:rPr>
      </w:pPr>
    </w:p>
    <w:p w14:paraId="436996D7" w14:textId="64446A3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En segundo lugar, se identifica la categoría 04. Empleabilidad y Productividad, con compromisos por valor de $382,53 miles de millones.</w:t>
      </w:r>
      <w:r w:rsidR="00B45604">
        <w:rPr>
          <w:rFonts w:ascii="Arial" w:eastAsia="Arial" w:hAnsi="Arial" w:cs="Arial"/>
          <w:sz w:val="24"/>
          <w:szCs w:val="24"/>
        </w:rPr>
        <w:t xml:space="preserve"> </w:t>
      </w:r>
      <w:r>
        <w:rPr>
          <w:rFonts w:ascii="Arial" w:eastAsia="Arial" w:hAnsi="Arial" w:cs="Arial"/>
          <w:sz w:val="24"/>
          <w:szCs w:val="24"/>
        </w:rPr>
        <w:t xml:space="preserve">Recursos orientados de forma indirecta al desarrollo de atenciones, estrategias, procedimientos e intervenciones, cuyo propósito es la garantía del derecho a la inclusión laboral, social y productiva de las Personas con Discapacidad. Integra la productividad y el concepto </w:t>
      </w:r>
      <w:r>
        <w:rPr>
          <w:rFonts w:ascii="Arial" w:eastAsia="Arial" w:hAnsi="Arial" w:cs="Arial"/>
          <w:sz w:val="24"/>
          <w:szCs w:val="24"/>
        </w:rPr>
        <w:lastRenderedPageBreak/>
        <w:t xml:space="preserve">económico; es decir, la generación de ingresos, ubicándose a escala los diferentes niveles posibles de productividad desde las perspectivas de las capacidades, reconociendo las acciones afirmativas que garanticen una real inclusión socio laboral, y la generación de mecanismos de protección que permitan que la Personas con Discapacidad desarrolle una actividad productiva y pueda ser generadora de ingresos en función de su plan de vida y el de su familia. </w:t>
      </w:r>
    </w:p>
    <w:p w14:paraId="44CC9C75" w14:textId="77777777" w:rsidR="00110B70" w:rsidRDefault="00110B70">
      <w:pPr>
        <w:spacing w:after="0" w:line="360" w:lineRule="auto"/>
        <w:jc w:val="both"/>
        <w:rPr>
          <w:rFonts w:ascii="Arial" w:eastAsia="Arial" w:hAnsi="Arial" w:cs="Arial"/>
          <w:sz w:val="24"/>
          <w:szCs w:val="24"/>
        </w:rPr>
      </w:pPr>
    </w:p>
    <w:p w14:paraId="789B12FC"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En tercer lugar, se encuentra la categoría 03. Protección, Bienestar y justicia social, con unos compromisos por valor $159,43 miles de millones, que estima el conjunto de acciones para reconocer, reducir y redistribuir las labores de cuidado entre hogares, mercado, estado y comunidad. Complementa, además las acciones por el autocuidado, el cuidado mutuo y el cuidado colectivo como procesos para la construcción y fortalecimiento de las redes donde surge un reconocimiento de la responsabilidad hacia los otros. </w:t>
      </w:r>
    </w:p>
    <w:p w14:paraId="70344F9F" w14:textId="77777777" w:rsidR="00110B70" w:rsidRDefault="00110B70">
      <w:pPr>
        <w:spacing w:after="0" w:line="360" w:lineRule="auto"/>
        <w:jc w:val="both"/>
        <w:rPr>
          <w:rFonts w:ascii="Arial" w:eastAsia="Arial" w:hAnsi="Arial" w:cs="Arial"/>
          <w:sz w:val="24"/>
          <w:szCs w:val="24"/>
        </w:rPr>
      </w:pPr>
    </w:p>
    <w:p w14:paraId="21DF6D31" w14:textId="484B2C12"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 xml:space="preserve">Seguida por la categoría de 05. Ciudad accesible e incluyente con $176,71 miles de millones en compromisos en PMR, presupuesto correspondiente al compromiso de 16 entidades de nivel central: Empresa de Acueducto y Alcantarillado de Bogotá; Empresa de Transporte del Tercer Milenio - Transmilenio S.A.; Fundación Gilberto Alzate Avendaño; Instituto de Desarrollo Urbano; Instituto Distrital de las Artes; Instituto Distrital de Recreación y Deporte; Instituto Distrital de Turismo; Instituto Distrital del Patrimonio Cultural; Secretaría de Educación del Distrito; Secretaría Distrital de Cultura, Recreación y Deporte; Secretaría Distrital de Gobierno; Secretaría Distrital de Integración Social; Secretaría Distrital de Movilidad; Secretaría Distrital de Seguridad, Convivencia y Justicia; Secretaría Distrital del Hábitat, y Secretaría General. Adicional a estas entidades, en </w:t>
      </w:r>
      <w:r w:rsidR="00467142">
        <w:rPr>
          <w:rFonts w:ascii="Arial" w:eastAsia="Arial" w:hAnsi="Arial" w:cs="Arial"/>
          <w:sz w:val="24"/>
          <w:szCs w:val="24"/>
        </w:rPr>
        <w:t>SEGPLÁN</w:t>
      </w:r>
      <w:r>
        <w:rPr>
          <w:rFonts w:ascii="Arial" w:eastAsia="Arial" w:hAnsi="Arial" w:cs="Arial"/>
          <w:sz w:val="24"/>
          <w:szCs w:val="24"/>
        </w:rPr>
        <w:t>, para esta categoría también marca la Secretaría Distrital de Ambiente, que al 30 de junio del 2023 aún no había generado compromisos.</w:t>
      </w:r>
    </w:p>
    <w:p w14:paraId="136CAFF8" w14:textId="77777777" w:rsidR="00110B70" w:rsidRDefault="00110B70">
      <w:pPr>
        <w:spacing w:after="0" w:line="360" w:lineRule="auto"/>
        <w:jc w:val="both"/>
        <w:rPr>
          <w:rFonts w:ascii="Arial" w:eastAsia="Arial" w:hAnsi="Arial" w:cs="Arial"/>
          <w:sz w:val="24"/>
          <w:szCs w:val="24"/>
        </w:rPr>
      </w:pPr>
    </w:p>
    <w:p w14:paraId="4BA7754A" w14:textId="77777777" w:rsidR="00110B70" w:rsidRDefault="0056761D">
      <w:pPr>
        <w:spacing w:after="0" w:line="360" w:lineRule="auto"/>
        <w:jc w:val="both"/>
        <w:rPr>
          <w:rFonts w:ascii="Arial" w:eastAsia="Arial" w:hAnsi="Arial" w:cs="Arial"/>
          <w:sz w:val="24"/>
          <w:szCs w:val="24"/>
        </w:rPr>
      </w:pPr>
      <w:r>
        <w:rPr>
          <w:rFonts w:ascii="Arial" w:eastAsia="Arial" w:hAnsi="Arial" w:cs="Arial"/>
          <w:sz w:val="24"/>
          <w:szCs w:val="24"/>
        </w:rPr>
        <w:t>De estas entidades solo 5 asociaron asignación inicial de recursos indicativos en PMR a esta categoría del trazador, estas entidades fueron el Instituto Distrital del Patrimonio Cultural, la Secretaría Distrital de Gobierno, la Secretaría Distrital de Integración Social, la Secretaría Distrital de Movilidad y la Secretaría General.</w:t>
      </w:r>
    </w:p>
    <w:p w14:paraId="724B7A90" w14:textId="77777777" w:rsidR="00110B70" w:rsidRDefault="00110B70">
      <w:pPr>
        <w:spacing w:after="0" w:line="360" w:lineRule="auto"/>
        <w:jc w:val="both"/>
        <w:rPr>
          <w:rFonts w:ascii="Arial" w:eastAsia="Arial" w:hAnsi="Arial" w:cs="Arial"/>
          <w:sz w:val="24"/>
          <w:szCs w:val="24"/>
        </w:rPr>
      </w:pPr>
    </w:p>
    <w:p w14:paraId="54A9C89E" w14:textId="77777777" w:rsidR="00110B70" w:rsidRDefault="0056761D">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 distribución de los Gastos e Inversiones Indirectas TPPD de manera indicativa por categoría y subcategoría se da de la siguiente manera:</w:t>
      </w:r>
    </w:p>
    <w:p w14:paraId="10823B3B" w14:textId="77777777" w:rsidR="00110B70" w:rsidRDefault="00110B70">
      <w:pPr>
        <w:pBdr>
          <w:top w:val="nil"/>
          <w:left w:val="nil"/>
          <w:bottom w:val="nil"/>
          <w:right w:val="nil"/>
          <w:between w:val="nil"/>
        </w:pBdr>
        <w:spacing w:after="200" w:line="240" w:lineRule="auto"/>
        <w:jc w:val="center"/>
        <w:rPr>
          <w:rFonts w:ascii="Arial" w:eastAsia="Arial" w:hAnsi="Arial" w:cs="Arial"/>
          <w:b/>
          <w:i/>
          <w:color w:val="7030A0"/>
          <w:sz w:val="24"/>
          <w:szCs w:val="24"/>
        </w:rPr>
      </w:pPr>
    </w:p>
    <w:p w14:paraId="6F26F423" w14:textId="77777777" w:rsidR="00110B70" w:rsidRDefault="0056761D">
      <w:pPr>
        <w:rPr>
          <w:rFonts w:ascii="Arial" w:eastAsia="Arial" w:hAnsi="Arial" w:cs="Arial"/>
          <w:b/>
          <w:color w:val="8064A2"/>
          <w:sz w:val="24"/>
          <w:szCs w:val="24"/>
        </w:rPr>
      </w:pPr>
      <w:r>
        <w:br w:type="page"/>
      </w:r>
    </w:p>
    <w:p w14:paraId="4470DB46" w14:textId="421A7AED" w:rsidR="00110B70" w:rsidRDefault="009F1DFA">
      <w:pPr>
        <w:pBdr>
          <w:top w:val="nil"/>
          <w:left w:val="nil"/>
          <w:bottom w:val="nil"/>
          <w:right w:val="nil"/>
          <w:between w:val="nil"/>
        </w:pBdr>
        <w:spacing w:after="0" w:line="240" w:lineRule="auto"/>
        <w:jc w:val="center"/>
        <w:rPr>
          <w:rFonts w:ascii="Arial" w:eastAsia="Arial" w:hAnsi="Arial" w:cs="Arial"/>
          <w:b/>
          <w:color w:val="8064A2"/>
          <w:sz w:val="24"/>
          <w:szCs w:val="24"/>
        </w:rPr>
      </w:pPr>
      <w:bookmarkStart w:id="31" w:name="_Toc146973612"/>
      <w:r w:rsidRPr="009F1DFA">
        <w:rPr>
          <w:rFonts w:ascii="Arial" w:eastAsia="Arial" w:hAnsi="Arial" w:cs="Arial"/>
          <w:b/>
          <w:color w:val="8064A2"/>
          <w:sz w:val="24"/>
          <w:szCs w:val="24"/>
        </w:rPr>
        <w:lastRenderedPageBreak/>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9</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color w:val="8064A2"/>
          <w:sz w:val="24"/>
          <w:szCs w:val="24"/>
        </w:rPr>
        <w:t xml:space="preserve">Gastos e Inversiones Impacto Indirecto TPPD por categoría y subcategoría </w:t>
      </w:r>
      <w:r w:rsidR="00467142">
        <w:rPr>
          <w:rFonts w:ascii="Arial" w:eastAsia="Arial" w:hAnsi="Arial" w:cs="Arial"/>
          <w:b/>
          <w:color w:val="8064A2"/>
          <w:sz w:val="24"/>
          <w:szCs w:val="24"/>
        </w:rPr>
        <w:t>SEGPLÁN</w:t>
      </w:r>
      <w:bookmarkEnd w:id="31"/>
      <w:r w:rsidR="0056761D">
        <w:rPr>
          <w:rFonts w:ascii="Arial" w:eastAsia="Arial" w:hAnsi="Arial" w:cs="Arial"/>
          <w:b/>
          <w:color w:val="8064A2"/>
          <w:sz w:val="24"/>
          <w:szCs w:val="24"/>
        </w:rPr>
        <w:t xml:space="preserve"> </w:t>
      </w:r>
    </w:p>
    <w:p w14:paraId="3898F04F" w14:textId="77777777" w:rsidR="00110B70" w:rsidRDefault="0056761D">
      <w:pPr>
        <w:pBdr>
          <w:top w:val="nil"/>
          <w:left w:val="nil"/>
          <w:bottom w:val="nil"/>
          <w:right w:val="nil"/>
          <w:between w:val="nil"/>
        </w:pBdr>
        <w:spacing w:after="200" w:line="240" w:lineRule="auto"/>
        <w:ind w:left="-426"/>
        <w:jc w:val="center"/>
        <w:rPr>
          <w:rFonts w:ascii="Arial" w:eastAsia="Arial" w:hAnsi="Arial" w:cs="Arial"/>
          <w:b/>
          <w:color w:val="7030A0"/>
          <w:sz w:val="24"/>
          <w:szCs w:val="24"/>
        </w:rPr>
      </w:pPr>
      <w:r>
        <w:rPr>
          <w:rFonts w:ascii="Arial" w:eastAsia="Arial" w:hAnsi="Arial" w:cs="Arial"/>
          <w:noProof/>
          <w:sz w:val="24"/>
          <w:szCs w:val="24"/>
        </w:rPr>
        <w:drawing>
          <wp:inline distT="114300" distB="114300" distL="114300" distR="114300" wp14:anchorId="17F19222" wp14:editId="297FE4D1">
            <wp:extent cx="5612130" cy="57150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612130" cy="5715000"/>
                    </a:xfrm>
                    <a:prstGeom prst="rect">
                      <a:avLst/>
                    </a:prstGeom>
                    <a:ln/>
                  </pic:spPr>
                </pic:pic>
              </a:graphicData>
            </a:graphic>
          </wp:inline>
        </w:drawing>
      </w:r>
    </w:p>
    <w:p w14:paraId="5E47E568" w14:textId="77777777" w:rsidR="00110B70" w:rsidRDefault="0056761D">
      <w:pPr>
        <w:jc w:val="center"/>
        <w:rPr>
          <w:rFonts w:ascii="Arial" w:eastAsia="Arial" w:hAnsi="Arial" w:cs="Arial"/>
          <w:b/>
          <w:i/>
          <w:color w:val="7030A0"/>
          <w:sz w:val="24"/>
          <w:szCs w:val="24"/>
        </w:rPr>
      </w:pPr>
      <w:r>
        <w:rPr>
          <w:rFonts w:ascii="Arial" w:eastAsia="Arial" w:hAnsi="Arial" w:cs="Arial"/>
          <w:sz w:val="20"/>
          <w:szCs w:val="20"/>
        </w:rPr>
        <w:t>Fuente: Elaboración propia con base en la consolidación de información realizada por la Secretaría Distrital de Hacienda. Corte: junio 30 de 2023. “Cifras en millones de pesos”</w:t>
      </w:r>
      <w:r>
        <w:br w:type="page"/>
      </w:r>
    </w:p>
    <w:p w14:paraId="0738B767" w14:textId="790FE6C0" w:rsidR="00110B70" w:rsidRDefault="009F1DFA">
      <w:pPr>
        <w:pBdr>
          <w:top w:val="nil"/>
          <w:left w:val="nil"/>
          <w:bottom w:val="nil"/>
          <w:right w:val="nil"/>
          <w:between w:val="nil"/>
        </w:pBdr>
        <w:spacing w:after="0" w:line="240" w:lineRule="auto"/>
        <w:jc w:val="center"/>
        <w:rPr>
          <w:rFonts w:ascii="Arial" w:eastAsia="Arial" w:hAnsi="Arial" w:cs="Arial"/>
          <w:b/>
          <w:color w:val="8064A2"/>
          <w:sz w:val="24"/>
          <w:szCs w:val="24"/>
        </w:rPr>
      </w:pPr>
      <w:bookmarkStart w:id="32" w:name="_Toc146973613"/>
      <w:r w:rsidRPr="009F1DFA">
        <w:rPr>
          <w:rFonts w:ascii="Arial" w:eastAsia="Arial" w:hAnsi="Arial" w:cs="Arial"/>
          <w:b/>
          <w:color w:val="8064A2"/>
          <w:sz w:val="24"/>
          <w:szCs w:val="24"/>
        </w:rPr>
        <w:lastRenderedPageBreak/>
        <w:t xml:space="preserve">Gráfica </w:t>
      </w:r>
      <w:r w:rsidRPr="009F1DFA">
        <w:rPr>
          <w:rFonts w:ascii="Arial" w:eastAsia="Arial" w:hAnsi="Arial" w:cs="Arial"/>
          <w:b/>
          <w:color w:val="8064A2"/>
          <w:sz w:val="24"/>
          <w:szCs w:val="24"/>
        </w:rPr>
        <w:fldChar w:fldCharType="begin"/>
      </w:r>
      <w:r w:rsidRPr="009F1DFA">
        <w:rPr>
          <w:rFonts w:ascii="Arial" w:eastAsia="Arial" w:hAnsi="Arial" w:cs="Arial"/>
          <w:b/>
          <w:color w:val="8064A2"/>
          <w:sz w:val="24"/>
          <w:szCs w:val="24"/>
        </w:rPr>
        <w:instrText xml:space="preserve"> SEQ Gráfica \* ARABIC </w:instrText>
      </w:r>
      <w:r w:rsidRPr="009F1DFA">
        <w:rPr>
          <w:rFonts w:ascii="Arial" w:eastAsia="Arial" w:hAnsi="Arial" w:cs="Arial"/>
          <w:b/>
          <w:color w:val="8064A2"/>
          <w:sz w:val="24"/>
          <w:szCs w:val="24"/>
        </w:rPr>
        <w:fldChar w:fldCharType="separate"/>
      </w:r>
      <w:r w:rsidR="00C31058">
        <w:rPr>
          <w:rFonts w:ascii="Arial" w:eastAsia="Arial" w:hAnsi="Arial" w:cs="Arial"/>
          <w:b/>
          <w:noProof/>
          <w:color w:val="8064A2"/>
          <w:sz w:val="24"/>
          <w:szCs w:val="24"/>
        </w:rPr>
        <w:t>10</w:t>
      </w:r>
      <w:r w:rsidRPr="009F1DFA">
        <w:rPr>
          <w:rFonts w:ascii="Arial" w:eastAsia="Arial" w:hAnsi="Arial" w:cs="Arial"/>
          <w:b/>
          <w:color w:val="8064A2"/>
          <w:sz w:val="24"/>
          <w:szCs w:val="24"/>
        </w:rPr>
        <w:fldChar w:fldCharType="end"/>
      </w:r>
      <w:r>
        <w:rPr>
          <w:rFonts w:ascii="Arial" w:eastAsia="Arial" w:hAnsi="Arial" w:cs="Arial"/>
          <w:b/>
          <w:color w:val="8064A2"/>
          <w:sz w:val="24"/>
          <w:szCs w:val="24"/>
        </w:rPr>
        <w:t xml:space="preserve">. </w:t>
      </w:r>
      <w:r w:rsidR="0056761D">
        <w:rPr>
          <w:rFonts w:ascii="Arial" w:eastAsia="Arial" w:hAnsi="Arial" w:cs="Arial"/>
          <w:b/>
          <w:color w:val="8064A2"/>
          <w:sz w:val="24"/>
          <w:szCs w:val="24"/>
        </w:rPr>
        <w:t>Gastos e Inversiones indirectas TPPD por categoría y subcategoría registrado en PMR</w:t>
      </w:r>
      <w:r w:rsidR="0051282F">
        <w:rPr>
          <w:rFonts w:ascii="Arial" w:eastAsia="Arial" w:hAnsi="Arial" w:cs="Arial"/>
          <w:b/>
          <w:color w:val="8064A2"/>
          <w:sz w:val="24"/>
          <w:szCs w:val="24"/>
        </w:rPr>
        <w:t xml:space="preserve"> - BogData</w:t>
      </w:r>
      <w:bookmarkEnd w:id="32"/>
    </w:p>
    <w:p w14:paraId="25E09E1F" w14:textId="77777777" w:rsidR="00110B70" w:rsidRDefault="0056761D">
      <w:pPr>
        <w:pBdr>
          <w:top w:val="nil"/>
          <w:left w:val="nil"/>
          <w:bottom w:val="nil"/>
          <w:right w:val="nil"/>
          <w:between w:val="nil"/>
        </w:pBdr>
        <w:spacing w:after="200" w:line="240" w:lineRule="auto"/>
        <w:jc w:val="center"/>
        <w:rPr>
          <w:rFonts w:ascii="Arial" w:eastAsia="Arial" w:hAnsi="Arial" w:cs="Arial"/>
          <w:b/>
          <w:i/>
          <w:color w:val="7030A0"/>
          <w:sz w:val="24"/>
          <w:szCs w:val="24"/>
        </w:rPr>
      </w:pPr>
      <w:r>
        <w:rPr>
          <w:rFonts w:ascii="Arial" w:eastAsia="Arial" w:hAnsi="Arial" w:cs="Arial"/>
          <w:noProof/>
          <w:sz w:val="24"/>
          <w:szCs w:val="24"/>
        </w:rPr>
        <w:drawing>
          <wp:inline distT="114300" distB="114300" distL="114300" distR="114300" wp14:anchorId="2A79DDD3" wp14:editId="203FAE76">
            <wp:extent cx="5612130" cy="64516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612130" cy="6451600"/>
                    </a:xfrm>
                    <a:prstGeom prst="rect">
                      <a:avLst/>
                    </a:prstGeom>
                    <a:ln/>
                  </pic:spPr>
                </pic:pic>
              </a:graphicData>
            </a:graphic>
          </wp:inline>
        </w:drawing>
      </w:r>
    </w:p>
    <w:p w14:paraId="351ECB7A" w14:textId="77777777" w:rsidR="00110B70" w:rsidRDefault="0056761D">
      <w:pPr>
        <w:ind w:right="193"/>
        <w:jc w:val="center"/>
        <w:rPr>
          <w:rFonts w:ascii="Arial" w:eastAsia="Arial" w:hAnsi="Arial" w:cs="Arial"/>
          <w:sz w:val="20"/>
          <w:szCs w:val="20"/>
        </w:rPr>
      </w:pPr>
      <w:r>
        <w:rPr>
          <w:rFonts w:ascii="Arial" w:eastAsia="Arial" w:hAnsi="Arial" w:cs="Arial"/>
          <w:sz w:val="20"/>
          <w:szCs w:val="20"/>
        </w:rPr>
        <w:t>Fuente: Elaboración propia con base en la consolidación de información realizada por la Secretaría Distrital de Hacienda. Corte: junio 30 2023. “Cifras en millones de pesos”</w:t>
      </w:r>
    </w:p>
    <w:p w14:paraId="7970D458" w14:textId="0FE02C6B" w:rsidR="00110B70" w:rsidRDefault="0056761D">
      <w:pPr>
        <w:spacing w:after="0" w:line="360" w:lineRule="auto"/>
        <w:ind w:right="193"/>
        <w:jc w:val="both"/>
        <w:rPr>
          <w:rFonts w:ascii="Arial" w:eastAsia="Arial" w:hAnsi="Arial" w:cs="Arial"/>
          <w:sz w:val="24"/>
          <w:szCs w:val="24"/>
        </w:rPr>
      </w:pPr>
      <w:r>
        <w:rPr>
          <w:rFonts w:ascii="Arial" w:eastAsia="Arial" w:hAnsi="Arial" w:cs="Arial"/>
          <w:sz w:val="24"/>
          <w:szCs w:val="24"/>
        </w:rPr>
        <w:lastRenderedPageBreak/>
        <w:t xml:space="preserve">Aunado a lo anterior la administración central, las empresas industriales y comerciales y los Fondos de Desarrollo Local, ejecutaron de manera indicativa recursos para el TPPD por $6.641,25 miles de millones de pesos en </w:t>
      </w:r>
      <w:r w:rsidR="00467142">
        <w:rPr>
          <w:rFonts w:ascii="Arial" w:eastAsia="Arial" w:hAnsi="Arial" w:cs="Arial"/>
          <w:sz w:val="24"/>
          <w:szCs w:val="24"/>
        </w:rPr>
        <w:t>SEGPLÁN</w:t>
      </w:r>
      <w:r>
        <w:rPr>
          <w:rFonts w:ascii="Arial" w:eastAsia="Arial" w:hAnsi="Arial" w:cs="Arial"/>
          <w:sz w:val="24"/>
          <w:szCs w:val="24"/>
        </w:rPr>
        <w:t xml:space="preserve"> y $2.025,02 miles de millones de pesos en PMR, siendo la administración central la que presenta mayor cantidad de los recursos del presupuesto asignado, seguido por las empresas industriales y comerciales. Del monto en </w:t>
      </w:r>
      <w:r w:rsidR="00467142">
        <w:rPr>
          <w:rFonts w:ascii="Arial" w:eastAsia="Arial" w:hAnsi="Arial" w:cs="Arial"/>
          <w:sz w:val="24"/>
          <w:szCs w:val="24"/>
        </w:rPr>
        <w:t>SEGPLÁN</w:t>
      </w:r>
      <w:r>
        <w:rPr>
          <w:rFonts w:ascii="Arial" w:eastAsia="Arial" w:hAnsi="Arial" w:cs="Arial"/>
          <w:sz w:val="24"/>
          <w:szCs w:val="24"/>
        </w:rPr>
        <w:t xml:space="preserve">, $6.210,02 miles de millones corresponden a entidades de nivel central y empresas industriales y comerciales; y $31,22 miles de millones a alcaldías locales. </w:t>
      </w:r>
    </w:p>
    <w:p w14:paraId="788F29AE" w14:textId="77777777" w:rsidR="00110B70" w:rsidRDefault="00110B70">
      <w:pPr>
        <w:ind w:right="193"/>
        <w:jc w:val="both"/>
        <w:rPr>
          <w:rFonts w:ascii="Arial" w:eastAsia="Arial" w:hAnsi="Arial" w:cs="Arial"/>
          <w:sz w:val="24"/>
          <w:szCs w:val="24"/>
        </w:rPr>
      </w:pPr>
    </w:p>
    <w:p w14:paraId="273EDFD7" w14:textId="77777777" w:rsidR="00110B70" w:rsidRDefault="0056761D">
      <w:pPr>
        <w:pStyle w:val="Ttulo1"/>
        <w:numPr>
          <w:ilvl w:val="0"/>
          <w:numId w:val="14"/>
        </w:numPr>
        <w:rPr>
          <w:rFonts w:ascii="Arial" w:eastAsia="Arial" w:hAnsi="Arial" w:cs="Arial"/>
          <w:b/>
          <w:color w:val="7030A0"/>
          <w:sz w:val="24"/>
          <w:szCs w:val="24"/>
        </w:rPr>
      </w:pPr>
      <w:bookmarkStart w:id="33" w:name="_Toc146973353"/>
      <w:r>
        <w:rPr>
          <w:rFonts w:ascii="Arial" w:eastAsia="Arial" w:hAnsi="Arial" w:cs="Arial"/>
          <w:b/>
          <w:color w:val="7030A0"/>
          <w:sz w:val="24"/>
          <w:szCs w:val="24"/>
        </w:rPr>
        <w:t>Conclusiones y recomendaciones.</w:t>
      </w:r>
      <w:bookmarkEnd w:id="33"/>
    </w:p>
    <w:p w14:paraId="321DF6AD" w14:textId="77777777" w:rsidR="00110B70" w:rsidRDefault="00110B70">
      <w:pPr>
        <w:rPr>
          <w:rFonts w:ascii="Arial" w:eastAsia="Arial" w:hAnsi="Arial" w:cs="Arial"/>
          <w:sz w:val="24"/>
          <w:szCs w:val="24"/>
        </w:rPr>
      </w:pPr>
    </w:p>
    <w:p w14:paraId="428D0DD5" w14:textId="77777777" w:rsidR="00110B70" w:rsidRDefault="0056761D">
      <w:pPr>
        <w:numPr>
          <w:ilvl w:val="0"/>
          <w:numId w:val="7"/>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composición de los Gastos e Inversiones Directas en el TPPD por categoría indican que la mayor ejecución de recursos se mantiene respecto a 2022, para la Categoría 03, Protección, Bienestar y Justicia Social, la cual, aporta de manera importante a la garantía de los derechos de bienestar, apoyo y protección social. En segundo lugar, se encuentra la Categoría 01 Salud y autonomía. </w:t>
      </w:r>
    </w:p>
    <w:p w14:paraId="38588D0E" w14:textId="77777777" w:rsidR="00110B70" w:rsidRDefault="00110B70">
      <w:pPr>
        <w:pBdr>
          <w:top w:val="nil"/>
          <w:left w:val="nil"/>
          <w:bottom w:val="nil"/>
          <w:right w:val="nil"/>
          <w:between w:val="nil"/>
        </w:pBdr>
        <w:spacing w:after="0"/>
        <w:ind w:left="720"/>
        <w:rPr>
          <w:rFonts w:ascii="Arial" w:eastAsia="Arial" w:hAnsi="Arial" w:cs="Arial"/>
          <w:color w:val="000000"/>
          <w:sz w:val="24"/>
          <w:szCs w:val="24"/>
        </w:rPr>
      </w:pPr>
    </w:p>
    <w:p w14:paraId="38282269" w14:textId="027E30B1" w:rsidR="00110B70" w:rsidRDefault="0056761D">
      <w:pPr>
        <w:numPr>
          <w:ilvl w:val="0"/>
          <w:numId w:val="7"/>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el proceso de marcación en las Fondos de Desarrollo Local - FDL, mientras que, en 2022 la principal categoría fue la 06. Reconocimiento y derechos del cuidador/a de personas con discapacidad, en el primer semestre de 2023, la ejecución de los gastos e inversiones directas del TPPD reportado en </w:t>
      </w:r>
      <w:r w:rsidR="00467142">
        <w:rPr>
          <w:rFonts w:ascii="Arial" w:eastAsia="Arial" w:hAnsi="Arial" w:cs="Arial"/>
          <w:color w:val="000000"/>
          <w:sz w:val="24"/>
          <w:szCs w:val="24"/>
        </w:rPr>
        <w:t>SEGPLÁN</w:t>
      </w:r>
      <w:r>
        <w:rPr>
          <w:rFonts w:ascii="Arial" w:eastAsia="Arial" w:hAnsi="Arial" w:cs="Arial"/>
          <w:color w:val="000000"/>
          <w:sz w:val="24"/>
          <w:szCs w:val="24"/>
        </w:rPr>
        <w:t xml:space="preserve"> se destina en mayor proporción para la categoría 01. Salud y autonomía, seguida de la categoría 03. Protección, Bienestar y justicia social y la categoría 06. Reconocimiento y derechos del cuidador/a de Personas con Discapacidad. </w:t>
      </w:r>
    </w:p>
    <w:p w14:paraId="76BCE531" w14:textId="77777777" w:rsidR="00110B70" w:rsidRDefault="00110B70">
      <w:pPr>
        <w:pBdr>
          <w:top w:val="nil"/>
          <w:left w:val="nil"/>
          <w:bottom w:val="nil"/>
          <w:right w:val="nil"/>
          <w:between w:val="nil"/>
        </w:pBdr>
        <w:spacing w:after="0" w:line="360" w:lineRule="auto"/>
        <w:jc w:val="both"/>
        <w:rPr>
          <w:rFonts w:ascii="Arial" w:eastAsia="Arial" w:hAnsi="Arial" w:cs="Arial"/>
          <w:color w:val="000000"/>
          <w:sz w:val="24"/>
          <w:szCs w:val="24"/>
        </w:rPr>
      </w:pPr>
    </w:p>
    <w:p w14:paraId="47B17AD7" w14:textId="3880F32F" w:rsidR="00110B70" w:rsidRDefault="0056761D">
      <w:pPr>
        <w:numPr>
          <w:ilvl w:val="0"/>
          <w:numId w:val="7"/>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destino de los recursos de inversión asociados a los ODS en cuanto a los gastos e inversiones indirectas TPPD según lo reportado en el </w:t>
      </w:r>
      <w:r w:rsidR="00467142">
        <w:rPr>
          <w:rFonts w:ascii="Arial" w:eastAsia="Arial" w:hAnsi="Arial" w:cs="Arial"/>
          <w:color w:val="000000"/>
          <w:sz w:val="24"/>
          <w:szCs w:val="24"/>
        </w:rPr>
        <w:t>SEGPLÁN</w:t>
      </w:r>
      <w:r>
        <w:rPr>
          <w:rFonts w:ascii="Arial" w:eastAsia="Arial" w:hAnsi="Arial" w:cs="Arial"/>
          <w:color w:val="000000"/>
          <w:sz w:val="24"/>
          <w:szCs w:val="24"/>
        </w:rPr>
        <w:t xml:space="preserve">, </w:t>
      </w:r>
      <w:r>
        <w:rPr>
          <w:rFonts w:ascii="Arial" w:eastAsia="Arial" w:hAnsi="Arial" w:cs="Arial"/>
          <w:color w:val="000000"/>
          <w:sz w:val="24"/>
          <w:szCs w:val="24"/>
        </w:rPr>
        <w:lastRenderedPageBreak/>
        <w:t xml:space="preserve">que presenta mayor porcentaje de compromisos es el ODS 10. Reducción de las desigualdades. El otro ODS marcado es el 03. Salud y bienestar. Mostrando un aporte a la reducción de la desigualdad en las personas con discapacidad, que responde esencialmente a las múltiples barreras sociales que enfrenta la población con discapacidad, y que dificultan la inclusión social efectiva en la actualidad para esta población, aspecto que está en coherencia con el problema público identificación en la construcción de la Política Pública de Discapacidad para Bogotá D.C. 2023 - 2034. Por ello, se atiende mayoritariamente la necesidad inminente en términos sociales y en perspectiva de la integración social. </w:t>
      </w:r>
    </w:p>
    <w:p w14:paraId="7EC275A0" w14:textId="77777777" w:rsidR="00110B70" w:rsidRDefault="00110B70">
      <w:pPr>
        <w:pBdr>
          <w:top w:val="nil"/>
          <w:left w:val="nil"/>
          <w:bottom w:val="nil"/>
          <w:right w:val="nil"/>
          <w:between w:val="nil"/>
        </w:pBdr>
        <w:spacing w:after="0" w:line="360" w:lineRule="auto"/>
        <w:ind w:left="720"/>
        <w:jc w:val="both"/>
        <w:rPr>
          <w:rFonts w:ascii="Arial" w:eastAsia="Arial" w:hAnsi="Arial" w:cs="Arial"/>
          <w:sz w:val="24"/>
          <w:szCs w:val="24"/>
        </w:rPr>
      </w:pPr>
    </w:p>
    <w:p w14:paraId="05276E12" w14:textId="77777777" w:rsidR="00110B70" w:rsidRDefault="0056761D">
      <w:pPr>
        <w:numPr>
          <w:ilvl w:val="0"/>
          <w:numId w:val="7"/>
        </w:numPr>
        <w:spacing w:after="200" w:line="360" w:lineRule="auto"/>
        <w:jc w:val="both"/>
        <w:rPr>
          <w:rFonts w:ascii="Arial" w:eastAsia="Arial" w:hAnsi="Arial" w:cs="Arial"/>
          <w:sz w:val="24"/>
          <w:szCs w:val="24"/>
        </w:rPr>
      </w:pPr>
      <w:r>
        <w:rPr>
          <w:rFonts w:ascii="Arial" w:eastAsia="Arial" w:hAnsi="Arial" w:cs="Arial"/>
          <w:sz w:val="24"/>
          <w:szCs w:val="24"/>
        </w:rPr>
        <w:t>Para el TPPD la marcación contempla un total de 43 entidades pertenecientes a la administración distrital, de ellas, 25 pertenecientes al sector central, 16 Fondos de Desarrollo Local y 2 Empresas industriales y comerciales, Empresa de Transporte del Tercer Milenio - Transmilenio S.A. y Empresa de Acueducto y Alcantarillado de Bogotá.</w:t>
      </w:r>
    </w:p>
    <w:p w14:paraId="54B64E3A" w14:textId="77777777" w:rsidR="00110B70" w:rsidRDefault="00110B70">
      <w:pPr>
        <w:pBdr>
          <w:top w:val="nil"/>
          <w:left w:val="nil"/>
          <w:bottom w:val="nil"/>
          <w:right w:val="nil"/>
          <w:between w:val="nil"/>
        </w:pBdr>
        <w:ind w:left="720"/>
        <w:rPr>
          <w:rFonts w:ascii="Arial" w:eastAsia="Arial" w:hAnsi="Arial" w:cs="Arial"/>
          <w:color w:val="000000"/>
          <w:sz w:val="24"/>
          <w:szCs w:val="24"/>
        </w:rPr>
      </w:pPr>
    </w:p>
    <w:p w14:paraId="70E3EEEB" w14:textId="24782834" w:rsidR="00110B70" w:rsidRDefault="0056761D">
      <w:pPr>
        <w:numPr>
          <w:ilvl w:val="0"/>
          <w:numId w:val="7"/>
        </w:numPr>
        <w:spacing w:after="200" w:line="360" w:lineRule="auto"/>
        <w:jc w:val="both"/>
        <w:rPr>
          <w:rFonts w:ascii="Arial" w:eastAsia="Arial" w:hAnsi="Arial" w:cs="Arial"/>
          <w:sz w:val="24"/>
          <w:szCs w:val="24"/>
        </w:rPr>
      </w:pPr>
      <w:r>
        <w:rPr>
          <w:rFonts w:ascii="Arial" w:eastAsia="Arial" w:hAnsi="Arial" w:cs="Arial"/>
          <w:sz w:val="24"/>
          <w:szCs w:val="24"/>
        </w:rPr>
        <w:t>Para el TPPD la marcación con impacto directo contempla un total de 19 entidades y empresas industriales y comerciales de la administración distrital, de las cuales, 4 corresponden al nivel central y 15 a las Fondos de Desarrollo Local – FDL</w:t>
      </w:r>
    </w:p>
    <w:p w14:paraId="7351A421" w14:textId="77777777" w:rsidR="00110B70" w:rsidRDefault="00110B70">
      <w:pPr>
        <w:pBdr>
          <w:top w:val="nil"/>
          <w:left w:val="nil"/>
          <w:bottom w:val="nil"/>
          <w:right w:val="nil"/>
          <w:between w:val="nil"/>
        </w:pBdr>
        <w:ind w:left="720"/>
        <w:rPr>
          <w:rFonts w:ascii="Arial" w:eastAsia="Arial" w:hAnsi="Arial" w:cs="Arial"/>
          <w:color w:val="000000"/>
          <w:sz w:val="24"/>
          <w:szCs w:val="24"/>
        </w:rPr>
      </w:pPr>
    </w:p>
    <w:p w14:paraId="47231E04" w14:textId="77777777" w:rsidR="00110B70" w:rsidRDefault="0056761D">
      <w:pPr>
        <w:numPr>
          <w:ilvl w:val="0"/>
          <w:numId w:val="7"/>
        </w:numPr>
        <w:spacing w:after="0" w:line="360" w:lineRule="auto"/>
        <w:jc w:val="both"/>
        <w:rPr>
          <w:rFonts w:ascii="Arial" w:eastAsia="Arial" w:hAnsi="Arial" w:cs="Arial"/>
          <w:sz w:val="24"/>
          <w:szCs w:val="24"/>
        </w:rPr>
      </w:pPr>
      <w:r>
        <w:rPr>
          <w:rFonts w:ascii="Arial" w:eastAsia="Arial" w:hAnsi="Arial" w:cs="Arial"/>
          <w:sz w:val="24"/>
          <w:szCs w:val="24"/>
        </w:rPr>
        <w:t>Para el TPPD la marcación con impacto indirecto contempla un total de 36 entidades y empresas industriales y comerciales de la administración distrital, de las cuales, 24 corresponden al nivel central, 2 a EICD y 10 a las Fondos de Desarrollo Local - FDL.</w:t>
      </w:r>
    </w:p>
    <w:p w14:paraId="294347B0" w14:textId="77777777" w:rsidR="00110B70" w:rsidRDefault="00110B70">
      <w:pPr>
        <w:spacing w:after="0" w:line="360" w:lineRule="auto"/>
        <w:ind w:left="720"/>
        <w:jc w:val="both"/>
        <w:rPr>
          <w:rFonts w:ascii="Arial" w:eastAsia="Arial" w:hAnsi="Arial" w:cs="Arial"/>
          <w:sz w:val="24"/>
          <w:szCs w:val="24"/>
        </w:rPr>
      </w:pPr>
    </w:p>
    <w:p w14:paraId="1521E250" w14:textId="77777777" w:rsidR="00110B70" w:rsidRDefault="0056761D">
      <w:pPr>
        <w:numPr>
          <w:ilvl w:val="0"/>
          <w:numId w:val="7"/>
        </w:numPr>
        <w:spacing w:after="0" w:line="360" w:lineRule="auto"/>
        <w:jc w:val="both"/>
        <w:rPr>
          <w:rFonts w:ascii="Arial" w:eastAsia="Arial" w:hAnsi="Arial" w:cs="Arial"/>
          <w:sz w:val="24"/>
          <w:szCs w:val="24"/>
        </w:rPr>
      </w:pPr>
      <w:r>
        <w:rPr>
          <w:rFonts w:ascii="Arial" w:eastAsia="Arial" w:hAnsi="Arial" w:cs="Arial"/>
          <w:color w:val="000000"/>
          <w:sz w:val="24"/>
          <w:szCs w:val="24"/>
        </w:rPr>
        <w:lastRenderedPageBreak/>
        <w:t>La marcación realizada por los sectores en la vigencia 2023 es coherente a los proyectos de inversión actuales; sin embargo, es importante continuar profundizando en los contenidos y resultados cualitativos y cuantitativos de ejecución de las acciones que los materializan, en relación con las disposiciones que nombran y agrupan la asignación de los recursos de inversión y funcionamiento definidos en la guía Trazador Presupuestal para Población con Discapacidad “TPPD” y su capacidad de transformar las condiciones de vida, participación, accesibilidad e inclusión social de la población, tal y como lo plantean los preceptos y principios de la Política Pública de Discapacidad para Bogotá.</w:t>
      </w:r>
    </w:p>
    <w:p w14:paraId="4FF3D374" w14:textId="77777777" w:rsidR="00110B70" w:rsidRDefault="00110B70">
      <w:pPr>
        <w:pBdr>
          <w:top w:val="nil"/>
          <w:left w:val="nil"/>
          <w:bottom w:val="nil"/>
          <w:right w:val="nil"/>
          <w:between w:val="nil"/>
        </w:pBdr>
        <w:spacing w:after="200" w:line="276" w:lineRule="auto"/>
        <w:ind w:left="720"/>
        <w:rPr>
          <w:rFonts w:ascii="Arial" w:eastAsia="Arial" w:hAnsi="Arial" w:cs="Arial"/>
          <w:color w:val="000000"/>
          <w:sz w:val="24"/>
          <w:szCs w:val="24"/>
        </w:rPr>
      </w:pPr>
    </w:p>
    <w:p w14:paraId="5803F26A" w14:textId="77777777" w:rsidR="00110B70" w:rsidRDefault="0056761D">
      <w:pPr>
        <w:numPr>
          <w:ilvl w:val="0"/>
          <w:numId w:val="7"/>
        </w:numPr>
        <w:spacing w:after="0" w:line="360" w:lineRule="auto"/>
        <w:jc w:val="both"/>
        <w:rPr>
          <w:rFonts w:ascii="Arial" w:eastAsia="Arial" w:hAnsi="Arial" w:cs="Arial"/>
          <w:sz w:val="24"/>
          <w:szCs w:val="24"/>
        </w:rPr>
      </w:pPr>
      <w:r>
        <w:rPr>
          <w:rFonts w:ascii="Arial" w:eastAsia="Arial" w:hAnsi="Arial" w:cs="Arial"/>
          <w:color w:val="000000"/>
          <w:sz w:val="24"/>
          <w:szCs w:val="24"/>
        </w:rPr>
        <w:t xml:space="preserve">Bogotá hoy cuenta con la nueva Política Pública de Discapacidad – PPBD adoptada en marzo de 2023, la cual tomó como uno de sus insumos principales los lineamientos de este trazador presupuestal. Esta articulación representa los avances en el fortalecimiento de la gestión pública para aunar esfuerzos en las acciones orientadas a la atención de personas con discapacidad desde un enfoque integral que pueda mostrar a la ciudadanía los avances en las metas propuestas y en su gasto público. </w:t>
      </w:r>
    </w:p>
    <w:p w14:paraId="2A77AE37" w14:textId="77777777" w:rsidR="00110B70" w:rsidRDefault="00110B70">
      <w:pPr>
        <w:pBdr>
          <w:top w:val="nil"/>
          <w:left w:val="nil"/>
          <w:bottom w:val="nil"/>
          <w:right w:val="nil"/>
          <w:between w:val="nil"/>
        </w:pBdr>
        <w:ind w:left="720"/>
        <w:rPr>
          <w:rFonts w:ascii="Arial" w:eastAsia="Arial" w:hAnsi="Arial" w:cs="Arial"/>
          <w:color w:val="000000"/>
          <w:sz w:val="24"/>
          <w:szCs w:val="24"/>
        </w:rPr>
      </w:pPr>
    </w:p>
    <w:p w14:paraId="4C63486D" w14:textId="77777777" w:rsidR="00110B70" w:rsidRDefault="0056761D">
      <w:pPr>
        <w:numPr>
          <w:ilvl w:val="0"/>
          <w:numId w:val="7"/>
        </w:numPr>
        <w:spacing w:after="0" w:line="360" w:lineRule="auto"/>
        <w:jc w:val="both"/>
        <w:rPr>
          <w:rFonts w:ascii="Arial" w:eastAsia="Arial" w:hAnsi="Arial" w:cs="Arial"/>
          <w:sz w:val="24"/>
          <w:szCs w:val="24"/>
        </w:rPr>
      </w:pPr>
      <w:r>
        <w:rPr>
          <w:rFonts w:ascii="Arial" w:eastAsia="Arial" w:hAnsi="Arial" w:cs="Arial"/>
          <w:sz w:val="24"/>
          <w:szCs w:val="24"/>
        </w:rPr>
        <w:t>Con la inversión identificada mediante la marcación del presente trazador con impacto directo se benefició a:</w:t>
      </w:r>
    </w:p>
    <w:p w14:paraId="17DE4C46" w14:textId="77777777" w:rsidR="00110B70" w:rsidRDefault="00110B70">
      <w:pPr>
        <w:pBdr>
          <w:top w:val="nil"/>
          <w:left w:val="nil"/>
          <w:bottom w:val="nil"/>
          <w:right w:val="nil"/>
          <w:between w:val="nil"/>
        </w:pBdr>
        <w:ind w:left="720"/>
        <w:rPr>
          <w:rFonts w:ascii="Arial" w:eastAsia="Arial" w:hAnsi="Arial" w:cs="Arial"/>
          <w:color w:val="000000"/>
          <w:sz w:val="24"/>
          <w:szCs w:val="24"/>
        </w:rPr>
      </w:pPr>
    </w:p>
    <w:p w14:paraId="4620E8A1" w14:textId="1856FF12" w:rsidR="00110B70" w:rsidRDefault="0056761D">
      <w:pPr>
        <w:numPr>
          <w:ilvl w:val="0"/>
          <w:numId w:val="13"/>
        </w:numPr>
        <w:spacing w:after="0" w:line="360" w:lineRule="auto"/>
        <w:ind w:left="1080"/>
        <w:jc w:val="both"/>
        <w:rPr>
          <w:rFonts w:ascii="Arial" w:eastAsia="Arial" w:hAnsi="Arial" w:cs="Arial"/>
          <w:sz w:val="24"/>
          <w:szCs w:val="24"/>
        </w:rPr>
      </w:pPr>
      <w:r>
        <w:rPr>
          <w:rFonts w:ascii="Arial" w:eastAsia="Arial" w:hAnsi="Arial" w:cs="Arial"/>
          <w:sz w:val="24"/>
          <w:szCs w:val="24"/>
        </w:rPr>
        <w:t xml:space="preserve"> 632 cuidadores-as de PCD mediante la Estrategia Territorial para el reconocimiento, reducción y redistribución de la labor del cuidado desde la SDIS. </w:t>
      </w:r>
    </w:p>
    <w:p w14:paraId="77894219" w14:textId="77777777" w:rsidR="00110B70" w:rsidRDefault="00110B70">
      <w:pPr>
        <w:pBdr>
          <w:top w:val="nil"/>
          <w:left w:val="nil"/>
          <w:bottom w:val="nil"/>
          <w:right w:val="nil"/>
          <w:between w:val="nil"/>
        </w:pBdr>
        <w:ind w:left="1440"/>
        <w:rPr>
          <w:rFonts w:ascii="Arial" w:eastAsia="Arial" w:hAnsi="Arial" w:cs="Arial"/>
          <w:color w:val="000000"/>
          <w:sz w:val="24"/>
          <w:szCs w:val="24"/>
        </w:rPr>
      </w:pPr>
    </w:p>
    <w:p w14:paraId="67B9C293" w14:textId="5C84257C" w:rsidR="00110B70" w:rsidRDefault="0056761D">
      <w:pPr>
        <w:numPr>
          <w:ilvl w:val="0"/>
          <w:numId w:val="13"/>
        </w:numPr>
        <w:spacing w:after="0" w:line="360" w:lineRule="auto"/>
        <w:ind w:left="1080"/>
        <w:jc w:val="both"/>
        <w:rPr>
          <w:rFonts w:ascii="Arial" w:eastAsia="Arial" w:hAnsi="Arial" w:cs="Arial"/>
          <w:sz w:val="24"/>
          <w:szCs w:val="24"/>
        </w:rPr>
      </w:pPr>
      <w:r>
        <w:rPr>
          <w:rFonts w:ascii="Arial" w:eastAsia="Arial" w:hAnsi="Arial" w:cs="Arial"/>
          <w:sz w:val="24"/>
          <w:szCs w:val="24"/>
        </w:rPr>
        <w:t>4</w:t>
      </w:r>
      <w:r w:rsidR="00670FBB">
        <w:rPr>
          <w:rFonts w:ascii="Arial" w:eastAsia="Arial" w:hAnsi="Arial" w:cs="Arial"/>
          <w:sz w:val="24"/>
          <w:szCs w:val="24"/>
        </w:rPr>
        <w:t>.</w:t>
      </w:r>
      <w:r>
        <w:rPr>
          <w:rFonts w:ascii="Arial" w:eastAsia="Arial" w:hAnsi="Arial" w:cs="Arial"/>
          <w:sz w:val="24"/>
          <w:szCs w:val="24"/>
        </w:rPr>
        <w:t>304 personas con discapacidad en los diferentes servicios sociales de la SDIS.</w:t>
      </w:r>
    </w:p>
    <w:p w14:paraId="5C6A673A" w14:textId="77777777" w:rsidR="00110B70" w:rsidRDefault="00110B70">
      <w:pPr>
        <w:pBdr>
          <w:top w:val="nil"/>
          <w:left w:val="nil"/>
          <w:bottom w:val="nil"/>
          <w:right w:val="nil"/>
          <w:between w:val="nil"/>
        </w:pBdr>
        <w:ind w:left="1440"/>
        <w:rPr>
          <w:rFonts w:ascii="Arial" w:eastAsia="Arial" w:hAnsi="Arial" w:cs="Arial"/>
          <w:color w:val="000000"/>
          <w:sz w:val="24"/>
          <w:szCs w:val="24"/>
        </w:rPr>
      </w:pPr>
    </w:p>
    <w:p w14:paraId="79071680" w14:textId="77777777" w:rsidR="00110B70" w:rsidRDefault="0056761D">
      <w:pPr>
        <w:numPr>
          <w:ilvl w:val="0"/>
          <w:numId w:val="13"/>
        </w:numPr>
        <w:spacing w:after="0" w:line="360" w:lineRule="auto"/>
        <w:ind w:left="1080"/>
        <w:jc w:val="both"/>
        <w:rPr>
          <w:rFonts w:ascii="Arial" w:eastAsia="Arial" w:hAnsi="Arial" w:cs="Arial"/>
          <w:sz w:val="24"/>
          <w:szCs w:val="24"/>
        </w:rPr>
      </w:pPr>
      <w:r>
        <w:rPr>
          <w:rFonts w:ascii="Arial" w:eastAsia="Arial" w:hAnsi="Arial" w:cs="Arial"/>
          <w:sz w:val="24"/>
          <w:szCs w:val="24"/>
        </w:rPr>
        <w:t>692 personas con discapacidad, sus familias y cuidadores-as en el acompañamiento en los procesos de inclusión en los entornos educativos y productivos en la SDIS.</w:t>
      </w:r>
    </w:p>
    <w:p w14:paraId="1FF72510" w14:textId="77777777" w:rsidR="00110B70" w:rsidRDefault="00110B70">
      <w:pPr>
        <w:pBdr>
          <w:top w:val="nil"/>
          <w:left w:val="nil"/>
          <w:bottom w:val="nil"/>
          <w:right w:val="nil"/>
          <w:between w:val="nil"/>
        </w:pBdr>
        <w:ind w:left="1440"/>
        <w:rPr>
          <w:rFonts w:ascii="Arial" w:eastAsia="Arial" w:hAnsi="Arial" w:cs="Arial"/>
          <w:color w:val="000000"/>
          <w:sz w:val="24"/>
          <w:szCs w:val="24"/>
        </w:rPr>
      </w:pPr>
    </w:p>
    <w:p w14:paraId="67559454" w14:textId="77777777" w:rsidR="00110B70" w:rsidRDefault="0056761D">
      <w:pPr>
        <w:numPr>
          <w:ilvl w:val="0"/>
          <w:numId w:val="13"/>
        </w:numPr>
        <w:spacing w:after="0" w:line="360" w:lineRule="auto"/>
        <w:ind w:left="1080"/>
        <w:jc w:val="both"/>
        <w:rPr>
          <w:rFonts w:ascii="Arial" w:eastAsia="Arial" w:hAnsi="Arial" w:cs="Arial"/>
          <w:sz w:val="24"/>
          <w:szCs w:val="24"/>
        </w:rPr>
      </w:pPr>
      <w:r>
        <w:rPr>
          <w:rFonts w:ascii="Arial" w:eastAsia="Arial" w:hAnsi="Arial" w:cs="Arial"/>
          <w:sz w:val="24"/>
          <w:szCs w:val="24"/>
        </w:rPr>
        <w:t>217 personas con discapacidad, sus familias y cuidadores-as en el fortalecimiento de capacidad para su inclusión en la SDIS.</w:t>
      </w:r>
    </w:p>
    <w:p w14:paraId="59283939" w14:textId="77777777" w:rsidR="00110B70" w:rsidRDefault="00110B70">
      <w:pPr>
        <w:pBdr>
          <w:top w:val="nil"/>
          <w:left w:val="nil"/>
          <w:bottom w:val="nil"/>
          <w:right w:val="nil"/>
          <w:between w:val="nil"/>
        </w:pBdr>
        <w:ind w:left="1080"/>
        <w:rPr>
          <w:rFonts w:ascii="Arial" w:eastAsia="Arial" w:hAnsi="Arial" w:cs="Arial"/>
          <w:color w:val="000000"/>
          <w:sz w:val="24"/>
          <w:szCs w:val="24"/>
        </w:rPr>
      </w:pPr>
    </w:p>
    <w:p w14:paraId="77283052" w14:textId="72A8C377" w:rsidR="00110B70" w:rsidRDefault="0056761D">
      <w:pPr>
        <w:numPr>
          <w:ilvl w:val="0"/>
          <w:numId w:val="13"/>
        </w:numPr>
        <w:spacing w:after="0" w:line="360" w:lineRule="auto"/>
        <w:ind w:left="1080"/>
        <w:jc w:val="both"/>
        <w:rPr>
          <w:rFonts w:ascii="Arial" w:eastAsia="Arial" w:hAnsi="Arial" w:cs="Arial"/>
          <w:sz w:val="24"/>
          <w:szCs w:val="24"/>
        </w:rPr>
      </w:pPr>
      <w:r>
        <w:rPr>
          <w:rFonts w:ascii="Arial" w:eastAsia="Arial" w:hAnsi="Arial" w:cs="Arial"/>
          <w:sz w:val="24"/>
          <w:szCs w:val="24"/>
        </w:rPr>
        <w:t>7</w:t>
      </w:r>
      <w:r w:rsidR="00670FBB">
        <w:rPr>
          <w:rFonts w:ascii="Arial" w:eastAsia="Arial" w:hAnsi="Arial" w:cs="Arial"/>
          <w:sz w:val="24"/>
          <w:szCs w:val="24"/>
        </w:rPr>
        <w:t>.</w:t>
      </w:r>
      <w:r>
        <w:rPr>
          <w:rFonts w:ascii="Arial" w:eastAsia="Arial" w:hAnsi="Arial" w:cs="Arial"/>
          <w:sz w:val="24"/>
          <w:szCs w:val="24"/>
        </w:rPr>
        <w:t>108 personas beneficiadas con las acciones individuales y colectivas para la identificación, reconocimiento y atención integral a las necesidades diferenciales en salud e inclusión, priorizando estrategias de prevención de la salud mental desde la SDS.</w:t>
      </w:r>
    </w:p>
    <w:p w14:paraId="5BD2BA37" w14:textId="77777777" w:rsidR="00110B70" w:rsidRDefault="00110B70">
      <w:pPr>
        <w:pBdr>
          <w:top w:val="nil"/>
          <w:left w:val="nil"/>
          <w:bottom w:val="nil"/>
          <w:right w:val="nil"/>
          <w:between w:val="nil"/>
        </w:pBdr>
        <w:spacing w:after="0"/>
        <w:ind w:left="1080"/>
        <w:rPr>
          <w:rFonts w:ascii="Arial" w:eastAsia="Arial" w:hAnsi="Arial" w:cs="Arial"/>
          <w:color w:val="000000"/>
          <w:sz w:val="24"/>
          <w:szCs w:val="24"/>
        </w:rPr>
      </w:pPr>
    </w:p>
    <w:p w14:paraId="3E3EB6B5" w14:textId="20FFF72F" w:rsidR="00110B70" w:rsidRDefault="0056761D">
      <w:pPr>
        <w:numPr>
          <w:ilvl w:val="0"/>
          <w:numId w:val="13"/>
        </w:num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2</w:t>
      </w:r>
      <w:r w:rsidR="00670FBB">
        <w:rPr>
          <w:rFonts w:ascii="Arial" w:eastAsia="Arial" w:hAnsi="Arial" w:cs="Arial"/>
          <w:color w:val="000000"/>
          <w:sz w:val="24"/>
          <w:szCs w:val="24"/>
        </w:rPr>
        <w:t>.</w:t>
      </w:r>
      <w:r>
        <w:rPr>
          <w:rFonts w:ascii="Arial" w:eastAsia="Arial" w:hAnsi="Arial" w:cs="Arial"/>
          <w:color w:val="000000"/>
          <w:sz w:val="24"/>
          <w:szCs w:val="24"/>
        </w:rPr>
        <w:t>479 personas beneficiadas en las acciones de Rehabilitación Basada en Comunidad (RBC) como respuesta integral y multisectorial.</w:t>
      </w:r>
    </w:p>
    <w:p w14:paraId="06F418B8" w14:textId="77777777" w:rsidR="00110B70" w:rsidRDefault="00110B70">
      <w:pPr>
        <w:pBdr>
          <w:top w:val="nil"/>
          <w:left w:val="nil"/>
          <w:bottom w:val="nil"/>
          <w:right w:val="nil"/>
          <w:between w:val="nil"/>
        </w:pBdr>
        <w:spacing w:after="0"/>
        <w:ind w:left="720"/>
        <w:rPr>
          <w:rFonts w:ascii="Arial" w:eastAsia="Arial" w:hAnsi="Arial" w:cs="Arial"/>
          <w:color w:val="000000"/>
          <w:sz w:val="24"/>
          <w:szCs w:val="24"/>
        </w:rPr>
      </w:pPr>
    </w:p>
    <w:p w14:paraId="5D6511F3" w14:textId="77777777" w:rsidR="00110B70" w:rsidRDefault="00110B70">
      <w:pPr>
        <w:pBdr>
          <w:top w:val="nil"/>
          <w:left w:val="nil"/>
          <w:bottom w:val="nil"/>
          <w:right w:val="nil"/>
          <w:between w:val="nil"/>
        </w:pBdr>
        <w:spacing w:after="0"/>
        <w:ind w:left="1080"/>
        <w:jc w:val="both"/>
        <w:rPr>
          <w:rFonts w:ascii="Arial" w:eastAsia="Arial" w:hAnsi="Arial" w:cs="Arial"/>
          <w:color w:val="000000"/>
          <w:sz w:val="24"/>
          <w:szCs w:val="24"/>
        </w:rPr>
      </w:pPr>
    </w:p>
    <w:p w14:paraId="096E7F95" w14:textId="0460A04A" w:rsidR="00110B70" w:rsidRDefault="0056761D">
      <w:pPr>
        <w:numPr>
          <w:ilvl w:val="0"/>
          <w:numId w:val="13"/>
        </w:num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3</w:t>
      </w:r>
      <w:r w:rsidR="00670FBB">
        <w:rPr>
          <w:rFonts w:ascii="Arial" w:eastAsia="Arial" w:hAnsi="Arial" w:cs="Arial"/>
          <w:color w:val="000000"/>
          <w:sz w:val="24"/>
          <w:szCs w:val="24"/>
        </w:rPr>
        <w:t>.</w:t>
      </w:r>
      <w:r>
        <w:rPr>
          <w:rFonts w:ascii="Arial" w:eastAsia="Arial" w:hAnsi="Arial" w:cs="Arial"/>
          <w:color w:val="000000"/>
          <w:sz w:val="24"/>
          <w:szCs w:val="24"/>
        </w:rPr>
        <w:t>101 personas beneficiadas en la red de cuidado colectivo de Rehabilitación Basada en Comunidad- RBC, desde la SDS.</w:t>
      </w:r>
    </w:p>
    <w:p w14:paraId="6F21249C" w14:textId="77777777" w:rsidR="00110B70" w:rsidRDefault="00110B70">
      <w:pPr>
        <w:pBdr>
          <w:top w:val="nil"/>
          <w:left w:val="nil"/>
          <w:bottom w:val="nil"/>
          <w:right w:val="nil"/>
          <w:between w:val="nil"/>
        </w:pBdr>
        <w:spacing w:after="0"/>
        <w:ind w:left="1080"/>
        <w:jc w:val="both"/>
        <w:rPr>
          <w:rFonts w:ascii="Arial" w:eastAsia="Arial" w:hAnsi="Arial" w:cs="Arial"/>
          <w:color w:val="000000"/>
          <w:sz w:val="24"/>
          <w:szCs w:val="24"/>
        </w:rPr>
      </w:pPr>
    </w:p>
    <w:p w14:paraId="65865853" w14:textId="4CF8EB1D" w:rsidR="00110B70" w:rsidRDefault="0056761D">
      <w:pPr>
        <w:numPr>
          <w:ilvl w:val="0"/>
          <w:numId w:val="13"/>
        </w:num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1</w:t>
      </w:r>
      <w:r w:rsidR="00670FBB">
        <w:rPr>
          <w:rFonts w:ascii="Arial" w:eastAsia="Arial" w:hAnsi="Arial" w:cs="Arial"/>
          <w:color w:val="000000"/>
          <w:sz w:val="24"/>
          <w:szCs w:val="24"/>
        </w:rPr>
        <w:t>.</w:t>
      </w:r>
      <w:r>
        <w:rPr>
          <w:rFonts w:ascii="Arial" w:eastAsia="Arial" w:hAnsi="Arial" w:cs="Arial"/>
          <w:color w:val="000000"/>
          <w:sz w:val="24"/>
          <w:szCs w:val="24"/>
        </w:rPr>
        <w:t xml:space="preserve">528 cuidadores de personas con dependencia funcional moderada y severa beneficiados mediante acciones de Rehabilitación Basada en Comunidad (RBC) como respuesta integral y multisectorial desde la SDS. </w:t>
      </w:r>
    </w:p>
    <w:p w14:paraId="6DF75878" w14:textId="77777777" w:rsidR="00110B70" w:rsidRDefault="00110B70">
      <w:pPr>
        <w:pBdr>
          <w:top w:val="nil"/>
          <w:left w:val="nil"/>
          <w:bottom w:val="nil"/>
          <w:right w:val="nil"/>
          <w:between w:val="nil"/>
        </w:pBdr>
        <w:spacing w:after="0"/>
        <w:ind w:left="720"/>
        <w:rPr>
          <w:rFonts w:ascii="Arial" w:eastAsia="Arial" w:hAnsi="Arial" w:cs="Arial"/>
          <w:color w:val="000000"/>
          <w:sz w:val="24"/>
          <w:szCs w:val="24"/>
        </w:rPr>
      </w:pPr>
    </w:p>
    <w:p w14:paraId="4509D826" w14:textId="77777777" w:rsidR="00110B70" w:rsidRDefault="00110B70">
      <w:pPr>
        <w:pBdr>
          <w:top w:val="nil"/>
          <w:left w:val="nil"/>
          <w:bottom w:val="nil"/>
          <w:right w:val="nil"/>
          <w:between w:val="nil"/>
        </w:pBdr>
        <w:ind w:left="1080"/>
        <w:jc w:val="both"/>
        <w:rPr>
          <w:rFonts w:ascii="Arial" w:eastAsia="Arial" w:hAnsi="Arial" w:cs="Arial"/>
          <w:color w:val="000000"/>
          <w:sz w:val="24"/>
          <w:szCs w:val="24"/>
        </w:rPr>
      </w:pPr>
    </w:p>
    <w:p w14:paraId="25B5FAA7" w14:textId="10B00882" w:rsidR="00110B70" w:rsidRDefault="0056761D">
      <w:pPr>
        <w:numPr>
          <w:ilvl w:val="0"/>
          <w:numId w:val="7"/>
        </w:numPr>
        <w:spacing w:after="0" w:line="360" w:lineRule="auto"/>
        <w:jc w:val="both"/>
        <w:rPr>
          <w:rFonts w:ascii="Arial" w:eastAsia="Arial" w:hAnsi="Arial" w:cs="Arial"/>
          <w:sz w:val="24"/>
          <w:szCs w:val="24"/>
        </w:rPr>
      </w:pPr>
      <w:r>
        <w:rPr>
          <w:rFonts w:ascii="Arial" w:eastAsia="Arial" w:hAnsi="Arial" w:cs="Arial"/>
          <w:sz w:val="24"/>
          <w:szCs w:val="24"/>
        </w:rPr>
        <w:t>Con la inversión identificada mediante la marcación del presente trazador, desde los FDL se beneficiaron a 3</w:t>
      </w:r>
      <w:r w:rsidR="00670FBB">
        <w:rPr>
          <w:rFonts w:ascii="Arial" w:eastAsia="Arial" w:hAnsi="Arial" w:cs="Arial"/>
          <w:sz w:val="24"/>
          <w:szCs w:val="24"/>
        </w:rPr>
        <w:t>.</w:t>
      </w:r>
      <w:r>
        <w:rPr>
          <w:rFonts w:ascii="Arial" w:eastAsia="Arial" w:hAnsi="Arial" w:cs="Arial"/>
          <w:sz w:val="24"/>
          <w:szCs w:val="24"/>
        </w:rPr>
        <w:t xml:space="preserve">739 personas mediante el otorgamiento de ayudas técnicas. </w:t>
      </w:r>
    </w:p>
    <w:p w14:paraId="515DB222" w14:textId="77777777" w:rsidR="00110B70" w:rsidRDefault="00110B70">
      <w:pPr>
        <w:pBdr>
          <w:top w:val="nil"/>
          <w:left w:val="nil"/>
          <w:bottom w:val="nil"/>
          <w:right w:val="nil"/>
          <w:between w:val="nil"/>
        </w:pBdr>
        <w:ind w:left="720"/>
        <w:rPr>
          <w:rFonts w:ascii="Arial" w:eastAsia="Arial" w:hAnsi="Arial" w:cs="Arial"/>
          <w:color w:val="000000"/>
          <w:sz w:val="24"/>
          <w:szCs w:val="24"/>
        </w:rPr>
      </w:pPr>
    </w:p>
    <w:p w14:paraId="1287978C" w14:textId="0345F3D5" w:rsidR="00110B70" w:rsidRDefault="0056761D">
      <w:pPr>
        <w:numPr>
          <w:ilvl w:val="0"/>
          <w:numId w:val="7"/>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el primer semestre de la vigencia 2023, no se marcaron recursos con impacto directo en la categoría 02. Inclusión y Equidad en la Educación, la </w:t>
      </w:r>
      <w:r>
        <w:rPr>
          <w:rFonts w:ascii="Arial" w:eastAsia="Arial" w:hAnsi="Arial" w:cs="Arial"/>
          <w:color w:val="000000"/>
          <w:sz w:val="24"/>
          <w:szCs w:val="24"/>
        </w:rPr>
        <w:lastRenderedPageBreak/>
        <w:t>cual tampoco fue identificada en la vigencia 2022. En este sentido, se identifica la posibilidad de que las entidades que invierten en acciones de esta categoría de forma indirecta puedan transitar a una inversión directa, que permita aumentar el acceso a una educación inclusiva.</w:t>
      </w:r>
    </w:p>
    <w:p w14:paraId="76CD9D7D" w14:textId="77777777" w:rsidR="00110B70" w:rsidRDefault="00110B70">
      <w:pPr>
        <w:spacing w:after="0" w:line="360" w:lineRule="auto"/>
        <w:ind w:left="720"/>
        <w:jc w:val="both"/>
        <w:rPr>
          <w:rFonts w:ascii="Arial" w:eastAsia="Arial" w:hAnsi="Arial" w:cs="Arial"/>
          <w:sz w:val="24"/>
          <w:szCs w:val="24"/>
        </w:rPr>
      </w:pPr>
    </w:p>
    <w:sectPr w:rsidR="00110B70">
      <w:type w:val="continuous"/>
      <w:pgSz w:w="12242" w:h="15842"/>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6DB7B" w14:textId="77777777" w:rsidR="00F676CB" w:rsidRDefault="00F676CB">
      <w:pPr>
        <w:spacing w:after="0" w:line="240" w:lineRule="auto"/>
      </w:pPr>
      <w:r>
        <w:separator/>
      </w:r>
    </w:p>
  </w:endnote>
  <w:endnote w:type="continuationSeparator" w:id="0">
    <w:p w14:paraId="08CF9470" w14:textId="77777777" w:rsidR="00F676CB" w:rsidRDefault="00F67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4E50"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20ED" w14:textId="1FC2CBEC" w:rsidR="0056761D" w:rsidRDefault="0056761D">
    <w:pPr>
      <w:pBdr>
        <w:top w:val="nil"/>
        <w:left w:val="nil"/>
        <w:bottom w:val="nil"/>
        <w:right w:val="nil"/>
        <w:between w:val="nil"/>
      </w:pBdr>
      <w:tabs>
        <w:tab w:val="center" w:pos="4252"/>
        <w:tab w:val="right" w:pos="8504"/>
      </w:tabs>
      <w:spacing w:after="0" w:line="240" w:lineRule="auto"/>
      <w:jc w:val="center"/>
      <w:rPr>
        <w:color w:val="000000"/>
      </w:rPr>
    </w:pPr>
  </w:p>
  <w:p w14:paraId="2AB9194A" w14:textId="77777777" w:rsidR="0056761D" w:rsidRDefault="0056761D">
    <w:pPr>
      <w:pBdr>
        <w:top w:val="nil"/>
        <w:left w:val="nil"/>
        <w:bottom w:val="nil"/>
        <w:right w:val="nil"/>
        <w:between w:val="nil"/>
      </w:pBdr>
      <w:tabs>
        <w:tab w:val="center" w:pos="4252"/>
        <w:tab w:val="right" w:pos="8504"/>
      </w:tabs>
      <w:spacing w:after="0" w:line="240" w:lineRule="auto"/>
      <w:ind w:left="-1701"/>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4152"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8FA5"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3360" behindDoc="0" locked="0" layoutInCell="1" hidden="0" allowOverlap="1" wp14:anchorId="4363F005" wp14:editId="6BFBC5E8">
          <wp:simplePos x="0" y="0"/>
          <wp:positionH relativeFrom="column">
            <wp:posOffset>-1110036</wp:posOffset>
          </wp:positionH>
          <wp:positionV relativeFrom="paragraph">
            <wp:posOffset>-3487418</wp:posOffset>
          </wp:positionV>
          <wp:extent cx="1654175" cy="3522345"/>
          <wp:effectExtent l="0" t="0" r="0" b="0"/>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654175" cy="35223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7BD19" w14:textId="77777777" w:rsidR="00F676CB" w:rsidRDefault="00F676CB">
      <w:pPr>
        <w:spacing w:after="0" w:line="240" w:lineRule="auto"/>
      </w:pPr>
      <w:r>
        <w:separator/>
      </w:r>
    </w:p>
  </w:footnote>
  <w:footnote w:type="continuationSeparator" w:id="0">
    <w:p w14:paraId="737D7B7A" w14:textId="77777777" w:rsidR="00F676CB" w:rsidRDefault="00F676CB">
      <w:pPr>
        <w:spacing w:after="0" w:line="240" w:lineRule="auto"/>
      </w:pPr>
      <w:r>
        <w:continuationSeparator/>
      </w:r>
    </w:p>
  </w:footnote>
  <w:footnote w:id="1">
    <w:p w14:paraId="34E44A2C" w14:textId="77777777" w:rsidR="0056761D" w:rsidRDefault="0056761D">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Artículo 2 del Decreto Distrital 714 de 1996 º. De la Cobertura del Estatuto. El presente Estatuto 1 Artículo 2 del Decreto Distrital 714 de 1996 º. De la Cobertura del Estatuto. El presente Estatuto consta de dos (2) niveles: Un primer nivel que corresponde al Presupuesto Anual del Distrito Capital que comprende el Presupuesto del Concejo, la Contraloría, la Personería, la Administración Central Distrital y los Establecimientos Públicos Distritales que incluyen a los Entes Autónomos Universitarios. El Presupuesto General del Distrito incluirá el Presupuesto de los Fondos de Desarrollo Local y el Presupuesto de las Empresas Industriales y Comerciales y Sociedades de Economía Mixta con el régimen de aquellas, del Distrito Capital.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DB37"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AB9F" w14:textId="77777777" w:rsidR="0056761D" w:rsidRDefault="0056761D">
    <w:pPr>
      <w:pBdr>
        <w:top w:val="nil"/>
        <w:left w:val="nil"/>
        <w:bottom w:val="nil"/>
        <w:right w:val="nil"/>
        <w:between w:val="nil"/>
      </w:pBdr>
      <w:tabs>
        <w:tab w:val="center" w:pos="4252"/>
        <w:tab w:val="right" w:pos="8504"/>
      </w:tabs>
      <w:spacing w:after="0" w:line="240" w:lineRule="auto"/>
      <w:rPr>
        <w:color w:val="000000"/>
      </w:rPr>
    </w:pPr>
  </w:p>
  <w:p w14:paraId="535BB260" w14:textId="77777777" w:rsidR="0056761D" w:rsidRDefault="0056761D">
    <w:pPr>
      <w:pBdr>
        <w:top w:val="nil"/>
        <w:left w:val="nil"/>
        <w:bottom w:val="nil"/>
        <w:right w:val="nil"/>
        <w:between w:val="nil"/>
      </w:pBdr>
      <w:tabs>
        <w:tab w:val="center" w:pos="4252"/>
        <w:tab w:val="right" w:pos="8504"/>
      </w:tabs>
      <w:spacing w:after="0" w:line="240" w:lineRule="auto"/>
      <w:rPr>
        <w:color w:val="000000"/>
      </w:rPr>
    </w:pPr>
  </w:p>
  <w:p w14:paraId="7FD6EEE1" w14:textId="77777777" w:rsidR="0056761D" w:rsidRDefault="0056761D">
    <w:pPr>
      <w:pBdr>
        <w:top w:val="nil"/>
        <w:left w:val="nil"/>
        <w:bottom w:val="nil"/>
        <w:right w:val="nil"/>
        <w:between w:val="nil"/>
      </w:pBdr>
      <w:tabs>
        <w:tab w:val="center" w:pos="4252"/>
        <w:tab w:val="right" w:pos="8504"/>
      </w:tabs>
      <w:spacing w:after="0" w:line="240" w:lineRule="auto"/>
      <w:rPr>
        <w:color w:val="000000"/>
      </w:rPr>
    </w:pPr>
  </w:p>
  <w:p w14:paraId="73971E0E" w14:textId="77777777" w:rsidR="0056761D" w:rsidRDefault="0056761D">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31002887" wp14:editId="6E1F7EAF">
          <wp:simplePos x="0" y="0"/>
          <wp:positionH relativeFrom="column">
            <wp:posOffset>3</wp:posOffset>
          </wp:positionH>
          <wp:positionV relativeFrom="paragraph">
            <wp:posOffset>-633</wp:posOffset>
          </wp:positionV>
          <wp:extent cx="731520" cy="71564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 cy="715645"/>
                  </a:xfrm>
                  <a:prstGeom prst="rect">
                    <a:avLst/>
                  </a:prstGeom>
                  <a:ln/>
                </pic:spPr>
              </pic:pic>
            </a:graphicData>
          </a:graphic>
        </wp:anchor>
      </w:drawing>
    </w:r>
  </w:p>
  <w:p w14:paraId="0768E3B8" w14:textId="77777777" w:rsidR="0056761D" w:rsidRDefault="0056761D">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494BEFE4" wp14:editId="013EE276">
          <wp:simplePos x="0" y="0"/>
          <wp:positionH relativeFrom="column">
            <wp:posOffset>5254984</wp:posOffset>
          </wp:positionH>
          <wp:positionV relativeFrom="paragraph">
            <wp:posOffset>46796</wp:posOffset>
          </wp:positionV>
          <wp:extent cx="1438925" cy="4822202"/>
          <wp:effectExtent l="0" t="0" r="0" b="0"/>
          <wp:wrapNone/>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1438925" cy="4822202"/>
                  </a:xfrm>
                  <a:prstGeom prst="rect">
                    <a:avLst/>
                  </a:prstGeom>
                  <a:ln/>
                </pic:spPr>
              </pic:pic>
            </a:graphicData>
          </a:graphic>
        </wp:anchor>
      </w:drawing>
    </w:r>
  </w:p>
  <w:p w14:paraId="5DF4BB38" w14:textId="77777777" w:rsidR="0056761D" w:rsidRDefault="0056761D">
    <w:pPr>
      <w:pBdr>
        <w:top w:val="nil"/>
        <w:left w:val="nil"/>
        <w:bottom w:val="nil"/>
        <w:right w:val="nil"/>
        <w:between w:val="nil"/>
      </w:pBdr>
      <w:tabs>
        <w:tab w:val="center" w:pos="4252"/>
        <w:tab w:val="right" w:pos="8504"/>
      </w:tabs>
      <w:spacing w:after="0" w:line="240" w:lineRule="auto"/>
      <w:rPr>
        <w:color w:val="000000"/>
      </w:rPr>
    </w:pPr>
  </w:p>
  <w:p w14:paraId="10BF4816" w14:textId="77777777" w:rsidR="0056761D" w:rsidRDefault="0056761D">
    <w:pPr>
      <w:pBdr>
        <w:top w:val="nil"/>
        <w:left w:val="nil"/>
        <w:bottom w:val="nil"/>
        <w:right w:val="nil"/>
        <w:between w:val="nil"/>
      </w:pBdr>
      <w:tabs>
        <w:tab w:val="center" w:pos="4252"/>
        <w:tab w:val="right" w:pos="8504"/>
      </w:tabs>
      <w:spacing w:after="0" w:line="240" w:lineRule="auto"/>
      <w:rPr>
        <w:color w:val="000000"/>
      </w:rPr>
    </w:pPr>
  </w:p>
  <w:p w14:paraId="153D2752" w14:textId="77777777" w:rsidR="0056761D" w:rsidRDefault="0056761D">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0" locked="0" layoutInCell="1" hidden="0" allowOverlap="1" wp14:anchorId="64827A2B" wp14:editId="7C95B164">
          <wp:simplePos x="0" y="0"/>
          <wp:positionH relativeFrom="column">
            <wp:posOffset>-1111248</wp:posOffset>
          </wp:positionH>
          <wp:positionV relativeFrom="paragraph">
            <wp:posOffset>3722065</wp:posOffset>
          </wp:positionV>
          <wp:extent cx="1654175" cy="3522345"/>
          <wp:effectExtent l="0" t="0" r="0" b="0"/>
          <wp:wrapNone/>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
                  <a:srcRect/>
                  <a:stretch>
                    <a:fillRect/>
                  </a:stretch>
                </pic:blipFill>
                <pic:spPr>
                  <a:xfrm>
                    <a:off x="0" y="0"/>
                    <a:ext cx="1654175" cy="352234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1867"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CD0F"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p>
  <w:p w14:paraId="5ED39F06"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p>
  <w:p w14:paraId="77889C91"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p>
  <w:p w14:paraId="4EEB5C63"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p>
  <w:p w14:paraId="36442997"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1312" behindDoc="0" locked="0" layoutInCell="1" hidden="0" allowOverlap="1" wp14:anchorId="15C3329B" wp14:editId="7C791FB9">
          <wp:simplePos x="0" y="0"/>
          <wp:positionH relativeFrom="column">
            <wp:posOffset>2406916</wp:posOffset>
          </wp:positionH>
          <wp:positionV relativeFrom="paragraph">
            <wp:posOffset>-420870</wp:posOffset>
          </wp:positionV>
          <wp:extent cx="731520" cy="71564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 cy="715645"/>
                  </a:xfrm>
                  <a:prstGeom prst="rect">
                    <a:avLst/>
                  </a:prstGeom>
                  <a:ln/>
                </pic:spPr>
              </pic:pic>
            </a:graphicData>
          </a:graphic>
        </wp:anchor>
      </w:drawing>
    </w:r>
  </w:p>
  <w:p w14:paraId="6FFC67B6"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p>
  <w:p w14:paraId="41239380" w14:textId="77777777" w:rsidR="0056761D" w:rsidRDefault="0056761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2336" behindDoc="0" locked="0" layoutInCell="1" hidden="0" allowOverlap="1" wp14:anchorId="4DC2FDFB" wp14:editId="4C96771A">
          <wp:simplePos x="0" y="0"/>
          <wp:positionH relativeFrom="column">
            <wp:posOffset>5224780</wp:posOffset>
          </wp:positionH>
          <wp:positionV relativeFrom="paragraph">
            <wp:posOffset>2452176</wp:posOffset>
          </wp:positionV>
          <wp:extent cx="1438925" cy="4822202"/>
          <wp:effectExtent l="0" t="0" r="0" b="0"/>
          <wp:wrapNone/>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1438925" cy="482220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00C99"/>
    <w:multiLevelType w:val="multilevel"/>
    <w:tmpl w:val="F7E6F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5C40C5"/>
    <w:multiLevelType w:val="multilevel"/>
    <w:tmpl w:val="0198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F74A1C"/>
    <w:multiLevelType w:val="multilevel"/>
    <w:tmpl w:val="D60E62E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2CB5A9B"/>
    <w:multiLevelType w:val="multilevel"/>
    <w:tmpl w:val="86EEBB1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9D4826"/>
    <w:multiLevelType w:val="multilevel"/>
    <w:tmpl w:val="46FE115E"/>
    <w:lvl w:ilvl="0">
      <w:start w:val="1"/>
      <w:numFmt w:val="bullet"/>
      <w:lvlText w:val="o"/>
      <w:lvlJc w:val="left"/>
      <w:pPr>
        <w:ind w:left="720" w:hanging="360"/>
      </w:pPr>
      <w:rPr>
        <w:rFonts w:ascii="Courier New" w:eastAsia="Courier New" w:hAnsi="Courier New" w:cs="Courier Ne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90F0BD9"/>
    <w:multiLevelType w:val="multilevel"/>
    <w:tmpl w:val="66008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4C0A18"/>
    <w:multiLevelType w:val="multilevel"/>
    <w:tmpl w:val="D29C5DC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642451"/>
    <w:multiLevelType w:val="multilevel"/>
    <w:tmpl w:val="C696E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C258C0"/>
    <w:multiLevelType w:val="multilevel"/>
    <w:tmpl w:val="20B29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141CA7"/>
    <w:multiLevelType w:val="multilevel"/>
    <w:tmpl w:val="CEF64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4111F3"/>
    <w:multiLevelType w:val="multilevel"/>
    <w:tmpl w:val="775430BA"/>
    <w:lvl w:ilvl="0">
      <w:start w:val="1"/>
      <w:numFmt w:val="bullet"/>
      <w:lvlText w:val="▪"/>
      <w:lvlJc w:val="left"/>
      <w:pPr>
        <w:ind w:left="720" w:hanging="360"/>
      </w:pPr>
      <w:rPr>
        <w:rFonts w:ascii="Noto Sans Symbols" w:eastAsia="Noto Sans Symbols" w:hAnsi="Noto Sans Symbols" w:cs="Noto Sans Symbols"/>
        <w:color w:val="7030A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E06B50"/>
    <w:multiLevelType w:val="multilevel"/>
    <w:tmpl w:val="3EB89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DB0D45"/>
    <w:multiLevelType w:val="multilevel"/>
    <w:tmpl w:val="6CAEB42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D487F1E"/>
    <w:multiLevelType w:val="multilevel"/>
    <w:tmpl w:val="F72CD47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4422692">
    <w:abstractNumId w:val="13"/>
  </w:num>
  <w:num w:numId="2" w16cid:durableId="1989819180">
    <w:abstractNumId w:val="6"/>
  </w:num>
  <w:num w:numId="3" w16cid:durableId="2076278516">
    <w:abstractNumId w:val="11"/>
  </w:num>
  <w:num w:numId="4" w16cid:durableId="423501044">
    <w:abstractNumId w:val="3"/>
  </w:num>
  <w:num w:numId="5" w16cid:durableId="2041777229">
    <w:abstractNumId w:val="10"/>
  </w:num>
  <w:num w:numId="6" w16cid:durableId="817578764">
    <w:abstractNumId w:val="9"/>
  </w:num>
  <w:num w:numId="7" w16cid:durableId="300231029">
    <w:abstractNumId w:val="12"/>
  </w:num>
  <w:num w:numId="8" w16cid:durableId="1745646513">
    <w:abstractNumId w:val="7"/>
  </w:num>
  <w:num w:numId="9" w16cid:durableId="1746341567">
    <w:abstractNumId w:val="2"/>
  </w:num>
  <w:num w:numId="10" w16cid:durableId="249626635">
    <w:abstractNumId w:val="8"/>
  </w:num>
  <w:num w:numId="11" w16cid:durableId="175846774">
    <w:abstractNumId w:val="0"/>
  </w:num>
  <w:num w:numId="12" w16cid:durableId="45154583">
    <w:abstractNumId w:val="1"/>
  </w:num>
  <w:num w:numId="13" w16cid:durableId="72776193">
    <w:abstractNumId w:val="4"/>
  </w:num>
  <w:num w:numId="14" w16cid:durableId="658271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B70"/>
    <w:rsid w:val="00110B70"/>
    <w:rsid w:val="001F0505"/>
    <w:rsid w:val="002524E4"/>
    <w:rsid w:val="00252AA2"/>
    <w:rsid w:val="002716BF"/>
    <w:rsid w:val="00302762"/>
    <w:rsid w:val="00330230"/>
    <w:rsid w:val="00345A73"/>
    <w:rsid w:val="00350B26"/>
    <w:rsid w:val="00370B90"/>
    <w:rsid w:val="00467142"/>
    <w:rsid w:val="004B7664"/>
    <w:rsid w:val="004F3EA6"/>
    <w:rsid w:val="005076B5"/>
    <w:rsid w:val="0051282F"/>
    <w:rsid w:val="00547C81"/>
    <w:rsid w:val="0056761D"/>
    <w:rsid w:val="005901F6"/>
    <w:rsid w:val="00670FBB"/>
    <w:rsid w:val="00690E1D"/>
    <w:rsid w:val="00824AAF"/>
    <w:rsid w:val="00924027"/>
    <w:rsid w:val="0094405A"/>
    <w:rsid w:val="00955A8C"/>
    <w:rsid w:val="009D2112"/>
    <w:rsid w:val="009F1DFA"/>
    <w:rsid w:val="00AC0BA3"/>
    <w:rsid w:val="00B45604"/>
    <w:rsid w:val="00B568CF"/>
    <w:rsid w:val="00BB257D"/>
    <w:rsid w:val="00C31058"/>
    <w:rsid w:val="00C82005"/>
    <w:rsid w:val="00ED49F2"/>
    <w:rsid w:val="00F676CB"/>
    <w:rsid w:val="00FF22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ED889"/>
  <w15:docId w15:val="{1DA81173-3867-4C29-AFC3-E7C91D65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8CF"/>
  </w:style>
  <w:style w:type="paragraph" w:styleId="Ttulo1">
    <w:name w:val="heading 1"/>
    <w:basedOn w:val="Normal"/>
    <w:next w:val="Normal"/>
    <w:uiPriority w:val="9"/>
    <w:qFormat/>
    <w:pPr>
      <w:keepNext/>
      <w:keepLines/>
      <w:spacing w:before="240" w:after="0" w:line="276" w:lineRule="auto"/>
      <w:outlineLvl w:val="0"/>
    </w:pPr>
    <w:rPr>
      <w:color w:val="2E74B5"/>
      <w:sz w:val="32"/>
      <w:szCs w:val="32"/>
    </w:rPr>
  </w:style>
  <w:style w:type="paragraph" w:styleId="Ttulo2">
    <w:name w:val="heading 2"/>
    <w:basedOn w:val="Normal"/>
    <w:next w:val="Normal"/>
    <w:uiPriority w:val="9"/>
    <w:unhideWhenUsed/>
    <w:qFormat/>
    <w:pPr>
      <w:keepNext/>
      <w:keepLines/>
      <w:spacing w:before="40" w:after="0" w:line="276" w:lineRule="auto"/>
      <w:outlineLvl w:val="1"/>
    </w:pPr>
    <w:rPr>
      <w:color w:val="2E74B5"/>
      <w:sz w:val="26"/>
      <w:szCs w:val="26"/>
    </w:rPr>
  </w:style>
  <w:style w:type="paragraph" w:styleId="Ttulo3">
    <w:name w:val="heading 3"/>
    <w:basedOn w:val="Normal"/>
    <w:next w:val="Normal"/>
    <w:uiPriority w:val="9"/>
    <w:unhideWhenUsed/>
    <w:qFormat/>
    <w:pPr>
      <w:keepNext/>
      <w:keepLines/>
      <w:spacing w:before="40" w:after="0" w:line="240" w:lineRule="auto"/>
      <w:jc w:val="both"/>
      <w:outlineLvl w:val="2"/>
    </w:pPr>
    <w:rPr>
      <w:color w:val="1F4D78"/>
      <w:sz w:val="24"/>
      <w:szCs w:val="24"/>
    </w:rPr>
  </w:style>
  <w:style w:type="paragraph" w:styleId="Ttulo4">
    <w:name w:val="heading 4"/>
    <w:basedOn w:val="Normal"/>
    <w:next w:val="Normal"/>
    <w:uiPriority w:val="9"/>
    <w:semiHidden/>
    <w:unhideWhenUsed/>
    <w:qFormat/>
    <w:pPr>
      <w:keepNext/>
      <w:keepLines/>
      <w:spacing w:before="40" w:after="0" w:line="276" w:lineRule="auto"/>
      <w:outlineLvl w:val="3"/>
    </w:pPr>
    <w:rPr>
      <w:i/>
      <w:color w:val="2E74B5"/>
    </w:rPr>
  </w:style>
  <w:style w:type="paragraph" w:styleId="Ttulo5">
    <w:name w:val="heading 5"/>
    <w:basedOn w:val="Normal"/>
    <w:next w:val="Normal"/>
    <w:uiPriority w:val="9"/>
    <w:semiHidden/>
    <w:unhideWhenUsed/>
    <w:qFormat/>
    <w:pPr>
      <w:keepNext/>
      <w:keepLines/>
      <w:spacing w:before="220" w:after="40" w:line="276" w:lineRule="auto"/>
      <w:outlineLvl w:val="4"/>
    </w:pPr>
    <w:rPr>
      <w:b/>
    </w:rPr>
  </w:style>
  <w:style w:type="paragraph" w:styleId="Ttulo6">
    <w:name w:val="heading 6"/>
    <w:basedOn w:val="Normal"/>
    <w:next w:val="Normal"/>
    <w:uiPriority w:val="9"/>
    <w:semiHidden/>
    <w:unhideWhenUsed/>
    <w:qFormat/>
    <w:pPr>
      <w:keepNext/>
      <w:keepLines/>
      <w:spacing w:before="200" w:after="40" w:line="276"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color w:val="E36C09"/>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F79646"/>
        </w:tcBorders>
        <w:shd w:val="clear" w:color="auto" w:fill="FFFFFF"/>
      </w:tcPr>
    </w:tblStylePr>
    <w:tblStylePr w:type="lastRow">
      <w:rPr>
        <w:rFonts w:ascii="Calibri" w:eastAsia="Calibri" w:hAnsi="Calibri" w:cs="Calibri"/>
        <w:i/>
        <w:sz w:val="26"/>
        <w:szCs w:val="26"/>
      </w:rPr>
      <w:tblPr/>
      <w:tcPr>
        <w:tcBorders>
          <w:top w:val="single" w:sz="4" w:space="0" w:color="F79646"/>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F79646"/>
        </w:tcBorders>
        <w:shd w:val="clear" w:color="auto" w:fill="FFFFFF"/>
      </w:tcPr>
    </w:tblStylePr>
    <w:tblStylePr w:type="lastCol">
      <w:rPr>
        <w:rFonts w:ascii="Calibri" w:eastAsia="Calibri" w:hAnsi="Calibri" w:cs="Calibri"/>
        <w:i/>
        <w:sz w:val="26"/>
        <w:szCs w:val="26"/>
      </w:rPr>
      <w:tblPr/>
      <w:tcPr>
        <w:tcBorders>
          <w:left w:val="single" w:sz="4" w:space="0" w:color="F79646"/>
        </w:tcBorders>
        <w:shd w:val="clear" w:color="auto" w:fill="FFFFFF"/>
      </w:tcPr>
    </w:tblStylePr>
    <w:tblStylePr w:type="band1Vert">
      <w:tblPr/>
      <w:tcPr>
        <w:shd w:val="clear" w:color="auto" w:fill="FDEADA"/>
      </w:tcPr>
    </w:tblStylePr>
    <w:tblStylePr w:type="band1Horz">
      <w:tblPr/>
      <w:tcPr>
        <w:shd w:val="clear" w:color="auto" w:fill="FDEADA"/>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1">
    <w:basedOn w:val="TableNormal"/>
    <w:tblPr>
      <w:tblStyleRowBandSize w:val="1"/>
      <w:tblStyleColBandSize w:val="1"/>
      <w:tblCellMar>
        <w:top w:w="15" w:type="dxa"/>
        <w:left w:w="70" w:type="dxa"/>
        <w:bottom w:w="15" w:type="dxa"/>
        <w:right w:w="70" w:type="dxa"/>
      </w:tblCellMar>
    </w:tblPr>
  </w:style>
  <w:style w:type="table" w:customStyle="1" w:styleId="a2">
    <w:basedOn w:val="TableNormal"/>
    <w:tblPr>
      <w:tblStyleRowBandSize w:val="1"/>
      <w:tblStyleColBandSize w:val="1"/>
      <w:tblCellMar>
        <w:top w:w="15" w:type="dxa"/>
        <w:left w:w="70" w:type="dxa"/>
        <w:bottom w:w="15" w:type="dxa"/>
        <w:right w:w="7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70" w:type="dxa"/>
        <w:bottom w:w="15" w:type="dxa"/>
        <w:right w:w="70" w:type="dxa"/>
      </w:tblCellMar>
    </w:tblPr>
  </w:style>
  <w:style w:type="table" w:customStyle="1" w:styleId="a6">
    <w:basedOn w:val="TableNormal"/>
    <w:tblPr>
      <w:tblStyleRowBandSize w:val="1"/>
      <w:tblStyleColBandSize w:val="1"/>
      <w:tblCellMar>
        <w:top w:w="15" w:type="dxa"/>
        <w:left w:w="70" w:type="dxa"/>
        <w:bottom w:w="15" w:type="dxa"/>
        <w:right w:w="70" w:type="dxa"/>
      </w:tblCellMar>
    </w:tblPr>
  </w:style>
  <w:style w:type="table" w:customStyle="1" w:styleId="a7">
    <w:basedOn w:val="TableNormal"/>
    <w:tblPr>
      <w:tblStyleRowBandSize w:val="1"/>
      <w:tblStyleColBandSize w:val="1"/>
      <w:tblCellMar>
        <w:top w:w="15" w:type="dxa"/>
        <w:left w:w="70" w:type="dxa"/>
        <w:bottom w:w="15" w:type="dxa"/>
        <w:right w:w="70" w:type="dxa"/>
      </w:tblCellMar>
    </w:tblPr>
  </w:style>
  <w:style w:type="table" w:customStyle="1" w:styleId="a8">
    <w:basedOn w:val="TableNormal"/>
    <w:tblPr>
      <w:tblStyleRowBandSize w:val="1"/>
      <w:tblStyleColBandSize w:val="1"/>
      <w:tblCellMar>
        <w:top w:w="15" w:type="dxa"/>
        <w:left w:w="70" w:type="dxa"/>
        <w:bottom w:w="15"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24A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4AAF"/>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56761D"/>
    <w:rPr>
      <w:b/>
      <w:bCs/>
    </w:rPr>
  </w:style>
  <w:style w:type="character" w:customStyle="1" w:styleId="AsuntodelcomentarioCar">
    <w:name w:val="Asunto del comentario Car"/>
    <w:basedOn w:val="TextocomentarioCar"/>
    <w:link w:val="Asuntodelcomentario"/>
    <w:uiPriority w:val="99"/>
    <w:semiHidden/>
    <w:rsid w:val="0056761D"/>
    <w:rPr>
      <w:b/>
      <w:bCs/>
      <w:sz w:val="20"/>
      <w:szCs w:val="20"/>
    </w:rPr>
  </w:style>
  <w:style w:type="paragraph" w:styleId="Descripcin">
    <w:name w:val="caption"/>
    <w:basedOn w:val="Normal"/>
    <w:next w:val="Normal"/>
    <w:uiPriority w:val="35"/>
    <w:unhideWhenUsed/>
    <w:qFormat/>
    <w:rsid w:val="009F1DFA"/>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9F1DFA"/>
    <w:pPr>
      <w:spacing w:line="259" w:lineRule="auto"/>
      <w:outlineLvl w:val="9"/>
    </w:pPr>
    <w:rPr>
      <w:rFonts w:asciiTheme="majorHAnsi" w:eastAsiaTheme="majorEastAsia" w:hAnsiTheme="majorHAnsi" w:cstheme="majorBidi"/>
      <w:color w:val="365F91" w:themeColor="accent1" w:themeShade="BF"/>
      <w:lang w:val="es-CO"/>
    </w:rPr>
  </w:style>
  <w:style w:type="paragraph" w:styleId="TDC1">
    <w:name w:val="toc 1"/>
    <w:basedOn w:val="Normal"/>
    <w:next w:val="Normal"/>
    <w:autoRedefine/>
    <w:uiPriority w:val="39"/>
    <w:unhideWhenUsed/>
    <w:rsid w:val="009F1DFA"/>
    <w:pPr>
      <w:spacing w:after="100"/>
    </w:pPr>
  </w:style>
  <w:style w:type="paragraph" w:styleId="TDC2">
    <w:name w:val="toc 2"/>
    <w:basedOn w:val="Normal"/>
    <w:next w:val="Normal"/>
    <w:autoRedefine/>
    <w:uiPriority w:val="39"/>
    <w:unhideWhenUsed/>
    <w:rsid w:val="009F1DFA"/>
    <w:pPr>
      <w:spacing w:after="100"/>
      <w:ind w:left="220"/>
    </w:pPr>
  </w:style>
  <w:style w:type="paragraph" w:styleId="TDC3">
    <w:name w:val="toc 3"/>
    <w:basedOn w:val="Normal"/>
    <w:next w:val="Normal"/>
    <w:autoRedefine/>
    <w:uiPriority w:val="39"/>
    <w:unhideWhenUsed/>
    <w:rsid w:val="009F1DFA"/>
    <w:pPr>
      <w:spacing w:after="100"/>
      <w:ind w:left="440"/>
    </w:pPr>
  </w:style>
  <w:style w:type="character" w:styleId="Hipervnculo">
    <w:name w:val="Hyperlink"/>
    <w:basedOn w:val="Fuentedeprrafopredeter"/>
    <w:uiPriority w:val="99"/>
    <w:unhideWhenUsed/>
    <w:rsid w:val="009F1DFA"/>
    <w:rPr>
      <w:color w:val="0000FF" w:themeColor="hyperlink"/>
      <w:u w:val="single"/>
    </w:rPr>
  </w:style>
  <w:style w:type="character" w:styleId="Hipervnculovisitado">
    <w:name w:val="FollowedHyperlink"/>
    <w:basedOn w:val="Fuentedeprrafopredeter"/>
    <w:uiPriority w:val="99"/>
    <w:semiHidden/>
    <w:unhideWhenUsed/>
    <w:rsid w:val="009D2112"/>
    <w:rPr>
      <w:color w:val="800080" w:themeColor="followedHyperlink"/>
      <w:u w:val="single"/>
    </w:rPr>
  </w:style>
  <w:style w:type="paragraph" w:styleId="Tabladeilustraciones">
    <w:name w:val="table of figures"/>
    <w:basedOn w:val="Normal"/>
    <w:next w:val="Normal"/>
    <w:uiPriority w:val="99"/>
    <w:unhideWhenUsed/>
    <w:rsid w:val="009D211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about:blank" TargetMode="Externa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2AA89588A4A844ADD84109AD0A1CCE" ma:contentTypeVersion="14" ma:contentTypeDescription="Create a new document." ma:contentTypeScope="" ma:versionID="92e20018fd55062ccb74a77600c1adcc">
  <xsd:schema xmlns:xsd="http://www.w3.org/2001/XMLSchema" xmlns:xs="http://www.w3.org/2001/XMLSchema" xmlns:p="http://schemas.microsoft.com/office/2006/metadata/properties" xmlns:ns3="006b6f7b-8999-44ae-8078-4281f96e9d42" xmlns:ns4="8d9dfca2-3be7-4d9c-bdd6-72ea8a2a2227" targetNamespace="http://schemas.microsoft.com/office/2006/metadata/properties" ma:root="true" ma:fieldsID="c111fb2a72f21fb10d930794a77d4a02" ns3:_="" ns4:_="">
    <xsd:import namespace="006b6f7b-8999-44ae-8078-4281f96e9d42"/>
    <xsd:import namespace="8d9dfca2-3be7-4d9c-bdd6-72ea8a2a22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b6f7b-8999-44ae-8078-4281f96e9d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dfca2-3be7-4d9c-bdd6-72ea8a2a22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006b6f7b-8999-44ae-8078-4281f96e9d4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7E6D0A-5B2D-4C6E-A5C9-A666F88C8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b6f7b-8999-44ae-8078-4281f96e9d42"/>
    <ds:schemaRef ds:uri="8d9dfca2-3be7-4d9c-bdd6-72ea8a2a2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54604B-9298-41D3-90B8-EFA854F40F1A}">
  <ds:schemaRefs>
    <ds:schemaRef ds:uri="http://schemas.openxmlformats.org/officeDocument/2006/bibliography"/>
  </ds:schemaRefs>
</ds:datastoreItem>
</file>

<file path=customXml/itemProps3.xml><?xml version="1.0" encoding="utf-8"?>
<ds:datastoreItem xmlns:ds="http://schemas.openxmlformats.org/officeDocument/2006/customXml" ds:itemID="{615C0425-EF2D-4ED5-AB99-D4233EE0C35F}">
  <ds:schemaRefs>
    <ds:schemaRef ds:uri="http://schemas.microsoft.com/office/2006/metadata/properties"/>
    <ds:schemaRef ds:uri="http://schemas.microsoft.com/office/infopath/2007/PartnerControls"/>
    <ds:schemaRef ds:uri="006b6f7b-8999-44ae-8078-4281f96e9d42"/>
  </ds:schemaRefs>
</ds:datastoreItem>
</file>

<file path=customXml/itemProps4.xml><?xml version="1.0" encoding="utf-8"?>
<ds:datastoreItem xmlns:ds="http://schemas.openxmlformats.org/officeDocument/2006/customXml" ds:itemID="{9B435E02-2690-4148-9D89-9E689CB62A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16048</Words>
  <Characters>88270</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Edward Daza Diaz</cp:lastModifiedBy>
  <cp:revision>22</cp:revision>
  <cp:lastPrinted>2023-10-01T01:41:00Z</cp:lastPrinted>
  <dcterms:created xsi:type="dcterms:W3CDTF">2023-09-30T18:55:00Z</dcterms:created>
  <dcterms:modified xsi:type="dcterms:W3CDTF">2023-10-01T01:41:00Z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0x010100762AA89588A4A844ADD84109AD0A1CCE</vt:lpwstr>
  </property>
</Properties>
</file>