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6.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id w:val="-995647797"/>
        <w:docPartObj>
          <w:docPartGallery w:val="Cover Pages"/>
          <w:docPartUnique/>
        </w:docPartObj>
      </w:sdtPr>
      <w:sdtContent>
        <w:p w14:paraId="57E1B724" w14:textId="022AF704" w:rsidR="009B1EC5" w:rsidRDefault="009B1EC5">
          <w:r>
            <w:rPr>
              <w:noProof/>
            </w:rPr>
            <mc:AlternateContent>
              <mc:Choice Requires="wpg">
                <w:drawing>
                  <wp:anchor distT="0" distB="0" distL="114300" distR="114300" simplePos="0" relativeHeight="251662336" behindDoc="0" locked="0" layoutInCell="1" allowOverlap="1" wp14:anchorId="093BB2CD" wp14:editId="6444925C">
                    <wp:simplePos x="0" y="0"/>
                    <wp:positionH relativeFrom="page">
                      <wp:align>center</wp:align>
                    </wp:positionH>
                    <mc:AlternateContent>
                      <mc:Choice Requires="wp14">
                        <wp:positionV relativeFrom="page">
                          <wp14:pctPosVOffset>2300</wp14:pctPosVOffset>
                        </wp:positionV>
                      </mc:Choice>
                      <mc:Fallback>
                        <wp:positionV relativeFrom="page">
                          <wp:posOffset>231140</wp:posOffset>
                        </wp:positionV>
                      </mc:Fallback>
                    </mc:AlternateContent>
                    <wp:extent cx="7315200" cy="1215391"/>
                    <wp:effectExtent l="0" t="0" r="1270" b="1905"/>
                    <wp:wrapNone/>
                    <wp:docPr id="149" name="Grupo 149"/>
                    <wp:cNvGraphicFramePr/>
                    <a:graphic xmlns:a="http://schemas.openxmlformats.org/drawingml/2006/main">
                      <a:graphicData uri="http://schemas.microsoft.com/office/word/2010/wordprocessingGroup">
                        <wpg:wgp>
                          <wpg:cNvGrpSpPr/>
                          <wpg:grpSpPr>
                            <a:xfrm>
                              <a:off x="0" y="0"/>
                              <a:ext cx="7315200" cy="1215391"/>
                              <a:chOff x="0" y="-1"/>
                              <a:chExt cx="7315200" cy="1216153"/>
                            </a:xfrm>
                          </wpg:grpSpPr>
                          <wps:wsp>
                            <wps:cNvPr id="150" name="Rectángulo 51"/>
                            <wps:cNvSpPr/>
                            <wps:spPr>
                              <a:xfrm>
                                <a:off x="0" y="-1"/>
                                <a:ext cx="7315200" cy="1130373"/>
                              </a:xfrm>
                              <a:custGeom>
                                <a:avLst/>
                                <a:gdLst>
                                  <a:gd name="connsiteX0" fmla="*/ 0 w 7312660"/>
                                  <a:gd name="connsiteY0" fmla="*/ 0 h 1215390"/>
                                  <a:gd name="connsiteX1" fmla="*/ 7312660 w 7312660"/>
                                  <a:gd name="connsiteY1" fmla="*/ 0 h 1215390"/>
                                  <a:gd name="connsiteX2" fmla="*/ 7312660 w 7312660"/>
                                  <a:gd name="connsiteY2" fmla="*/ 1215390 h 1215390"/>
                                  <a:gd name="connsiteX3" fmla="*/ 0 w 7312660"/>
                                  <a:gd name="connsiteY3" fmla="*/ 1215390 h 1215390"/>
                                  <a:gd name="connsiteX4" fmla="*/ 0 w 7312660"/>
                                  <a:gd name="connsiteY4" fmla="*/ 0 h 1215390"/>
                                  <a:gd name="connsiteX0" fmla="*/ 0 w 7312660"/>
                                  <a:gd name="connsiteY0" fmla="*/ 0 h 1215390"/>
                                  <a:gd name="connsiteX1" fmla="*/ 7312660 w 7312660"/>
                                  <a:gd name="connsiteY1" fmla="*/ 0 h 1215390"/>
                                  <a:gd name="connsiteX2" fmla="*/ 7312660 w 7312660"/>
                                  <a:gd name="connsiteY2" fmla="*/ 1215390 h 1215390"/>
                                  <a:gd name="connsiteX3" fmla="*/ 3667125 w 7312660"/>
                                  <a:gd name="connsiteY3" fmla="*/ 120967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215390 h 1215390"/>
                                  <a:gd name="connsiteX3" fmla="*/ 3619500 w 7312660"/>
                                  <a:gd name="connsiteY3" fmla="*/ 733425 h 1215390"/>
                                  <a:gd name="connsiteX4" fmla="*/ 0 w 7312660"/>
                                  <a:gd name="connsiteY4" fmla="*/ 1215390 h 1215390"/>
                                  <a:gd name="connsiteX5" fmla="*/ 0 w 7312660"/>
                                  <a:gd name="connsiteY5" fmla="*/ 0 h 1215390"/>
                                  <a:gd name="connsiteX0" fmla="*/ 0 w 7312660"/>
                                  <a:gd name="connsiteY0" fmla="*/ 0 h 1215390"/>
                                  <a:gd name="connsiteX1" fmla="*/ 7312660 w 7312660"/>
                                  <a:gd name="connsiteY1" fmla="*/ 0 h 1215390"/>
                                  <a:gd name="connsiteX2" fmla="*/ 7312660 w 7312660"/>
                                  <a:gd name="connsiteY2" fmla="*/ 1129665 h 1215390"/>
                                  <a:gd name="connsiteX3" fmla="*/ 3619500 w 7312660"/>
                                  <a:gd name="connsiteY3" fmla="*/ 733425 h 1215390"/>
                                  <a:gd name="connsiteX4" fmla="*/ 0 w 7312660"/>
                                  <a:gd name="connsiteY4" fmla="*/ 1215390 h 1215390"/>
                                  <a:gd name="connsiteX5" fmla="*/ 0 w 7312660"/>
                                  <a:gd name="connsiteY5" fmla="*/ 0 h 1215390"/>
                                  <a:gd name="connsiteX0" fmla="*/ 9525 w 7322185"/>
                                  <a:gd name="connsiteY0" fmla="*/ 0 h 1129665"/>
                                  <a:gd name="connsiteX1" fmla="*/ 7322185 w 7322185"/>
                                  <a:gd name="connsiteY1" fmla="*/ 0 h 1129665"/>
                                  <a:gd name="connsiteX2" fmla="*/ 7322185 w 7322185"/>
                                  <a:gd name="connsiteY2" fmla="*/ 1129665 h 1129665"/>
                                  <a:gd name="connsiteX3" fmla="*/ 3629025 w 7322185"/>
                                  <a:gd name="connsiteY3" fmla="*/ 733425 h 1129665"/>
                                  <a:gd name="connsiteX4" fmla="*/ 0 w 7322185"/>
                                  <a:gd name="connsiteY4" fmla="*/ 1091565 h 1129665"/>
                                  <a:gd name="connsiteX5" fmla="*/ 9525 w 7322185"/>
                                  <a:gd name="connsiteY5" fmla="*/ 0 h 1129665"/>
                                  <a:gd name="connsiteX0" fmla="*/ 0 w 7312660"/>
                                  <a:gd name="connsiteY0" fmla="*/ 0 h 1129665"/>
                                  <a:gd name="connsiteX1" fmla="*/ 7312660 w 7312660"/>
                                  <a:gd name="connsiteY1" fmla="*/ 0 h 1129665"/>
                                  <a:gd name="connsiteX2" fmla="*/ 7312660 w 7312660"/>
                                  <a:gd name="connsiteY2" fmla="*/ 1129665 h 1129665"/>
                                  <a:gd name="connsiteX3" fmla="*/ 3619500 w 7312660"/>
                                  <a:gd name="connsiteY3" fmla="*/ 733425 h 1129665"/>
                                  <a:gd name="connsiteX4" fmla="*/ 0 w 7312660"/>
                                  <a:gd name="connsiteY4" fmla="*/ 1091565 h 1129665"/>
                                  <a:gd name="connsiteX5" fmla="*/ 0 w 7312660"/>
                                  <a:gd name="connsiteY5" fmla="*/ 0 h 112966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Lst>
                                <a:rect l="l" t="t" r="r" b="b"/>
                                <a:pathLst>
                                  <a:path w="7312660" h="1129665">
                                    <a:moveTo>
                                      <a:pt x="0" y="0"/>
                                    </a:moveTo>
                                    <a:lnTo>
                                      <a:pt x="7312660" y="0"/>
                                    </a:lnTo>
                                    <a:lnTo>
                                      <a:pt x="7312660" y="1129665"/>
                                    </a:lnTo>
                                    <a:lnTo>
                                      <a:pt x="3619500" y="733425"/>
                                    </a:lnTo>
                                    <a:lnTo>
                                      <a:pt x="0" y="1091565"/>
                                    </a:lnTo>
                                    <a:lnTo>
                                      <a:pt x="0" y="0"/>
                                    </a:lnTo>
                                    <a:close/>
                                  </a:path>
                                </a:pathLst>
                              </a:cu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1" name="Rectángulo 151"/>
                            <wps:cNvSpPr/>
                            <wps:spPr>
                              <a:xfrm>
                                <a:off x="0" y="0"/>
                                <a:ext cx="7315200" cy="1216152"/>
                              </a:xfrm>
                              <a:prstGeom prst="rect">
                                <a:avLst/>
                              </a:prstGeom>
                              <a:blipFill>
                                <a:blip r:embed="rId8"/>
                                <a:stretch>
                                  <a:fillRect r="-7574"/>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94100</wp14:pctWidth>
                    </wp14:sizeRelH>
                    <wp14:sizeRelV relativeFrom="page">
                      <wp14:pctHeight>12100</wp14:pctHeight>
                    </wp14:sizeRelV>
                  </wp:anchor>
                </w:drawing>
              </mc:Choice>
              <mc:Fallback>
                <w:pict>
                  <v:group w14:anchorId="56AC3082" id="Grupo 149" o:spid="_x0000_s1026" style="position:absolute;margin-left:0;margin-top:0;width:8in;height:95.7pt;z-index:251662336;mso-width-percent:941;mso-height-percent:121;mso-top-percent:23;mso-position-horizontal:center;mso-position-horizontal-relative:page;mso-position-vertical-relative:page;mso-width-percent:941;mso-height-percent:121;mso-top-percent:23" coordorigin="" coordsize="73152,1216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">
                    <v:shape id="Rectángulo 51" o:spid="_x0000_s1027" style="position:absolute;width:73152;height:11303;visibility:visible;mso-wrap-style:square;v-text-anchor:middle" coordsize="7312660,112966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" path="m,l7312660,r,1129665l3619500,733425,,1091565,,xe" fillcolor="#4472c4 [3204]" stroked="f" strokeweight="1pt">
                      <v:stroke joinstyle="miter"/>
                      <v:path arrowok="t" o:connecttype="custom" o:connectlocs="0,0;7315200,0;7315200,1130373;3620757,733885;0,1092249;0,0" o:connectangles="0,0,0,0,0,0"/>
                    </v:shape>
                    <v:rect id="Rectángulo 151" o:spid="_x0000_s1028" style="position:absolute;width:73152;height:12161;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" stroked="f" strokeweight="1pt">
                      <v:fill r:id="rId9" o:title="" recolor="t" rotate="t" type="frame"/>
                    </v:rect>
                    <w10:wrap anchorx="page" anchory="page"/>
                  </v:group>
                </w:pict>
              </mc:Fallback>
            </mc:AlternateContent>
          </w:r>
          <w:r>
            <w:rPr>
              <w:noProof/>
            </w:rPr>
            <mc:AlternateContent>
              <mc:Choice Requires="wps">
                <w:drawing>
                  <wp:anchor distT="0" distB="0" distL="114300" distR="114300" simplePos="0" relativeHeight="251659264" behindDoc="0" locked="0" layoutInCell="1" allowOverlap="1" wp14:anchorId="481AD199" wp14:editId="45530A2D">
                    <wp:simplePos x="0" y="0"/>
                    <wp:positionH relativeFrom="page">
                      <wp:align>center</wp:align>
                    </wp:positionH>
                    <mc:AlternateContent>
                      <mc:Choice Requires="wp14">
                        <wp:positionV relativeFrom="page">
                          <wp14:pctPosVOffset>30000</wp14:pctPosVOffset>
                        </wp:positionV>
                      </mc:Choice>
                      <mc:Fallback>
                        <wp:positionV relativeFrom="page">
                          <wp:posOffset>3017520</wp:posOffset>
                        </wp:positionV>
                      </mc:Fallback>
                    </mc:AlternateContent>
                    <wp:extent cx="7315200" cy="3638550"/>
                    <wp:effectExtent l="0" t="0" r="0" b="6350"/>
                    <wp:wrapSquare wrapText="bothSides"/>
                    <wp:docPr id="154" name="Cuadro de texto 154"/>
                    <wp:cNvGraphicFramePr/>
                    <a:graphic xmlns:a="http://schemas.openxmlformats.org/drawingml/2006/main">
                      <a:graphicData uri="http://schemas.microsoft.com/office/word/2010/wordprocessingShape">
                        <wps:wsp>
                          <wps:cNvSpPr txBox="1"/>
                          <wps:spPr>
                            <a:xfrm>
                              <a:off x="0" y="0"/>
                              <a:ext cx="7315200" cy="36385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45E2F8" w14:textId="3C311250" w:rsidR="009B1EC5" w:rsidRDefault="009B1EC5">
                                <w:pPr>
                                  <w:jc w:val="right"/>
                                  <w:rPr>
                                    <w:color w:val="4472C4" w:themeColor="accent1"/>
                                    <w:sz w:val="64"/>
                                    <w:szCs w:val="64"/>
                                  </w:rPr>
                                </w:pPr>
                                <w:sdt>
                                  <w:sdtPr>
                                    <w:rPr>
                                      <w:rFonts w:ascii="OpenSans-Bold" w:eastAsia="Times New Roman" w:hAnsi="OpenSans-Bold" w:cs="Times New Roman"/>
                                      <w:color w:val="00253F"/>
                                      <w:sz w:val="34"/>
                                      <w:szCs w:val="34"/>
                                      <w:lang w:val="es-CO" w:eastAsia="es-ES_tradnl"/>
                                    </w:rPr>
                                    <w:alias w:val="Título"/>
                                    <w:tag w:val=""/>
                                    <w:id w:val="630141079"/>
                                    <w:dataBinding w:prefixMappings="xmlns:ns0='http://purl.org/dc/elements/1.1/' xmlns:ns1='http://schemas.openxmlformats.org/package/2006/metadata/core-properties' " w:xpath="/ns1:coreProperties[1]/ns0:title[1]" w:storeItemID="{6C3C8BC8-F283-45AE-878A-BAB7291924A1}"/>
                                    <w:text w:multiLine="1"/>
                                  </w:sdtPr>
                                  <w:sdtContent>
                                    <w:r w:rsidRPr="009B1EC5">
                                      <w:rPr>
                                        <w:rFonts w:ascii="OpenSans-Bold" w:eastAsia="Times New Roman" w:hAnsi="OpenSans-Bold" w:cs="Times New Roman"/>
                                        <w:color w:val="00253F"/>
                                        <w:sz w:val="34"/>
                                        <w:szCs w:val="34"/>
                                        <w:lang w:val="es-CO" w:eastAsia="es-ES_tradnl"/>
                                      </w:rPr>
                                      <w:t>Dinámicas de cuidado de las personas con discapacidad y sus familias en Bogotá</w:t>
                                    </w:r>
                                    <w:r>
                                      <w:rPr>
                                        <w:rFonts w:ascii="OpenSans-Bold" w:eastAsia="Times New Roman" w:hAnsi="OpenSans-Bold" w:cs="Times New Roman"/>
                                        <w:color w:val="00253F"/>
                                        <w:sz w:val="34"/>
                                        <w:szCs w:val="34"/>
                                        <w:lang w:val="es-CO" w:eastAsia="es-ES_tradnl"/>
                                      </w:rPr>
                                      <w:t>.</w:t>
                                    </w:r>
                                  </w:sdtContent>
                                </w:sdt>
                              </w:p>
                              <w:sdt>
                                <w:sdtPr>
                                  <w:rPr>
                                    <w:color w:val="404040" w:themeColor="text1" w:themeTint="BF"/>
                                    <w:sz w:val="32"/>
                                    <w:szCs w:val="36"/>
                                  </w:rPr>
                                  <w:alias w:val="Subtítulo"/>
                                  <w:tag w:val=""/>
                                  <w:id w:val="1759551507"/>
                                  <w:dataBinding w:prefixMappings="xmlns:ns0='http://purl.org/dc/elements/1.1/' xmlns:ns1='http://schemas.openxmlformats.org/package/2006/metadata/core-properties' " w:xpath="/ns1:coreProperties[1]/ns0:subject[1]" w:storeItemID="{6C3C8BC8-F283-45AE-878A-BAB7291924A1}"/>
                                  <w:text/>
                                </w:sdtPr>
                                <w:sdtContent>
                                  <w:p w14:paraId="4E20E343" w14:textId="7529326C" w:rsidR="009B1EC5" w:rsidRPr="004918DC" w:rsidRDefault="009B1EC5">
                                    <w:pPr>
                                      <w:jc w:val="right"/>
                                      <w:rPr>
                                        <w:smallCaps/>
                                        <w:color w:val="404040" w:themeColor="text1" w:themeTint="BF"/>
                                        <w:sz w:val="32"/>
                                        <w:szCs w:val="36"/>
                                      </w:rPr>
                                    </w:pPr>
                                    <w:r w:rsidRPr="004918DC">
                                      <w:rPr>
                                        <w:color w:val="404040" w:themeColor="text1" w:themeTint="BF"/>
                                        <w:sz w:val="32"/>
                                        <w:szCs w:val="36"/>
                                      </w:rPr>
                                      <w:t>Boletín 8.</w:t>
                                    </w:r>
                                  </w:p>
                                </w:sdtContent>
                              </w:sdt>
                            </w:txbxContent>
                          </wps:txbx>
                          <wps:bodyPr rot="0" spcFirstLastPara="0" vertOverflow="overflow" horzOverflow="overflow" vert="horz" wrap="square" lIns="1600200" tIns="0" rIns="685800" bIns="0" numCol="1" spcCol="0" rtlCol="0" fromWordArt="0" anchor="b" anchorCtr="0" forceAA="0" compatLnSpc="1">
                            <a:prstTxWarp prst="textNoShape">
                              <a:avLst/>
                            </a:prstTxWarp>
                            <a:noAutofit/>
                          </wps:bodyPr>
                        </wps:wsp>
                      </a:graphicData>
                    </a:graphic>
                    <wp14:sizeRelH relativeFrom="page">
                      <wp14:pctWidth>94100</wp14:pctWidth>
                    </wp14:sizeRelH>
                    <wp14:sizeRelV relativeFrom="page">
                      <wp14:pctHeight>36300</wp14:pctHeight>
                    </wp14:sizeRelV>
                  </wp:anchor>
                </w:drawing>
              </mc:Choice>
              <mc:Fallback>
                <w:pict>
                  <v:shapetype w14:anchorId="481AD199" id="_x0000_t202" coordsize="21600,21600" o:spt="202" path="m,l,21600r21600,l21600,xe">
                    <v:stroke joinstyle="miter"/>
                    <v:path gradientshapeok="t" o:connecttype="rect"/>
                  </v:shapetype>
                  <v:shape id="Cuadro de texto 154" o:spid="_x0000_s1026" type="#_x0000_t202" style="position:absolute;left:0;text-align:left;margin-left:0;margin-top:0;width:8in;height:286.5pt;z-index:251659264;visibility:visible;mso-wrap-style:square;mso-width-percent:941;mso-height-percent:363;mso-top-percent:300;mso-wrap-distance-left:9pt;mso-wrap-distance-top:0;mso-wrap-distance-right:9pt;mso-wrap-distance-bottom:0;mso-position-horizontal:center;mso-position-horizontal-relative:page;mso-position-vertical-relative:page;mso-width-percent:941;mso-height-percent:363;mso-top-percent:300;mso-width-relative:page;mso-height-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" filled="f" stroked="f" strokeweight=".5pt">
                    <v:textbox inset="126pt,0,54pt,0">
                      <w:txbxContent>
                        <w:p w14:paraId="0245E2F8" w14:textId="3C311250" w:rsidR="009B1EC5" w:rsidRDefault="009B1EC5">
                          <w:pPr>
                            <w:jc w:val="right"/>
                            <w:rPr>
                              <w:color w:val="4472C4" w:themeColor="accent1"/>
                              <w:sz w:val="64"/>
                              <w:szCs w:val="64"/>
                            </w:rPr>
                          </w:pPr>
                          <w:sdt>
                            <w:sdtPr>
                              <w:rPr>
                                <w:rFonts w:ascii="OpenSans-Bold" w:eastAsia="Times New Roman" w:hAnsi="OpenSans-Bold" w:cs="Times New Roman"/>
                                <w:color w:val="00253F"/>
                                <w:sz w:val="34"/>
                                <w:szCs w:val="34"/>
                                <w:lang w:val="es-CO" w:eastAsia="es-ES_tradnl"/>
                              </w:rPr>
                              <w:alias w:val="Título"/>
                              <w:tag w:val=""/>
                              <w:id w:val="630141079"/>
                              <w:dataBinding w:prefixMappings="xmlns:ns0='http://purl.org/dc/elements/1.1/' xmlns:ns1='http://schemas.openxmlformats.org/package/2006/metadata/core-properties' " w:xpath="/ns1:coreProperties[1]/ns0:title[1]" w:storeItemID="{6C3C8BC8-F283-45AE-878A-BAB7291924A1}"/>
                              <w:text w:multiLine="1"/>
                            </w:sdtPr>
                            <w:sdtContent>
                              <w:r w:rsidRPr="009B1EC5">
                                <w:rPr>
                                  <w:rFonts w:ascii="OpenSans-Bold" w:eastAsia="Times New Roman" w:hAnsi="OpenSans-Bold" w:cs="Times New Roman"/>
                                  <w:color w:val="00253F"/>
                                  <w:sz w:val="34"/>
                                  <w:szCs w:val="34"/>
                                  <w:lang w:val="es-CO" w:eastAsia="es-ES_tradnl"/>
                                </w:rPr>
                                <w:t>Dinámicas de cuidado de las personas con discapacidad y sus familias en Bogotá</w:t>
                              </w:r>
                              <w:r>
                                <w:rPr>
                                  <w:rFonts w:ascii="OpenSans-Bold" w:eastAsia="Times New Roman" w:hAnsi="OpenSans-Bold" w:cs="Times New Roman"/>
                                  <w:color w:val="00253F"/>
                                  <w:sz w:val="34"/>
                                  <w:szCs w:val="34"/>
                                  <w:lang w:val="es-CO" w:eastAsia="es-ES_tradnl"/>
                                </w:rPr>
                                <w:t>.</w:t>
                              </w:r>
                            </w:sdtContent>
                          </w:sdt>
                        </w:p>
                        <w:sdt>
                          <w:sdtPr>
                            <w:rPr>
                              <w:color w:val="404040" w:themeColor="text1" w:themeTint="BF"/>
                              <w:sz w:val="32"/>
                              <w:szCs w:val="36"/>
                            </w:rPr>
                            <w:alias w:val="Subtítulo"/>
                            <w:tag w:val=""/>
                            <w:id w:val="1759551507"/>
                            <w:dataBinding w:prefixMappings="xmlns:ns0='http://purl.org/dc/elements/1.1/' xmlns:ns1='http://schemas.openxmlformats.org/package/2006/metadata/core-properties' " w:xpath="/ns1:coreProperties[1]/ns0:subject[1]" w:storeItemID="{6C3C8BC8-F283-45AE-878A-BAB7291924A1}"/>
                            <w:text/>
                          </w:sdtPr>
                          <w:sdtContent>
                            <w:p w14:paraId="4E20E343" w14:textId="7529326C" w:rsidR="009B1EC5" w:rsidRPr="004918DC" w:rsidRDefault="009B1EC5">
                              <w:pPr>
                                <w:jc w:val="right"/>
                                <w:rPr>
                                  <w:smallCaps/>
                                  <w:color w:val="404040" w:themeColor="text1" w:themeTint="BF"/>
                                  <w:sz w:val="32"/>
                                  <w:szCs w:val="36"/>
                                </w:rPr>
                              </w:pPr>
                              <w:r w:rsidRPr="004918DC">
                                <w:rPr>
                                  <w:color w:val="404040" w:themeColor="text1" w:themeTint="BF"/>
                                  <w:sz w:val="32"/>
                                  <w:szCs w:val="36"/>
                                </w:rPr>
                                <w:t>Boletín 8.</w:t>
                              </w:r>
                            </w:p>
                          </w:sdtContent>
                        </w:sdt>
                      </w:txbxContent>
                    </v:textbox>
                    <w10:wrap type="square" anchorx="page" anchory="page"/>
                  </v:shape>
                </w:pict>
              </mc:Fallback>
            </mc:AlternateContent>
          </w:r>
        </w:p>
        <w:p w14:paraId="34DD9F61" w14:textId="220C391D" w:rsidR="009B1EC5" w:rsidRDefault="009B1EC5">
          <w:pPr>
            <w:spacing w:after="160" w:line="259" w:lineRule="auto"/>
            <w:jc w:val="left"/>
            <w:rPr>
              <w:rFonts w:ascii="Cambria" w:eastAsiaTheme="majorEastAsia" w:hAnsi="Cambria" w:cstheme="majorBidi"/>
              <w:color w:val="2F5496" w:themeColor="accent1" w:themeShade="BF"/>
              <w:sz w:val="32"/>
              <w:szCs w:val="32"/>
              <w:lang w:val="es-MX"/>
            </w:rPr>
          </w:pPr>
          <w:r>
            <w:rPr>
              <w:noProof/>
            </w:rPr>
            <mc:AlternateContent>
              <mc:Choice Requires="wps">
                <w:drawing>
                  <wp:anchor distT="0" distB="0" distL="114300" distR="114300" simplePos="0" relativeHeight="251666432" behindDoc="0" locked="0" layoutInCell="1" allowOverlap="1" wp14:anchorId="23682FE1" wp14:editId="5301B00B">
                    <wp:simplePos x="0" y="0"/>
                    <wp:positionH relativeFrom="page">
                      <wp:posOffset>165735</wp:posOffset>
                    </wp:positionH>
                    <wp:positionV relativeFrom="page">
                      <wp:posOffset>8055023</wp:posOffset>
                    </wp:positionV>
                    <wp:extent cx="7315200" cy="1009650"/>
                    <wp:effectExtent l="0" t="0" r="0" b="0"/>
                    <wp:wrapSquare wrapText="bothSides"/>
                    <wp:docPr id="153" name="Cuadro de texto 153"/>
                    <wp:cNvGraphicFramePr/>
                    <a:graphic xmlns:a="http://schemas.openxmlformats.org/drawingml/2006/main">
                      <a:graphicData uri="http://schemas.microsoft.com/office/word/2010/wordprocessingShape">
                        <wps:wsp>
                          <wps:cNvSpPr txBox="1"/>
                          <wps:spPr>
                            <a:xfrm>
                              <a:off x="0" y="0"/>
                              <a:ext cx="7315200" cy="1009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A164F9" w14:textId="77777777" w:rsidR="009B1EC5" w:rsidRPr="00CE0B27" w:rsidRDefault="009B1EC5" w:rsidP="009B1EC5">
                                <w:pPr>
                                  <w:pStyle w:val="Sinespaciado"/>
                                  <w:jc w:val="center"/>
                                  <w:rPr>
                                    <w:color w:val="4472C4" w:themeColor="accent1"/>
                                    <w:sz w:val="32"/>
                                    <w:szCs w:val="28"/>
                                    <w:lang w:val="es-ES"/>
                                  </w:rPr>
                                </w:pPr>
                                <w:r w:rsidRPr="00CE0B27">
                                  <w:rPr>
                                    <w:color w:val="4472C4" w:themeColor="accent1"/>
                                    <w:sz w:val="32"/>
                                    <w:szCs w:val="28"/>
                                    <w:lang w:val="es-ES"/>
                                  </w:rPr>
                                  <w:t>Secretaría Distrital de Planeación.</w:t>
                                </w:r>
                              </w:p>
                              <w:p w14:paraId="65AB7E25" w14:textId="77777777" w:rsidR="009B1EC5" w:rsidRPr="00CE0B27" w:rsidRDefault="009B1EC5" w:rsidP="009B1EC5">
                                <w:pPr>
                                  <w:pStyle w:val="Sinespaciado"/>
                                  <w:jc w:val="center"/>
                                  <w:rPr>
                                    <w:color w:val="595959" w:themeColor="text1" w:themeTint="A6"/>
                                    <w:sz w:val="32"/>
                                    <w:szCs w:val="20"/>
                                    <w:lang w:val="es-ES"/>
                                  </w:rPr>
                                </w:pPr>
                                <w:r w:rsidRPr="00CE0B27">
                                  <w:rPr>
                                    <w:color w:val="595959" w:themeColor="text1" w:themeTint="A6"/>
                                    <w:sz w:val="32"/>
                                    <w:szCs w:val="20"/>
                                    <w:lang w:val="es-ES"/>
                                  </w:rPr>
                                  <w:t>Alcaldía Mayor de Bogotá.</w:t>
                                </w:r>
                              </w:p>
                              <w:p w14:paraId="7F133B89" w14:textId="77777777" w:rsidR="009B1EC5" w:rsidRPr="00CE0B27" w:rsidRDefault="009B1EC5" w:rsidP="009B1EC5">
                                <w:pPr>
                                  <w:pStyle w:val="Sinespaciado"/>
                                  <w:jc w:val="center"/>
                                  <w:rPr>
                                    <w:color w:val="595959" w:themeColor="text1" w:themeTint="A6"/>
                                    <w:sz w:val="21"/>
                                    <w:szCs w:val="20"/>
                                    <w:lang w:val="es-ES"/>
                                  </w:rPr>
                                </w:pPr>
                              </w:p>
                              <w:p w14:paraId="1FDFFEC4" w14:textId="77777777" w:rsidR="009B1EC5" w:rsidRPr="00CE0B27" w:rsidRDefault="009B1EC5" w:rsidP="009B1EC5">
                                <w:pPr>
                                  <w:pStyle w:val="Sinespaciado"/>
                                  <w:jc w:val="center"/>
                                  <w:rPr>
                                    <w:color w:val="595959" w:themeColor="text1" w:themeTint="A6"/>
                                    <w:sz w:val="32"/>
                                    <w:szCs w:val="20"/>
                                    <w:lang w:val="es-ES"/>
                                  </w:rPr>
                                </w:pPr>
                                <w:r w:rsidRPr="00CE0B27">
                                  <w:rPr>
                                    <w:color w:val="595959" w:themeColor="text1" w:themeTint="A6"/>
                                    <w:sz w:val="32"/>
                                    <w:szCs w:val="20"/>
                                    <w:lang w:val="es-ES"/>
                                  </w:rPr>
                                  <w:t>201</w:t>
                                </w:r>
                                <w:r>
                                  <w:rPr>
                                    <w:color w:val="595959" w:themeColor="text1" w:themeTint="A6"/>
                                    <w:sz w:val="32"/>
                                    <w:szCs w:val="20"/>
                                    <w:lang w:val="es-ES"/>
                                  </w:rPr>
                                  <w:t>9</w:t>
                                </w:r>
                                <w:r w:rsidRPr="00CE0B27">
                                  <w:rPr>
                                    <w:color w:val="595959" w:themeColor="text1" w:themeTint="A6"/>
                                    <w:sz w:val="32"/>
                                    <w:szCs w:val="20"/>
                                    <w:lang w:val="es-ES"/>
                                  </w:rPr>
                                  <w:t>.</w:t>
                                </w:r>
                              </w:p>
                            </w:txbxContent>
                          </wps:txbx>
                          <wps:bodyPr rot="0" spcFirstLastPara="0" vertOverflow="overflow" horzOverflow="overflow" vert="horz" wrap="square" lIns="1600200" tIns="0" rIns="685800" bIns="0" numCol="1" spcCol="0" rtlCol="0" fromWordArt="0" anchor="t" anchorCtr="0" forceAA="0" compatLnSpc="1">
                            <a:prstTxWarp prst="textNoShape">
                              <a:avLst/>
                            </a:prstTxWarp>
                            <a:spAutoFit/>
                          </wps:bodyPr>
                        </wps:wsp>
                      </a:graphicData>
                    </a:graphic>
                    <wp14:sizeRelH relativeFrom="page">
                      <wp14:pctWidth>94100</wp14:pctWidth>
                    </wp14:sizeRelH>
                    <wp14:sizeRelV relativeFrom="page">
                      <wp14:pctHeight>10000</wp14:pctHeight>
                    </wp14:sizeRelV>
                  </wp:anchor>
                </w:drawing>
              </mc:Choice>
              <mc:Fallback>
                <w:pict>
                  <v:shape w14:anchorId="23682FE1" id="Cuadro de texto 153" o:spid="_x0000_s1027" type="#_x0000_t202" style="position:absolute;margin-left:13.05pt;margin-top:634.25pt;width:8in;height:79.5pt;z-index:251666432;visibility:visible;mso-wrap-style:square;mso-width-percent:941;mso-height-percent:100;mso-wrap-distance-left:9pt;mso-wrap-distance-top:0;mso-wrap-distance-right:9pt;mso-wrap-distance-bottom:0;mso-position-horizontal:absolute;mso-position-horizontal-relative:page;mso-position-vertical:absolute;mso-position-vertical-relative:page;mso-width-percent:941;mso-height-percent:10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" filled="f" stroked="f" strokeweight=".5pt">
                    <v:textbox style="mso-fit-shape-to-text:t" inset="126pt,0,54pt,0">
                      <w:txbxContent>
                        <w:p w14:paraId="57A164F9" w14:textId="77777777" w:rsidR="009B1EC5" w:rsidRPr="00CE0B27" w:rsidRDefault="009B1EC5" w:rsidP="009B1EC5">
                          <w:pPr>
                            <w:pStyle w:val="Sinespaciado"/>
                            <w:jc w:val="center"/>
                            <w:rPr>
                              <w:color w:val="4472C4" w:themeColor="accent1"/>
                              <w:sz w:val="32"/>
                              <w:szCs w:val="28"/>
                              <w:lang w:val="es-ES"/>
                            </w:rPr>
                          </w:pPr>
                          <w:r w:rsidRPr="00CE0B27">
                            <w:rPr>
                              <w:color w:val="4472C4" w:themeColor="accent1"/>
                              <w:sz w:val="32"/>
                              <w:szCs w:val="28"/>
                              <w:lang w:val="es-ES"/>
                            </w:rPr>
                            <w:t>Secretaría Distrital de Planeación.</w:t>
                          </w:r>
                        </w:p>
                        <w:p w14:paraId="65AB7E25" w14:textId="77777777" w:rsidR="009B1EC5" w:rsidRPr="00CE0B27" w:rsidRDefault="009B1EC5" w:rsidP="009B1EC5">
                          <w:pPr>
                            <w:pStyle w:val="Sinespaciado"/>
                            <w:jc w:val="center"/>
                            <w:rPr>
                              <w:color w:val="595959" w:themeColor="text1" w:themeTint="A6"/>
                              <w:sz w:val="32"/>
                              <w:szCs w:val="20"/>
                              <w:lang w:val="es-ES"/>
                            </w:rPr>
                          </w:pPr>
                          <w:r w:rsidRPr="00CE0B27">
                            <w:rPr>
                              <w:color w:val="595959" w:themeColor="text1" w:themeTint="A6"/>
                              <w:sz w:val="32"/>
                              <w:szCs w:val="20"/>
                              <w:lang w:val="es-ES"/>
                            </w:rPr>
                            <w:t>Alcaldía Mayor de Bogotá.</w:t>
                          </w:r>
                        </w:p>
                        <w:p w14:paraId="7F133B89" w14:textId="77777777" w:rsidR="009B1EC5" w:rsidRPr="00CE0B27" w:rsidRDefault="009B1EC5" w:rsidP="009B1EC5">
                          <w:pPr>
                            <w:pStyle w:val="Sinespaciado"/>
                            <w:jc w:val="center"/>
                            <w:rPr>
                              <w:color w:val="595959" w:themeColor="text1" w:themeTint="A6"/>
                              <w:sz w:val="21"/>
                              <w:szCs w:val="20"/>
                              <w:lang w:val="es-ES"/>
                            </w:rPr>
                          </w:pPr>
                        </w:p>
                        <w:p w14:paraId="1FDFFEC4" w14:textId="77777777" w:rsidR="009B1EC5" w:rsidRPr="00CE0B27" w:rsidRDefault="009B1EC5" w:rsidP="009B1EC5">
                          <w:pPr>
                            <w:pStyle w:val="Sinespaciado"/>
                            <w:jc w:val="center"/>
                            <w:rPr>
                              <w:color w:val="595959" w:themeColor="text1" w:themeTint="A6"/>
                              <w:sz w:val="32"/>
                              <w:szCs w:val="20"/>
                              <w:lang w:val="es-ES"/>
                            </w:rPr>
                          </w:pPr>
                          <w:r w:rsidRPr="00CE0B27">
                            <w:rPr>
                              <w:color w:val="595959" w:themeColor="text1" w:themeTint="A6"/>
                              <w:sz w:val="32"/>
                              <w:szCs w:val="20"/>
                              <w:lang w:val="es-ES"/>
                            </w:rPr>
                            <w:t>201</w:t>
                          </w:r>
                          <w:r>
                            <w:rPr>
                              <w:color w:val="595959" w:themeColor="text1" w:themeTint="A6"/>
                              <w:sz w:val="32"/>
                              <w:szCs w:val="20"/>
                              <w:lang w:val="es-ES"/>
                            </w:rPr>
                            <w:t>9</w:t>
                          </w:r>
                          <w:r w:rsidRPr="00CE0B27">
                            <w:rPr>
                              <w:color w:val="595959" w:themeColor="text1" w:themeTint="A6"/>
                              <w:sz w:val="32"/>
                              <w:szCs w:val="20"/>
                              <w:lang w:val="es-ES"/>
                            </w:rPr>
                            <w:t>.</w:t>
                          </w:r>
                        </w:p>
                      </w:txbxContent>
                    </v:textbox>
                    <w10:wrap type="square" anchorx="page" anchory="page"/>
                  </v:shape>
                </w:pict>
              </mc:Fallback>
            </mc:AlternateContent>
          </w:r>
          <w:r>
            <w:rPr>
              <w:noProof/>
              <w:lang w:val="es-MX"/>
            </w:rPr>
            <w:drawing>
              <wp:anchor distT="0" distB="0" distL="114300" distR="114300" simplePos="0" relativeHeight="251664384" behindDoc="0" locked="0" layoutInCell="1" allowOverlap="1" wp14:anchorId="3459CA7D" wp14:editId="79455309">
                <wp:simplePos x="0" y="0"/>
                <wp:positionH relativeFrom="column">
                  <wp:posOffset>127321</wp:posOffset>
                </wp:positionH>
                <wp:positionV relativeFrom="paragraph">
                  <wp:posOffset>214630</wp:posOffset>
                </wp:positionV>
                <wp:extent cx="5282631" cy="3352814"/>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 Observatorio Poblacional.png"/>
                        <pic:cNvPicPr/>
                      </pic:nvPicPr>
                      <pic:blipFill>
                        <a:blip r:embed="rId10"/>
                        <a:stretch>
                          <a:fillRect/>
                        </a:stretch>
                      </pic:blipFill>
                      <pic:spPr>
                        <a:xfrm>
                          <a:off x="0" y="0"/>
                          <a:ext cx="5282631" cy="3352814"/>
                        </a:xfrm>
                        <a:prstGeom prst="rect">
                          <a:avLst/>
                        </a:prstGeom>
                      </pic:spPr>
                    </pic:pic>
                  </a:graphicData>
                </a:graphic>
                <wp14:sizeRelH relativeFrom="page">
                  <wp14:pctWidth>0</wp14:pctWidth>
                </wp14:sizeRelH>
                <wp14:sizeRelV relativeFrom="page">
                  <wp14:pctHeight>0</wp14:pctHeight>
                </wp14:sizeRelV>
              </wp:anchor>
            </w:drawing>
          </w:r>
          <w:r>
            <w:br w:type="page"/>
          </w:r>
        </w:p>
      </w:sdtContent>
    </w:sdt>
    <w:p w14:paraId="7A53CEB9" w14:textId="77777777" w:rsidR="009B1EC5" w:rsidRDefault="009B1EC5" w:rsidP="00010B36">
      <w:pPr>
        <w:pStyle w:val="Ttulo1"/>
        <w:sectPr w:rsidR="009B1EC5" w:rsidSect="009B1EC5">
          <w:footerReference w:type="default" r:id="rId11"/>
          <w:pgSz w:w="12240" w:h="15840"/>
          <w:pgMar w:top="1560" w:right="1701" w:bottom="1134" w:left="1701" w:header="708" w:footer="708" w:gutter="0"/>
          <w:pgNumType w:start="0"/>
          <w:cols w:num="2" w:space="708"/>
          <w:titlePg/>
          <w:docGrid w:linePitch="360"/>
        </w:sectPr>
      </w:pPr>
    </w:p>
    <w:p w14:paraId="79AE43BF" w14:textId="77777777" w:rsidR="009B1EC5" w:rsidRPr="00890DCF" w:rsidRDefault="009B1EC5" w:rsidP="009B1EC5">
      <w:pPr>
        <w:spacing w:line="276" w:lineRule="auto"/>
        <w:jc w:val="right"/>
        <w:rPr>
          <w:rFonts w:ascii="Calibri" w:eastAsia="Times New Roman" w:hAnsi="Calibri" w:cs="Arial"/>
          <w:b/>
          <w:bCs/>
          <w:color w:val="222222"/>
          <w:sz w:val="32"/>
          <w:lang w:eastAsia="es-ES_tradnl"/>
        </w:rPr>
      </w:pPr>
      <w:bookmarkStart w:id="0" w:name="_GoBack"/>
      <w:r w:rsidRPr="00890DCF">
        <w:rPr>
          <w:rFonts w:ascii="Calibri" w:eastAsia="Times New Roman" w:hAnsi="Calibri" w:cs="Arial"/>
          <w:b/>
          <w:color w:val="222222"/>
          <w:sz w:val="32"/>
          <w:lang w:eastAsia="es-ES_tradnl"/>
        </w:rPr>
        <w:lastRenderedPageBreak/>
        <w:t>Enrique Peñalosa Londoño</w:t>
      </w:r>
      <w:r w:rsidRPr="00890DCF">
        <w:rPr>
          <w:rFonts w:ascii="Calibri" w:eastAsia="Times New Roman" w:hAnsi="Calibri" w:cs="Arial"/>
          <w:b/>
          <w:bCs/>
          <w:color w:val="222222"/>
          <w:sz w:val="32"/>
          <w:lang w:eastAsia="es-ES_tradnl"/>
        </w:rPr>
        <w:t xml:space="preserve"> </w:t>
      </w:r>
    </w:p>
    <w:p w14:paraId="2D6A019B" w14:textId="77777777" w:rsidR="009B1EC5" w:rsidRPr="00890DCF" w:rsidRDefault="009B1EC5" w:rsidP="009B1EC5">
      <w:pPr>
        <w:spacing w:line="276" w:lineRule="auto"/>
        <w:jc w:val="right"/>
        <w:rPr>
          <w:rFonts w:ascii="Calibri" w:eastAsia="Times New Roman" w:hAnsi="Calibri" w:cs="Arial"/>
          <w:color w:val="44546A" w:themeColor="text2"/>
          <w:sz w:val="28"/>
          <w:lang w:eastAsia="es-ES_tradnl"/>
        </w:rPr>
      </w:pPr>
      <w:r w:rsidRPr="00890DCF">
        <w:rPr>
          <w:rFonts w:ascii="Calibri" w:eastAsia="Times New Roman" w:hAnsi="Calibri" w:cs="Arial"/>
          <w:b/>
          <w:bCs/>
          <w:color w:val="44546A" w:themeColor="text2"/>
          <w:sz w:val="28"/>
          <w:lang w:eastAsia="es-ES_tradnl"/>
        </w:rPr>
        <w:t>Alcalde Mayor de Bogotá D.C.</w:t>
      </w:r>
    </w:p>
    <w:p w14:paraId="56CC5DAA" w14:textId="77777777" w:rsidR="009B1EC5" w:rsidRPr="00890DCF" w:rsidRDefault="009B1EC5" w:rsidP="009B1EC5">
      <w:pPr>
        <w:spacing w:line="276" w:lineRule="auto"/>
        <w:jc w:val="right"/>
        <w:rPr>
          <w:rFonts w:ascii="Calibri" w:eastAsia="Times New Roman" w:hAnsi="Calibri" w:cs="Arial"/>
          <w:color w:val="222222"/>
          <w:sz w:val="24"/>
          <w:lang w:eastAsia="es-ES_tradnl"/>
        </w:rPr>
      </w:pPr>
    </w:p>
    <w:p w14:paraId="79323219" w14:textId="77777777" w:rsidR="009B1EC5" w:rsidRPr="00890DCF" w:rsidRDefault="009B1EC5" w:rsidP="009B1EC5">
      <w:pPr>
        <w:spacing w:line="276" w:lineRule="auto"/>
        <w:jc w:val="right"/>
        <w:rPr>
          <w:rFonts w:ascii="Calibri" w:eastAsia="Times New Roman" w:hAnsi="Calibri" w:cs="Arial"/>
          <w:b/>
          <w:color w:val="222222"/>
          <w:sz w:val="32"/>
          <w:lang w:eastAsia="es-ES_tradnl"/>
        </w:rPr>
      </w:pPr>
      <w:r w:rsidRPr="00890DCF">
        <w:rPr>
          <w:rFonts w:ascii="Calibri" w:eastAsia="Times New Roman" w:hAnsi="Calibri" w:cs="Arial"/>
          <w:b/>
          <w:color w:val="222222"/>
          <w:sz w:val="32"/>
          <w:lang w:eastAsia="es-ES_tradnl"/>
        </w:rPr>
        <w:t>Andrés Ortiz Gómez </w:t>
      </w:r>
    </w:p>
    <w:p w14:paraId="15B8E624" w14:textId="77777777" w:rsidR="009B1EC5" w:rsidRPr="00890DCF" w:rsidRDefault="009B1EC5" w:rsidP="009B1EC5">
      <w:pPr>
        <w:spacing w:line="276" w:lineRule="auto"/>
        <w:jc w:val="right"/>
        <w:rPr>
          <w:rFonts w:ascii="Calibri" w:eastAsia="Times New Roman" w:hAnsi="Calibri" w:cs="Arial"/>
          <w:color w:val="44546A" w:themeColor="text2"/>
          <w:sz w:val="28"/>
          <w:lang w:eastAsia="es-ES_tradnl"/>
        </w:rPr>
      </w:pPr>
      <w:r w:rsidRPr="00890DCF">
        <w:rPr>
          <w:rFonts w:ascii="Calibri" w:eastAsia="Times New Roman" w:hAnsi="Calibri" w:cs="Arial"/>
          <w:b/>
          <w:bCs/>
          <w:color w:val="44546A" w:themeColor="text2"/>
          <w:sz w:val="28"/>
          <w:lang w:eastAsia="es-ES_tradnl"/>
        </w:rPr>
        <w:t>Secretario Distrital de Planeación</w:t>
      </w:r>
    </w:p>
    <w:p w14:paraId="7161ACB2" w14:textId="77777777" w:rsidR="009B1EC5" w:rsidRPr="00890DCF" w:rsidRDefault="009B1EC5" w:rsidP="009B1EC5">
      <w:pPr>
        <w:spacing w:line="276" w:lineRule="auto"/>
        <w:jc w:val="right"/>
        <w:rPr>
          <w:rFonts w:ascii="Calibri" w:eastAsia="Times New Roman" w:hAnsi="Calibri" w:cs="Arial"/>
          <w:color w:val="222222"/>
          <w:sz w:val="24"/>
          <w:lang w:eastAsia="es-ES_tradnl"/>
        </w:rPr>
      </w:pPr>
    </w:p>
    <w:p w14:paraId="4B2B1CA7" w14:textId="77777777" w:rsidR="009B1EC5" w:rsidRPr="00890DCF" w:rsidRDefault="009B1EC5" w:rsidP="009B1EC5">
      <w:pPr>
        <w:spacing w:line="276" w:lineRule="auto"/>
        <w:jc w:val="right"/>
        <w:rPr>
          <w:rFonts w:ascii="Calibri" w:eastAsia="Times New Roman" w:hAnsi="Calibri" w:cs="Arial"/>
          <w:color w:val="222222"/>
          <w:sz w:val="24"/>
          <w:lang w:eastAsia="es-ES_tradnl"/>
        </w:rPr>
      </w:pPr>
    </w:p>
    <w:p w14:paraId="4FF71366" w14:textId="77777777" w:rsidR="009B1EC5" w:rsidRPr="00890DCF" w:rsidRDefault="009B1EC5" w:rsidP="009B1EC5">
      <w:pPr>
        <w:spacing w:line="276" w:lineRule="auto"/>
        <w:jc w:val="right"/>
        <w:rPr>
          <w:rFonts w:ascii="Calibri" w:eastAsia="Times New Roman" w:hAnsi="Calibri" w:cs="Arial"/>
          <w:color w:val="222222"/>
          <w:sz w:val="24"/>
          <w:lang w:eastAsia="es-ES_tradnl"/>
        </w:rPr>
      </w:pPr>
    </w:p>
    <w:p w14:paraId="54B01D00" w14:textId="77777777" w:rsidR="009B1EC5" w:rsidRPr="00890DCF" w:rsidRDefault="009B1EC5" w:rsidP="009B1EC5">
      <w:pPr>
        <w:spacing w:line="276" w:lineRule="auto"/>
        <w:jc w:val="right"/>
        <w:rPr>
          <w:rFonts w:ascii="Calibri" w:eastAsia="Times New Roman" w:hAnsi="Calibri" w:cs="Arial"/>
          <w:b/>
          <w:color w:val="222222"/>
          <w:sz w:val="28"/>
          <w:lang w:eastAsia="es-ES_tradnl"/>
        </w:rPr>
      </w:pPr>
      <w:r w:rsidRPr="00890DCF">
        <w:rPr>
          <w:rFonts w:ascii="Calibri" w:eastAsia="Times New Roman" w:hAnsi="Calibri" w:cs="Arial"/>
          <w:b/>
          <w:color w:val="222222"/>
          <w:sz w:val="28"/>
          <w:lang w:eastAsia="es-ES_tradnl"/>
        </w:rPr>
        <w:t>Paola Gómez Campos </w:t>
      </w:r>
    </w:p>
    <w:p w14:paraId="035566E4" w14:textId="77777777" w:rsidR="009B1EC5" w:rsidRPr="00890DCF" w:rsidRDefault="009B1EC5" w:rsidP="009B1EC5">
      <w:pPr>
        <w:spacing w:line="276" w:lineRule="auto"/>
        <w:jc w:val="right"/>
        <w:rPr>
          <w:rFonts w:ascii="Calibri" w:eastAsia="Times New Roman" w:hAnsi="Calibri" w:cs="Arial"/>
          <w:color w:val="44546A" w:themeColor="text2"/>
          <w:sz w:val="24"/>
          <w:lang w:eastAsia="es-ES_tradnl"/>
        </w:rPr>
      </w:pPr>
      <w:r w:rsidRPr="00890DCF">
        <w:rPr>
          <w:rFonts w:ascii="Calibri" w:eastAsia="Times New Roman" w:hAnsi="Calibri" w:cs="Arial"/>
          <w:b/>
          <w:bCs/>
          <w:color w:val="44546A" w:themeColor="text2"/>
          <w:sz w:val="24"/>
          <w:lang w:eastAsia="es-ES_tradnl"/>
        </w:rPr>
        <w:t>Subsecretaria de Planeación Socioeconómica</w:t>
      </w:r>
      <w:r w:rsidRPr="00890DCF">
        <w:rPr>
          <w:rFonts w:ascii="Calibri" w:eastAsia="Times New Roman" w:hAnsi="Calibri" w:cs="Arial"/>
          <w:color w:val="44546A" w:themeColor="text2"/>
          <w:sz w:val="24"/>
          <w:lang w:eastAsia="es-ES_tradnl"/>
        </w:rPr>
        <w:t> </w:t>
      </w:r>
    </w:p>
    <w:p w14:paraId="7E58DCCA" w14:textId="77777777" w:rsidR="009B1EC5" w:rsidRPr="00890DCF" w:rsidRDefault="009B1EC5" w:rsidP="009B1EC5">
      <w:pPr>
        <w:spacing w:line="276" w:lineRule="auto"/>
        <w:jc w:val="right"/>
        <w:rPr>
          <w:rFonts w:ascii="Calibri" w:eastAsia="Times New Roman" w:hAnsi="Calibri" w:cs="Arial"/>
          <w:color w:val="222222"/>
          <w:sz w:val="24"/>
          <w:lang w:eastAsia="es-ES_tradnl"/>
        </w:rPr>
      </w:pPr>
    </w:p>
    <w:p w14:paraId="321B38C8" w14:textId="77777777" w:rsidR="009B1EC5" w:rsidRPr="00890DCF" w:rsidRDefault="009B1EC5" w:rsidP="009B1EC5">
      <w:pPr>
        <w:spacing w:line="276" w:lineRule="auto"/>
        <w:jc w:val="right"/>
        <w:rPr>
          <w:rFonts w:ascii="Calibri" w:eastAsia="Times New Roman" w:hAnsi="Calibri" w:cs="Arial"/>
          <w:color w:val="222222"/>
          <w:sz w:val="24"/>
          <w:lang w:eastAsia="es-ES_tradnl"/>
        </w:rPr>
      </w:pPr>
    </w:p>
    <w:p w14:paraId="595E23C0" w14:textId="77777777" w:rsidR="009B1EC5" w:rsidRPr="00890DCF" w:rsidRDefault="009B1EC5" w:rsidP="009B1EC5">
      <w:pPr>
        <w:spacing w:line="276" w:lineRule="auto"/>
        <w:jc w:val="right"/>
        <w:rPr>
          <w:rFonts w:ascii="Calibri" w:eastAsia="Times New Roman" w:hAnsi="Calibri" w:cs="Arial"/>
          <w:b/>
          <w:color w:val="222222"/>
          <w:sz w:val="28"/>
          <w:lang w:eastAsia="es-ES_tradnl"/>
        </w:rPr>
      </w:pPr>
      <w:r w:rsidRPr="00890DCF">
        <w:rPr>
          <w:rFonts w:ascii="Calibri" w:eastAsia="Times New Roman" w:hAnsi="Calibri" w:cs="Arial"/>
          <w:b/>
          <w:color w:val="222222"/>
          <w:sz w:val="28"/>
          <w:lang w:eastAsia="es-ES_tradnl"/>
        </w:rPr>
        <w:t>Diego Alejandro Peña Restrepo</w:t>
      </w:r>
    </w:p>
    <w:p w14:paraId="0B8E6774" w14:textId="77777777" w:rsidR="009B1EC5" w:rsidRPr="00890DCF" w:rsidRDefault="009B1EC5" w:rsidP="009B1EC5">
      <w:pPr>
        <w:spacing w:line="276" w:lineRule="auto"/>
        <w:jc w:val="right"/>
        <w:rPr>
          <w:rFonts w:ascii="Calibri" w:eastAsia="Times New Roman" w:hAnsi="Calibri" w:cs="Arial"/>
          <w:b/>
          <w:bCs/>
          <w:color w:val="44546A" w:themeColor="text2"/>
          <w:sz w:val="24"/>
          <w:lang w:eastAsia="es-ES_tradnl"/>
        </w:rPr>
      </w:pPr>
      <w:r w:rsidRPr="00890DCF">
        <w:rPr>
          <w:rFonts w:ascii="Calibri" w:eastAsia="Times New Roman" w:hAnsi="Calibri" w:cs="Arial"/>
          <w:b/>
          <w:bCs/>
          <w:color w:val="44546A" w:themeColor="text2"/>
          <w:sz w:val="24"/>
          <w:lang w:eastAsia="es-ES_tradnl"/>
        </w:rPr>
        <w:t>Director de Equidad y Políticas Poblacionales</w:t>
      </w:r>
    </w:p>
    <w:p w14:paraId="7123736D" w14:textId="77777777" w:rsidR="009B1EC5" w:rsidRPr="00890DCF" w:rsidRDefault="009B1EC5" w:rsidP="009B1EC5">
      <w:pPr>
        <w:spacing w:line="276" w:lineRule="auto"/>
        <w:jc w:val="right"/>
        <w:rPr>
          <w:rFonts w:ascii="Calibri" w:eastAsia="Times New Roman" w:hAnsi="Calibri" w:cs="Arial"/>
          <w:color w:val="44546A" w:themeColor="text2"/>
          <w:sz w:val="24"/>
          <w:lang w:eastAsia="es-ES_tradnl"/>
        </w:rPr>
      </w:pPr>
    </w:p>
    <w:p w14:paraId="781015D4" w14:textId="77777777" w:rsidR="009B1EC5" w:rsidRPr="00890DCF" w:rsidRDefault="009B1EC5" w:rsidP="009B1EC5">
      <w:pPr>
        <w:spacing w:line="276" w:lineRule="auto"/>
        <w:jc w:val="right"/>
        <w:rPr>
          <w:rFonts w:ascii="Calibri" w:eastAsia="Times New Roman" w:hAnsi="Calibri" w:cs="Arial"/>
          <w:color w:val="222222"/>
          <w:sz w:val="24"/>
          <w:lang w:eastAsia="es-ES_tradnl"/>
        </w:rPr>
      </w:pPr>
      <w:r w:rsidRPr="00890DCF">
        <w:rPr>
          <w:rFonts w:ascii="Calibri" w:eastAsia="Times New Roman" w:hAnsi="Calibri" w:cs="Arial"/>
          <w:color w:val="44546A" w:themeColor="text2"/>
          <w:sz w:val="24"/>
          <w:lang w:eastAsia="es-ES_tradnl"/>
        </w:rPr>
        <w:t> </w:t>
      </w:r>
    </w:p>
    <w:p w14:paraId="1C226253" w14:textId="7C93CD6E" w:rsidR="009B1EC5" w:rsidRDefault="009B1EC5" w:rsidP="009B1EC5">
      <w:pPr>
        <w:spacing w:line="276" w:lineRule="auto"/>
        <w:jc w:val="right"/>
        <w:rPr>
          <w:rFonts w:ascii="Calibri" w:eastAsia="Times New Roman" w:hAnsi="Calibri" w:cs="Arial"/>
          <w:b/>
          <w:color w:val="222222"/>
          <w:sz w:val="28"/>
          <w:lang w:eastAsia="es-ES_tradnl"/>
        </w:rPr>
      </w:pPr>
      <w:r>
        <w:rPr>
          <w:rFonts w:ascii="Calibri" w:eastAsia="Times New Roman" w:hAnsi="Calibri" w:cs="Arial"/>
          <w:b/>
          <w:color w:val="222222"/>
          <w:sz w:val="28"/>
          <w:lang w:eastAsia="es-ES_tradnl"/>
        </w:rPr>
        <w:t>Karla Bibiana Mora Martínez</w:t>
      </w:r>
    </w:p>
    <w:p w14:paraId="6E22CAD0" w14:textId="77777777" w:rsidR="009B1EC5" w:rsidRDefault="009B1EC5" w:rsidP="009B1EC5">
      <w:pPr>
        <w:spacing w:line="276" w:lineRule="auto"/>
        <w:jc w:val="right"/>
        <w:rPr>
          <w:rFonts w:ascii="Calibri" w:eastAsia="Times New Roman" w:hAnsi="Calibri" w:cs="Arial"/>
          <w:b/>
          <w:color w:val="222222"/>
          <w:sz w:val="28"/>
          <w:lang w:eastAsia="es-ES_tradnl"/>
        </w:rPr>
      </w:pPr>
      <w:r>
        <w:rPr>
          <w:rFonts w:ascii="Calibri" w:eastAsia="Times New Roman" w:hAnsi="Calibri" w:cs="Arial"/>
          <w:b/>
          <w:color w:val="222222"/>
          <w:sz w:val="28"/>
          <w:lang w:eastAsia="es-ES_tradnl"/>
        </w:rPr>
        <w:t>Germán Romero Otálora</w:t>
      </w:r>
    </w:p>
    <w:p w14:paraId="47CB8466" w14:textId="77777777" w:rsidR="009B1EC5" w:rsidRPr="00890DCF" w:rsidRDefault="009B1EC5" w:rsidP="009B1EC5">
      <w:pPr>
        <w:spacing w:line="276" w:lineRule="auto"/>
        <w:jc w:val="right"/>
        <w:rPr>
          <w:rFonts w:ascii="Calibri" w:eastAsia="Times New Roman" w:hAnsi="Calibri" w:cs="Arial"/>
          <w:b/>
          <w:color w:val="222222"/>
          <w:sz w:val="28"/>
          <w:lang w:eastAsia="es-ES_tradnl"/>
        </w:rPr>
      </w:pPr>
      <w:r w:rsidRPr="00890DCF">
        <w:rPr>
          <w:rFonts w:ascii="Calibri" w:eastAsia="Times New Roman" w:hAnsi="Calibri" w:cs="Arial"/>
          <w:b/>
          <w:color w:val="222222"/>
          <w:sz w:val="28"/>
          <w:lang w:eastAsia="es-ES_tradnl"/>
        </w:rPr>
        <w:t>Juliana Moncada Guayazán</w:t>
      </w:r>
    </w:p>
    <w:p w14:paraId="65A31A30" w14:textId="77777777" w:rsidR="009B1EC5" w:rsidRPr="00890DCF" w:rsidRDefault="009B1EC5" w:rsidP="009B1EC5">
      <w:pPr>
        <w:spacing w:line="276" w:lineRule="auto"/>
        <w:jc w:val="right"/>
        <w:rPr>
          <w:rFonts w:ascii="Calibri" w:eastAsia="Times New Roman" w:hAnsi="Calibri" w:cs="Arial"/>
          <w:color w:val="44546A" w:themeColor="text2"/>
          <w:sz w:val="24"/>
          <w:lang w:eastAsia="es-ES_tradnl"/>
        </w:rPr>
      </w:pPr>
      <w:r w:rsidRPr="00890DCF">
        <w:rPr>
          <w:rFonts w:ascii="Calibri" w:eastAsia="Times New Roman" w:hAnsi="Calibri" w:cs="Arial"/>
          <w:b/>
          <w:bCs/>
          <w:color w:val="44546A" w:themeColor="text2"/>
          <w:sz w:val="24"/>
          <w:lang w:eastAsia="es-ES_tradnl"/>
        </w:rPr>
        <w:t>Equipo de trabajo del Observatorio Poblacional Diferencial y de Familias</w:t>
      </w:r>
    </w:p>
    <w:p w14:paraId="3D309B2C" w14:textId="77777777" w:rsidR="009B1EC5" w:rsidRDefault="009B1EC5" w:rsidP="009B1EC5">
      <w:pPr>
        <w:spacing w:line="276" w:lineRule="auto"/>
        <w:rPr>
          <w:rFonts w:ascii="Calibri" w:eastAsia="Times New Roman" w:hAnsi="Calibri" w:cs="Arial"/>
          <w:b/>
          <w:bCs/>
          <w:color w:val="222222"/>
          <w:lang w:eastAsia="es-ES_tradnl"/>
        </w:rPr>
      </w:pPr>
    </w:p>
    <w:p w14:paraId="0CBDCADE" w14:textId="77777777" w:rsidR="009B1EC5" w:rsidRDefault="009B1EC5" w:rsidP="009B1EC5">
      <w:pPr>
        <w:spacing w:line="276" w:lineRule="auto"/>
        <w:rPr>
          <w:rFonts w:ascii="Calibri" w:eastAsia="Times New Roman" w:hAnsi="Calibri" w:cs="Arial"/>
          <w:b/>
          <w:bCs/>
          <w:color w:val="222222"/>
          <w:lang w:eastAsia="es-ES_tradnl"/>
        </w:rPr>
      </w:pPr>
    </w:p>
    <w:p w14:paraId="681C5EFE" w14:textId="77777777" w:rsidR="009B1EC5" w:rsidRPr="00890DCF" w:rsidRDefault="009B1EC5" w:rsidP="009B1EC5">
      <w:pPr>
        <w:spacing w:line="276" w:lineRule="auto"/>
        <w:rPr>
          <w:rFonts w:ascii="Calibri" w:eastAsia="Times New Roman" w:hAnsi="Calibri" w:cs="Arial"/>
          <w:b/>
          <w:bCs/>
          <w:color w:val="222222"/>
          <w:sz w:val="24"/>
          <w:lang w:eastAsia="es-ES_tradnl"/>
        </w:rPr>
      </w:pPr>
    </w:p>
    <w:p w14:paraId="237526E5" w14:textId="77777777" w:rsidR="009B1EC5" w:rsidRPr="00890DCF" w:rsidRDefault="009B1EC5" w:rsidP="009B1EC5">
      <w:pPr>
        <w:spacing w:line="276" w:lineRule="auto"/>
        <w:jc w:val="right"/>
        <w:rPr>
          <w:rFonts w:ascii="Calibri" w:eastAsia="Times New Roman" w:hAnsi="Calibri" w:cs="Arial"/>
          <w:b/>
          <w:bCs/>
          <w:color w:val="44546A" w:themeColor="text2"/>
          <w:sz w:val="28"/>
          <w:lang w:eastAsia="es-ES_tradnl"/>
        </w:rPr>
      </w:pPr>
      <w:r w:rsidRPr="00890DCF">
        <w:rPr>
          <w:rFonts w:ascii="Calibri" w:eastAsia="Times New Roman" w:hAnsi="Calibri" w:cs="Arial"/>
          <w:b/>
          <w:bCs/>
          <w:color w:val="44546A" w:themeColor="text2"/>
          <w:sz w:val="28"/>
          <w:lang w:eastAsia="es-ES_tradnl"/>
        </w:rPr>
        <w:t xml:space="preserve">Coordinación Editorial </w:t>
      </w:r>
    </w:p>
    <w:p w14:paraId="6061D2E4" w14:textId="77777777" w:rsidR="009B1EC5" w:rsidRPr="00890DCF" w:rsidRDefault="009B1EC5" w:rsidP="009B1EC5">
      <w:pPr>
        <w:spacing w:line="276" w:lineRule="auto"/>
        <w:jc w:val="right"/>
        <w:rPr>
          <w:rFonts w:ascii="Calibri" w:eastAsia="Times New Roman" w:hAnsi="Calibri" w:cs="Arial"/>
          <w:b/>
          <w:color w:val="222222"/>
          <w:sz w:val="28"/>
          <w:lang w:eastAsia="es-ES_tradnl"/>
        </w:rPr>
      </w:pPr>
      <w:r w:rsidRPr="00890DCF">
        <w:rPr>
          <w:rFonts w:ascii="Calibri" w:eastAsia="Times New Roman" w:hAnsi="Calibri" w:cs="Arial"/>
          <w:b/>
          <w:bCs/>
          <w:color w:val="222222"/>
          <w:sz w:val="28"/>
          <w:lang w:eastAsia="es-ES_tradnl"/>
        </w:rPr>
        <w:t>Oficina Asesora de Prensa y Comunicaciones - SDP</w:t>
      </w:r>
    </w:p>
    <w:p w14:paraId="23E45B68" w14:textId="77777777" w:rsidR="009B1EC5" w:rsidRDefault="009B1EC5" w:rsidP="009B1EC5">
      <w:pPr>
        <w:spacing w:line="276" w:lineRule="auto"/>
        <w:jc w:val="right"/>
        <w:rPr>
          <w:rFonts w:ascii="Calibri" w:eastAsia="Times New Roman" w:hAnsi="Calibri" w:cs="Arial"/>
          <w:b/>
          <w:bCs/>
          <w:color w:val="44546A" w:themeColor="text2"/>
          <w:sz w:val="28"/>
          <w:lang w:eastAsia="es-ES_tradnl"/>
        </w:rPr>
      </w:pPr>
    </w:p>
    <w:p w14:paraId="0A9371D0" w14:textId="77777777" w:rsidR="009B1EC5" w:rsidRPr="00890DCF" w:rsidRDefault="009B1EC5" w:rsidP="009B1EC5">
      <w:pPr>
        <w:spacing w:line="276" w:lineRule="auto"/>
        <w:jc w:val="right"/>
        <w:rPr>
          <w:rFonts w:ascii="Calibri" w:eastAsia="Times New Roman" w:hAnsi="Calibri" w:cs="Arial"/>
          <w:color w:val="44546A" w:themeColor="text2"/>
          <w:sz w:val="28"/>
          <w:lang w:eastAsia="es-ES_tradnl"/>
        </w:rPr>
      </w:pPr>
      <w:r w:rsidRPr="00890DCF">
        <w:rPr>
          <w:rFonts w:ascii="Calibri" w:eastAsia="Times New Roman" w:hAnsi="Calibri" w:cs="Arial"/>
          <w:b/>
          <w:bCs/>
          <w:color w:val="44546A" w:themeColor="text2"/>
          <w:sz w:val="28"/>
          <w:lang w:eastAsia="es-ES_tradnl"/>
        </w:rPr>
        <w:t xml:space="preserve">Diseño y diagramación </w:t>
      </w:r>
    </w:p>
    <w:p w14:paraId="5581E18C" w14:textId="77777777" w:rsidR="009B1EC5" w:rsidRPr="00890DCF" w:rsidRDefault="009B1EC5" w:rsidP="009B1EC5">
      <w:pPr>
        <w:spacing w:line="276" w:lineRule="auto"/>
        <w:jc w:val="right"/>
        <w:rPr>
          <w:rFonts w:ascii="Calibri" w:eastAsia="Times New Roman" w:hAnsi="Calibri" w:cs="Arial"/>
          <w:b/>
          <w:color w:val="222222"/>
          <w:sz w:val="28"/>
          <w:lang w:eastAsia="es-ES_tradnl"/>
        </w:rPr>
      </w:pPr>
      <w:r w:rsidRPr="00890DCF">
        <w:rPr>
          <w:rFonts w:ascii="Calibri" w:eastAsia="Times New Roman" w:hAnsi="Calibri" w:cs="Arial"/>
          <w:b/>
          <w:bCs/>
          <w:color w:val="222222"/>
          <w:sz w:val="28"/>
          <w:lang w:eastAsia="es-ES_tradnl"/>
        </w:rPr>
        <w:t>Oficina Asesora de Prensa y Comunicaciones - SDP</w:t>
      </w:r>
    </w:p>
    <w:p w14:paraId="72B69F68" w14:textId="77777777" w:rsidR="009B1EC5" w:rsidRPr="00890DCF" w:rsidRDefault="009B1EC5" w:rsidP="009B1EC5">
      <w:pPr>
        <w:spacing w:line="276" w:lineRule="auto"/>
        <w:jc w:val="center"/>
        <w:rPr>
          <w:rFonts w:ascii="Calibri" w:eastAsia="Times New Roman" w:hAnsi="Calibri" w:cs="Arial"/>
          <w:b/>
          <w:bCs/>
          <w:color w:val="222222"/>
          <w:sz w:val="24"/>
          <w:lang w:eastAsia="es-ES_tradnl"/>
        </w:rPr>
      </w:pPr>
    </w:p>
    <w:p w14:paraId="630E5A08" w14:textId="77777777" w:rsidR="009B1EC5" w:rsidRDefault="009B1EC5" w:rsidP="009B1EC5">
      <w:pPr>
        <w:spacing w:line="276" w:lineRule="auto"/>
        <w:jc w:val="right"/>
        <w:rPr>
          <w:rFonts w:ascii="Calibri" w:eastAsia="Times New Roman" w:hAnsi="Calibri" w:cs="Arial"/>
          <w:color w:val="808080" w:themeColor="background1" w:themeShade="80"/>
          <w:sz w:val="28"/>
          <w:lang w:eastAsia="es-ES_tradnl"/>
        </w:rPr>
      </w:pPr>
    </w:p>
    <w:p w14:paraId="38A0CB7C" w14:textId="77777777" w:rsidR="009B1EC5" w:rsidRDefault="009B1EC5" w:rsidP="009B1EC5">
      <w:pPr>
        <w:spacing w:line="276" w:lineRule="auto"/>
        <w:jc w:val="right"/>
        <w:rPr>
          <w:rFonts w:ascii="Calibri" w:eastAsia="Times New Roman" w:hAnsi="Calibri" w:cs="Arial"/>
          <w:color w:val="808080" w:themeColor="background1" w:themeShade="80"/>
          <w:sz w:val="28"/>
          <w:lang w:eastAsia="es-ES_tradnl"/>
        </w:rPr>
      </w:pPr>
    </w:p>
    <w:p w14:paraId="0BAB2114" w14:textId="77777777" w:rsidR="009B1EC5" w:rsidRPr="00890DCF" w:rsidRDefault="009B1EC5" w:rsidP="009B1EC5">
      <w:pPr>
        <w:spacing w:line="276" w:lineRule="auto"/>
        <w:jc w:val="right"/>
        <w:rPr>
          <w:rFonts w:ascii="Calibri" w:eastAsia="Times New Roman" w:hAnsi="Calibri" w:cs="Arial"/>
          <w:color w:val="808080" w:themeColor="background1" w:themeShade="80"/>
          <w:sz w:val="28"/>
          <w:lang w:eastAsia="es-ES_tradnl"/>
        </w:rPr>
      </w:pPr>
      <w:r w:rsidRPr="00890DCF">
        <w:rPr>
          <w:rFonts w:ascii="Calibri" w:eastAsia="Times New Roman" w:hAnsi="Calibri" w:cs="Arial"/>
          <w:color w:val="808080" w:themeColor="background1" w:themeShade="80"/>
          <w:sz w:val="28"/>
          <w:lang w:eastAsia="es-ES_tradnl"/>
        </w:rPr>
        <w:t>Año de publicación 20</w:t>
      </w:r>
      <w:r>
        <w:rPr>
          <w:rFonts w:ascii="Calibri" w:eastAsia="Times New Roman" w:hAnsi="Calibri" w:cs="Arial"/>
          <w:color w:val="808080" w:themeColor="background1" w:themeShade="80"/>
          <w:sz w:val="28"/>
          <w:lang w:eastAsia="es-ES_tradnl"/>
        </w:rPr>
        <w:t>20</w:t>
      </w:r>
      <w:r w:rsidRPr="00890DCF">
        <w:rPr>
          <w:rFonts w:ascii="Calibri" w:eastAsia="Times New Roman" w:hAnsi="Calibri" w:cs="Arial"/>
          <w:color w:val="808080" w:themeColor="background1" w:themeShade="80"/>
          <w:sz w:val="28"/>
          <w:lang w:eastAsia="es-ES_tradnl"/>
        </w:rPr>
        <w:t xml:space="preserve"> Bogotá D.C.  </w:t>
      </w:r>
    </w:p>
    <w:bookmarkEnd w:id="0"/>
    <w:p w14:paraId="5F1ABB4A" w14:textId="77777777" w:rsidR="009B1EC5" w:rsidRDefault="009B1EC5" w:rsidP="00010B36">
      <w:pPr>
        <w:pStyle w:val="Ttulo1"/>
        <w:sectPr w:rsidR="009B1EC5" w:rsidSect="009B1EC5">
          <w:pgSz w:w="12240" w:h="15840"/>
          <w:pgMar w:top="1560" w:right="1701" w:bottom="1134" w:left="1701" w:header="708" w:footer="708" w:gutter="0"/>
          <w:pgNumType w:start="0"/>
          <w:cols w:space="708"/>
          <w:titlePg/>
          <w:docGrid w:linePitch="360"/>
        </w:sectPr>
      </w:pPr>
    </w:p>
    <w:p w14:paraId="7DE58993" w14:textId="5D27E8CC" w:rsidR="005F22AC" w:rsidRPr="00010B36" w:rsidRDefault="005F22AC" w:rsidP="00010B36">
      <w:pPr>
        <w:pStyle w:val="Ttulo1"/>
      </w:pPr>
      <w:r w:rsidRPr="00010B36">
        <w:lastRenderedPageBreak/>
        <w:t>Introducción</w:t>
      </w:r>
    </w:p>
    <w:p w14:paraId="2F9EB499" w14:textId="2E6535A2" w:rsidR="008337AF" w:rsidRDefault="00396187" w:rsidP="00396187">
      <w:r w:rsidRPr="006E1882">
        <w:t xml:space="preserve">Este documento presenta un análisis de la situación de los hogares </w:t>
      </w:r>
      <w:r w:rsidR="001E2373">
        <w:t>de</w:t>
      </w:r>
      <w:r w:rsidRPr="006E1882">
        <w:t xml:space="preserve"> personas con discapacidad y su necesidad y acceso a servicios de cuidado, con la información de la Encuesta Multipropósito</w:t>
      </w:r>
      <w:r w:rsidR="008337AF">
        <w:t xml:space="preserve"> 2017 (EM 2017)</w:t>
      </w:r>
      <w:r w:rsidRPr="006E1882">
        <w:t xml:space="preserve"> de Bogotá </w:t>
      </w:r>
      <w:sdt>
        <w:sdtPr>
          <w:id w:val="-1983762630"/>
          <w:citation/>
        </w:sdtPr>
        <w:sdtEndPr/>
        <w:sdtContent>
          <w:r w:rsidRPr="006E1882">
            <w:fldChar w:fldCharType="begin"/>
          </w:r>
          <w:r w:rsidR="00DE46E5">
            <w:rPr>
              <w:lang w:val="es-CO"/>
            </w:rPr>
            <w:instrText xml:space="preserve">CITATION Enc17 \l 9226 </w:instrText>
          </w:r>
          <w:r w:rsidRPr="006E1882">
            <w:fldChar w:fldCharType="separate"/>
          </w:r>
          <w:r w:rsidR="00B52CBF" w:rsidRPr="00B52CBF">
            <w:rPr>
              <w:noProof/>
              <w:lang w:val="es-CO"/>
            </w:rPr>
            <w:t>(Alcaldía Mayor de Bogotá, 2017)</w:t>
          </w:r>
          <w:r w:rsidRPr="006E1882">
            <w:fldChar w:fldCharType="end"/>
          </w:r>
        </w:sdtContent>
      </w:sdt>
      <w:r w:rsidRPr="006E1882">
        <w:t xml:space="preserve">. </w:t>
      </w:r>
    </w:p>
    <w:p w14:paraId="1E797EB0" w14:textId="77777777" w:rsidR="008337AF" w:rsidRDefault="008337AF" w:rsidP="00396187"/>
    <w:p w14:paraId="4CC79325" w14:textId="1043CCDD" w:rsidR="00396187" w:rsidRPr="006E1882" w:rsidRDefault="00396187" w:rsidP="00396187">
      <w:r w:rsidRPr="006E1882">
        <w:t>Conforme a la información suministrada por el Ministerio de Salud y Protección Social, se considera que una persona presenta discapacidad cuando cumple las siguientes características (todas juntas):</w:t>
      </w:r>
    </w:p>
    <w:p w14:paraId="1F64D62C" w14:textId="77777777" w:rsidR="00396187" w:rsidRPr="006E1882" w:rsidRDefault="00396187" w:rsidP="00396187">
      <w:r w:rsidRPr="006E1882">
        <w:t> </w:t>
      </w:r>
    </w:p>
    <w:p w14:paraId="7A7926C1" w14:textId="435247D2" w:rsidR="00396187" w:rsidRPr="006E1882" w:rsidRDefault="00396187" w:rsidP="00515EE1">
      <w:pPr>
        <w:pStyle w:val="Prrafodelista"/>
        <w:numPr>
          <w:ilvl w:val="0"/>
          <w:numId w:val="1"/>
        </w:numPr>
        <w:ind w:left="527" w:hanging="357"/>
      </w:pPr>
      <w:r w:rsidRPr="006E1882">
        <w:t>Tiene una alteración en una o más de las funciones o estructuras de su cuerpo, incluyendo las funciones mentales; a esto se le denomina deficiencias</w:t>
      </w:r>
      <w:r w:rsidR="000E4245">
        <w:t>.</w:t>
      </w:r>
    </w:p>
    <w:p w14:paraId="14D0B2FA" w14:textId="469A0DFE" w:rsidR="00396187" w:rsidRPr="006E1882" w:rsidRDefault="00396187" w:rsidP="00515EE1">
      <w:pPr>
        <w:pStyle w:val="Prrafodelista"/>
        <w:numPr>
          <w:ilvl w:val="0"/>
          <w:numId w:val="1"/>
        </w:numPr>
        <w:ind w:left="527" w:hanging="357"/>
      </w:pPr>
      <w:r w:rsidRPr="006E1882">
        <w:t>Debido a esas alteraciones presenta limitaciones para desarrollar actividades como aprender, moverse, auto</w:t>
      </w:r>
      <w:r w:rsidR="00D84A27" w:rsidRPr="006E1882">
        <w:t>-</w:t>
      </w:r>
      <w:r w:rsidRPr="006E1882">
        <w:t>cuidarse o relacionarse con los demás, entre otras; a esto se le denomina limitaciones en las actividades</w:t>
      </w:r>
      <w:r w:rsidR="000E4245">
        <w:t>.</w:t>
      </w:r>
    </w:p>
    <w:p w14:paraId="256ED3D9" w14:textId="11ED4C4A" w:rsidR="00396187" w:rsidRPr="006E1882" w:rsidRDefault="00396187" w:rsidP="00515EE1">
      <w:pPr>
        <w:pStyle w:val="Prrafodelista"/>
        <w:numPr>
          <w:ilvl w:val="0"/>
          <w:numId w:val="1"/>
        </w:numPr>
        <w:ind w:left="527" w:hanging="357"/>
      </w:pPr>
      <w:r w:rsidRPr="006E1882">
        <w:t>A consecuencia de dichas limitaciones y de las barreras que encuentra en su entorno, presenta restricciones para participar en actividades y contextos sociales como la escuela, el trabajo o la vida comunitaria, como lo haría cualquier otra persona de la misma edad y en la misma comunidad; a esto se le denomina</w:t>
      </w:r>
      <w:r w:rsidR="000E4245">
        <w:t xml:space="preserve"> </w:t>
      </w:r>
      <w:r w:rsidRPr="006E1882">
        <w:t>restricciones en la participación.</w:t>
      </w:r>
    </w:p>
    <w:p w14:paraId="27C1FA0F" w14:textId="77777777" w:rsidR="00396187" w:rsidRPr="006E1882" w:rsidRDefault="00396187" w:rsidP="00396187"/>
    <w:p w14:paraId="57A2DD33" w14:textId="5D48E17F" w:rsidR="00396187" w:rsidRPr="006E1882" w:rsidRDefault="00396187" w:rsidP="00396187">
      <w:pPr>
        <w:rPr>
          <w:lang w:val="es-CO"/>
        </w:rPr>
      </w:pPr>
      <w:r w:rsidRPr="006E1882">
        <w:t>No obstante, es importante precisar que l</w:t>
      </w:r>
      <w:r w:rsidR="00536571">
        <w:t>a EM</w:t>
      </w:r>
      <w:r w:rsidR="008337AF">
        <w:t xml:space="preserve"> 2017</w:t>
      </w:r>
      <w:r w:rsidRPr="006E1882">
        <w:t xml:space="preserve"> permite identificar a las personas que reportaron tener limitaciones permanentes que </w:t>
      </w:r>
      <w:r w:rsidRPr="006E1882">
        <w:rPr>
          <w:lang w:val="es-CO"/>
        </w:rPr>
        <w:t>los afectan de forma continúa o les genera algún tipo de restricción, por lo cual para efectos de este Boletín las referimos como personas con discapacidad.</w:t>
      </w:r>
    </w:p>
    <w:p w14:paraId="2F2CFE1A" w14:textId="77777777" w:rsidR="00396187" w:rsidRDefault="00396187" w:rsidP="00076616">
      <w:pPr>
        <w:rPr>
          <w:lang w:val="es-CO"/>
        </w:rPr>
      </w:pPr>
    </w:p>
    <w:p w14:paraId="0462604F" w14:textId="200698DF" w:rsidR="005458A0" w:rsidRPr="00C4596A" w:rsidRDefault="005458A0" w:rsidP="00356393">
      <w:pPr>
        <w:rPr>
          <w:i/>
        </w:rPr>
      </w:pPr>
      <w:r>
        <w:t xml:space="preserve">Adicionalmente, </w:t>
      </w:r>
      <w:r w:rsidR="00CD2EFA">
        <w:t xml:space="preserve">esta </w:t>
      </w:r>
      <w:r w:rsidR="00CD2EFA" w:rsidRPr="00CD2EFA">
        <w:t xml:space="preserve">investigación </w:t>
      </w:r>
      <w:r w:rsidR="00CD2EFA">
        <w:t xml:space="preserve">pretende </w:t>
      </w:r>
      <w:r w:rsidR="00CD2EFA" w:rsidRPr="00CD2EFA">
        <w:t>contribu</w:t>
      </w:r>
      <w:r w:rsidR="00CD2EFA">
        <w:t xml:space="preserve">ir </w:t>
      </w:r>
      <w:r w:rsidR="00CD2EFA" w:rsidRPr="00CD2EFA">
        <w:t>con información para la reformulación de la política pública y para la toma de decisiones y focalización de oferta para la población con</w:t>
      </w:r>
      <w:r w:rsidR="00356393">
        <w:t xml:space="preserve"> discapacidad </w:t>
      </w:r>
      <w:r w:rsidR="00CD2EFA" w:rsidRPr="00CD2EFA">
        <w:t>en el Distrito.</w:t>
      </w:r>
    </w:p>
    <w:p w14:paraId="5D23203B" w14:textId="77777777" w:rsidR="00CD2EFA" w:rsidRDefault="00CD2EFA" w:rsidP="00076616">
      <w:pPr>
        <w:rPr>
          <w:lang w:val="es-CO"/>
        </w:rPr>
      </w:pPr>
    </w:p>
    <w:p w14:paraId="3F38BAB2" w14:textId="46D4F016" w:rsidR="00CC00F0" w:rsidRPr="006E1882" w:rsidRDefault="000E4245" w:rsidP="00CC00F0">
      <w:pPr>
        <w:rPr>
          <w:lang w:val="es-CO" w:eastAsia="es-CO"/>
        </w:rPr>
      </w:pPr>
      <w:r>
        <w:t>Este boletín</w:t>
      </w:r>
      <w:r w:rsidR="00CC00F0" w:rsidRPr="006E1882">
        <w:rPr>
          <w:lang w:val="es-CO" w:eastAsia="es-CO"/>
        </w:rPr>
        <w:t xml:space="preserve"> </w:t>
      </w:r>
      <w:r w:rsidR="00CC00F0">
        <w:rPr>
          <w:lang w:val="es-CO" w:eastAsia="es-CO"/>
        </w:rPr>
        <w:t xml:space="preserve">parte de </w:t>
      </w:r>
      <w:r w:rsidR="00CC00F0" w:rsidRPr="006E1882">
        <w:rPr>
          <w:lang w:val="es-CO" w:eastAsia="es-CO"/>
        </w:rPr>
        <w:t xml:space="preserve">la caracterización y </w:t>
      </w:r>
      <w:r w:rsidR="00CC00F0" w:rsidRPr="006E1882">
        <w:t>análisis de la situación de los hogares con personas con discapacidad y sus necesidades y acceso a servicios de cuidado a partir de los datos de la EM</w:t>
      </w:r>
      <w:r w:rsidR="00CC00F0">
        <w:t xml:space="preserve"> 2017, y cuenta con la siguiente estructura: una introducción y justificación del estudio, seguida de los antecedentes normativos y de política, posteriormente el análisis de la información </w:t>
      </w:r>
      <w:r w:rsidR="008337AF">
        <w:t>y</w:t>
      </w:r>
      <w:r w:rsidR="00CC00F0">
        <w:t xml:space="preserve"> presentación de los resultados y</w:t>
      </w:r>
      <w:r w:rsidR="008337AF">
        <w:t>,</w:t>
      </w:r>
      <w:r w:rsidR="00CC00F0">
        <w:t xml:space="preserve"> finalmente las conclusiones y recomendaciones más relevantes.</w:t>
      </w:r>
    </w:p>
    <w:p w14:paraId="6F7F90BB" w14:textId="77777777" w:rsidR="00EE17D4" w:rsidRPr="006E1882" w:rsidRDefault="00EE17D4" w:rsidP="00076616">
      <w:pPr>
        <w:rPr>
          <w:lang w:val="es-CO"/>
        </w:rPr>
      </w:pPr>
    </w:p>
    <w:p w14:paraId="0C5AD616" w14:textId="77777777" w:rsidR="00CD1091" w:rsidRPr="008614AE" w:rsidRDefault="005F22AC" w:rsidP="00010B36">
      <w:pPr>
        <w:pStyle w:val="Ttulo1"/>
      </w:pPr>
      <w:r w:rsidRPr="008614AE">
        <w:t>Antecedentes</w:t>
      </w:r>
    </w:p>
    <w:p w14:paraId="02B4CC51" w14:textId="77777777" w:rsidR="008422C1" w:rsidRDefault="0034236D" w:rsidP="005458A0">
      <w:r>
        <w:t>La Política P</w:t>
      </w:r>
      <w:r w:rsidR="00133EFC">
        <w:t>ú</w:t>
      </w:r>
      <w:r w:rsidR="00133EFC" w:rsidRPr="00133EFC">
        <w:t>blica de Discapacidad para el Distrito Capita</w:t>
      </w:r>
      <w:r>
        <w:t>l (PPDD 2007-2020), contenida en el</w:t>
      </w:r>
      <w:r w:rsidR="00133EFC">
        <w:t xml:space="preserve"> Decreto 470 de 2007, </w:t>
      </w:r>
      <w:r>
        <w:t xml:space="preserve">reconoce </w:t>
      </w:r>
      <w:r w:rsidRPr="0034236D">
        <w:t xml:space="preserve">que </w:t>
      </w:r>
      <w:r w:rsidRPr="0034236D">
        <w:rPr>
          <w:i/>
        </w:rPr>
        <w:t>“la discapacidad es un concepto dinámico porque es el resultado de la interacción entre la persona y el ambiente en que vive</w:t>
      </w:r>
      <w:r>
        <w:rPr>
          <w:i/>
        </w:rPr>
        <w:t>”</w:t>
      </w:r>
      <w:r>
        <w:t xml:space="preserve">. Como resultado, no existe una definición ni significado únicos, y es de especial </w:t>
      </w:r>
      <w:r>
        <w:lastRenderedPageBreak/>
        <w:t>importancia en los campos económico y social</w:t>
      </w:r>
      <w:r w:rsidR="00851402">
        <w:t xml:space="preserve"> </w:t>
      </w:r>
      <w:sdt>
        <w:sdtPr>
          <w:id w:val="1280225587"/>
          <w:citation/>
        </w:sdtPr>
        <w:sdtEndPr/>
        <w:sdtContent>
          <w:r w:rsidR="00851402" w:rsidRPr="00851402">
            <w:fldChar w:fldCharType="begin"/>
          </w:r>
          <w:r w:rsidR="00851402" w:rsidRPr="00851402">
            <w:rPr>
              <w:lang w:val="es-ES_tradnl"/>
            </w:rPr>
            <w:instrText xml:space="preserve">CITATION Bog07 \l 1034 </w:instrText>
          </w:r>
          <w:r w:rsidR="00851402" w:rsidRPr="00851402">
            <w:fldChar w:fldCharType="separate"/>
          </w:r>
          <w:r w:rsidR="00B52CBF">
            <w:rPr>
              <w:noProof/>
              <w:lang w:val="es-ES_tradnl"/>
            </w:rPr>
            <w:t>(Alcaldía Mayor de Bogotá, 2007)</w:t>
          </w:r>
          <w:r w:rsidR="00851402" w:rsidRPr="00851402">
            <w:fldChar w:fldCharType="end"/>
          </w:r>
        </w:sdtContent>
      </w:sdt>
      <w:r w:rsidR="005458A0">
        <w:t>, página 7.</w:t>
      </w:r>
      <w:r w:rsidR="008422C1">
        <w:t xml:space="preserve"> </w:t>
      </w:r>
    </w:p>
    <w:p w14:paraId="6FE88C58" w14:textId="77777777" w:rsidR="008422C1" w:rsidRDefault="008422C1" w:rsidP="005458A0"/>
    <w:p w14:paraId="78D01848" w14:textId="31018527" w:rsidR="000130F6" w:rsidRDefault="00CD2EFA" w:rsidP="008422C1">
      <w:r>
        <w:t xml:space="preserve">La PPDD </w:t>
      </w:r>
      <w:r w:rsidR="008422C1">
        <w:t xml:space="preserve">tiene dos propósitos: la inclusión social de las personas con discapacidad y asegurar su bienestar a través de una calidad de vida con dignidad y se estructura a partir de </w:t>
      </w:r>
      <w:r>
        <w:t>tres referentes conceptuales: a) desarrollo humano: entendido como</w:t>
      </w:r>
      <w:r w:rsidR="005458A0">
        <w:t xml:space="preserve"> </w:t>
      </w:r>
      <w:r w:rsidRPr="00CD2EFA">
        <w:rPr>
          <w:i/>
        </w:rPr>
        <w:t>“el incremento de las oportunidades y capacidades de las personas para hacer realidad el proyecto de vida que se han propuesto”</w:t>
      </w:r>
      <w:r>
        <w:t xml:space="preserve">; </w:t>
      </w:r>
      <w:r w:rsidR="005458A0">
        <w:t>b) el desarrollo s</w:t>
      </w:r>
      <w:r w:rsidRPr="00CD2EFA">
        <w:t>ocial</w:t>
      </w:r>
      <w:r w:rsidR="005458A0">
        <w:t>, entendido</w:t>
      </w:r>
      <w:r w:rsidRPr="00CD2EFA">
        <w:t xml:space="preserve"> como </w:t>
      </w:r>
      <w:r w:rsidR="005458A0">
        <w:rPr>
          <w:i/>
        </w:rPr>
        <w:t>“un proceso de promoció</w:t>
      </w:r>
      <w:r w:rsidRPr="005458A0">
        <w:rPr>
          <w:i/>
        </w:rPr>
        <w:t>n del bienest</w:t>
      </w:r>
      <w:r w:rsidR="005458A0">
        <w:rPr>
          <w:i/>
        </w:rPr>
        <w:t>ar de las personas en conjunció</w:t>
      </w:r>
      <w:r w:rsidRPr="005458A0">
        <w:rPr>
          <w:i/>
        </w:rPr>
        <w:t>n con un proces</w:t>
      </w:r>
      <w:r w:rsidR="005458A0">
        <w:rPr>
          <w:i/>
        </w:rPr>
        <w:t xml:space="preserve">o dinámico de desarrollo económico" </w:t>
      </w:r>
      <w:r w:rsidR="005458A0" w:rsidRPr="005458A0">
        <w:t>y c) el desarrollo sostenible</w:t>
      </w:r>
      <w:r w:rsidR="005458A0">
        <w:rPr>
          <w:i/>
        </w:rPr>
        <w:t xml:space="preserve">, </w:t>
      </w:r>
      <w:r w:rsidR="005458A0" w:rsidRPr="005458A0">
        <w:t>relacionado con</w:t>
      </w:r>
      <w:r w:rsidR="005458A0" w:rsidRPr="005458A0">
        <w:rPr>
          <w:i/>
        </w:rPr>
        <w:t xml:space="preserve"> </w:t>
      </w:r>
      <w:r w:rsidR="005458A0">
        <w:rPr>
          <w:i/>
        </w:rPr>
        <w:t>“</w:t>
      </w:r>
      <w:r w:rsidR="005458A0" w:rsidRPr="005458A0">
        <w:rPr>
          <w:i/>
        </w:rPr>
        <w:t>la sustentabilidad del ambie</w:t>
      </w:r>
      <w:r w:rsidR="005458A0">
        <w:rPr>
          <w:i/>
        </w:rPr>
        <w:t>nte y su desventaja con relació</w:t>
      </w:r>
      <w:r w:rsidR="005458A0" w:rsidRPr="005458A0">
        <w:rPr>
          <w:i/>
        </w:rPr>
        <w:t>n al legado de las futuras generaciones, como lo es la calidad de vida</w:t>
      </w:r>
      <w:r w:rsidR="005458A0">
        <w:rPr>
          <w:i/>
        </w:rPr>
        <w:t>”</w:t>
      </w:r>
      <w:r w:rsidR="008422C1">
        <w:t xml:space="preserve">. Por último, la PPDD se basa en el enfoque de derechos humanos, considerando los principios de </w:t>
      </w:r>
      <w:r w:rsidR="008422C1" w:rsidRPr="008422C1">
        <w:t xml:space="preserve">equidad, autonomía y participación </w:t>
      </w:r>
      <w:r w:rsidR="008422C1">
        <w:t>democrática</w:t>
      </w:r>
      <w:r w:rsidR="008422C1" w:rsidRPr="008422C1">
        <w:t xml:space="preserve"> </w:t>
      </w:r>
      <w:sdt>
        <w:sdtPr>
          <w:id w:val="-499889648"/>
          <w:citation/>
        </w:sdtPr>
        <w:sdtEndPr/>
        <w:sdtContent>
          <w:r w:rsidR="008422C1" w:rsidRPr="008422C1">
            <w:fldChar w:fldCharType="begin"/>
          </w:r>
          <w:r w:rsidR="008422C1" w:rsidRPr="008422C1">
            <w:rPr>
              <w:lang w:val="es-ES_tradnl"/>
            </w:rPr>
            <w:instrText xml:space="preserve"> CITATION Bog07 \l 1034 </w:instrText>
          </w:r>
          <w:r w:rsidR="008422C1" w:rsidRPr="008422C1">
            <w:fldChar w:fldCharType="separate"/>
          </w:r>
          <w:r w:rsidR="00B52CBF">
            <w:rPr>
              <w:noProof/>
              <w:lang w:val="es-ES_tradnl"/>
            </w:rPr>
            <w:t>(Alcaldía Mayor de Bogotá, 2007)</w:t>
          </w:r>
          <w:r w:rsidR="008422C1" w:rsidRPr="008422C1">
            <w:fldChar w:fldCharType="end"/>
          </w:r>
        </w:sdtContent>
      </w:sdt>
      <w:r w:rsidR="008422C1" w:rsidRPr="008422C1">
        <w:t xml:space="preserve">. </w:t>
      </w:r>
    </w:p>
    <w:p w14:paraId="73887EEC" w14:textId="77777777" w:rsidR="004C2DE3" w:rsidRDefault="004C2DE3" w:rsidP="008422C1"/>
    <w:p w14:paraId="567A0F08" w14:textId="1642ADE6" w:rsidR="004C2DE3" w:rsidRPr="004C2DE3" w:rsidRDefault="004C2DE3" w:rsidP="004C2DE3">
      <w:pPr>
        <w:rPr>
          <w:i/>
        </w:rPr>
      </w:pPr>
      <w:r>
        <w:t>Este boletín también se enmarca en la Política Pública par las Familias de Bogotá (2011-2025), cuyo interés es “</w:t>
      </w:r>
      <w:r w:rsidRPr="004C2DE3">
        <w:rPr>
          <w:i/>
        </w:rPr>
        <w:t>orientar sus esfuerzos para alcanzar la garantía de los derechos de las familias, como mecanismo para avanzar en el mejoramiento de la calidad de vida de los seres humanos que hoy las integran y asegurar la formación de nuevas generaciones de ciudadanos que constituyan una sociedad bogotana más democrática, solidaria y comprometida con el desarrollo de la ciudad</w:t>
      </w:r>
      <w:r>
        <w:rPr>
          <w:i/>
        </w:rPr>
        <w:t>”</w:t>
      </w:r>
      <w:r w:rsidR="00CD732A">
        <w:rPr>
          <w:i/>
        </w:rPr>
        <w:t>,</w:t>
      </w:r>
      <w:sdt>
        <w:sdtPr>
          <w:rPr>
            <w:i/>
          </w:rPr>
          <w:id w:val="-96803754"/>
          <w:citation/>
        </w:sdtPr>
        <w:sdtEndPr/>
        <w:sdtContent>
          <w:r w:rsidR="00CD732A" w:rsidRPr="00CD732A">
            <w:rPr>
              <w:i/>
            </w:rPr>
            <w:fldChar w:fldCharType="begin"/>
          </w:r>
          <w:r w:rsidR="00CD732A" w:rsidRPr="00CD732A">
            <w:rPr>
              <w:i/>
              <w:lang w:val="es-ES_tradnl"/>
            </w:rPr>
            <w:instrText xml:space="preserve"> CITATION Alc11 \l 1034 </w:instrText>
          </w:r>
          <w:r w:rsidR="00CD732A" w:rsidRPr="00CD732A">
            <w:rPr>
              <w:i/>
            </w:rPr>
            <w:fldChar w:fldCharType="separate"/>
          </w:r>
          <w:r w:rsidR="00B52CBF">
            <w:rPr>
              <w:i/>
              <w:noProof/>
              <w:lang w:val="es-ES_tradnl"/>
            </w:rPr>
            <w:t xml:space="preserve"> </w:t>
          </w:r>
          <w:r w:rsidR="00B52CBF">
            <w:rPr>
              <w:noProof/>
              <w:lang w:val="es-ES_tradnl"/>
            </w:rPr>
            <w:t>(Alcaldía Mayor de Bogotá, 2011)</w:t>
          </w:r>
          <w:r w:rsidR="00CD732A" w:rsidRPr="00CD732A">
            <w:rPr>
              <w:i/>
            </w:rPr>
            <w:fldChar w:fldCharType="end"/>
          </w:r>
        </w:sdtContent>
      </w:sdt>
      <w:r w:rsidR="00CD732A">
        <w:rPr>
          <w:i/>
        </w:rPr>
        <w:t>.</w:t>
      </w:r>
    </w:p>
    <w:p w14:paraId="4E5D4637" w14:textId="1871B167" w:rsidR="004C2DE3" w:rsidRDefault="00D468D5" w:rsidP="008422C1">
      <w:r>
        <w:t xml:space="preserve">Específicamente, el tercer eje de la PPPF </w:t>
      </w:r>
      <w:r w:rsidRPr="00D468D5">
        <w:rPr>
          <w:i/>
        </w:rPr>
        <w:t>“</w:t>
      </w:r>
      <w:r w:rsidR="004C2DE3" w:rsidRPr="00D468D5">
        <w:rPr>
          <w:i/>
        </w:rPr>
        <w:t xml:space="preserve">Seguridad económica y social para las </w:t>
      </w:r>
      <w:proofErr w:type="gramStart"/>
      <w:r w:rsidR="004C2DE3" w:rsidRPr="00D468D5">
        <w:rPr>
          <w:i/>
        </w:rPr>
        <w:t>familias</w:t>
      </w:r>
      <w:r w:rsidRPr="00D468D5">
        <w:rPr>
          <w:i/>
        </w:rPr>
        <w:t xml:space="preserve">” </w:t>
      </w:r>
      <w:r>
        <w:t xml:space="preserve"> busca</w:t>
      </w:r>
      <w:proofErr w:type="gramEnd"/>
      <w:r>
        <w:t xml:space="preserve"> unificar</w:t>
      </w:r>
      <w:r w:rsidR="004C2DE3">
        <w:t xml:space="preserve"> recursos entre </w:t>
      </w:r>
      <w:r>
        <w:t xml:space="preserve">distintos </w:t>
      </w:r>
      <w:r w:rsidR="004C2DE3">
        <w:t xml:space="preserve">sectores </w:t>
      </w:r>
      <w:r>
        <w:t xml:space="preserve">y </w:t>
      </w:r>
      <w:r>
        <w:t xml:space="preserve">actores </w:t>
      </w:r>
      <w:r w:rsidR="004C2DE3">
        <w:t xml:space="preserve">para </w:t>
      </w:r>
      <w:r>
        <w:t xml:space="preserve">aumentar </w:t>
      </w:r>
      <w:r w:rsidR="004C2DE3">
        <w:t>las oportunidades y fortalec</w:t>
      </w:r>
      <w:r>
        <w:t xml:space="preserve">er </w:t>
      </w:r>
      <w:r w:rsidR="004C2DE3">
        <w:t xml:space="preserve">las capacidades de las familias </w:t>
      </w:r>
      <w:r>
        <w:t xml:space="preserve">bogotanas </w:t>
      </w:r>
      <w:r w:rsidR="004C2DE3">
        <w:t xml:space="preserve">para </w:t>
      </w:r>
      <w:r>
        <w:t xml:space="preserve">facilitar </w:t>
      </w:r>
      <w:r w:rsidR="004C2DE3">
        <w:t>su inclusión económica y social.</w:t>
      </w:r>
      <w:r>
        <w:t xml:space="preserve"> En este sentido, la PPPF se relaciona con el boletín a través de sus </w:t>
      </w:r>
      <w:r w:rsidR="00326879">
        <w:t xml:space="preserve">tres </w:t>
      </w:r>
      <w:r>
        <w:t>líneas</w:t>
      </w:r>
      <w:r w:rsidR="00326879">
        <w:t xml:space="preserve">: </w:t>
      </w:r>
      <w:r>
        <w:t>g</w:t>
      </w:r>
      <w:r w:rsidR="004C2DE3">
        <w:t>eneració</w:t>
      </w:r>
      <w:r>
        <w:t>n de ingresos</w:t>
      </w:r>
      <w:r w:rsidR="00326879">
        <w:t xml:space="preserve">, </w:t>
      </w:r>
      <w:r>
        <w:t>e</w:t>
      </w:r>
      <w:r w:rsidR="004C2DE3" w:rsidRPr="004C2DE3">
        <w:t>conomía del cuidado</w:t>
      </w:r>
      <w:r w:rsidR="00326879">
        <w:t xml:space="preserve"> y p</w:t>
      </w:r>
      <w:r w:rsidR="00326879" w:rsidRPr="00326879">
        <w:t>rotección económica y social de las familias</w:t>
      </w:r>
      <w:r>
        <w:t xml:space="preserve">, temas de especial relevancia en este documento. </w:t>
      </w:r>
    </w:p>
    <w:p w14:paraId="0E56F075" w14:textId="06B99C62" w:rsidR="008422C1" w:rsidRDefault="00010B36" w:rsidP="00010B36">
      <w:pPr>
        <w:spacing w:after="160" w:line="259" w:lineRule="auto"/>
        <w:jc w:val="left"/>
      </w:pPr>
      <w:r>
        <w:br w:type="page"/>
      </w:r>
    </w:p>
    <w:p w14:paraId="6482ABE9" w14:textId="78067591" w:rsidR="00010B36" w:rsidRPr="00010B36" w:rsidRDefault="00010B36" w:rsidP="00010B36">
      <w:pPr>
        <w:pStyle w:val="Ttulo1"/>
        <w:jc w:val="both"/>
        <w:rPr>
          <w:rFonts w:cs="Times New Roman"/>
          <w:lang w:val="es-CO" w:eastAsia="es-CO"/>
        </w:rPr>
      </w:pPr>
      <w:bookmarkStart w:id="1" w:name="OLE_LINK1"/>
      <w:r w:rsidRPr="00010B36">
        <w:lastRenderedPageBreak/>
        <w:t xml:space="preserve">Dinámicas de </w:t>
      </w:r>
      <w:r w:rsidRPr="00010B36">
        <w:rPr>
          <w:b/>
        </w:rPr>
        <w:t>cuidado de las personas con discapacidad</w:t>
      </w:r>
      <w:r w:rsidRPr="00010B36">
        <w:t xml:space="preserve"> y sus familias en Bogotá.</w:t>
      </w:r>
    </w:p>
    <w:bookmarkEnd w:id="1"/>
    <w:p w14:paraId="5BCE08FC" w14:textId="3AE2C6DF" w:rsidR="00C87FFD" w:rsidRDefault="008422C1" w:rsidP="00CC00F0">
      <w:pPr>
        <w:rPr>
          <w:lang w:val="es-CO" w:eastAsia="es-CO"/>
        </w:rPr>
      </w:pPr>
      <w:r>
        <w:rPr>
          <w:lang w:val="es-CO"/>
        </w:rPr>
        <w:t>D</w:t>
      </w:r>
      <w:r w:rsidR="00CC00F0" w:rsidRPr="006E1882">
        <w:rPr>
          <w:lang w:val="es-CO"/>
        </w:rPr>
        <w:t xml:space="preserve">e acuerdo </w:t>
      </w:r>
      <w:r w:rsidR="00CC00F0" w:rsidRPr="006E1882">
        <w:rPr>
          <w:lang w:val="es-CO" w:eastAsia="es-CO"/>
        </w:rPr>
        <w:t xml:space="preserve">a la clasificación de los hogares realizada por el DNP </w:t>
      </w:r>
      <w:sdt>
        <w:sdtPr>
          <w:rPr>
            <w:lang w:val="es-CO" w:eastAsia="es-CO"/>
          </w:rPr>
          <w:id w:val="-1243103495"/>
          <w:citation/>
        </w:sdtPr>
        <w:sdtEndPr/>
        <w:sdtContent>
          <w:r w:rsidR="00CC00F0" w:rsidRPr="006E1882">
            <w:rPr>
              <w:lang w:val="es-CO" w:eastAsia="es-CO"/>
            </w:rPr>
            <w:fldChar w:fldCharType="begin"/>
          </w:r>
          <w:r w:rsidR="00DE46E5">
            <w:rPr>
              <w:lang w:val="es-CO" w:eastAsia="es-CO"/>
            </w:rPr>
            <w:instrText xml:space="preserve">CITATION DNP \l 9226 </w:instrText>
          </w:r>
          <w:r w:rsidR="00CC00F0" w:rsidRPr="006E1882">
            <w:rPr>
              <w:lang w:val="es-CO" w:eastAsia="es-CO"/>
            </w:rPr>
            <w:fldChar w:fldCharType="separate"/>
          </w:r>
          <w:r w:rsidR="00B52CBF" w:rsidRPr="00B52CBF">
            <w:rPr>
              <w:noProof/>
              <w:lang w:val="es-CO" w:eastAsia="es-CO"/>
            </w:rPr>
            <w:t>(Departamento Nacional de Planeación, 2015)</w:t>
          </w:r>
          <w:r w:rsidR="00CC00F0" w:rsidRPr="006E1882">
            <w:rPr>
              <w:lang w:val="es-CO" w:eastAsia="es-CO"/>
            </w:rPr>
            <w:fldChar w:fldCharType="end"/>
          </w:r>
        </w:sdtContent>
      </w:sdt>
      <w:r w:rsidR="00CC00F0" w:rsidRPr="006E1882">
        <w:rPr>
          <w:lang w:val="es-CO" w:eastAsia="es-CO"/>
        </w:rPr>
        <w:t xml:space="preserve">, y en línea </w:t>
      </w:r>
      <w:r w:rsidR="00CC00F0" w:rsidRPr="00536571">
        <w:rPr>
          <w:lang w:val="es-CO" w:eastAsia="es-CO"/>
        </w:rPr>
        <w:t xml:space="preserve">con el </w:t>
      </w:r>
      <w:r w:rsidR="00EE17D4">
        <w:rPr>
          <w:lang w:val="es-CO" w:eastAsia="es-CO"/>
        </w:rPr>
        <w:t>B</w:t>
      </w:r>
      <w:r w:rsidR="00CC00F0" w:rsidRPr="00536571">
        <w:rPr>
          <w:lang w:val="es-CO" w:eastAsia="es-CO"/>
        </w:rPr>
        <w:t xml:space="preserve">oletín 5 realizado </w:t>
      </w:r>
      <w:r w:rsidR="00CC00F0" w:rsidRPr="006E1882">
        <w:rPr>
          <w:lang w:val="es-CO" w:eastAsia="es-CO"/>
        </w:rPr>
        <w:t xml:space="preserve">por el Observatorio </w:t>
      </w:r>
      <w:sdt>
        <w:sdtPr>
          <w:rPr>
            <w:lang w:val="es-CO" w:eastAsia="es-CO"/>
          </w:rPr>
          <w:id w:val="916596296"/>
          <w:citation/>
        </w:sdtPr>
        <w:sdtEndPr/>
        <w:sdtContent>
          <w:r w:rsidR="00CC00F0" w:rsidRPr="006E1882">
            <w:rPr>
              <w:lang w:val="es-CO" w:eastAsia="es-CO"/>
            </w:rPr>
            <w:fldChar w:fldCharType="begin"/>
          </w:r>
          <w:r w:rsidR="00DE46E5">
            <w:rPr>
              <w:lang w:val="es-CO" w:eastAsia="es-CO"/>
            </w:rPr>
            <w:instrText xml:space="preserve">CITATION OPD19 \l 9226 </w:instrText>
          </w:r>
          <w:r w:rsidR="00CC00F0" w:rsidRPr="006E1882">
            <w:rPr>
              <w:lang w:val="es-CO" w:eastAsia="es-CO"/>
            </w:rPr>
            <w:fldChar w:fldCharType="separate"/>
          </w:r>
          <w:r w:rsidR="00B52CBF" w:rsidRPr="00B52CBF">
            <w:rPr>
              <w:noProof/>
              <w:lang w:val="es-CO" w:eastAsia="es-CO"/>
            </w:rPr>
            <w:t>(Observatorio Poblacional Diferencial y de Familias, 2019)</w:t>
          </w:r>
          <w:r w:rsidR="00CC00F0" w:rsidRPr="006E1882">
            <w:rPr>
              <w:lang w:val="es-CO" w:eastAsia="es-CO"/>
            </w:rPr>
            <w:fldChar w:fldCharType="end"/>
          </w:r>
        </w:sdtContent>
      </w:sdt>
      <w:r w:rsidR="00CC00F0" w:rsidRPr="006E1882">
        <w:rPr>
          <w:lang w:val="es-CO" w:eastAsia="es-CO"/>
        </w:rPr>
        <w:t xml:space="preserve">, los hogares se clasifican en </w:t>
      </w:r>
      <w:r w:rsidR="00CC00F0" w:rsidRPr="006E1882">
        <w:rPr>
          <w:i/>
          <w:lang w:val="es-CO" w:eastAsia="es-CO"/>
        </w:rPr>
        <w:t>familiares</w:t>
      </w:r>
      <w:r w:rsidR="00CC00F0" w:rsidRPr="006E1882">
        <w:rPr>
          <w:lang w:val="es-CO" w:eastAsia="es-CO"/>
        </w:rPr>
        <w:t xml:space="preserve"> y </w:t>
      </w:r>
      <w:r w:rsidR="00CC00F0" w:rsidRPr="006E1882">
        <w:rPr>
          <w:i/>
          <w:lang w:val="es-CO" w:eastAsia="es-CO"/>
        </w:rPr>
        <w:t>no familiares</w:t>
      </w:r>
      <w:r w:rsidR="00CC00F0" w:rsidRPr="006E1882">
        <w:rPr>
          <w:lang w:val="es-CO" w:eastAsia="es-CO"/>
        </w:rPr>
        <w:t xml:space="preserve">, </w:t>
      </w:r>
      <w:r w:rsidR="008337AF">
        <w:rPr>
          <w:lang w:val="es-CO" w:eastAsia="es-CO"/>
        </w:rPr>
        <w:t>con base en</w:t>
      </w:r>
      <w:r w:rsidR="00CC00F0" w:rsidRPr="006E1882">
        <w:rPr>
          <w:lang w:val="es-CO" w:eastAsia="es-CO"/>
        </w:rPr>
        <w:t xml:space="preserve"> la relación de parentesco. </w:t>
      </w:r>
    </w:p>
    <w:p w14:paraId="28567A31" w14:textId="77777777" w:rsidR="00C87FFD" w:rsidRDefault="00C87FFD" w:rsidP="00CC00F0">
      <w:pPr>
        <w:rPr>
          <w:lang w:val="es-CO" w:eastAsia="es-CO"/>
        </w:rPr>
      </w:pPr>
    </w:p>
    <w:p w14:paraId="675922CB" w14:textId="60E6FDC3" w:rsidR="00CC00F0" w:rsidRPr="006E1882" w:rsidRDefault="00CC00F0" w:rsidP="00CC00F0">
      <w:pPr>
        <w:rPr>
          <w:lang w:val="es-CO" w:eastAsia="es-CO"/>
        </w:rPr>
      </w:pPr>
      <w:r w:rsidRPr="006E1882">
        <w:rPr>
          <w:lang w:val="es-CO" w:eastAsia="es-CO"/>
        </w:rPr>
        <w:t xml:space="preserve">Dentro de la categoría </w:t>
      </w:r>
      <w:r w:rsidRPr="006E1882">
        <w:rPr>
          <w:i/>
          <w:lang w:val="es-CO" w:eastAsia="es-CO"/>
        </w:rPr>
        <w:t xml:space="preserve">“familiares” </w:t>
      </w:r>
      <w:r w:rsidRPr="006E1882">
        <w:rPr>
          <w:lang w:val="es-CO" w:eastAsia="es-CO"/>
        </w:rPr>
        <w:t xml:space="preserve">se encuentran aquellos nucleares, amplios, extensos, compuestos y sin núcleo. Por su parte, dentro de los hogares </w:t>
      </w:r>
      <w:r w:rsidRPr="006E1882">
        <w:rPr>
          <w:i/>
          <w:lang w:val="es-CO" w:eastAsia="es-CO"/>
        </w:rPr>
        <w:t xml:space="preserve">“no familiares”, </w:t>
      </w:r>
      <w:r w:rsidRPr="006E1882">
        <w:rPr>
          <w:lang w:val="es-CO" w:eastAsia="es-CO"/>
        </w:rPr>
        <w:t>están los u</w:t>
      </w:r>
      <w:r w:rsidRPr="006E1882">
        <w:t>nipersonales (de una sola persona y en la EM</w:t>
      </w:r>
      <w:r w:rsidR="000160AB">
        <w:t xml:space="preserve"> 2017</w:t>
      </w:r>
      <w:r w:rsidRPr="006E1882">
        <w:t xml:space="preserve"> aquellos conformados solo por el jefe del hogar), </w:t>
      </w:r>
      <w:r w:rsidR="008337AF">
        <w:t xml:space="preserve">y los hogares </w:t>
      </w:r>
      <w:r w:rsidRPr="006E1882">
        <w:t xml:space="preserve">no familiares sin núcleo (donde los integrantes no tienen relaciones de parentesco, pero comparten gastos) </w:t>
      </w:r>
      <w:sdt>
        <w:sdtPr>
          <w:id w:val="-757901366"/>
          <w:citation/>
        </w:sdtPr>
        <w:sdtEndPr/>
        <w:sdtContent>
          <w:r w:rsidRPr="006E1882">
            <w:fldChar w:fldCharType="begin"/>
          </w:r>
          <w:r w:rsidR="00DE46E5">
            <w:rPr>
              <w:lang w:val="es-CO"/>
            </w:rPr>
            <w:instrText xml:space="preserve">CITATION DNP \l 9226 </w:instrText>
          </w:r>
          <w:r w:rsidRPr="006E1882">
            <w:fldChar w:fldCharType="separate"/>
          </w:r>
          <w:r w:rsidR="00B52CBF" w:rsidRPr="00B52CBF">
            <w:rPr>
              <w:noProof/>
              <w:lang w:val="es-CO"/>
            </w:rPr>
            <w:t>(Departamento Nacional de Planeación, 2015)</w:t>
          </w:r>
          <w:r w:rsidRPr="006E1882">
            <w:fldChar w:fldCharType="end"/>
          </w:r>
        </w:sdtContent>
      </w:sdt>
      <w:r w:rsidRPr="006E1882">
        <w:t>.</w:t>
      </w:r>
    </w:p>
    <w:p w14:paraId="6198A4D4" w14:textId="77777777" w:rsidR="00CC00F0" w:rsidRPr="006E1882" w:rsidRDefault="00CC00F0" w:rsidP="00CC00F0"/>
    <w:p w14:paraId="78AFA0BD" w14:textId="4F639C97" w:rsidR="00E366B0" w:rsidRDefault="007D1A66" w:rsidP="00E366B0">
      <w:pPr>
        <w:rPr>
          <w:lang w:val="es-CO" w:eastAsia="es-CO"/>
        </w:rPr>
      </w:pPr>
      <w:r w:rsidRPr="006E1882">
        <w:t xml:space="preserve">El análisis de la información de la EM 2017 señala </w:t>
      </w:r>
      <w:r w:rsidR="00E55A97">
        <w:t xml:space="preserve">que </w:t>
      </w:r>
      <w:r w:rsidRPr="006E1882">
        <w:rPr>
          <w:lang w:val="es-CO" w:eastAsia="es-CO"/>
        </w:rPr>
        <w:t>cerca de 231 mil personas</w:t>
      </w:r>
      <w:r w:rsidR="00D32010" w:rsidRPr="006E1882">
        <w:rPr>
          <w:lang w:val="es-CO" w:eastAsia="es-CO"/>
        </w:rPr>
        <w:t xml:space="preserve"> presentan algún tipo de limitación permanente,</w:t>
      </w:r>
      <w:r w:rsidRPr="006E1882">
        <w:t xml:space="preserve"> equivalentes a un </w:t>
      </w:r>
      <w:r w:rsidR="00CD1091" w:rsidRPr="006E1882">
        <w:rPr>
          <w:lang w:val="es-CO" w:eastAsia="es-CO"/>
        </w:rPr>
        <w:t>2,87% de la población Bogotana.</w:t>
      </w:r>
      <w:r w:rsidR="00D32010" w:rsidRPr="006E1882">
        <w:rPr>
          <w:lang w:val="es-CO" w:eastAsia="es-CO"/>
        </w:rPr>
        <w:t xml:space="preserve"> Esta cifra representa el 7,65% de hogares con integrantes con alg</w:t>
      </w:r>
      <w:r w:rsidR="00F5516F" w:rsidRPr="006E1882">
        <w:rPr>
          <w:lang w:val="es-CO" w:eastAsia="es-CO"/>
        </w:rPr>
        <w:t>una discapacidad</w:t>
      </w:r>
      <w:r w:rsidR="00D32010" w:rsidRPr="006E1882">
        <w:rPr>
          <w:lang w:val="es-CO" w:eastAsia="es-CO"/>
        </w:rPr>
        <w:t xml:space="preserve">, es decir, alrededor de 206 mil </w:t>
      </w:r>
      <w:r w:rsidR="00CD1091" w:rsidRPr="006E1882">
        <w:rPr>
          <w:lang w:val="es-CO" w:eastAsia="es-CO"/>
        </w:rPr>
        <w:t>hogares</w:t>
      </w:r>
      <w:r w:rsidR="00D32010" w:rsidRPr="006E1882">
        <w:rPr>
          <w:lang w:val="es-CO" w:eastAsia="es-CO"/>
        </w:rPr>
        <w:t>.</w:t>
      </w:r>
      <w:r w:rsidR="0047613A" w:rsidRPr="006E1882">
        <w:rPr>
          <w:lang w:val="es-CO" w:eastAsia="es-CO"/>
        </w:rPr>
        <w:t xml:space="preserve"> </w:t>
      </w:r>
      <w:r w:rsidR="00E366B0">
        <w:rPr>
          <w:lang w:val="es-CO" w:eastAsia="es-CO"/>
        </w:rPr>
        <w:t>En general hay 106.410 (46%) hombres con discapacidad y 124.703 (54%) mujeres</w:t>
      </w:r>
      <w:r w:rsidR="00CD68B7">
        <w:rPr>
          <w:lang w:val="es-CO" w:eastAsia="es-CO"/>
        </w:rPr>
        <w:t xml:space="preserve"> con discapacidad</w:t>
      </w:r>
      <w:r w:rsidR="00E366B0">
        <w:rPr>
          <w:lang w:val="es-CO" w:eastAsia="es-CO"/>
        </w:rPr>
        <w:t>.</w:t>
      </w:r>
    </w:p>
    <w:p w14:paraId="13D3B454" w14:textId="04B667ED" w:rsidR="00CC3FE4" w:rsidRPr="006E1882" w:rsidRDefault="00CC3FE4" w:rsidP="004563D2">
      <w:pPr>
        <w:rPr>
          <w:lang w:val="es-CO" w:eastAsia="es-CO"/>
        </w:rPr>
      </w:pPr>
    </w:p>
    <w:p w14:paraId="192C2094" w14:textId="4374F389" w:rsidR="00EE17D4" w:rsidRDefault="00865E4E" w:rsidP="00477DD4">
      <w:pPr>
        <w:rPr>
          <w:lang w:val="es-CO" w:eastAsia="es-CO"/>
        </w:rPr>
      </w:pPr>
      <w:r w:rsidRPr="00EE17D4">
        <w:rPr>
          <w:szCs w:val="22"/>
          <w:lang w:val="es-CO" w:eastAsia="es-CO"/>
        </w:rPr>
        <w:t xml:space="preserve">El </w:t>
      </w:r>
      <w:r w:rsidRPr="00EE17D4">
        <w:rPr>
          <w:szCs w:val="22"/>
          <w:lang w:val="es-CO" w:eastAsia="es-CO"/>
        </w:rPr>
        <w:fldChar w:fldCharType="begin"/>
      </w:r>
      <w:r w:rsidRPr="00EE17D4">
        <w:rPr>
          <w:szCs w:val="22"/>
          <w:lang w:val="es-CO" w:eastAsia="es-CO"/>
        </w:rPr>
        <w:instrText xml:space="preserve"> REF _Ref19800000 \h </w:instrText>
      </w:r>
      <w:r w:rsidR="00EE17D4">
        <w:rPr>
          <w:szCs w:val="22"/>
          <w:lang w:val="es-CO" w:eastAsia="es-CO"/>
        </w:rPr>
        <w:instrText xml:space="preserve"> \* MERGEFORMAT </w:instrText>
      </w:r>
      <w:r w:rsidRPr="00EE17D4">
        <w:rPr>
          <w:szCs w:val="22"/>
          <w:lang w:val="es-CO" w:eastAsia="es-CO"/>
        </w:rPr>
      </w:r>
      <w:r w:rsidRPr="00EE17D4">
        <w:rPr>
          <w:szCs w:val="22"/>
          <w:lang w:val="es-CO" w:eastAsia="es-CO"/>
        </w:rPr>
        <w:fldChar w:fldCharType="separate"/>
      </w:r>
      <w:r w:rsidR="008E6D57" w:rsidRPr="00EE17D4">
        <w:rPr>
          <w:color w:val="3B3838" w:themeColor="background2" w:themeShade="40"/>
          <w:szCs w:val="22"/>
        </w:rPr>
        <w:t xml:space="preserve">Gráfico </w:t>
      </w:r>
      <w:r w:rsidR="008E6D57" w:rsidRPr="00EE17D4">
        <w:rPr>
          <w:noProof/>
          <w:color w:val="3B3838" w:themeColor="background2" w:themeShade="40"/>
          <w:szCs w:val="22"/>
        </w:rPr>
        <w:t>1</w:t>
      </w:r>
      <w:r w:rsidRPr="00EE17D4">
        <w:rPr>
          <w:szCs w:val="22"/>
          <w:lang w:val="es-CO" w:eastAsia="es-CO"/>
        </w:rPr>
        <w:fldChar w:fldCharType="end"/>
      </w:r>
      <w:r w:rsidRPr="006E1882">
        <w:rPr>
          <w:lang w:val="es-CO" w:eastAsia="es-CO"/>
        </w:rPr>
        <w:t xml:space="preserve"> </w:t>
      </w:r>
      <w:r w:rsidR="001A25AB" w:rsidRPr="006E1882">
        <w:rPr>
          <w:lang w:val="es-CO" w:eastAsia="es-CO"/>
        </w:rPr>
        <w:t>muestra la distribución de las personas con discapacidad por grupos de edad</w:t>
      </w:r>
      <w:r w:rsidR="00EE17D4">
        <w:rPr>
          <w:lang w:val="es-CO" w:eastAsia="es-CO"/>
        </w:rPr>
        <w:t xml:space="preserve"> y sexo</w:t>
      </w:r>
      <w:r w:rsidR="001A25AB" w:rsidRPr="006E1882">
        <w:rPr>
          <w:lang w:val="es-CO" w:eastAsia="es-CO"/>
        </w:rPr>
        <w:t xml:space="preserve">, </w:t>
      </w:r>
      <w:r w:rsidR="002947BC">
        <w:rPr>
          <w:lang w:val="es-CO" w:eastAsia="es-CO"/>
        </w:rPr>
        <w:t>allí</w:t>
      </w:r>
      <w:r w:rsidR="001A25AB" w:rsidRPr="006E1882">
        <w:rPr>
          <w:lang w:val="es-CO" w:eastAsia="es-CO"/>
        </w:rPr>
        <w:t xml:space="preserve"> se evidencia que </w:t>
      </w:r>
      <w:bookmarkStart w:id="2" w:name="_Hlk22827284"/>
      <w:r w:rsidR="00722347">
        <w:rPr>
          <w:lang w:val="es-CO" w:eastAsia="es-CO"/>
        </w:rPr>
        <w:t>es mayor el número</w:t>
      </w:r>
      <w:r w:rsidR="00C25621">
        <w:rPr>
          <w:lang w:val="es-CO" w:eastAsia="es-CO"/>
        </w:rPr>
        <w:t xml:space="preserve"> </w:t>
      </w:r>
      <w:r w:rsidR="001A25AB" w:rsidRPr="006E1882">
        <w:rPr>
          <w:lang w:val="es-CO" w:eastAsia="es-CO"/>
        </w:rPr>
        <w:t>de</w:t>
      </w:r>
      <w:r w:rsidR="00C25621">
        <w:rPr>
          <w:lang w:val="es-CO" w:eastAsia="es-CO"/>
        </w:rPr>
        <w:t xml:space="preserve"> mujeres con</w:t>
      </w:r>
      <w:r w:rsidR="001A25AB" w:rsidRPr="006E1882">
        <w:rPr>
          <w:lang w:val="es-CO" w:eastAsia="es-CO"/>
        </w:rPr>
        <w:t xml:space="preserve"> discapacidad </w:t>
      </w:r>
      <w:r w:rsidR="00C25621">
        <w:rPr>
          <w:lang w:val="es-CO" w:eastAsia="es-CO"/>
        </w:rPr>
        <w:t xml:space="preserve">que el de </w:t>
      </w:r>
      <w:r w:rsidR="001A25AB" w:rsidRPr="006E1882">
        <w:rPr>
          <w:lang w:val="es-CO" w:eastAsia="es-CO"/>
        </w:rPr>
        <w:t>los hombres</w:t>
      </w:r>
      <w:r w:rsidR="00EE17D4">
        <w:rPr>
          <w:lang w:val="es-CO" w:eastAsia="es-CO"/>
        </w:rPr>
        <w:t xml:space="preserve"> a partir de los 40 años</w:t>
      </w:r>
      <w:r w:rsidR="00722347">
        <w:rPr>
          <w:lang w:val="es-CO" w:eastAsia="es-CO"/>
        </w:rPr>
        <w:t>.</w:t>
      </w:r>
      <w:r w:rsidR="00EE17D4">
        <w:rPr>
          <w:lang w:val="es-CO" w:eastAsia="es-CO"/>
        </w:rPr>
        <w:t xml:space="preserve"> </w:t>
      </w:r>
      <w:r w:rsidR="00722347">
        <w:rPr>
          <w:lang w:val="es-CO" w:eastAsia="es-CO"/>
        </w:rPr>
        <w:t>M</w:t>
      </w:r>
      <w:r w:rsidR="00EE17D4">
        <w:rPr>
          <w:lang w:val="es-CO" w:eastAsia="es-CO"/>
        </w:rPr>
        <w:t>ientras</w:t>
      </w:r>
      <w:r w:rsidR="00722347">
        <w:rPr>
          <w:lang w:val="es-CO" w:eastAsia="es-CO"/>
        </w:rPr>
        <w:t xml:space="preserve"> que</w:t>
      </w:r>
      <w:r w:rsidR="00EE17D4">
        <w:rPr>
          <w:lang w:val="es-CO" w:eastAsia="es-CO"/>
        </w:rPr>
        <w:t xml:space="preserve"> </w:t>
      </w:r>
      <w:r w:rsidR="00722347">
        <w:rPr>
          <w:lang w:val="es-CO" w:eastAsia="es-CO"/>
        </w:rPr>
        <w:t>al revisar</w:t>
      </w:r>
      <w:r w:rsidR="00EE17D4">
        <w:rPr>
          <w:lang w:val="es-CO" w:eastAsia="es-CO"/>
        </w:rPr>
        <w:t xml:space="preserve"> </w:t>
      </w:r>
      <w:r w:rsidR="00722347">
        <w:rPr>
          <w:lang w:val="es-CO" w:eastAsia="es-CO"/>
        </w:rPr>
        <w:t>las cifras de personas con</w:t>
      </w:r>
      <w:r w:rsidR="00EE17D4">
        <w:rPr>
          <w:lang w:val="es-CO" w:eastAsia="es-CO"/>
        </w:rPr>
        <w:t xml:space="preserve"> discapacidad se </w:t>
      </w:r>
      <w:r w:rsidR="00722347">
        <w:rPr>
          <w:lang w:val="es-CO" w:eastAsia="es-CO"/>
        </w:rPr>
        <w:t xml:space="preserve">observa que tanto para hombres como para mujeres es superior </w:t>
      </w:r>
      <w:r w:rsidR="00EE17D4">
        <w:rPr>
          <w:lang w:val="es-CO" w:eastAsia="es-CO"/>
        </w:rPr>
        <w:t>en la población mayor, es decir, a partir de los 60 años de edad</w:t>
      </w:r>
      <w:r w:rsidR="00E366B0">
        <w:rPr>
          <w:lang w:val="es-CO" w:eastAsia="es-CO"/>
        </w:rPr>
        <w:t xml:space="preserve">, esto posiblemete debido al envejecimiento demografico en general que se ha reflejado en una </w:t>
      </w:r>
      <w:r w:rsidR="00E366B0" w:rsidRPr="00E366B0">
        <w:rPr>
          <w:lang w:val="es-CO" w:eastAsia="es-CO"/>
        </w:rPr>
        <w:t>pirámide poblacional invertida en Colombia</w:t>
      </w:r>
      <w:r w:rsidR="00E366B0">
        <w:rPr>
          <w:lang w:val="es-CO" w:eastAsia="es-CO"/>
        </w:rPr>
        <w:t xml:space="preserve"> y al </w:t>
      </w:r>
      <w:r w:rsidR="00E366B0" w:rsidRPr="00E366B0">
        <w:rPr>
          <w:lang w:val="es-CO" w:eastAsia="es-CO"/>
        </w:rPr>
        <w:t>deterioro físico y en ocasiones mental que surge naturalmente como consecuencia de la vejez.</w:t>
      </w:r>
      <w:r w:rsidR="00722347">
        <w:rPr>
          <w:lang w:val="es-CO" w:eastAsia="es-CO"/>
        </w:rPr>
        <w:t xml:space="preserve"> </w:t>
      </w:r>
    </w:p>
    <w:p w14:paraId="5D7B628F" w14:textId="77777777" w:rsidR="00722347" w:rsidRDefault="00722347" w:rsidP="00477DD4">
      <w:pPr>
        <w:rPr>
          <w:lang w:val="es-CO" w:eastAsia="es-CO"/>
        </w:rPr>
      </w:pPr>
    </w:p>
    <w:p w14:paraId="4D3AF0F5" w14:textId="2D1745F7" w:rsidR="007E5660" w:rsidRPr="00571750" w:rsidRDefault="001A25AB" w:rsidP="001A25AB">
      <w:pPr>
        <w:jc w:val="center"/>
        <w:rPr>
          <w:b/>
          <w:lang w:val="es-CO" w:eastAsia="es-CO"/>
        </w:rPr>
      </w:pPr>
      <w:bookmarkStart w:id="3" w:name="_Ref19800000"/>
      <w:bookmarkEnd w:id="2"/>
      <w:r w:rsidRPr="00571750">
        <w:rPr>
          <w:b/>
          <w:sz w:val="20"/>
        </w:rPr>
        <w:t xml:space="preserve">Gráfico </w:t>
      </w:r>
      <w:r w:rsidRPr="00571750">
        <w:rPr>
          <w:b/>
          <w:sz w:val="20"/>
        </w:rPr>
        <w:fldChar w:fldCharType="begin"/>
      </w:r>
      <w:r w:rsidRPr="00571750">
        <w:rPr>
          <w:b/>
          <w:sz w:val="20"/>
        </w:rPr>
        <w:instrText xml:space="preserve"> SEQ Gráfico \* ARABIC </w:instrText>
      </w:r>
      <w:r w:rsidRPr="00571750">
        <w:rPr>
          <w:b/>
          <w:sz w:val="20"/>
        </w:rPr>
        <w:fldChar w:fldCharType="separate"/>
      </w:r>
      <w:r w:rsidR="008E6D57" w:rsidRPr="00571750">
        <w:rPr>
          <w:b/>
          <w:noProof/>
          <w:sz w:val="20"/>
        </w:rPr>
        <w:t>1</w:t>
      </w:r>
      <w:r w:rsidRPr="00571750">
        <w:rPr>
          <w:b/>
          <w:sz w:val="20"/>
        </w:rPr>
        <w:fldChar w:fldCharType="end"/>
      </w:r>
      <w:bookmarkEnd w:id="3"/>
      <w:r w:rsidRPr="00571750">
        <w:rPr>
          <w:b/>
          <w:sz w:val="20"/>
        </w:rPr>
        <w:t xml:space="preserve">. </w:t>
      </w:r>
      <w:r w:rsidR="00133EFC" w:rsidRPr="00571750">
        <w:rPr>
          <w:b/>
          <w:sz w:val="20"/>
        </w:rPr>
        <w:t xml:space="preserve">Distribución </w:t>
      </w:r>
      <w:r w:rsidRPr="00571750">
        <w:rPr>
          <w:b/>
          <w:sz w:val="20"/>
          <w:lang w:val="es-CO" w:eastAsia="es-CO"/>
        </w:rPr>
        <w:t>de la población con discapacidad</w:t>
      </w:r>
      <w:r w:rsidR="00133EFC" w:rsidRPr="00571750">
        <w:rPr>
          <w:b/>
          <w:sz w:val="20"/>
          <w:lang w:val="es-CO" w:eastAsia="es-CO"/>
        </w:rPr>
        <w:t xml:space="preserve"> por sexo</w:t>
      </w:r>
      <w:r w:rsidRPr="00571750">
        <w:rPr>
          <w:b/>
          <w:sz w:val="20"/>
          <w:lang w:val="es-CO" w:eastAsia="es-CO"/>
        </w:rPr>
        <w:t>. Bogotá</w:t>
      </w:r>
    </w:p>
    <w:p w14:paraId="5BC35000" w14:textId="1BA912DC" w:rsidR="007E5660" w:rsidRPr="006E1882" w:rsidRDefault="001E2373" w:rsidP="007E5660">
      <w:pPr>
        <w:jc w:val="center"/>
        <w:rPr>
          <w:lang w:val="es-CO" w:eastAsia="es-CO"/>
        </w:rPr>
      </w:pPr>
      <w:r>
        <w:rPr>
          <w:noProof/>
        </w:rPr>
        <w:drawing>
          <wp:inline distT="0" distB="0" distL="0" distR="0" wp14:anchorId="4045492E" wp14:editId="48E26433">
            <wp:extent cx="2581275" cy="2728595"/>
            <wp:effectExtent l="0" t="0" r="0" b="0"/>
            <wp:docPr id="5" name="Gráfico 5">
              <a:extLst xmlns:a="http://schemas.openxmlformats.org/drawingml/2006/main">
                <a:ext uri="{FF2B5EF4-FFF2-40B4-BE49-F238E27FC236}">
                  <a16:creationId xmlns:a16="http://schemas.microsoft.com/office/drawing/2014/main" id="{2D7A4B2F-D369-BC47-848B-1CAB76E2738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48346000" w14:textId="77777777" w:rsidR="001A25AB" w:rsidRPr="006E1882" w:rsidRDefault="001A25AB" w:rsidP="007E5660">
      <w:pPr>
        <w:jc w:val="center"/>
        <w:rPr>
          <w:lang w:val="es-CO" w:eastAsia="es-CO"/>
        </w:rPr>
      </w:pPr>
    </w:p>
    <w:p w14:paraId="1D25F930" w14:textId="437E054C" w:rsidR="00081907" w:rsidRDefault="00477DD4" w:rsidP="00477DD4">
      <w:bookmarkStart w:id="4" w:name="_Hlk22827296"/>
      <w:r w:rsidRPr="006E1882">
        <w:t xml:space="preserve">Por ubicación geográfica se observa que </w:t>
      </w:r>
      <w:r w:rsidR="00E55A97">
        <w:t xml:space="preserve">los mayores </w:t>
      </w:r>
      <w:r w:rsidRPr="006E1882">
        <w:t>porcentaje</w:t>
      </w:r>
      <w:r w:rsidR="00E55A97">
        <w:t>s</w:t>
      </w:r>
      <w:r w:rsidRPr="006E1882">
        <w:t xml:space="preserve"> de </w:t>
      </w:r>
      <w:r w:rsidR="0014605B" w:rsidRPr="006E1882">
        <w:t xml:space="preserve">hogares </w:t>
      </w:r>
      <w:r w:rsidR="00E55A97">
        <w:t>se ubican</w:t>
      </w:r>
      <w:r w:rsidRPr="006E1882">
        <w:t xml:space="preserve"> en las localidades de Kennedy</w:t>
      </w:r>
      <w:r w:rsidR="00CC76F6">
        <w:t xml:space="preserve"> (13,1%)</w:t>
      </w:r>
      <w:r w:rsidRPr="006E1882">
        <w:t>, Suba</w:t>
      </w:r>
      <w:r w:rsidR="00CC76F6">
        <w:t xml:space="preserve"> (11,9%)</w:t>
      </w:r>
      <w:r w:rsidR="00722347">
        <w:t>,</w:t>
      </w:r>
      <w:r w:rsidRPr="006E1882">
        <w:t xml:space="preserve"> Engativá</w:t>
      </w:r>
      <w:r w:rsidR="00CC76F6">
        <w:t xml:space="preserve"> (11,5%)</w:t>
      </w:r>
      <w:r w:rsidRPr="006E1882">
        <w:t xml:space="preserve">, Ciudad </w:t>
      </w:r>
      <w:r w:rsidRPr="00402E00">
        <w:t>Bol</w:t>
      </w:r>
      <w:r w:rsidR="00B3139C" w:rsidRPr="00402E00">
        <w:t>í</w:t>
      </w:r>
      <w:r w:rsidRPr="00402E00">
        <w:t>var</w:t>
      </w:r>
      <w:r w:rsidR="00CC76F6">
        <w:t xml:space="preserve"> (9,8%)</w:t>
      </w:r>
      <w:r w:rsidRPr="00402E00">
        <w:t xml:space="preserve"> </w:t>
      </w:r>
      <w:r w:rsidRPr="006E1882">
        <w:t>y Bosa</w:t>
      </w:r>
      <w:r w:rsidR="00CC76F6">
        <w:t xml:space="preserve"> </w:t>
      </w:r>
      <w:r w:rsidR="00CC76F6">
        <w:lastRenderedPageBreak/>
        <w:t>(9,4%)</w:t>
      </w:r>
      <w:r w:rsidRPr="006E1882">
        <w:t xml:space="preserve"> respectivamente, aunque estas dos últimas localidades en menor porcentaje</w:t>
      </w:r>
      <w:r w:rsidR="002073F5">
        <w:t xml:space="preserve">. </w:t>
      </w:r>
    </w:p>
    <w:bookmarkEnd w:id="4"/>
    <w:p w14:paraId="1B8A8DC8" w14:textId="77777777" w:rsidR="00081907" w:rsidRDefault="00081907" w:rsidP="00477DD4"/>
    <w:p w14:paraId="60EF716E" w14:textId="54D57230" w:rsidR="00477DD4" w:rsidRPr="006E1882" w:rsidRDefault="002073F5" w:rsidP="00477DD4">
      <w:bookmarkStart w:id="5" w:name="_Hlk22827307"/>
      <w:r w:rsidRPr="006E1882">
        <w:t xml:space="preserve">Estos datos son coherentes con los </w:t>
      </w:r>
      <w:r w:rsidR="00FE155B">
        <w:t xml:space="preserve">resultados presentados en el Boletín No. 3 </w:t>
      </w:r>
      <w:sdt>
        <w:sdtPr>
          <w:id w:val="32249121"/>
          <w:citation/>
        </w:sdtPr>
        <w:sdtEndPr/>
        <w:sdtContent>
          <w:r w:rsidR="00DE46E5" w:rsidRPr="00DE46E5">
            <w:fldChar w:fldCharType="begin"/>
          </w:r>
          <w:r w:rsidR="00DE46E5">
            <w:rPr>
              <w:lang w:val="es-ES_tradnl"/>
            </w:rPr>
            <w:instrText xml:space="preserve">CITATION htt \l 1034 </w:instrText>
          </w:r>
          <w:r w:rsidR="00DE46E5" w:rsidRPr="00DE46E5">
            <w:fldChar w:fldCharType="separate"/>
          </w:r>
          <w:r w:rsidR="00B52CBF">
            <w:rPr>
              <w:noProof/>
              <w:lang w:val="es-ES_tradnl"/>
            </w:rPr>
            <w:t>(Observatorio Poblacional y Diferencial de Familias, 2019)</w:t>
          </w:r>
          <w:r w:rsidR="00DE46E5" w:rsidRPr="00DE46E5">
            <w:fldChar w:fldCharType="end"/>
          </w:r>
        </w:sdtContent>
      </w:sdt>
      <w:r w:rsidR="00FE155B">
        <w:t xml:space="preserve">, basados en </w:t>
      </w:r>
      <w:r>
        <w:t xml:space="preserve">la Encuesta </w:t>
      </w:r>
      <w:r w:rsidRPr="001120F5">
        <w:t xml:space="preserve">a </w:t>
      </w:r>
      <w:r>
        <w:t>Familias (</w:t>
      </w:r>
      <w:proofErr w:type="spellStart"/>
      <w:r>
        <w:t>Encaf</w:t>
      </w:r>
      <w:proofErr w:type="spellEnd"/>
      <w:r>
        <w:t>) realizada e</w:t>
      </w:r>
      <w:r w:rsidRPr="001120F5">
        <w:t xml:space="preserve">n el Distrito a finales de 2016 y comienzos de 2017, </w:t>
      </w:r>
      <w:bookmarkEnd w:id="5"/>
      <w:r>
        <w:t xml:space="preserve">la cual señala que </w:t>
      </w:r>
      <w:r w:rsidRPr="001120F5">
        <w:t xml:space="preserve">en </w:t>
      </w:r>
      <w:r>
        <w:t xml:space="preserve">la localidad de </w:t>
      </w:r>
      <w:r w:rsidRPr="001120F5">
        <w:t>Kennedy viv</w:t>
      </w:r>
      <w:r>
        <w:t xml:space="preserve">ía </w:t>
      </w:r>
      <w:r w:rsidRPr="001120F5">
        <w:t xml:space="preserve">el </w:t>
      </w:r>
      <w:r>
        <w:t>mayor porcentaje (</w:t>
      </w:r>
      <w:r w:rsidRPr="001120F5">
        <w:t>27,1%</w:t>
      </w:r>
      <w:r>
        <w:t xml:space="preserve">) </w:t>
      </w:r>
      <w:r w:rsidRPr="001120F5">
        <w:t xml:space="preserve">de </w:t>
      </w:r>
      <w:r>
        <w:t xml:space="preserve">las </w:t>
      </w:r>
      <w:r w:rsidRPr="001120F5">
        <w:t>personas con discapacidad</w:t>
      </w:r>
      <w:r>
        <w:t xml:space="preserve">, </w:t>
      </w:r>
      <w:r w:rsidRPr="001120F5">
        <w:t xml:space="preserve">seguida por </w:t>
      </w:r>
      <w:r>
        <w:t xml:space="preserve">la localidad de </w:t>
      </w:r>
      <w:r w:rsidRPr="001120F5">
        <w:t xml:space="preserve">Bosa </w:t>
      </w:r>
      <w:r>
        <w:t>(</w:t>
      </w:r>
      <w:r w:rsidRPr="001120F5">
        <w:t>13,1%</w:t>
      </w:r>
      <w:r>
        <w:t xml:space="preserve">), </w:t>
      </w:r>
      <w:r w:rsidRPr="001120F5">
        <w:t xml:space="preserve">Engativá (11,3%), Suba (9,3%), San Cristóbal </w:t>
      </w:r>
      <w:r>
        <w:t>(8</w:t>
      </w:r>
      <w:r w:rsidRPr="001120F5">
        <w:t>,3%</w:t>
      </w:r>
      <w:r>
        <w:t>) respectivamente</w:t>
      </w:r>
      <w:r w:rsidR="00477DD4" w:rsidRPr="006E1882">
        <w:t xml:space="preserve">, </w:t>
      </w:r>
      <w:r>
        <w:t xml:space="preserve">comparación que se muestra en el </w:t>
      </w:r>
      <w:r w:rsidR="00477DD4" w:rsidRPr="00081907">
        <w:rPr>
          <w:szCs w:val="22"/>
        </w:rPr>
        <w:fldChar w:fldCharType="begin"/>
      </w:r>
      <w:r w:rsidR="00477DD4" w:rsidRPr="00081907">
        <w:rPr>
          <w:szCs w:val="22"/>
        </w:rPr>
        <w:instrText xml:space="preserve"> REF _Ref19029317 \h </w:instrText>
      </w:r>
      <w:r w:rsidR="00081907">
        <w:rPr>
          <w:szCs w:val="22"/>
        </w:rPr>
        <w:instrText xml:space="preserve"> \* MERGEFORMAT </w:instrText>
      </w:r>
      <w:r w:rsidR="00477DD4" w:rsidRPr="00081907">
        <w:rPr>
          <w:szCs w:val="22"/>
        </w:rPr>
      </w:r>
      <w:r w:rsidR="00477DD4" w:rsidRPr="00081907">
        <w:rPr>
          <w:szCs w:val="22"/>
        </w:rPr>
        <w:fldChar w:fldCharType="separate"/>
      </w:r>
      <w:r w:rsidR="008E6D57" w:rsidRPr="00081907">
        <w:rPr>
          <w:color w:val="3B3838" w:themeColor="background2" w:themeShade="40"/>
          <w:szCs w:val="22"/>
        </w:rPr>
        <w:t xml:space="preserve">Gráfico </w:t>
      </w:r>
      <w:r w:rsidR="008E6D57" w:rsidRPr="00081907">
        <w:rPr>
          <w:noProof/>
          <w:color w:val="3B3838" w:themeColor="background2" w:themeShade="40"/>
          <w:szCs w:val="22"/>
        </w:rPr>
        <w:t>2</w:t>
      </w:r>
      <w:r w:rsidR="00477DD4" w:rsidRPr="00081907">
        <w:rPr>
          <w:szCs w:val="22"/>
        </w:rPr>
        <w:fldChar w:fldCharType="end"/>
      </w:r>
      <w:r w:rsidR="00477DD4" w:rsidRPr="00081907">
        <w:rPr>
          <w:szCs w:val="22"/>
        </w:rPr>
        <w:t>.</w:t>
      </w:r>
      <w:r w:rsidR="00477DD4" w:rsidRPr="006E1882">
        <w:t xml:space="preserve"> </w:t>
      </w:r>
    </w:p>
    <w:p w14:paraId="3D60B866" w14:textId="77777777" w:rsidR="00081907" w:rsidRPr="006E1882" w:rsidRDefault="00081907" w:rsidP="00477DD4">
      <w:pPr>
        <w:rPr>
          <w:lang w:val="es-CO" w:eastAsia="es-CO"/>
        </w:rPr>
      </w:pPr>
    </w:p>
    <w:p w14:paraId="03C6A2A7" w14:textId="10975AFD" w:rsidR="00477DD4" w:rsidRPr="00571750" w:rsidRDefault="00477DD4" w:rsidP="00477DD4">
      <w:pPr>
        <w:jc w:val="center"/>
        <w:rPr>
          <w:b/>
          <w:sz w:val="20"/>
          <w:lang w:val="es-CO" w:eastAsia="es-CO"/>
        </w:rPr>
      </w:pPr>
      <w:bookmarkStart w:id="6" w:name="_Ref19029317"/>
      <w:r w:rsidRPr="00571750">
        <w:rPr>
          <w:b/>
          <w:color w:val="3B3838" w:themeColor="background2" w:themeShade="40"/>
          <w:sz w:val="20"/>
        </w:rPr>
        <w:t xml:space="preserve">Gráfico </w:t>
      </w:r>
      <w:r w:rsidRPr="00571750">
        <w:rPr>
          <w:b/>
          <w:color w:val="3B3838" w:themeColor="background2" w:themeShade="40"/>
          <w:sz w:val="20"/>
        </w:rPr>
        <w:fldChar w:fldCharType="begin"/>
      </w:r>
      <w:r w:rsidRPr="00571750">
        <w:rPr>
          <w:b/>
          <w:color w:val="3B3838" w:themeColor="background2" w:themeShade="40"/>
          <w:sz w:val="20"/>
        </w:rPr>
        <w:instrText xml:space="preserve"> SEQ Gráfico \* ARABIC </w:instrText>
      </w:r>
      <w:r w:rsidRPr="00571750">
        <w:rPr>
          <w:b/>
          <w:color w:val="3B3838" w:themeColor="background2" w:themeShade="40"/>
          <w:sz w:val="20"/>
        </w:rPr>
        <w:fldChar w:fldCharType="separate"/>
      </w:r>
      <w:r w:rsidR="008E6D57" w:rsidRPr="00571750">
        <w:rPr>
          <w:b/>
          <w:noProof/>
          <w:color w:val="3B3838" w:themeColor="background2" w:themeShade="40"/>
          <w:sz w:val="20"/>
        </w:rPr>
        <w:t>2</w:t>
      </w:r>
      <w:r w:rsidRPr="00571750">
        <w:rPr>
          <w:b/>
          <w:color w:val="3B3838" w:themeColor="background2" w:themeShade="40"/>
          <w:sz w:val="20"/>
        </w:rPr>
        <w:fldChar w:fldCharType="end"/>
      </w:r>
      <w:bookmarkEnd w:id="6"/>
      <w:r w:rsidRPr="00571750">
        <w:rPr>
          <w:b/>
          <w:color w:val="3B3838" w:themeColor="background2" w:themeShade="40"/>
          <w:sz w:val="20"/>
        </w:rPr>
        <w:t xml:space="preserve">. Porcentaje de </w:t>
      </w:r>
      <w:r w:rsidR="0014605B" w:rsidRPr="00571750">
        <w:rPr>
          <w:b/>
          <w:color w:val="3B3838" w:themeColor="background2" w:themeShade="40"/>
          <w:sz w:val="20"/>
        </w:rPr>
        <w:t xml:space="preserve">hogares </w:t>
      </w:r>
      <w:r w:rsidRPr="00571750">
        <w:rPr>
          <w:b/>
          <w:color w:val="3B3838" w:themeColor="background2" w:themeShade="40"/>
          <w:sz w:val="20"/>
        </w:rPr>
        <w:t>con personas con discapacidad por localidad</w:t>
      </w:r>
    </w:p>
    <w:p w14:paraId="765A9A82" w14:textId="369A4C38" w:rsidR="00477DD4" w:rsidRPr="006E1882" w:rsidRDefault="00464B49" w:rsidP="00477DD4">
      <w:pPr>
        <w:jc w:val="center"/>
        <w:rPr>
          <w:lang w:val="es-CO" w:eastAsia="es-CO"/>
        </w:rPr>
      </w:pPr>
      <w:r>
        <w:rPr>
          <w:noProof/>
        </w:rPr>
        <w:drawing>
          <wp:inline distT="0" distB="0" distL="0" distR="0" wp14:anchorId="586AD217" wp14:editId="4BD6E991">
            <wp:extent cx="2581275" cy="4031673"/>
            <wp:effectExtent l="0" t="0" r="0" b="0"/>
            <wp:docPr id="11" name="Gráfico 11">
              <a:extLst xmlns:a="http://schemas.openxmlformats.org/drawingml/2006/main">
                <a:ext uri="{FF2B5EF4-FFF2-40B4-BE49-F238E27FC236}">
                  <a16:creationId xmlns:a16="http://schemas.microsoft.com/office/drawing/2014/main" id="{7FC829F5-60D1-BB49-A5C9-B24D91AAAB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6241C76A" w14:textId="249ED85D" w:rsidR="00084A8B" w:rsidRDefault="001120F5" w:rsidP="00360D67">
      <w:r>
        <w:t xml:space="preserve">De igual forma, </w:t>
      </w:r>
      <w:r w:rsidR="00306ABF">
        <w:t xml:space="preserve">estos resultados son </w:t>
      </w:r>
      <w:r>
        <w:t>similar</w:t>
      </w:r>
      <w:r w:rsidR="00306ABF">
        <w:t>es</w:t>
      </w:r>
      <w:r>
        <w:t xml:space="preserve"> a los </w:t>
      </w:r>
      <w:r w:rsidR="00701804" w:rsidRPr="006E1882">
        <w:t xml:space="preserve">encontrados por el Distrito </w:t>
      </w:r>
      <w:sdt>
        <w:sdtPr>
          <w:id w:val="1721552957"/>
          <w:citation/>
        </w:sdtPr>
        <w:sdtEndPr/>
        <w:sdtContent>
          <w:r w:rsidR="00701804" w:rsidRPr="006E1882">
            <w:fldChar w:fldCharType="begin"/>
          </w:r>
          <w:r w:rsidR="00701804" w:rsidRPr="006E1882">
            <w:instrText xml:space="preserve"> CITATION Alc19 \l 1034 </w:instrText>
          </w:r>
          <w:r w:rsidR="00701804" w:rsidRPr="006E1882">
            <w:fldChar w:fldCharType="separate"/>
          </w:r>
          <w:r w:rsidR="00B52CBF" w:rsidRPr="00B52CBF">
            <w:rPr>
              <w:noProof/>
            </w:rPr>
            <w:t>(Alcaldía Mayor de Bogotá, 2019)</w:t>
          </w:r>
          <w:r w:rsidR="00701804" w:rsidRPr="006E1882">
            <w:fldChar w:fldCharType="end"/>
          </w:r>
        </w:sdtContent>
      </w:sdt>
      <w:r w:rsidR="00701804" w:rsidRPr="006E1882">
        <w:t xml:space="preserve">, basados en la información arrojada por el </w:t>
      </w:r>
      <w:bookmarkStart w:id="7" w:name="_Hlk22827317"/>
      <w:r w:rsidR="00701804" w:rsidRPr="006E1882">
        <w:t>Registro de Localización y Caracterización de Personas con Discapacidad</w:t>
      </w:r>
      <w:bookmarkEnd w:id="7"/>
      <w:r w:rsidR="00701804" w:rsidRPr="006E1882">
        <w:t xml:space="preserve">, </w:t>
      </w:r>
      <w:r w:rsidR="00C24BC7">
        <w:t>que señala a</w:t>
      </w:r>
      <w:r w:rsidR="00701804" w:rsidRPr="006E1882">
        <w:t xml:space="preserve"> la localidad de Kennedy </w:t>
      </w:r>
      <w:r w:rsidR="00C24BC7">
        <w:t xml:space="preserve">como </w:t>
      </w:r>
      <w:r w:rsidR="00701804" w:rsidRPr="006E1882">
        <w:t>la que agrupa al mayor número de personas con discapacidad.</w:t>
      </w:r>
      <w:r>
        <w:t xml:space="preserve"> </w:t>
      </w:r>
    </w:p>
    <w:p w14:paraId="7CDF34A8" w14:textId="0E1F3085" w:rsidR="00360D67" w:rsidRDefault="00360D67" w:rsidP="00360D67"/>
    <w:p w14:paraId="5D952160" w14:textId="77777777" w:rsidR="00360D67" w:rsidRDefault="00360D67" w:rsidP="00360D67"/>
    <w:p w14:paraId="5887896D" w14:textId="56144256" w:rsidR="00477DD4" w:rsidRPr="00BD3DE9" w:rsidRDefault="008E1344" w:rsidP="00BD3DE9">
      <w:pPr>
        <w:pStyle w:val="Ttulo2"/>
      </w:pPr>
      <w:r w:rsidRPr="00BD3DE9">
        <w:t>Los hogares</w:t>
      </w:r>
      <w:r w:rsidR="00477DD4" w:rsidRPr="00BD3DE9">
        <w:t xml:space="preserve"> de las personas con discapacidad </w:t>
      </w:r>
    </w:p>
    <w:p w14:paraId="4740F3F4" w14:textId="3D2E4F85" w:rsidR="00865E4E" w:rsidRDefault="00477DD4" w:rsidP="00477DD4">
      <w:pPr>
        <w:rPr>
          <w:lang w:val="es-CO" w:eastAsia="es-CO"/>
        </w:rPr>
      </w:pPr>
      <w:r w:rsidRPr="006E1882">
        <w:rPr>
          <w:lang w:val="es-CO" w:eastAsia="es-CO"/>
        </w:rPr>
        <w:t xml:space="preserve">Una vez explicado </w:t>
      </w:r>
      <w:r w:rsidR="0065415A">
        <w:rPr>
          <w:lang w:val="es-CO" w:eastAsia="es-CO"/>
        </w:rPr>
        <w:t xml:space="preserve">los tipos de </w:t>
      </w:r>
      <w:r w:rsidR="00306ABF">
        <w:rPr>
          <w:lang w:val="es-CO" w:eastAsia="es-CO"/>
        </w:rPr>
        <w:t xml:space="preserve">hogares, </w:t>
      </w:r>
      <w:r w:rsidR="0065415A">
        <w:rPr>
          <w:lang w:val="es-CO" w:eastAsia="es-CO"/>
        </w:rPr>
        <w:t xml:space="preserve">este es útil para entender un poco más sobre la vida y el entorno de la población con </w:t>
      </w:r>
      <w:r w:rsidRPr="006E1882">
        <w:rPr>
          <w:lang w:val="es-CO" w:eastAsia="es-CO"/>
        </w:rPr>
        <w:t>discapacidad</w:t>
      </w:r>
      <w:r w:rsidR="0065415A">
        <w:rPr>
          <w:lang w:val="es-CO" w:eastAsia="es-CO"/>
        </w:rPr>
        <w:t>,</w:t>
      </w:r>
      <w:r w:rsidRPr="006E1882">
        <w:rPr>
          <w:lang w:val="es-CO" w:eastAsia="es-CO"/>
        </w:rPr>
        <w:t xml:space="preserve"> y es </w:t>
      </w:r>
      <w:r w:rsidR="0065415A">
        <w:rPr>
          <w:lang w:val="es-CO" w:eastAsia="es-CO"/>
        </w:rPr>
        <w:t xml:space="preserve">a su vez muy importante </w:t>
      </w:r>
      <w:r w:rsidRPr="006E1882">
        <w:rPr>
          <w:lang w:val="es-CO" w:eastAsia="es-CO"/>
        </w:rPr>
        <w:t xml:space="preserve">para </w:t>
      </w:r>
      <w:r w:rsidR="0065415A">
        <w:rPr>
          <w:lang w:val="es-CO" w:eastAsia="es-CO"/>
        </w:rPr>
        <w:t xml:space="preserve">analizar sus necesidades </w:t>
      </w:r>
      <w:r w:rsidRPr="006E1882">
        <w:rPr>
          <w:lang w:val="es-CO" w:eastAsia="es-CO"/>
        </w:rPr>
        <w:t xml:space="preserve">de cuidado. En el </w:t>
      </w:r>
      <w:r w:rsidRPr="006E1882">
        <w:rPr>
          <w:lang w:val="es-CO" w:eastAsia="es-CO"/>
        </w:rPr>
        <w:fldChar w:fldCharType="begin"/>
      </w:r>
      <w:r w:rsidRPr="006E1882">
        <w:rPr>
          <w:lang w:val="es-CO" w:eastAsia="es-CO"/>
        </w:rPr>
        <w:instrText xml:space="preserve"> REF _Ref18930914 \h  \* MERGEFORMAT </w:instrText>
      </w:r>
      <w:r w:rsidRPr="006E1882">
        <w:rPr>
          <w:lang w:val="es-CO" w:eastAsia="es-CO"/>
        </w:rPr>
      </w:r>
      <w:r w:rsidRPr="006E1882">
        <w:rPr>
          <w:lang w:val="es-CO" w:eastAsia="es-CO"/>
        </w:rPr>
        <w:fldChar w:fldCharType="separate"/>
      </w:r>
      <w:r w:rsidR="008E6D57" w:rsidRPr="008E6D57">
        <w:t xml:space="preserve">Gráfico </w:t>
      </w:r>
      <w:r w:rsidR="008E6D57" w:rsidRPr="008E6D57">
        <w:rPr>
          <w:noProof/>
        </w:rPr>
        <w:t>3</w:t>
      </w:r>
      <w:r w:rsidRPr="006E1882">
        <w:rPr>
          <w:lang w:val="es-CO" w:eastAsia="es-CO"/>
        </w:rPr>
        <w:fldChar w:fldCharType="end"/>
      </w:r>
      <w:r w:rsidRPr="006E1882">
        <w:rPr>
          <w:lang w:val="es-CO" w:eastAsia="es-CO"/>
        </w:rPr>
        <w:t xml:space="preserve"> se muestran los resultados de la EM</w:t>
      </w:r>
      <w:r w:rsidR="00CD68B7">
        <w:rPr>
          <w:lang w:val="es-CO" w:eastAsia="es-CO"/>
        </w:rPr>
        <w:t xml:space="preserve"> 2017</w:t>
      </w:r>
      <w:r w:rsidRPr="006E1882">
        <w:rPr>
          <w:lang w:val="es-CO" w:eastAsia="es-CO"/>
        </w:rPr>
        <w:t xml:space="preserve">, que señalan </w:t>
      </w:r>
      <w:bookmarkStart w:id="8" w:name="_Hlk22827392"/>
      <w:r w:rsidRPr="006E1882">
        <w:rPr>
          <w:lang w:val="es-CO" w:eastAsia="es-CO"/>
        </w:rPr>
        <w:t>que el tipo de hogar que presenta el mayor porcentaje de personas con discapacidad es el “</w:t>
      </w:r>
      <w:r w:rsidRPr="006E1882">
        <w:rPr>
          <w:i/>
          <w:lang w:val="es-CO" w:eastAsia="es-CO"/>
        </w:rPr>
        <w:t>nuclear con hijos</w:t>
      </w:r>
      <w:r w:rsidRPr="006E1882">
        <w:rPr>
          <w:lang w:val="es-CO" w:eastAsia="es-CO"/>
        </w:rPr>
        <w:t xml:space="preserve">”, seguido del hogar </w:t>
      </w:r>
      <w:r w:rsidRPr="006E1882">
        <w:rPr>
          <w:i/>
          <w:lang w:val="es-CO" w:eastAsia="es-CO"/>
        </w:rPr>
        <w:t>“familiar extenso”</w:t>
      </w:r>
      <w:r w:rsidR="00E947DF" w:rsidRPr="006E1882">
        <w:rPr>
          <w:i/>
          <w:lang w:val="es-CO" w:eastAsia="es-CO"/>
        </w:rPr>
        <w:t xml:space="preserve">, </w:t>
      </w:r>
      <w:r w:rsidR="00E947DF" w:rsidRPr="006E1882">
        <w:rPr>
          <w:lang w:val="es-CO" w:eastAsia="es-CO"/>
        </w:rPr>
        <w:t>con un 33,3% y 27,1% respectivamente.</w:t>
      </w:r>
      <w:r w:rsidRPr="006E1882">
        <w:rPr>
          <w:i/>
          <w:lang w:val="es-CO" w:eastAsia="es-CO"/>
        </w:rPr>
        <w:t xml:space="preserve"> </w:t>
      </w:r>
      <w:bookmarkEnd w:id="8"/>
    </w:p>
    <w:p w14:paraId="6938F986" w14:textId="49C98337" w:rsidR="00084A8B" w:rsidRDefault="00084A8B" w:rsidP="00477DD4">
      <w:pPr>
        <w:rPr>
          <w:lang w:val="es-CO" w:eastAsia="es-CO"/>
        </w:rPr>
      </w:pPr>
    </w:p>
    <w:p w14:paraId="52BBA048" w14:textId="03ACEE5F" w:rsidR="00084A8B" w:rsidRDefault="00084A8B" w:rsidP="00477DD4">
      <w:pPr>
        <w:rPr>
          <w:lang w:val="es-CO" w:eastAsia="es-CO"/>
        </w:rPr>
      </w:pPr>
    </w:p>
    <w:p w14:paraId="1C416790" w14:textId="2BEB75CD" w:rsidR="00084A8B" w:rsidRDefault="00084A8B" w:rsidP="00477DD4">
      <w:pPr>
        <w:rPr>
          <w:lang w:val="es-CO" w:eastAsia="es-CO"/>
        </w:rPr>
      </w:pPr>
    </w:p>
    <w:p w14:paraId="03130800" w14:textId="058FE48B" w:rsidR="00084A8B" w:rsidRDefault="00084A8B" w:rsidP="00477DD4">
      <w:pPr>
        <w:rPr>
          <w:lang w:val="es-CO" w:eastAsia="es-CO"/>
        </w:rPr>
      </w:pPr>
    </w:p>
    <w:p w14:paraId="7C3F5693" w14:textId="500EC09B" w:rsidR="00084A8B" w:rsidRDefault="00084A8B" w:rsidP="00477DD4">
      <w:pPr>
        <w:rPr>
          <w:lang w:val="es-CO" w:eastAsia="es-CO"/>
        </w:rPr>
      </w:pPr>
    </w:p>
    <w:p w14:paraId="60FFD532" w14:textId="6A68732E" w:rsidR="00084A8B" w:rsidRDefault="00084A8B" w:rsidP="00477DD4">
      <w:pPr>
        <w:rPr>
          <w:lang w:val="es-CO" w:eastAsia="es-CO"/>
        </w:rPr>
      </w:pPr>
    </w:p>
    <w:p w14:paraId="4417930A" w14:textId="0BD863DB" w:rsidR="00084A8B" w:rsidRDefault="00084A8B" w:rsidP="00477DD4">
      <w:pPr>
        <w:rPr>
          <w:lang w:val="es-CO" w:eastAsia="es-CO"/>
        </w:rPr>
      </w:pPr>
    </w:p>
    <w:p w14:paraId="077B803C" w14:textId="549A3B21" w:rsidR="00084A8B" w:rsidRDefault="00084A8B" w:rsidP="00477DD4">
      <w:pPr>
        <w:rPr>
          <w:lang w:val="es-CO" w:eastAsia="es-CO"/>
        </w:rPr>
      </w:pPr>
    </w:p>
    <w:p w14:paraId="3BDB4DB6" w14:textId="7345F4D6" w:rsidR="00084A8B" w:rsidRDefault="00084A8B" w:rsidP="00477DD4">
      <w:pPr>
        <w:rPr>
          <w:lang w:val="es-CO" w:eastAsia="es-CO"/>
        </w:rPr>
      </w:pPr>
    </w:p>
    <w:p w14:paraId="5DCEA2C3" w14:textId="19F41F2C" w:rsidR="00084A8B" w:rsidRDefault="00084A8B" w:rsidP="00477DD4">
      <w:pPr>
        <w:rPr>
          <w:lang w:val="es-CO" w:eastAsia="es-CO"/>
        </w:rPr>
      </w:pPr>
    </w:p>
    <w:p w14:paraId="455CA47D" w14:textId="77777777" w:rsidR="00360D67" w:rsidRDefault="00360D67" w:rsidP="00477DD4">
      <w:pPr>
        <w:rPr>
          <w:lang w:val="es-CO" w:eastAsia="es-CO"/>
        </w:rPr>
      </w:pPr>
    </w:p>
    <w:p w14:paraId="2B002902" w14:textId="77777777" w:rsidR="00084A8B" w:rsidRPr="006E1882" w:rsidRDefault="00084A8B" w:rsidP="00477DD4">
      <w:pPr>
        <w:rPr>
          <w:lang w:val="es-CO" w:eastAsia="es-CO"/>
        </w:rPr>
      </w:pPr>
    </w:p>
    <w:p w14:paraId="7779E086" w14:textId="59EB6832" w:rsidR="00896CE1" w:rsidRPr="00FA1A64" w:rsidRDefault="00477DD4" w:rsidP="00896CE1">
      <w:pPr>
        <w:jc w:val="center"/>
        <w:rPr>
          <w:b/>
          <w:color w:val="3B3838" w:themeColor="background2" w:themeShade="40"/>
          <w:sz w:val="20"/>
          <w:lang w:val="es-CO" w:eastAsia="es-CO"/>
        </w:rPr>
      </w:pPr>
      <w:bookmarkStart w:id="9" w:name="_Ref18930914"/>
      <w:r w:rsidRPr="00FA1A64">
        <w:rPr>
          <w:b/>
          <w:color w:val="3B3838" w:themeColor="background2" w:themeShade="40"/>
          <w:sz w:val="20"/>
        </w:rPr>
        <w:lastRenderedPageBreak/>
        <w:t xml:space="preserve">Gráfico </w:t>
      </w:r>
      <w:r w:rsidRPr="00FA1A64">
        <w:rPr>
          <w:b/>
          <w:color w:val="3B3838" w:themeColor="background2" w:themeShade="40"/>
          <w:sz w:val="20"/>
        </w:rPr>
        <w:fldChar w:fldCharType="begin"/>
      </w:r>
      <w:r w:rsidRPr="00FA1A64">
        <w:rPr>
          <w:b/>
          <w:color w:val="3B3838" w:themeColor="background2" w:themeShade="40"/>
          <w:sz w:val="20"/>
        </w:rPr>
        <w:instrText xml:space="preserve"> SEQ Gráfico \* ARABIC </w:instrText>
      </w:r>
      <w:r w:rsidRPr="00FA1A64">
        <w:rPr>
          <w:b/>
          <w:color w:val="3B3838" w:themeColor="background2" w:themeShade="40"/>
          <w:sz w:val="20"/>
        </w:rPr>
        <w:fldChar w:fldCharType="separate"/>
      </w:r>
      <w:r w:rsidR="008E6D57" w:rsidRPr="00FA1A64">
        <w:rPr>
          <w:b/>
          <w:noProof/>
          <w:color w:val="3B3838" w:themeColor="background2" w:themeShade="40"/>
          <w:sz w:val="20"/>
        </w:rPr>
        <w:t>3</w:t>
      </w:r>
      <w:r w:rsidRPr="00FA1A64">
        <w:rPr>
          <w:b/>
          <w:color w:val="3B3838" w:themeColor="background2" w:themeShade="40"/>
          <w:sz w:val="20"/>
        </w:rPr>
        <w:fldChar w:fldCharType="end"/>
      </w:r>
      <w:bookmarkEnd w:id="9"/>
      <w:r w:rsidRPr="00FA1A64">
        <w:rPr>
          <w:b/>
          <w:color w:val="3B3838" w:themeColor="background2" w:themeShade="40"/>
          <w:sz w:val="20"/>
        </w:rPr>
        <w:t xml:space="preserve">. </w:t>
      </w:r>
      <w:r w:rsidRPr="00FA1A64">
        <w:rPr>
          <w:b/>
          <w:color w:val="3B3838" w:themeColor="background2" w:themeShade="40"/>
          <w:sz w:val="20"/>
          <w:lang w:val="es-CO" w:eastAsia="es-CO"/>
        </w:rPr>
        <w:t xml:space="preserve">Hogares con personas con discapacidad por tipología </w:t>
      </w:r>
      <w:r w:rsidR="00081907" w:rsidRPr="00FA1A64">
        <w:rPr>
          <w:b/>
          <w:color w:val="3B3838" w:themeColor="background2" w:themeShade="40"/>
          <w:sz w:val="20"/>
          <w:lang w:val="es-CO" w:eastAsia="es-CO"/>
        </w:rPr>
        <w:t xml:space="preserve">de hogares </w:t>
      </w:r>
    </w:p>
    <w:p w14:paraId="19A76FA4" w14:textId="1274B630" w:rsidR="00896CE1" w:rsidRPr="006E1882" w:rsidRDefault="00084A8B" w:rsidP="00477DD4">
      <w:pPr>
        <w:jc w:val="center"/>
        <w:rPr>
          <w:color w:val="3B3838" w:themeColor="background2" w:themeShade="40"/>
          <w:sz w:val="20"/>
          <w:lang w:val="es-CO" w:eastAsia="es-CO"/>
        </w:rPr>
      </w:pPr>
      <w:r>
        <w:rPr>
          <w:noProof/>
        </w:rPr>
        <w:drawing>
          <wp:inline distT="0" distB="0" distL="0" distR="0" wp14:anchorId="227E00E4" wp14:editId="57DBBD53">
            <wp:extent cx="2650548" cy="2867660"/>
            <wp:effectExtent l="0" t="0" r="0" b="0"/>
            <wp:docPr id="12" name="Gráfico 12">
              <a:extLst xmlns:a="http://schemas.openxmlformats.org/drawingml/2006/main">
                <a:ext uri="{FF2B5EF4-FFF2-40B4-BE49-F238E27FC236}">
                  <a16:creationId xmlns:a16="http://schemas.microsoft.com/office/drawing/2014/main" id="{4501F5CF-BD96-8B48-AFD3-AB3D364D551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003A8274" w14:textId="77777777" w:rsidR="00E55A97" w:rsidRDefault="00E55A97" w:rsidP="00896CE1">
      <w:pPr>
        <w:rPr>
          <w:lang w:val="es-CO" w:eastAsia="es-CO"/>
        </w:rPr>
      </w:pPr>
    </w:p>
    <w:p w14:paraId="189A67EB" w14:textId="3F35B8DD" w:rsidR="00C87FFD" w:rsidRDefault="00EA2CF4" w:rsidP="00896CE1">
      <w:pPr>
        <w:rPr>
          <w:lang w:val="es-CO" w:eastAsia="es-CO"/>
        </w:rPr>
      </w:pPr>
      <w:r w:rsidRPr="006E1882">
        <w:rPr>
          <w:lang w:val="es-CO" w:eastAsia="es-CO"/>
        </w:rPr>
        <w:t>El</w:t>
      </w:r>
      <w:r w:rsidR="00896CE1">
        <w:rPr>
          <w:lang w:val="es-CO" w:eastAsia="es-CO"/>
        </w:rPr>
        <w:t xml:space="preserve"> análisis </w:t>
      </w:r>
      <w:r w:rsidR="009145BE">
        <w:rPr>
          <w:lang w:val="es-CO" w:eastAsia="es-CO"/>
        </w:rPr>
        <w:t xml:space="preserve">del </w:t>
      </w:r>
      <w:r w:rsidR="00896CE1">
        <w:rPr>
          <w:lang w:val="es-CO" w:eastAsia="es-CO"/>
        </w:rPr>
        <w:t>i</w:t>
      </w:r>
      <w:r w:rsidR="008E1344">
        <w:rPr>
          <w:lang w:val="es-CO" w:eastAsia="es-CO"/>
        </w:rPr>
        <w:t>n</w:t>
      </w:r>
      <w:r w:rsidRPr="006E1882">
        <w:rPr>
          <w:lang w:val="es-CO" w:eastAsia="es-CO"/>
        </w:rPr>
        <w:t xml:space="preserve">greso </w:t>
      </w:r>
      <w:r w:rsidR="008E1344">
        <w:rPr>
          <w:lang w:val="es-CO" w:eastAsia="es-CO"/>
        </w:rPr>
        <w:t xml:space="preserve">del hogar se puede emplear </w:t>
      </w:r>
      <w:r w:rsidRPr="006E1882">
        <w:rPr>
          <w:lang w:val="es-CO" w:eastAsia="es-CO"/>
        </w:rPr>
        <w:t xml:space="preserve">como una medida </w:t>
      </w:r>
      <w:r w:rsidR="008E1344">
        <w:rPr>
          <w:lang w:val="es-CO" w:eastAsia="es-CO"/>
        </w:rPr>
        <w:t>(</w:t>
      </w:r>
      <w:r w:rsidR="006D5CB5">
        <w:rPr>
          <w:lang w:val="es-CO" w:eastAsia="es-CO"/>
        </w:rPr>
        <w:t xml:space="preserve">absoluta o </w:t>
      </w:r>
      <w:r w:rsidRPr="006E1882">
        <w:rPr>
          <w:lang w:val="es-CO" w:eastAsia="es-CO"/>
        </w:rPr>
        <w:t>relativa</w:t>
      </w:r>
      <w:r w:rsidR="008E1344">
        <w:rPr>
          <w:lang w:val="es-CO" w:eastAsia="es-CO"/>
        </w:rPr>
        <w:t>)</w:t>
      </w:r>
      <w:r w:rsidRPr="006E1882">
        <w:rPr>
          <w:lang w:val="es-CO" w:eastAsia="es-CO"/>
        </w:rPr>
        <w:t xml:space="preserve"> de pobreza</w:t>
      </w:r>
      <w:r w:rsidR="00571929">
        <w:rPr>
          <w:lang w:val="es-CO" w:eastAsia="es-CO"/>
        </w:rPr>
        <w:t xml:space="preserve"> y desigualdad</w:t>
      </w:r>
      <w:r w:rsidR="00896CE1">
        <w:rPr>
          <w:lang w:val="es-CO" w:eastAsia="es-CO"/>
        </w:rPr>
        <w:t xml:space="preserve">, </w:t>
      </w:r>
      <w:r w:rsidR="008E1344">
        <w:rPr>
          <w:lang w:val="es-CO" w:eastAsia="es-CO"/>
        </w:rPr>
        <w:t>por ejemplo</w:t>
      </w:r>
      <w:r w:rsidR="00571929">
        <w:rPr>
          <w:lang w:val="es-CO" w:eastAsia="es-CO"/>
        </w:rPr>
        <w:t>,</w:t>
      </w:r>
      <w:r w:rsidR="008E1344">
        <w:rPr>
          <w:lang w:val="es-CO" w:eastAsia="es-CO"/>
        </w:rPr>
        <w:t xml:space="preserve"> para revisar </w:t>
      </w:r>
      <w:r w:rsidRPr="006E1882">
        <w:rPr>
          <w:lang w:val="es-CO" w:eastAsia="es-CO"/>
        </w:rPr>
        <w:t xml:space="preserve">la situación </w:t>
      </w:r>
      <w:r w:rsidR="008E1344">
        <w:rPr>
          <w:lang w:val="es-CO" w:eastAsia="es-CO"/>
        </w:rPr>
        <w:t xml:space="preserve">económica </w:t>
      </w:r>
      <w:r w:rsidRPr="006E1882">
        <w:rPr>
          <w:lang w:val="es-CO" w:eastAsia="es-CO"/>
        </w:rPr>
        <w:t>de los hogares de las personas con discapacidad</w:t>
      </w:r>
      <w:r w:rsidR="008E1344">
        <w:rPr>
          <w:lang w:val="es-CO" w:eastAsia="es-CO"/>
        </w:rPr>
        <w:t xml:space="preserve"> </w:t>
      </w:r>
      <w:r w:rsidR="006D5CB5">
        <w:rPr>
          <w:lang w:val="es-CO" w:eastAsia="es-CO"/>
        </w:rPr>
        <w:t xml:space="preserve">frente un determinado nivel o umbral de ingresos o </w:t>
      </w:r>
      <w:r w:rsidR="008E1344">
        <w:rPr>
          <w:lang w:val="es-CO" w:eastAsia="es-CO"/>
        </w:rPr>
        <w:t xml:space="preserve">para hacer comparaciones entre </w:t>
      </w:r>
      <w:r w:rsidR="00571929">
        <w:rPr>
          <w:lang w:val="es-CO" w:eastAsia="es-CO"/>
        </w:rPr>
        <w:t xml:space="preserve">hogares con </w:t>
      </w:r>
      <w:r w:rsidR="008E1344">
        <w:rPr>
          <w:lang w:val="es-CO" w:eastAsia="es-CO"/>
        </w:rPr>
        <w:t>distintos niveles de ingreso</w:t>
      </w:r>
      <w:r w:rsidRPr="006E1882">
        <w:rPr>
          <w:lang w:val="es-CO" w:eastAsia="es-CO"/>
        </w:rPr>
        <w:t xml:space="preserve">. </w:t>
      </w:r>
    </w:p>
    <w:p w14:paraId="43ECF118" w14:textId="77777777" w:rsidR="00C87FFD" w:rsidRDefault="00C87FFD" w:rsidP="00896CE1">
      <w:pPr>
        <w:rPr>
          <w:lang w:val="es-CO" w:eastAsia="es-CO"/>
        </w:rPr>
      </w:pPr>
    </w:p>
    <w:p w14:paraId="737C5CEE" w14:textId="2BF62735" w:rsidR="00C87FFD" w:rsidRDefault="008E1344" w:rsidP="004563D2">
      <w:pPr>
        <w:rPr>
          <w:lang w:val="es-CO" w:eastAsia="es-CO"/>
        </w:rPr>
      </w:pPr>
      <w:r>
        <w:rPr>
          <w:lang w:val="es-CO" w:eastAsia="es-CO"/>
        </w:rPr>
        <w:t xml:space="preserve">Con </w:t>
      </w:r>
      <w:r w:rsidRPr="006E1882">
        <w:rPr>
          <w:lang w:val="es-CO" w:eastAsia="es-CO"/>
        </w:rPr>
        <w:t xml:space="preserve">la información </w:t>
      </w:r>
      <w:r>
        <w:rPr>
          <w:lang w:val="es-CO" w:eastAsia="es-CO"/>
        </w:rPr>
        <w:t>de</w:t>
      </w:r>
      <w:r w:rsidRPr="006E1882">
        <w:rPr>
          <w:lang w:val="es-CO" w:eastAsia="es-CO"/>
        </w:rPr>
        <w:t xml:space="preserve"> la EM 2017,</w:t>
      </w:r>
      <w:r>
        <w:rPr>
          <w:lang w:val="es-CO" w:eastAsia="es-CO"/>
        </w:rPr>
        <w:t xml:space="preserve"> se </w:t>
      </w:r>
      <w:bookmarkStart w:id="10" w:name="_Hlk22827403"/>
      <w:r>
        <w:rPr>
          <w:lang w:val="es-CO" w:eastAsia="es-CO"/>
        </w:rPr>
        <w:t xml:space="preserve">observó </w:t>
      </w:r>
      <w:r w:rsidRPr="006E1882">
        <w:rPr>
          <w:lang w:val="es-CO" w:eastAsia="es-CO"/>
        </w:rPr>
        <w:t xml:space="preserve">una relación directa entre el nivel de pobreza y </w:t>
      </w:r>
      <w:r>
        <w:rPr>
          <w:lang w:val="es-CO" w:eastAsia="es-CO"/>
        </w:rPr>
        <w:t xml:space="preserve">el porcentaje </w:t>
      </w:r>
      <w:r w:rsidRPr="006E1882">
        <w:rPr>
          <w:lang w:val="es-CO" w:eastAsia="es-CO"/>
        </w:rPr>
        <w:t xml:space="preserve">de discapacidad, </w:t>
      </w:r>
      <w:r>
        <w:rPr>
          <w:lang w:val="es-CO" w:eastAsia="es-CO"/>
        </w:rPr>
        <w:t xml:space="preserve">es decir, que los hogares más pobres (con ingresos más bajos) de Bogotá </w:t>
      </w:r>
      <w:r w:rsidR="004D2A4C">
        <w:rPr>
          <w:lang w:val="es-CO" w:eastAsia="es-CO"/>
        </w:rPr>
        <w:t>vive</w:t>
      </w:r>
      <w:r>
        <w:rPr>
          <w:lang w:val="es-CO" w:eastAsia="es-CO"/>
        </w:rPr>
        <w:t xml:space="preserve"> </w:t>
      </w:r>
      <w:r w:rsidR="00CD68B7">
        <w:rPr>
          <w:lang w:val="es-CO" w:eastAsia="es-CO"/>
        </w:rPr>
        <w:t>e</w:t>
      </w:r>
      <w:r>
        <w:rPr>
          <w:lang w:val="es-CO" w:eastAsia="es-CO"/>
        </w:rPr>
        <w:t xml:space="preserve">l mayor porcentaje de </w:t>
      </w:r>
      <w:r w:rsidRPr="006E1882">
        <w:rPr>
          <w:lang w:val="es-CO" w:eastAsia="es-CO"/>
        </w:rPr>
        <w:t>personas con discapacidad</w:t>
      </w:r>
      <w:r>
        <w:rPr>
          <w:lang w:val="es-CO" w:eastAsia="es-CO"/>
        </w:rPr>
        <w:t>.</w:t>
      </w:r>
      <w:r w:rsidR="00D41C6A">
        <w:rPr>
          <w:lang w:val="es-CO" w:eastAsia="es-CO"/>
        </w:rPr>
        <w:t xml:space="preserve"> </w:t>
      </w:r>
      <w:r w:rsidR="00007523">
        <w:rPr>
          <w:lang w:val="es-CO" w:eastAsia="es-CO"/>
        </w:rPr>
        <w:t xml:space="preserve">Esto se evidencia en el </w:t>
      </w:r>
      <w:r w:rsidR="00C23964" w:rsidRPr="008E1344">
        <w:rPr>
          <w:szCs w:val="22"/>
        </w:rPr>
        <w:fldChar w:fldCharType="begin"/>
      </w:r>
      <w:r w:rsidR="00C23964" w:rsidRPr="008E1344">
        <w:rPr>
          <w:szCs w:val="22"/>
        </w:rPr>
        <w:instrText xml:space="preserve"> REF _Ref19033616 \h </w:instrText>
      </w:r>
      <w:r w:rsidR="00C23964" w:rsidRPr="008E1344">
        <w:rPr>
          <w:szCs w:val="22"/>
        </w:rPr>
      </w:r>
      <w:r w:rsidR="00C23964" w:rsidRPr="008E1344">
        <w:rPr>
          <w:szCs w:val="22"/>
        </w:rPr>
        <w:fldChar w:fldCharType="separate"/>
      </w:r>
      <w:r w:rsidR="008E6D57" w:rsidRPr="006E1882">
        <w:rPr>
          <w:color w:val="3B3838" w:themeColor="background2" w:themeShade="40"/>
          <w:sz w:val="20"/>
        </w:rPr>
        <w:t xml:space="preserve">Gráfico </w:t>
      </w:r>
      <w:r w:rsidR="008E6D57">
        <w:rPr>
          <w:noProof/>
          <w:color w:val="3B3838" w:themeColor="background2" w:themeShade="40"/>
          <w:sz w:val="20"/>
        </w:rPr>
        <w:t>4</w:t>
      </w:r>
      <w:r w:rsidR="00C23964" w:rsidRPr="008E1344">
        <w:rPr>
          <w:szCs w:val="22"/>
        </w:rPr>
        <w:fldChar w:fldCharType="end"/>
      </w:r>
      <w:r w:rsidR="00007523">
        <w:rPr>
          <w:szCs w:val="22"/>
        </w:rPr>
        <w:t xml:space="preserve">, que </w:t>
      </w:r>
      <w:r w:rsidR="00C23964" w:rsidRPr="006E1882">
        <w:rPr>
          <w:lang w:val="es-CO" w:eastAsia="es-CO"/>
        </w:rPr>
        <w:t xml:space="preserve">muestra </w:t>
      </w:r>
      <w:r>
        <w:rPr>
          <w:lang w:val="es-CO" w:eastAsia="es-CO"/>
        </w:rPr>
        <w:t xml:space="preserve">el porcentaje de hogares con personas con discapacidad por </w:t>
      </w:r>
      <w:r w:rsidR="00114F86">
        <w:rPr>
          <w:lang w:val="es-CO" w:eastAsia="es-CO"/>
        </w:rPr>
        <w:t>quintiles de ingreso</w:t>
      </w:r>
      <w:r w:rsidR="00114F86">
        <w:rPr>
          <w:rStyle w:val="Refdenotaalpie"/>
          <w:lang w:val="es-CO" w:eastAsia="es-CO"/>
        </w:rPr>
        <w:footnoteReference w:id="1"/>
      </w:r>
      <w:r w:rsidR="00007523">
        <w:rPr>
          <w:lang w:val="es-CO" w:eastAsia="es-CO"/>
        </w:rPr>
        <w:t>.</w:t>
      </w:r>
      <w:bookmarkEnd w:id="10"/>
    </w:p>
    <w:p w14:paraId="1D4AF100" w14:textId="77777777" w:rsidR="00B52C1B" w:rsidRPr="006E1882" w:rsidRDefault="00B52C1B" w:rsidP="004563D2">
      <w:pPr>
        <w:rPr>
          <w:lang w:val="es-CO" w:eastAsia="es-CO"/>
        </w:rPr>
      </w:pPr>
    </w:p>
    <w:p w14:paraId="5BBF4474" w14:textId="23D3A842" w:rsidR="000130F6" w:rsidRPr="004D2A4C" w:rsidRDefault="00511395" w:rsidP="00790539">
      <w:pPr>
        <w:jc w:val="center"/>
        <w:rPr>
          <w:b/>
          <w:color w:val="3B3838" w:themeColor="background2" w:themeShade="40"/>
          <w:sz w:val="20"/>
        </w:rPr>
      </w:pPr>
      <w:bookmarkStart w:id="11" w:name="_Ref19033616"/>
      <w:r w:rsidRPr="004D2A4C">
        <w:rPr>
          <w:b/>
          <w:color w:val="3B3838" w:themeColor="background2" w:themeShade="40"/>
          <w:sz w:val="20"/>
        </w:rPr>
        <w:t xml:space="preserve">Gráfico </w:t>
      </w:r>
      <w:r w:rsidRPr="004D2A4C">
        <w:rPr>
          <w:b/>
          <w:color w:val="3B3838" w:themeColor="background2" w:themeShade="40"/>
          <w:sz w:val="20"/>
        </w:rPr>
        <w:fldChar w:fldCharType="begin"/>
      </w:r>
      <w:r w:rsidRPr="004D2A4C">
        <w:rPr>
          <w:b/>
          <w:color w:val="3B3838" w:themeColor="background2" w:themeShade="40"/>
          <w:sz w:val="20"/>
        </w:rPr>
        <w:instrText xml:space="preserve"> SEQ Gráfico \* ARABIC </w:instrText>
      </w:r>
      <w:r w:rsidRPr="004D2A4C">
        <w:rPr>
          <w:b/>
          <w:color w:val="3B3838" w:themeColor="background2" w:themeShade="40"/>
          <w:sz w:val="20"/>
        </w:rPr>
        <w:fldChar w:fldCharType="separate"/>
      </w:r>
      <w:r w:rsidR="008E6D57" w:rsidRPr="004D2A4C">
        <w:rPr>
          <w:b/>
          <w:noProof/>
          <w:color w:val="3B3838" w:themeColor="background2" w:themeShade="40"/>
          <w:sz w:val="20"/>
        </w:rPr>
        <w:t>4</w:t>
      </w:r>
      <w:r w:rsidRPr="004D2A4C">
        <w:rPr>
          <w:b/>
          <w:color w:val="3B3838" w:themeColor="background2" w:themeShade="40"/>
          <w:sz w:val="20"/>
        </w:rPr>
        <w:fldChar w:fldCharType="end"/>
      </w:r>
      <w:bookmarkEnd w:id="11"/>
      <w:r w:rsidRPr="004D2A4C">
        <w:rPr>
          <w:b/>
          <w:color w:val="3B3838" w:themeColor="background2" w:themeShade="40"/>
          <w:sz w:val="20"/>
        </w:rPr>
        <w:t>. Distribución de hogares de personas con discapacidad por quintiles de ingreso</w:t>
      </w:r>
    </w:p>
    <w:p w14:paraId="744025CC" w14:textId="4B582969" w:rsidR="00036C99" w:rsidRPr="006E1882" w:rsidRDefault="00036C99" w:rsidP="008E1344">
      <w:pPr>
        <w:rPr>
          <w:sz w:val="20"/>
          <w:lang w:val="es-CO" w:eastAsia="es-CO"/>
        </w:rPr>
      </w:pPr>
      <w:r>
        <w:rPr>
          <w:noProof/>
          <w:lang w:eastAsia="es-ES"/>
        </w:rPr>
        <w:drawing>
          <wp:inline distT="0" distB="0" distL="0" distR="0" wp14:anchorId="10398A32" wp14:editId="05162AB1">
            <wp:extent cx="2581275" cy="1953702"/>
            <wp:effectExtent l="0" t="0" r="0" b="0"/>
            <wp:docPr id="9" name="Gráfico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30CC1350" w14:textId="77777777" w:rsidR="00221DF7" w:rsidRDefault="00C23964" w:rsidP="009C1E20">
      <w:pPr>
        <w:rPr>
          <w:lang w:val="es-CO" w:eastAsia="es-CO"/>
        </w:rPr>
      </w:pPr>
      <w:bookmarkStart w:id="12" w:name="_Hlk22827486"/>
      <w:r w:rsidRPr="006E1882">
        <w:rPr>
          <w:lang w:val="es-CO" w:eastAsia="es-CO"/>
        </w:rPr>
        <w:t xml:space="preserve">La </w:t>
      </w:r>
      <w:r w:rsidR="009C1E20" w:rsidRPr="006E1882">
        <w:rPr>
          <w:lang w:val="es-CO" w:eastAsia="es-CO"/>
        </w:rPr>
        <w:t xml:space="preserve">mayor concentración de los hogares con personas con discapacidad </w:t>
      </w:r>
      <w:r w:rsidRPr="006E1882">
        <w:rPr>
          <w:lang w:val="es-CO" w:eastAsia="es-CO"/>
        </w:rPr>
        <w:t xml:space="preserve">se da </w:t>
      </w:r>
      <w:r w:rsidR="009C1E20" w:rsidRPr="006E1882">
        <w:rPr>
          <w:lang w:val="es-CO" w:eastAsia="es-CO"/>
        </w:rPr>
        <w:t xml:space="preserve">en el primer quintil de ingresos (Q1) y </w:t>
      </w:r>
      <w:r w:rsidRPr="006E1882">
        <w:rPr>
          <w:lang w:val="es-CO" w:eastAsia="es-CO"/>
        </w:rPr>
        <w:t xml:space="preserve">más de la mitad de los hogares con personas con discapacidad (51,4%) se agrupan </w:t>
      </w:r>
      <w:r w:rsidR="009C1E20" w:rsidRPr="006E1882">
        <w:rPr>
          <w:lang w:val="es-CO" w:eastAsia="es-CO"/>
        </w:rPr>
        <w:t>en los dos primeros quintiles (Q1 y Q2)</w:t>
      </w:r>
      <w:r w:rsidR="00571929">
        <w:rPr>
          <w:lang w:val="es-CO" w:eastAsia="es-CO"/>
        </w:rPr>
        <w:t xml:space="preserve">. </w:t>
      </w:r>
      <w:bookmarkEnd w:id="12"/>
    </w:p>
    <w:p w14:paraId="5FAB5529" w14:textId="77777777" w:rsidR="00E55A97" w:rsidRDefault="00E55A97" w:rsidP="009C1E20">
      <w:pPr>
        <w:rPr>
          <w:lang w:val="es-CO" w:eastAsia="es-CO"/>
        </w:rPr>
      </w:pPr>
    </w:p>
    <w:p w14:paraId="120F0A0C" w14:textId="54252A14" w:rsidR="009C1E20" w:rsidRDefault="00571929" w:rsidP="009C1E20">
      <w:pPr>
        <w:rPr>
          <w:lang w:val="es-CO" w:eastAsia="es-CO"/>
        </w:rPr>
      </w:pPr>
      <w:r>
        <w:rPr>
          <w:lang w:val="es-CO" w:eastAsia="es-CO"/>
        </w:rPr>
        <w:t xml:space="preserve">De igual forma, </w:t>
      </w:r>
      <w:bookmarkStart w:id="13" w:name="_Hlk22827508"/>
      <w:r>
        <w:rPr>
          <w:lang w:val="es-CO" w:eastAsia="es-CO"/>
        </w:rPr>
        <w:t>dentro de estos dos quintiles de ingreso el mayor porcentaje de hogares (con y sin integrantes con discapacidad) son los nucleares con hijos y familiares extensos.</w:t>
      </w:r>
      <w:r w:rsidR="00EB7454">
        <w:rPr>
          <w:lang w:val="es-CO" w:eastAsia="es-CO"/>
        </w:rPr>
        <w:t xml:space="preserve"> Dado que por definición estos hogares son los </w:t>
      </w:r>
      <w:r w:rsidR="000F3744">
        <w:rPr>
          <w:lang w:val="es-CO" w:eastAsia="es-CO"/>
        </w:rPr>
        <w:t xml:space="preserve">que agrupan al </w:t>
      </w:r>
      <w:r w:rsidR="00EB7454">
        <w:rPr>
          <w:lang w:val="es-CO" w:eastAsia="es-CO"/>
        </w:rPr>
        <w:t>mayor número de integrantes, esto podría indicar cierto nivel de dependencia económica frente al jefe de hogar.</w:t>
      </w:r>
    </w:p>
    <w:bookmarkEnd w:id="13"/>
    <w:p w14:paraId="6EACB444" w14:textId="728C96DA" w:rsidR="00C64420" w:rsidRDefault="00C64420" w:rsidP="009C1E20">
      <w:pPr>
        <w:rPr>
          <w:lang w:val="es-CO" w:eastAsia="es-CO"/>
        </w:rPr>
      </w:pPr>
    </w:p>
    <w:p w14:paraId="19EBDCF0" w14:textId="0B719E50" w:rsidR="00357943" w:rsidRDefault="00C64420" w:rsidP="00357943">
      <w:pPr>
        <w:rPr>
          <w:lang w:val="es-CO" w:eastAsia="es-CO"/>
        </w:rPr>
      </w:pPr>
      <w:r>
        <w:rPr>
          <w:lang w:val="es-CO" w:eastAsia="es-CO"/>
        </w:rPr>
        <w:t>Otr</w:t>
      </w:r>
      <w:r w:rsidR="00357943">
        <w:rPr>
          <w:lang w:val="es-CO" w:eastAsia="es-CO"/>
        </w:rPr>
        <w:t xml:space="preserve">a forma de analizar la situación económica de los hogares es </w:t>
      </w:r>
      <w:r w:rsidR="006D5166">
        <w:rPr>
          <w:lang w:val="es-CO" w:eastAsia="es-CO"/>
        </w:rPr>
        <w:t xml:space="preserve">con </w:t>
      </w:r>
      <w:r w:rsidR="00357943">
        <w:rPr>
          <w:lang w:val="es-CO" w:eastAsia="es-CO"/>
        </w:rPr>
        <w:t xml:space="preserve">respecto </w:t>
      </w:r>
      <w:r w:rsidR="006D5166">
        <w:rPr>
          <w:lang w:val="es-CO" w:eastAsia="es-CO"/>
        </w:rPr>
        <w:t>al</w:t>
      </w:r>
      <w:r w:rsidR="00357943">
        <w:rPr>
          <w:lang w:val="es-CO" w:eastAsia="es-CO"/>
        </w:rPr>
        <w:t xml:space="preserve"> umbral de pobreza, en este caso es útil mirar </w:t>
      </w:r>
      <w:r w:rsidR="00081907">
        <w:rPr>
          <w:lang w:val="es-CO" w:eastAsia="es-CO"/>
        </w:rPr>
        <w:t xml:space="preserve">su distribución por </w:t>
      </w:r>
      <w:r w:rsidR="006D5CB5">
        <w:rPr>
          <w:lang w:val="es-CO" w:eastAsia="es-CO"/>
        </w:rPr>
        <w:t>estrato socioeconómico</w:t>
      </w:r>
      <w:r w:rsidR="00081907">
        <w:rPr>
          <w:lang w:val="es-CO" w:eastAsia="es-CO"/>
        </w:rPr>
        <w:t>. S</w:t>
      </w:r>
      <w:r w:rsidR="00873B6F">
        <w:rPr>
          <w:lang w:val="es-CO" w:eastAsia="es-CO"/>
        </w:rPr>
        <w:t xml:space="preserve">e observa </w:t>
      </w:r>
      <w:r w:rsidR="00F341DF" w:rsidRPr="00F341DF">
        <w:rPr>
          <w:szCs w:val="22"/>
          <w:lang w:val="es-CO" w:eastAsia="es-CO"/>
        </w:rPr>
        <w:t xml:space="preserve">en el </w:t>
      </w:r>
      <w:r w:rsidR="00F341DF" w:rsidRPr="00F341DF">
        <w:rPr>
          <w:szCs w:val="22"/>
          <w:lang w:val="es-CO" w:eastAsia="es-CO"/>
        </w:rPr>
        <w:fldChar w:fldCharType="begin"/>
      </w:r>
      <w:r w:rsidR="00F341DF" w:rsidRPr="00F341DF">
        <w:rPr>
          <w:szCs w:val="22"/>
          <w:lang w:val="es-CO" w:eastAsia="es-CO"/>
        </w:rPr>
        <w:instrText xml:space="preserve"> REF _Ref22819324 \h  \* MERGEFORMAT </w:instrText>
      </w:r>
      <w:r w:rsidR="00F341DF" w:rsidRPr="00F341DF">
        <w:rPr>
          <w:szCs w:val="22"/>
          <w:lang w:val="es-CO" w:eastAsia="es-CO"/>
        </w:rPr>
      </w:r>
      <w:r w:rsidR="00F341DF" w:rsidRPr="00F341DF">
        <w:rPr>
          <w:szCs w:val="22"/>
          <w:lang w:val="es-CO" w:eastAsia="es-CO"/>
        </w:rPr>
        <w:fldChar w:fldCharType="separate"/>
      </w:r>
      <w:r w:rsidR="008E6D57" w:rsidRPr="008E6D57">
        <w:rPr>
          <w:color w:val="3B3838" w:themeColor="background2" w:themeShade="40"/>
          <w:szCs w:val="22"/>
        </w:rPr>
        <w:t xml:space="preserve">Gráfico </w:t>
      </w:r>
      <w:r w:rsidR="008E6D57" w:rsidRPr="008E6D57">
        <w:rPr>
          <w:noProof/>
          <w:color w:val="3B3838" w:themeColor="background2" w:themeShade="40"/>
          <w:szCs w:val="22"/>
        </w:rPr>
        <w:t>5</w:t>
      </w:r>
      <w:r w:rsidR="00F341DF" w:rsidRPr="00F341DF">
        <w:rPr>
          <w:szCs w:val="22"/>
          <w:lang w:val="es-CO" w:eastAsia="es-CO"/>
        </w:rPr>
        <w:fldChar w:fldCharType="end"/>
      </w:r>
      <w:r w:rsidR="00F341DF" w:rsidRPr="00F341DF">
        <w:rPr>
          <w:szCs w:val="22"/>
          <w:lang w:val="es-CO" w:eastAsia="es-CO"/>
        </w:rPr>
        <w:t xml:space="preserve"> </w:t>
      </w:r>
      <w:r w:rsidR="00873B6F" w:rsidRPr="00F341DF">
        <w:rPr>
          <w:szCs w:val="22"/>
          <w:lang w:val="es-CO" w:eastAsia="es-CO"/>
        </w:rPr>
        <w:t>que</w:t>
      </w:r>
      <w:r w:rsidR="00873B6F" w:rsidRPr="00F341DF">
        <w:rPr>
          <w:sz w:val="24"/>
          <w:lang w:val="es-CO" w:eastAsia="es-CO"/>
        </w:rPr>
        <w:t xml:space="preserve"> </w:t>
      </w:r>
      <w:r w:rsidR="00F341DF">
        <w:rPr>
          <w:sz w:val="24"/>
          <w:lang w:val="es-CO" w:eastAsia="es-CO"/>
        </w:rPr>
        <w:t xml:space="preserve">la mitad de </w:t>
      </w:r>
      <w:r w:rsidR="00873B6F">
        <w:rPr>
          <w:lang w:val="es-CO" w:eastAsia="es-CO"/>
        </w:rPr>
        <w:t xml:space="preserve">los hogares con personas con discapacidad pertenecen a los estratos </w:t>
      </w:r>
      <w:r w:rsidR="00F341DF">
        <w:rPr>
          <w:lang w:val="es-CO" w:eastAsia="es-CO"/>
        </w:rPr>
        <w:t xml:space="preserve">1, </w:t>
      </w:r>
      <w:r w:rsidR="00873B6F">
        <w:rPr>
          <w:lang w:val="es-CO" w:eastAsia="es-CO"/>
        </w:rPr>
        <w:t>2</w:t>
      </w:r>
      <w:r w:rsidR="00F341DF">
        <w:rPr>
          <w:lang w:val="es-CO" w:eastAsia="es-CO"/>
        </w:rPr>
        <w:t xml:space="preserve">, </w:t>
      </w:r>
      <w:bookmarkStart w:id="14" w:name="_Hlk22827528"/>
      <w:r w:rsidR="00F341DF">
        <w:rPr>
          <w:lang w:val="es-CO" w:eastAsia="es-CO"/>
        </w:rPr>
        <w:t xml:space="preserve">cerca del 90% se encuentran en los estratos 1, 2 y </w:t>
      </w:r>
      <w:r w:rsidR="00873B6F">
        <w:rPr>
          <w:lang w:val="es-CO" w:eastAsia="es-CO"/>
        </w:rPr>
        <w:t>3, y entre ellos</w:t>
      </w:r>
      <w:r w:rsidR="00F341DF">
        <w:rPr>
          <w:lang w:val="es-CO" w:eastAsia="es-CO"/>
        </w:rPr>
        <w:t>,</w:t>
      </w:r>
      <w:r w:rsidR="00873B6F">
        <w:rPr>
          <w:lang w:val="es-CO" w:eastAsia="es-CO"/>
        </w:rPr>
        <w:t xml:space="preserve"> prevalecen más los nucleares con hijos y los familiares extensos. </w:t>
      </w:r>
    </w:p>
    <w:bookmarkEnd w:id="14"/>
    <w:p w14:paraId="6CBB9ABB" w14:textId="77777777" w:rsidR="00DF5E9D" w:rsidRDefault="00DF5E9D" w:rsidP="00357943">
      <w:pPr>
        <w:rPr>
          <w:lang w:val="es-CO" w:eastAsia="es-CO"/>
        </w:rPr>
      </w:pPr>
    </w:p>
    <w:p w14:paraId="192BCEEB" w14:textId="61DAE3F1" w:rsidR="001248B8" w:rsidRPr="006D5166" w:rsidRDefault="001248B8" w:rsidP="001248B8">
      <w:pPr>
        <w:jc w:val="center"/>
        <w:rPr>
          <w:b/>
          <w:color w:val="3B3838" w:themeColor="background2" w:themeShade="40"/>
          <w:sz w:val="20"/>
        </w:rPr>
      </w:pPr>
      <w:bookmarkStart w:id="15" w:name="_Ref22819324"/>
      <w:r w:rsidRPr="006D5166">
        <w:rPr>
          <w:b/>
          <w:color w:val="3B3838" w:themeColor="background2" w:themeShade="40"/>
          <w:sz w:val="20"/>
        </w:rPr>
        <w:t xml:space="preserve">Gráfico </w:t>
      </w:r>
      <w:r w:rsidRPr="006D5166">
        <w:rPr>
          <w:b/>
          <w:color w:val="3B3838" w:themeColor="background2" w:themeShade="40"/>
          <w:sz w:val="20"/>
        </w:rPr>
        <w:fldChar w:fldCharType="begin"/>
      </w:r>
      <w:r w:rsidRPr="006D5166">
        <w:rPr>
          <w:b/>
          <w:color w:val="3B3838" w:themeColor="background2" w:themeShade="40"/>
          <w:sz w:val="20"/>
        </w:rPr>
        <w:instrText xml:space="preserve"> SEQ Gráfico \* ARABIC </w:instrText>
      </w:r>
      <w:r w:rsidRPr="006D5166">
        <w:rPr>
          <w:b/>
          <w:color w:val="3B3838" w:themeColor="background2" w:themeShade="40"/>
          <w:sz w:val="20"/>
        </w:rPr>
        <w:fldChar w:fldCharType="separate"/>
      </w:r>
      <w:r w:rsidR="008E6D57" w:rsidRPr="006D5166">
        <w:rPr>
          <w:b/>
          <w:noProof/>
          <w:color w:val="3B3838" w:themeColor="background2" w:themeShade="40"/>
          <w:sz w:val="20"/>
        </w:rPr>
        <w:t>5</w:t>
      </w:r>
      <w:r w:rsidRPr="006D5166">
        <w:rPr>
          <w:b/>
          <w:color w:val="3B3838" w:themeColor="background2" w:themeShade="40"/>
          <w:sz w:val="20"/>
        </w:rPr>
        <w:fldChar w:fldCharType="end"/>
      </w:r>
      <w:bookmarkEnd w:id="15"/>
      <w:r w:rsidRPr="006D5166">
        <w:rPr>
          <w:b/>
          <w:color w:val="3B3838" w:themeColor="background2" w:themeShade="40"/>
          <w:sz w:val="20"/>
        </w:rPr>
        <w:t xml:space="preserve">. Distribución de hogares de personas con discapacidad por estrato socioeconómico </w:t>
      </w:r>
    </w:p>
    <w:p w14:paraId="44B3077C" w14:textId="3F855F00" w:rsidR="00357943" w:rsidRDefault="00410018" w:rsidP="00357943">
      <w:pPr>
        <w:rPr>
          <w:lang w:val="es-CO" w:eastAsia="es-CO"/>
        </w:rPr>
      </w:pPr>
      <w:r>
        <w:rPr>
          <w:noProof/>
        </w:rPr>
        <w:drawing>
          <wp:inline distT="0" distB="0" distL="0" distR="0" wp14:anchorId="7A9A4DB4" wp14:editId="65465938">
            <wp:extent cx="2581275" cy="2119745"/>
            <wp:effectExtent l="0" t="0" r="0" b="0"/>
            <wp:docPr id="14" name="Gráfico 14">
              <a:extLst xmlns:a="http://schemas.openxmlformats.org/drawingml/2006/main">
                <a:ext uri="{FF2B5EF4-FFF2-40B4-BE49-F238E27FC236}">
                  <a16:creationId xmlns:a16="http://schemas.microsoft.com/office/drawing/2014/main" id="{C4650261-F84C-934E-B700-829F13A6194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29BD026B" w14:textId="6BCEE128" w:rsidR="007E39DB" w:rsidRDefault="003E0811" w:rsidP="00357943">
      <w:pPr>
        <w:rPr>
          <w:lang w:val="es-CO" w:eastAsia="es-CO"/>
        </w:rPr>
      </w:pPr>
      <w:r>
        <w:rPr>
          <w:lang w:val="es-CO" w:eastAsia="es-CO"/>
        </w:rPr>
        <w:t>Resulta importante revisar la estructura de los hogares en los tres primeros estratos socioeconómicos, dado que agrupan el mayor porcentaje de hogares con integrantes con discapacidad.</w:t>
      </w:r>
      <w:r w:rsidR="007E39DB">
        <w:rPr>
          <w:lang w:val="es-CO" w:eastAsia="es-CO"/>
        </w:rPr>
        <w:t xml:space="preserve"> </w:t>
      </w:r>
      <w:r w:rsidR="006D5166">
        <w:rPr>
          <w:lang w:val="es-CO" w:eastAsia="es-CO"/>
        </w:rPr>
        <w:t xml:space="preserve"> </w:t>
      </w:r>
      <w:r w:rsidR="007E39DB" w:rsidRPr="007E39DB">
        <w:rPr>
          <w:szCs w:val="22"/>
          <w:lang w:val="es-CO" w:eastAsia="es-CO"/>
        </w:rPr>
        <w:t>El</w:t>
      </w:r>
      <w:r w:rsidRPr="007E39DB">
        <w:rPr>
          <w:szCs w:val="22"/>
          <w:lang w:val="es-CO" w:eastAsia="es-CO"/>
        </w:rPr>
        <w:t xml:space="preserve"> </w:t>
      </w:r>
      <w:r w:rsidR="007E39DB" w:rsidRPr="007E39DB">
        <w:rPr>
          <w:szCs w:val="22"/>
          <w:lang w:val="es-CO" w:eastAsia="es-CO"/>
        </w:rPr>
        <w:fldChar w:fldCharType="begin"/>
      </w:r>
      <w:r w:rsidR="007E39DB" w:rsidRPr="007E39DB">
        <w:rPr>
          <w:szCs w:val="22"/>
          <w:lang w:val="es-CO" w:eastAsia="es-CO"/>
        </w:rPr>
        <w:instrText xml:space="preserve"> REF _Ref22820181 \h </w:instrText>
      </w:r>
      <w:r w:rsidR="007E39DB">
        <w:rPr>
          <w:szCs w:val="22"/>
          <w:lang w:val="es-CO" w:eastAsia="es-CO"/>
        </w:rPr>
        <w:instrText xml:space="preserve"> \* MERGEFORMAT </w:instrText>
      </w:r>
      <w:r w:rsidR="007E39DB" w:rsidRPr="007E39DB">
        <w:rPr>
          <w:szCs w:val="22"/>
          <w:lang w:val="es-CO" w:eastAsia="es-CO"/>
        </w:rPr>
      </w:r>
      <w:r w:rsidR="007E39DB" w:rsidRPr="007E39DB">
        <w:rPr>
          <w:szCs w:val="22"/>
          <w:lang w:val="es-CO" w:eastAsia="es-CO"/>
        </w:rPr>
        <w:fldChar w:fldCharType="separate"/>
      </w:r>
      <w:r w:rsidR="008E6D57" w:rsidRPr="008E6D57">
        <w:rPr>
          <w:color w:val="3B3838" w:themeColor="background2" w:themeShade="40"/>
          <w:szCs w:val="22"/>
        </w:rPr>
        <w:t xml:space="preserve">Gráfico </w:t>
      </w:r>
      <w:r w:rsidR="008E6D57" w:rsidRPr="008E6D57">
        <w:rPr>
          <w:noProof/>
          <w:color w:val="3B3838" w:themeColor="background2" w:themeShade="40"/>
          <w:szCs w:val="22"/>
        </w:rPr>
        <w:t>6</w:t>
      </w:r>
      <w:r w:rsidR="007E39DB" w:rsidRPr="007E39DB">
        <w:rPr>
          <w:szCs w:val="22"/>
          <w:lang w:val="es-CO" w:eastAsia="es-CO"/>
        </w:rPr>
        <w:fldChar w:fldCharType="end"/>
      </w:r>
      <w:r w:rsidR="007E39DB">
        <w:rPr>
          <w:lang w:val="es-CO" w:eastAsia="es-CO"/>
        </w:rPr>
        <w:t xml:space="preserve"> indica que de nuevo </w:t>
      </w:r>
      <w:bookmarkStart w:id="16" w:name="_Hlk22827566"/>
      <w:r w:rsidR="007E39DB">
        <w:rPr>
          <w:lang w:val="es-CO" w:eastAsia="es-CO"/>
        </w:rPr>
        <w:t>los hogares más numerosos, es decir, los nucleares con hijos y los familiares extensos</w:t>
      </w:r>
      <w:r w:rsidR="00C309B1">
        <w:rPr>
          <w:lang w:val="es-CO" w:eastAsia="es-CO"/>
        </w:rPr>
        <w:t xml:space="preserve"> son los que se encuentran en los estratos socioeconómicos más bajos. </w:t>
      </w:r>
    </w:p>
    <w:bookmarkEnd w:id="16"/>
    <w:p w14:paraId="20F1C999" w14:textId="56D9B533" w:rsidR="00C309B1" w:rsidRDefault="00C309B1" w:rsidP="00357943">
      <w:pPr>
        <w:rPr>
          <w:lang w:val="es-CO" w:eastAsia="es-CO"/>
        </w:rPr>
      </w:pPr>
    </w:p>
    <w:p w14:paraId="79094907" w14:textId="38CE328A" w:rsidR="00410018" w:rsidRDefault="00410018" w:rsidP="00357943">
      <w:pPr>
        <w:rPr>
          <w:lang w:val="es-CO" w:eastAsia="es-CO"/>
        </w:rPr>
      </w:pPr>
    </w:p>
    <w:p w14:paraId="5975ACCD" w14:textId="77777777" w:rsidR="00410018" w:rsidRDefault="00410018" w:rsidP="00357943">
      <w:pPr>
        <w:rPr>
          <w:lang w:val="es-CO" w:eastAsia="es-CO"/>
        </w:rPr>
      </w:pPr>
    </w:p>
    <w:p w14:paraId="09D0FDCA" w14:textId="71FDA1A6" w:rsidR="007E39DB" w:rsidRPr="006D5166" w:rsidRDefault="007E39DB" w:rsidP="007E39DB">
      <w:pPr>
        <w:jc w:val="center"/>
        <w:rPr>
          <w:b/>
          <w:lang w:val="es-CO" w:eastAsia="es-CO"/>
        </w:rPr>
      </w:pPr>
      <w:bookmarkStart w:id="17" w:name="_Ref22820181"/>
      <w:r w:rsidRPr="006D5166">
        <w:rPr>
          <w:b/>
          <w:color w:val="3B3838" w:themeColor="background2" w:themeShade="40"/>
          <w:sz w:val="20"/>
        </w:rPr>
        <w:t xml:space="preserve">Gráfico </w:t>
      </w:r>
      <w:r w:rsidRPr="006D5166">
        <w:rPr>
          <w:b/>
          <w:color w:val="3B3838" w:themeColor="background2" w:themeShade="40"/>
          <w:sz w:val="20"/>
        </w:rPr>
        <w:fldChar w:fldCharType="begin"/>
      </w:r>
      <w:r w:rsidRPr="006D5166">
        <w:rPr>
          <w:b/>
          <w:color w:val="3B3838" w:themeColor="background2" w:themeShade="40"/>
          <w:sz w:val="20"/>
        </w:rPr>
        <w:instrText xml:space="preserve"> SEQ Gráfico \* ARABIC </w:instrText>
      </w:r>
      <w:r w:rsidRPr="006D5166">
        <w:rPr>
          <w:b/>
          <w:color w:val="3B3838" w:themeColor="background2" w:themeShade="40"/>
          <w:sz w:val="20"/>
        </w:rPr>
        <w:fldChar w:fldCharType="separate"/>
      </w:r>
      <w:r w:rsidR="008E6D57" w:rsidRPr="006D5166">
        <w:rPr>
          <w:b/>
          <w:noProof/>
          <w:color w:val="3B3838" w:themeColor="background2" w:themeShade="40"/>
          <w:sz w:val="20"/>
        </w:rPr>
        <w:t>6</w:t>
      </w:r>
      <w:r w:rsidRPr="006D5166">
        <w:rPr>
          <w:b/>
          <w:color w:val="3B3838" w:themeColor="background2" w:themeShade="40"/>
          <w:sz w:val="20"/>
        </w:rPr>
        <w:fldChar w:fldCharType="end"/>
      </w:r>
      <w:bookmarkEnd w:id="17"/>
      <w:r w:rsidRPr="006D5166">
        <w:rPr>
          <w:b/>
          <w:color w:val="3B3838" w:themeColor="background2" w:themeShade="40"/>
          <w:sz w:val="20"/>
        </w:rPr>
        <w:t>. Tipología de hogares en los tres primeros estratos socioeconómicos</w:t>
      </w:r>
    </w:p>
    <w:p w14:paraId="78FC06B9" w14:textId="55FA5EFF" w:rsidR="00DF5E9D" w:rsidRDefault="00410018" w:rsidP="00357943">
      <w:pPr>
        <w:rPr>
          <w:lang w:val="es-CO" w:eastAsia="es-CO"/>
        </w:rPr>
      </w:pPr>
      <w:r>
        <w:rPr>
          <w:noProof/>
        </w:rPr>
        <w:drawing>
          <wp:inline distT="0" distB="0" distL="0" distR="0" wp14:anchorId="011B4923" wp14:editId="6AE19553">
            <wp:extent cx="2581275" cy="2982595"/>
            <wp:effectExtent l="0" t="0" r="0" b="0"/>
            <wp:docPr id="15" name="Gráfico 15">
              <a:extLst xmlns:a="http://schemas.openxmlformats.org/drawingml/2006/main">
                <a:ext uri="{FF2B5EF4-FFF2-40B4-BE49-F238E27FC236}">
                  <a16:creationId xmlns:a16="http://schemas.microsoft.com/office/drawing/2014/main" id="{2833A194-C808-9843-B0A4-038EB27C483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545D80D" w14:textId="77777777" w:rsidR="007E39DB" w:rsidRDefault="007E39DB" w:rsidP="00357943">
      <w:pPr>
        <w:rPr>
          <w:lang w:val="es-CO" w:eastAsia="es-CO"/>
        </w:rPr>
      </w:pPr>
    </w:p>
    <w:p w14:paraId="0487018C" w14:textId="1F4BAFDA" w:rsidR="001120F5" w:rsidRPr="00B745BF" w:rsidRDefault="00B745BF" w:rsidP="001120F5">
      <w:pPr>
        <w:rPr>
          <w:lang w:val="es-CO" w:eastAsia="es-CO"/>
        </w:rPr>
      </w:pPr>
      <w:r w:rsidRPr="00B745BF">
        <w:rPr>
          <w:lang w:val="es-CO" w:eastAsia="es-CO"/>
        </w:rPr>
        <w:t xml:space="preserve">Esta información es coherente con la encontrada en la Encuesta a Familias (Encaf), presentada en el </w:t>
      </w:r>
      <w:r w:rsidR="001120F5" w:rsidRPr="00B745BF">
        <w:rPr>
          <w:lang w:val="es-CO" w:eastAsia="es-CO"/>
        </w:rPr>
        <w:t xml:space="preserve">Boletín No.3 del Observatorio, </w:t>
      </w:r>
      <w:r w:rsidRPr="00B745BF">
        <w:rPr>
          <w:lang w:val="es-CO" w:eastAsia="es-CO"/>
        </w:rPr>
        <w:t xml:space="preserve">al concluir </w:t>
      </w:r>
      <w:r w:rsidR="001120F5" w:rsidRPr="00B745BF">
        <w:rPr>
          <w:lang w:val="es-CO" w:eastAsia="es-CO"/>
        </w:rPr>
        <w:t>que la mayoría de las personas con discapacidad se encuentran en el estrato 2 (103.734)</w:t>
      </w:r>
      <w:r>
        <w:rPr>
          <w:lang w:val="es-CO" w:eastAsia="es-CO"/>
        </w:rPr>
        <w:t>, y de</w:t>
      </w:r>
      <w:r w:rsidR="001120F5" w:rsidRPr="00B745BF">
        <w:rPr>
          <w:lang w:val="es-CO" w:eastAsia="es-CO"/>
        </w:rPr>
        <w:t xml:space="preserve"> igual forma</w:t>
      </w:r>
      <w:r>
        <w:rPr>
          <w:lang w:val="es-CO" w:eastAsia="es-CO"/>
        </w:rPr>
        <w:t xml:space="preserve">, en los tres primeros </w:t>
      </w:r>
      <w:r w:rsidR="001120F5" w:rsidRPr="00B745BF">
        <w:rPr>
          <w:lang w:val="es-CO" w:eastAsia="es-CO"/>
        </w:rPr>
        <w:t>estrato</w:t>
      </w:r>
      <w:r w:rsidR="00C77A1B">
        <w:rPr>
          <w:lang w:val="es-CO" w:eastAsia="es-CO"/>
        </w:rPr>
        <w:t>s</w:t>
      </w:r>
      <w:r w:rsidR="001120F5" w:rsidRPr="00B745BF">
        <w:rPr>
          <w:lang w:val="es-CO" w:eastAsia="es-CO"/>
        </w:rPr>
        <w:t xml:space="preserve"> se encuent</w:t>
      </w:r>
      <w:r>
        <w:rPr>
          <w:lang w:val="es-CO" w:eastAsia="es-CO"/>
        </w:rPr>
        <w:t>r</w:t>
      </w:r>
      <w:r w:rsidR="001120F5" w:rsidRPr="00B745BF">
        <w:rPr>
          <w:lang w:val="es-CO" w:eastAsia="es-CO"/>
        </w:rPr>
        <w:t xml:space="preserve">an el </w:t>
      </w:r>
      <w:r>
        <w:rPr>
          <w:lang w:val="es-CO" w:eastAsia="es-CO"/>
        </w:rPr>
        <w:t xml:space="preserve">mayor porcentaje de personas </w:t>
      </w:r>
      <w:r w:rsidR="001120F5" w:rsidRPr="00B745BF">
        <w:rPr>
          <w:lang w:val="es-CO" w:eastAsia="es-CO"/>
        </w:rPr>
        <w:t xml:space="preserve">con discapacidad del </w:t>
      </w:r>
      <w:r>
        <w:rPr>
          <w:lang w:val="es-CO" w:eastAsia="es-CO"/>
        </w:rPr>
        <w:t>D</w:t>
      </w:r>
      <w:r w:rsidR="001120F5" w:rsidRPr="00B745BF">
        <w:rPr>
          <w:lang w:val="es-CO" w:eastAsia="es-CO"/>
        </w:rPr>
        <w:t xml:space="preserve">istrito. </w:t>
      </w:r>
    </w:p>
    <w:p w14:paraId="46068E1E" w14:textId="600E9D45" w:rsidR="001120F5" w:rsidRPr="006E1882" w:rsidRDefault="001120F5" w:rsidP="004563D2">
      <w:pPr>
        <w:rPr>
          <w:color w:val="2E74B5" w:themeColor="accent5" w:themeShade="BF"/>
        </w:rPr>
      </w:pPr>
    </w:p>
    <w:p w14:paraId="296B85A9" w14:textId="4559021E" w:rsidR="00F152C5" w:rsidRDefault="000C0302" w:rsidP="00F152C5">
      <w:r w:rsidRPr="006E1882">
        <w:t>Finalmente, la EM</w:t>
      </w:r>
      <w:r w:rsidR="00A92BAE" w:rsidRPr="006E1882">
        <w:t xml:space="preserve"> 2017</w:t>
      </w:r>
      <w:r w:rsidRPr="006E1882">
        <w:t xml:space="preserve"> también permite tener una aproximación de la situación de seguridad alimentaria de los hogares</w:t>
      </w:r>
      <w:r w:rsidR="00724AE9" w:rsidRPr="006E1882">
        <w:t xml:space="preserve"> desde el punto de vista del acceso </w:t>
      </w:r>
      <w:r w:rsidR="003915B6" w:rsidRPr="006E1882">
        <w:t>físico y e</w:t>
      </w:r>
      <w:r w:rsidR="00724AE9" w:rsidRPr="006E1882">
        <w:t>con</w:t>
      </w:r>
      <w:r w:rsidR="003915B6" w:rsidRPr="006E1882">
        <w:t>ó</w:t>
      </w:r>
      <w:r w:rsidR="00724AE9" w:rsidRPr="006E1882">
        <w:t>mico a los alimentos</w:t>
      </w:r>
      <w:r w:rsidRPr="006E1882">
        <w:t xml:space="preserve">, como una de las principales variables de bienestar </w:t>
      </w:r>
      <w:r w:rsidR="003915B6" w:rsidRPr="006E1882">
        <w:t>de las familias</w:t>
      </w:r>
      <w:r w:rsidR="00477DD4" w:rsidRPr="006E1882">
        <w:t xml:space="preserve"> </w:t>
      </w:r>
      <w:sdt>
        <w:sdtPr>
          <w:id w:val="248935592"/>
          <w:citation/>
        </w:sdtPr>
        <w:sdtEndPr/>
        <w:sdtContent>
          <w:r w:rsidR="00477DD4" w:rsidRPr="006E1882">
            <w:fldChar w:fldCharType="begin"/>
          </w:r>
          <w:r w:rsidR="00477DD4" w:rsidRPr="006E1882">
            <w:rPr>
              <w:lang w:val="es-CO"/>
            </w:rPr>
            <w:instrText xml:space="preserve"> CITATION FAO04 \l 9226 </w:instrText>
          </w:r>
          <w:r w:rsidR="00477DD4" w:rsidRPr="006E1882">
            <w:fldChar w:fldCharType="separate"/>
          </w:r>
          <w:r w:rsidR="00B52CBF" w:rsidRPr="00B52CBF">
            <w:rPr>
              <w:noProof/>
              <w:lang w:val="es-CO"/>
            </w:rPr>
            <w:t>(FAO, 2004)</w:t>
          </w:r>
          <w:r w:rsidR="00477DD4" w:rsidRPr="006E1882">
            <w:fldChar w:fldCharType="end"/>
          </w:r>
        </w:sdtContent>
      </w:sdt>
      <w:r w:rsidRPr="006E1882">
        <w:t xml:space="preserve">. </w:t>
      </w:r>
      <w:bookmarkStart w:id="18" w:name="_Hlk22827601"/>
      <w:r w:rsidRPr="006E1882">
        <w:t xml:space="preserve">En este sentido, la encuesta muestra que en el 5,5% de los hogares con personas con discapacidad algún miembro del hogar ha dejado de consumir las tres comidas (desayuno, almuerzo y cena) por </w:t>
      </w:r>
      <w:r w:rsidRPr="006E1882">
        <w:lastRenderedPageBreak/>
        <w:t xml:space="preserve">falta de dinero uno o más días de la semana anterior de realizada la encuesta. </w:t>
      </w:r>
    </w:p>
    <w:p w14:paraId="02B3093A" w14:textId="77777777" w:rsidR="00B52C1B" w:rsidRDefault="00B52C1B" w:rsidP="00F152C5"/>
    <w:p w14:paraId="77B25B20" w14:textId="624F320C" w:rsidR="00981485" w:rsidRDefault="00F152C5" w:rsidP="000C0302">
      <w:r>
        <w:t xml:space="preserve">Esta cifra es mayor comparada con la percepción de inseguridad alimentaria de todos los hogares en la ciudad (2,5%). </w:t>
      </w:r>
      <w:r w:rsidR="00165A79">
        <w:t xml:space="preserve">Por tipo de hogar, la percepción de inseguridad alimentaria es mayor en los hogares </w:t>
      </w:r>
      <w:r>
        <w:t>con personas con discapacidad</w:t>
      </w:r>
      <w:r w:rsidR="00DF2C06">
        <w:t xml:space="preserve"> de tipo</w:t>
      </w:r>
      <w:r>
        <w:t xml:space="preserve"> </w:t>
      </w:r>
      <w:r w:rsidR="00165A79">
        <w:t>familiares extensos y nucleares con hijos</w:t>
      </w:r>
      <w:r>
        <w:t>.</w:t>
      </w:r>
      <w:r w:rsidR="00165A79">
        <w:t xml:space="preserve"> </w:t>
      </w:r>
      <w:r>
        <w:t>Sin embargo, no se observan diferencias frente al total de la ciudad puesto que estos mismos tipos de hogares también reportaron los mayores porcentajes de falta de consumo de las tres comidas.</w:t>
      </w:r>
    </w:p>
    <w:bookmarkEnd w:id="18"/>
    <w:p w14:paraId="20E9D52E" w14:textId="77777777" w:rsidR="00981485" w:rsidRDefault="00981485" w:rsidP="000C0302"/>
    <w:p w14:paraId="3AFAEDEC" w14:textId="6F726282" w:rsidR="00477DD4" w:rsidRPr="006E1882" w:rsidRDefault="00477DD4" w:rsidP="00DF2C06">
      <w:pPr>
        <w:pStyle w:val="Ttulo2"/>
      </w:pPr>
      <w:r w:rsidRPr="006E1882">
        <w:rPr>
          <w:lang w:eastAsia="es-CO"/>
        </w:rPr>
        <w:t xml:space="preserve">Dinámicas del cuidado al interior del hogar </w:t>
      </w:r>
    </w:p>
    <w:p w14:paraId="47865A2A" w14:textId="31EBA959" w:rsidR="00477DD4" w:rsidRPr="006E1882" w:rsidRDefault="00477DD4" w:rsidP="00477DD4">
      <w:pPr>
        <w:rPr>
          <w:lang w:val="es-CO" w:eastAsia="es-CO"/>
        </w:rPr>
      </w:pPr>
      <w:r w:rsidRPr="006E1882">
        <w:rPr>
          <w:lang w:val="es-CO" w:eastAsia="es-CO"/>
        </w:rPr>
        <w:t>La EM</w:t>
      </w:r>
      <w:r w:rsidR="000160AB">
        <w:rPr>
          <w:lang w:val="es-CO" w:eastAsia="es-CO"/>
        </w:rPr>
        <w:t xml:space="preserve"> 2017</w:t>
      </w:r>
      <w:r w:rsidRPr="006E1882">
        <w:rPr>
          <w:lang w:val="es-CO" w:eastAsia="es-CO"/>
        </w:rPr>
        <w:t xml:space="preserve"> también permite conocer la demanda de cuidado por parte de las personas con discapacidad y de sus familias. Es así como se evidenció que de aquellos hogares con personas con discapacidad (231 mil), el 63% accede a servicios de cuidado mientras que un 37% no accede. Por lo anterior, para un análisis más completo de la necesidad y acceso a los servicios de cuidado para la población con discapacidad y sus familias, se presenta un breve análisis por tipología de hogar y relación con el cuidador</w:t>
      </w:r>
      <w:r w:rsidR="009D42C9">
        <w:rPr>
          <w:lang w:val="es-CO" w:eastAsia="es-CO"/>
        </w:rPr>
        <w:t>(a)</w:t>
      </w:r>
      <w:r w:rsidRPr="006E1882">
        <w:rPr>
          <w:lang w:val="es-CO" w:eastAsia="es-CO"/>
        </w:rPr>
        <w:t>.</w:t>
      </w:r>
      <w:r w:rsidR="00E366B0">
        <w:rPr>
          <w:lang w:val="es-CO" w:eastAsia="es-CO"/>
        </w:rPr>
        <w:t xml:space="preserve"> </w:t>
      </w:r>
    </w:p>
    <w:p w14:paraId="083DD886" w14:textId="77777777" w:rsidR="00477DD4" w:rsidRPr="006E1882" w:rsidRDefault="00477DD4" w:rsidP="004563D2">
      <w:pPr>
        <w:shd w:val="clear" w:color="auto" w:fill="FFFFFF"/>
        <w:jc w:val="left"/>
        <w:rPr>
          <w:rFonts w:eastAsia="Times New Roman" w:cs="Arial"/>
          <w:color w:val="2E74B5" w:themeColor="accent5" w:themeShade="BF"/>
          <w:szCs w:val="22"/>
          <w:lang w:val="es-CO" w:eastAsia="es-CO"/>
        </w:rPr>
      </w:pPr>
    </w:p>
    <w:p w14:paraId="1E10C06D" w14:textId="1416E7C5" w:rsidR="00456411" w:rsidRDefault="00076616" w:rsidP="004563D2">
      <w:pPr>
        <w:rPr>
          <w:lang w:val="es-CO" w:eastAsia="es-CO"/>
        </w:rPr>
      </w:pPr>
      <w:r w:rsidRPr="006E1882">
        <w:rPr>
          <w:lang w:val="es-CO" w:eastAsia="es-CO"/>
        </w:rPr>
        <w:t xml:space="preserve">Los resultados de la EM </w:t>
      </w:r>
      <w:r w:rsidR="000160AB">
        <w:rPr>
          <w:lang w:val="es-CO" w:eastAsia="es-CO"/>
        </w:rPr>
        <w:t xml:space="preserve">2017 </w:t>
      </w:r>
      <w:r w:rsidRPr="006E1882">
        <w:rPr>
          <w:lang w:val="es-CO" w:eastAsia="es-CO"/>
        </w:rPr>
        <w:t xml:space="preserve">reflejan que el 63% de las personas con </w:t>
      </w:r>
      <w:r w:rsidR="00701804" w:rsidRPr="006E1882">
        <w:rPr>
          <w:lang w:val="es-CO" w:eastAsia="es-CO"/>
        </w:rPr>
        <w:t xml:space="preserve">discapacidad </w:t>
      </w:r>
      <w:r w:rsidRPr="006E1882">
        <w:rPr>
          <w:lang w:val="es-CO" w:eastAsia="es-CO"/>
        </w:rPr>
        <w:t xml:space="preserve">requieren algún tipo de cuidado, de ellos, el 53% recibe cuidado de parte de algún miembro de su familia mientras que el 10% restante recibe cuidado de una persona por fuera del hogar. </w:t>
      </w:r>
      <w:r w:rsidR="00616021" w:rsidRPr="006E1882">
        <w:rPr>
          <w:lang w:val="es-CO" w:eastAsia="es-CO"/>
        </w:rPr>
        <w:t>E</w:t>
      </w:r>
      <w:r w:rsidR="00616021" w:rsidRPr="006E1882">
        <w:rPr>
          <w:sz w:val="24"/>
          <w:lang w:val="es-CO" w:eastAsia="es-CO"/>
        </w:rPr>
        <w:t xml:space="preserve">l </w:t>
      </w:r>
      <w:r w:rsidR="00616021" w:rsidRPr="006E1882">
        <w:rPr>
          <w:sz w:val="24"/>
          <w:lang w:val="es-CO" w:eastAsia="es-CO"/>
        </w:rPr>
        <w:fldChar w:fldCharType="begin"/>
      </w:r>
      <w:r w:rsidR="00616021" w:rsidRPr="006E1882">
        <w:rPr>
          <w:sz w:val="24"/>
          <w:lang w:val="es-CO" w:eastAsia="es-CO"/>
        </w:rPr>
        <w:instrText xml:space="preserve"> REF _Ref18932602 \h  \* MERGEFORMAT </w:instrText>
      </w:r>
      <w:r w:rsidR="00616021" w:rsidRPr="006E1882">
        <w:rPr>
          <w:sz w:val="24"/>
          <w:lang w:val="es-CO" w:eastAsia="es-CO"/>
        </w:rPr>
      </w:r>
      <w:r w:rsidR="00616021" w:rsidRPr="006E1882">
        <w:rPr>
          <w:sz w:val="24"/>
          <w:lang w:val="es-CO" w:eastAsia="es-CO"/>
        </w:rPr>
        <w:fldChar w:fldCharType="separate"/>
      </w:r>
      <w:r w:rsidR="008E6D57" w:rsidRPr="008E6D57">
        <w:t xml:space="preserve">Gráfico </w:t>
      </w:r>
      <w:r w:rsidR="008E6D57" w:rsidRPr="008E6D57">
        <w:rPr>
          <w:noProof/>
        </w:rPr>
        <w:t>7</w:t>
      </w:r>
      <w:r w:rsidR="00616021" w:rsidRPr="006E1882">
        <w:rPr>
          <w:sz w:val="24"/>
          <w:lang w:val="es-CO" w:eastAsia="es-CO"/>
        </w:rPr>
        <w:fldChar w:fldCharType="end"/>
      </w:r>
      <w:r w:rsidR="00616021" w:rsidRPr="006E1882">
        <w:rPr>
          <w:lang w:val="es-CO" w:eastAsia="es-CO"/>
        </w:rPr>
        <w:t xml:space="preserve"> muestra el </w:t>
      </w:r>
      <w:r w:rsidR="00616021" w:rsidRPr="006E1882">
        <w:t xml:space="preserve">análisis por hogar en </w:t>
      </w:r>
      <w:r w:rsidR="00456411" w:rsidRPr="006E1882">
        <w:t>donde el cuidador</w:t>
      </w:r>
      <w:r w:rsidR="009D42C9">
        <w:t>(a)</w:t>
      </w:r>
      <w:r w:rsidR="00456411" w:rsidRPr="006E1882">
        <w:t xml:space="preserve"> es algún integrante de</w:t>
      </w:r>
      <w:r w:rsidR="00616021" w:rsidRPr="006E1882">
        <w:t xml:space="preserve"> </w:t>
      </w:r>
      <w:r w:rsidR="00456411" w:rsidRPr="006E1882">
        <w:t>l</w:t>
      </w:r>
      <w:r w:rsidR="00616021" w:rsidRPr="006E1882">
        <w:t>a familia</w:t>
      </w:r>
      <w:r w:rsidR="00081907">
        <w:t xml:space="preserve"> y </w:t>
      </w:r>
      <w:r w:rsidR="00616021" w:rsidRPr="006E1882">
        <w:t xml:space="preserve">se observa </w:t>
      </w:r>
      <w:r w:rsidR="00807535" w:rsidRPr="006E1882">
        <w:t xml:space="preserve">que </w:t>
      </w:r>
      <w:r w:rsidR="00456411" w:rsidRPr="006E1882">
        <w:t xml:space="preserve">el tipo de hogar </w:t>
      </w:r>
      <w:r w:rsidR="00081907">
        <w:t xml:space="preserve">en donde se provee el cuidado </w:t>
      </w:r>
      <w:r w:rsidR="00456411" w:rsidRPr="006E1882">
        <w:t>de personas con discapacidad</w:t>
      </w:r>
      <w:r w:rsidR="00807535" w:rsidRPr="006E1882">
        <w:t xml:space="preserve"> es el </w:t>
      </w:r>
      <w:r w:rsidR="00807535" w:rsidRPr="006E1882">
        <w:rPr>
          <w:i/>
        </w:rPr>
        <w:t>“nuclear con hijos”</w:t>
      </w:r>
      <w:r w:rsidR="00807535" w:rsidRPr="006E1882">
        <w:t xml:space="preserve">, seguido del hogar </w:t>
      </w:r>
      <w:r w:rsidR="00807535" w:rsidRPr="006E1882">
        <w:rPr>
          <w:i/>
        </w:rPr>
        <w:t>“familiar extenso”</w:t>
      </w:r>
      <w:r w:rsidR="00807535" w:rsidRPr="006E1882">
        <w:t>.</w:t>
      </w:r>
      <w:r w:rsidR="00807535" w:rsidRPr="006E1882">
        <w:rPr>
          <w:i/>
          <w:lang w:val="es-CO" w:eastAsia="es-CO"/>
        </w:rPr>
        <w:t xml:space="preserve"> </w:t>
      </w:r>
      <w:r w:rsidR="00296E0C">
        <w:rPr>
          <w:lang w:val="es-CO" w:eastAsia="es-CO"/>
        </w:rPr>
        <w:t>Es importante precisar que en este aná</w:t>
      </w:r>
      <w:r w:rsidR="00EA3FF8">
        <w:rPr>
          <w:lang w:val="es-CO" w:eastAsia="es-CO"/>
        </w:rPr>
        <w:t>lisis no se incluyen los ho</w:t>
      </w:r>
      <w:r w:rsidR="00296E0C">
        <w:rPr>
          <w:lang w:val="es-CO" w:eastAsia="es-CO"/>
        </w:rPr>
        <w:t>g</w:t>
      </w:r>
      <w:r w:rsidR="00EA3FF8">
        <w:rPr>
          <w:lang w:val="es-CO" w:eastAsia="es-CO"/>
        </w:rPr>
        <w:t>a</w:t>
      </w:r>
      <w:r w:rsidR="00296E0C">
        <w:rPr>
          <w:lang w:val="es-CO" w:eastAsia="es-CO"/>
        </w:rPr>
        <w:t xml:space="preserve">res </w:t>
      </w:r>
      <w:r w:rsidR="00296E0C" w:rsidRPr="00296E0C">
        <w:rPr>
          <w:i/>
          <w:lang w:val="es-CO" w:eastAsia="es-CO"/>
        </w:rPr>
        <w:t>“unipersonales</w:t>
      </w:r>
      <w:r w:rsidR="00296E0C">
        <w:rPr>
          <w:i/>
          <w:lang w:val="es-CO" w:eastAsia="es-CO"/>
        </w:rPr>
        <w:t>”</w:t>
      </w:r>
      <w:r w:rsidR="00296E0C">
        <w:rPr>
          <w:lang w:val="es-CO" w:eastAsia="es-CO"/>
        </w:rPr>
        <w:t>, dado</w:t>
      </w:r>
      <w:r w:rsidR="008F7BA5">
        <w:rPr>
          <w:lang w:val="es-CO" w:eastAsia="es-CO"/>
        </w:rPr>
        <w:t xml:space="preserve"> </w:t>
      </w:r>
      <w:r w:rsidR="00296E0C">
        <w:rPr>
          <w:lang w:val="es-CO" w:eastAsia="es-CO"/>
        </w:rPr>
        <w:t>que</w:t>
      </w:r>
      <w:r w:rsidR="00081907">
        <w:rPr>
          <w:lang w:val="es-CO" w:eastAsia="es-CO"/>
        </w:rPr>
        <w:t>,</w:t>
      </w:r>
      <w:r w:rsidR="00296E0C">
        <w:rPr>
          <w:lang w:val="es-CO" w:eastAsia="es-CO"/>
        </w:rPr>
        <w:t xml:space="preserve"> por definición no existen más integrantes en el hogar que puedan proveer cuidado</w:t>
      </w:r>
      <w:r w:rsidR="00AF5558">
        <w:rPr>
          <w:rStyle w:val="Refdenotaalpie"/>
          <w:lang w:val="es-CO" w:eastAsia="es-CO"/>
        </w:rPr>
        <w:footnoteReference w:id="2"/>
      </w:r>
      <w:r w:rsidR="00296E0C">
        <w:rPr>
          <w:lang w:val="es-CO" w:eastAsia="es-CO"/>
        </w:rPr>
        <w:t>.</w:t>
      </w:r>
    </w:p>
    <w:p w14:paraId="4DC62DDB" w14:textId="77777777" w:rsidR="000160AB" w:rsidRPr="006E1882" w:rsidRDefault="000160AB" w:rsidP="004563D2">
      <w:pPr>
        <w:rPr>
          <w:lang w:val="es-CO" w:eastAsia="es-CO"/>
        </w:rPr>
      </w:pPr>
    </w:p>
    <w:p w14:paraId="03B2EAF2" w14:textId="6C066584" w:rsidR="00456411" w:rsidRPr="00BF4E09" w:rsidRDefault="00456411" w:rsidP="004563D2">
      <w:pPr>
        <w:pStyle w:val="Descripcin"/>
        <w:spacing w:line="360" w:lineRule="auto"/>
        <w:jc w:val="center"/>
        <w:rPr>
          <w:b/>
          <w:i w:val="0"/>
          <w:color w:val="3B3838" w:themeColor="background2" w:themeShade="40"/>
          <w:sz w:val="20"/>
          <w:lang w:val="es-CO" w:eastAsia="es-CO"/>
        </w:rPr>
      </w:pPr>
      <w:bookmarkStart w:id="19" w:name="_Ref18932602"/>
      <w:r w:rsidRPr="00BF4E09">
        <w:rPr>
          <w:b/>
          <w:i w:val="0"/>
          <w:color w:val="3B3838" w:themeColor="background2" w:themeShade="40"/>
          <w:sz w:val="20"/>
        </w:rPr>
        <w:t xml:space="preserve">Gráfico </w:t>
      </w:r>
      <w:r w:rsidRPr="00BF4E09">
        <w:rPr>
          <w:b/>
          <w:i w:val="0"/>
          <w:color w:val="3B3838" w:themeColor="background2" w:themeShade="40"/>
          <w:sz w:val="20"/>
        </w:rPr>
        <w:fldChar w:fldCharType="begin"/>
      </w:r>
      <w:r w:rsidRPr="00BF4E09">
        <w:rPr>
          <w:b/>
          <w:i w:val="0"/>
          <w:color w:val="3B3838" w:themeColor="background2" w:themeShade="40"/>
          <w:sz w:val="20"/>
        </w:rPr>
        <w:instrText xml:space="preserve"> SEQ Gráfico \* ARABIC </w:instrText>
      </w:r>
      <w:r w:rsidRPr="00BF4E09">
        <w:rPr>
          <w:b/>
          <w:i w:val="0"/>
          <w:color w:val="3B3838" w:themeColor="background2" w:themeShade="40"/>
          <w:sz w:val="20"/>
        </w:rPr>
        <w:fldChar w:fldCharType="separate"/>
      </w:r>
      <w:r w:rsidR="008E6D57" w:rsidRPr="00BF4E09">
        <w:rPr>
          <w:b/>
          <w:i w:val="0"/>
          <w:noProof/>
          <w:color w:val="3B3838" w:themeColor="background2" w:themeShade="40"/>
          <w:sz w:val="20"/>
        </w:rPr>
        <w:t>7</w:t>
      </w:r>
      <w:r w:rsidRPr="00BF4E09">
        <w:rPr>
          <w:b/>
          <w:i w:val="0"/>
          <w:color w:val="3B3838" w:themeColor="background2" w:themeShade="40"/>
          <w:sz w:val="20"/>
        </w:rPr>
        <w:fldChar w:fldCharType="end"/>
      </w:r>
      <w:bookmarkEnd w:id="19"/>
      <w:r w:rsidRPr="00BF4E09">
        <w:rPr>
          <w:b/>
          <w:i w:val="0"/>
          <w:color w:val="3B3838" w:themeColor="background2" w:themeShade="40"/>
          <w:sz w:val="20"/>
        </w:rPr>
        <w:t xml:space="preserve">. </w:t>
      </w:r>
      <w:r w:rsidRPr="00BF4E09">
        <w:rPr>
          <w:b/>
          <w:i w:val="0"/>
          <w:color w:val="3B3838" w:themeColor="background2" w:themeShade="40"/>
          <w:sz w:val="20"/>
          <w:lang w:val="es-CO" w:eastAsia="es-CO"/>
        </w:rPr>
        <w:t xml:space="preserve">Hogares con personas con discapacidad </w:t>
      </w:r>
      <w:r w:rsidR="008F1D10" w:rsidRPr="00BF4E09">
        <w:rPr>
          <w:b/>
          <w:i w:val="0"/>
          <w:color w:val="3B3838" w:themeColor="background2" w:themeShade="40"/>
          <w:sz w:val="20"/>
          <w:lang w:val="es-CO" w:eastAsia="es-CO"/>
        </w:rPr>
        <w:t>con cuidador</w:t>
      </w:r>
      <w:r w:rsidR="009D42C9">
        <w:rPr>
          <w:b/>
          <w:i w:val="0"/>
          <w:color w:val="3B3838" w:themeColor="background2" w:themeShade="40"/>
          <w:sz w:val="20"/>
          <w:lang w:val="es-CO" w:eastAsia="es-CO"/>
        </w:rPr>
        <w:t>(a)</w:t>
      </w:r>
      <w:r w:rsidR="008F1D10" w:rsidRPr="00BF4E09">
        <w:rPr>
          <w:b/>
          <w:i w:val="0"/>
          <w:color w:val="3B3838" w:themeColor="background2" w:themeShade="40"/>
          <w:sz w:val="20"/>
          <w:lang w:val="es-CO" w:eastAsia="es-CO"/>
        </w:rPr>
        <w:t xml:space="preserve"> familiar por tipología familiar</w:t>
      </w:r>
    </w:p>
    <w:p w14:paraId="71C4413F" w14:textId="29202DBA" w:rsidR="00015682" w:rsidRPr="006E1882" w:rsidRDefault="00115982" w:rsidP="00015682">
      <w:pPr>
        <w:jc w:val="center"/>
        <w:rPr>
          <w:lang w:val="es-CO" w:eastAsia="es-CO"/>
        </w:rPr>
      </w:pPr>
      <w:r w:rsidRPr="006E1882">
        <w:rPr>
          <w:noProof/>
          <w:lang w:eastAsia="es-ES"/>
        </w:rPr>
        <w:drawing>
          <wp:inline distT="0" distB="0" distL="0" distR="0" wp14:anchorId="5286FB1B" wp14:editId="58FFDDD6">
            <wp:extent cx="2513330" cy="2107095"/>
            <wp:effectExtent l="0" t="0" r="0" b="1270"/>
            <wp:docPr id="1" name="Gráfico 1">
              <a:extLst xmlns:a="http://schemas.openxmlformats.org/drawingml/2006/main">
                <a:ext uri="{FF2B5EF4-FFF2-40B4-BE49-F238E27FC236}">
                  <a16:creationId xmlns:a16="http://schemas.microsoft.com/office/drawing/2014/main" id="{4A835CF4-9ACB-4A97-A506-F3D41C42FDB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DB55CD8" w14:textId="77777777" w:rsidR="00E366B0" w:rsidRDefault="00E366B0" w:rsidP="004563D2">
      <w:pPr>
        <w:rPr>
          <w:lang w:val="es-CO" w:eastAsia="es-CO"/>
        </w:rPr>
      </w:pPr>
      <w:bookmarkStart w:id="20" w:name="_Hlk22827657"/>
    </w:p>
    <w:p w14:paraId="1BB431D8" w14:textId="39276A89" w:rsidR="00434CC6" w:rsidRPr="006E1882" w:rsidRDefault="00BB6560" w:rsidP="004563D2">
      <w:pPr>
        <w:rPr>
          <w:lang w:val="es-CO" w:eastAsia="es-CO"/>
        </w:rPr>
      </w:pPr>
      <w:r w:rsidRPr="006E1882">
        <w:rPr>
          <w:lang w:val="es-CO" w:eastAsia="es-CO"/>
        </w:rPr>
        <w:lastRenderedPageBreak/>
        <w:t>Los datos de la EM</w:t>
      </w:r>
      <w:r w:rsidR="000160AB">
        <w:rPr>
          <w:lang w:val="es-CO" w:eastAsia="es-CO"/>
        </w:rPr>
        <w:t xml:space="preserve"> 2017</w:t>
      </w:r>
      <w:r w:rsidRPr="006E1882">
        <w:rPr>
          <w:lang w:val="es-CO" w:eastAsia="es-CO"/>
        </w:rPr>
        <w:t xml:space="preserve"> permiten establecer la posibilidad de que los hogares nucleares con hijos se “convierten” en nucleares extensos, al buscar apoyo</w:t>
      </w:r>
      <w:r w:rsidR="004B2641" w:rsidRPr="006E1882">
        <w:rPr>
          <w:lang w:val="es-CO" w:eastAsia="es-CO"/>
        </w:rPr>
        <w:t xml:space="preserve"> permanente</w:t>
      </w:r>
      <w:r w:rsidRPr="006E1882">
        <w:rPr>
          <w:lang w:val="es-CO" w:eastAsia="es-CO"/>
        </w:rPr>
        <w:t xml:space="preserve"> </w:t>
      </w:r>
      <w:r w:rsidR="004B2641" w:rsidRPr="006E1882">
        <w:rPr>
          <w:lang w:val="es-CO" w:eastAsia="es-CO"/>
        </w:rPr>
        <w:t xml:space="preserve">en familiares en otros hogares </w:t>
      </w:r>
      <w:r w:rsidRPr="006E1882">
        <w:rPr>
          <w:lang w:val="es-CO" w:eastAsia="es-CO"/>
        </w:rPr>
        <w:t xml:space="preserve">para proveer de cuidados a las personas con discapacidad en el hogar. Por ejemplo, una familia </w:t>
      </w:r>
      <w:r w:rsidR="001145B1" w:rsidRPr="006E1882">
        <w:rPr>
          <w:lang w:val="es-CO" w:eastAsia="es-CO"/>
        </w:rPr>
        <w:t xml:space="preserve">conformada </w:t>
      </w:r>
      <w:r w:rsidRPr="006E1882">
        <w:rPr>
          <w:lang w:val="es-CO" w:eastAsia="es-CO"/>
        </w:rPr>
        <w:t>por ambos padres con al menos un hijo con discapacidad p</w:t>
      </w:r>
      <w:r w:rsidR="00C55DCB" w:rsidRPr="006E1882">
        <w:rPr>
          <w:lang w:val="es-CO" w:eastAsia="es-CO"/>
        </w:rPr>
        <w:t xml:space="preserve">uede empezar a convivir con </w:t>
      </w:r>
      <w:r w:rsidRPr="006E1882">
        <w:rPr>
          <w:lang w:val="es-CO" w:eastAsia="es-CO"/>
        </w:rPr>
        <w:t>abuelos</w:t>
      </w:r>
      <w:r w:rsidR="00C55DCB" w:rsidRPr="006E1882">
        <w:rPr>
          <w:lang w:val="es-CO" w:eastAsia="es-CO"/>
        </w:rPr>
        <w:t>, abuelas</w:t>
      </w:r>
      <w:r w:rsidR="002F5F46" w:rsidRPr="006E1882">
        <w:rPr>
          <w:lang w:val="es-CO" w:eastAsia="es-CO"/>
        </w:rPr>
        <w:t>, tí</w:t>
      </w:r>
      <w:r w:rsidRPr="006E1882">
        <w:rPr>
          <w:lang w:val="es-CO" w:eastAsia="es-CO"/>
        </w:rPr>
        <w:t>os</w:t>
      </w:r>
      <w:r w:rsidR="002F5F46" w:rsidRPr="006E1882">
        <w:rPr>
          <w:lang w:val="es-CO" w:eastAsia="es-CO"/>
        </w:rPr>
        <w:t>, tí</w:t>
      </w:r>
      <w:r w:rsidR="00C55DCB" w:rsidRPr="006E1882">
        <w:rPr>
          <w:lang w:val="es-CO" w:eastAsia="es-CO"/>
        </w:rPr>
        <w:t>as</w:t>
      </w:r>
      <w:r w:rsidRPr="006E1882">
        <w:rPr>
          <w:lang w:val="es-CO" w:eastAsia="es-CO"/>
        </w:rPr>
        <w:t xml:space="preserve"> u otros familares para suplir el rol de cuidador</w:t>
      </w:r>
      <w:r w:rsidR="009D42C9">
        <w:rPr>
          <w:lang w:val="es-CO" w:eastAsia="es-CO"/>
        </w:rPr>
        <w:t>(a)</w:t>
      </w:r>
      <w:r w:rsidRPr="006E1882">
        <w:rPr>
          <w:lang w:val="es-CO" w:eastAsia="es-CO"/>
        </w:rPr>
        <w:t>.</w:t>
      </w:r>
    </w:p>
    <w:bookmarkEnd w:id="20"/>
    <w:p w14:paraId="3B09ED99" w14:textId="77777777" w:rsidR="00BB6560" w:rsidRPr="006E1882" w:rsidRDefault="00BB6560" w:rsidP="004563D2">
      <w:pPr>
        <w:rPr>
          <w:lang w:val="es-CO" w:eastAsia="es-CO"/>
        </w:rPr>
      </w:pPr>
    </w:p>
    <w:p w14:paraId="6B74A99A" w14:textId="6599B526" w:rsidR="00260C14" w:rsidRPr="006E1882" w:rsidRDefault="00153E0E" w:rsidP="004563D2">
      <w:pPr>
        <w:rPr>
          <w:lang w:val="es-CO" w:eastAsia="es-CO"/>
        </w:rPr>
      </w:pPr>
      <w:r w:rsidRPr="006E1882">
        <w:rPr>
          <w:lang w:val="es-CO" w:eastAsia="es-CO"/>
        </w:rPr>
        <w:t xml:space="preserve">Por el contrario, </w:t>
      </w:r>
      <w:r w:rsidR="00A61C2D" w:rsidRPr="006E1882">
        <w:rPr>
          <w:lang w:val="es-CO" w:eastAsia="es-CO"/>
        </w:rPr>
        <w:t xml:space="preserve">el tipo de hogar </w:t>
      </w:r>
      <w:r w:rsidR="00A61C2D" w:rsidRPr="006E1882">
        <w:rPr>
          <w:i/>
          <w:lang w:val="es-CO" w:eastAsia="es-CO"/>
        </w:rPr>
        <w:t>“Unipersonal”</w:t>
      </w:r>
      <w:r w:rsidR="00A61C2D" w:rsidRPr="006E1882">
        <w:rPr>
          <w:lang w:val="es-CO" w:eastAsia="es-CO"/>
        </w:rPr>
        <w:t xml:space="preserve"> es </w:t>
      </w:r>
      <w:r w:rsidR="00456411" w:rsidRPr="006E1882">
        <w:rPr>
          <w:lang w:val="es-CO" w:eastAsia="es-CO"/>
        </w:rPr>
        <w:t xml:space="preserve">el </w:t>
      </w:r>
      <w:r w:rsidR="004563D2" w:rsidRPr="006E1882">
        <w:rPr>
          <w:lang w:val="es-CO" w:eastAsia="es-CO"/>
        </w:rPr>
        <w:t xml:space="preserve">que </w:t>
      </w:r>
      <w:r w:rsidR="00A61C2D" w:rsidRPr="006E1882">
        <w:rPr>
          <w:lang w:val="es-CO" w:eastAsia="es-CO"/>
        </w:rPr>
        <w:t xml:space="preserve">mayormente accede a </w:t>
      </w:r>
      <w:r w:rsidR="004563D2" w:rsidRPr="006E1882">
        <w:rPr>
          <w:lang w:val="es-CO" w:eastAsia="es-CO"/>
        </w:rPr>
        <w:t xml:space="preserve">los servicios de </w:t>
      </w:r>
      <w:r w:rsidR="00456411" w:rsidRPr="006E1882">
        <w:rPr>
          <w:lang w:val="es-CO" w:eastAsia="es-CO"/>
        </w:rPr>
        <w:t>cuidado</w:t>
      </w:r>
      <w:r w:rsidR="00260C14" w:rsidRPr="006E1882">
        <w:rPr>
          <w:lang w:val="es-CO" w:eastAsia="es-CO"/>
        </w:rPr>
        <w:t xml:space="preserve"> </w:t>
      </w:r>
      <w:r w:rsidR="00A61C2D" w:rsidRPr="006E1882">
        <w:rPr>
          <w:lang w:val="es-CO" w:eastAsia="es-CO"/>
        </w:rPr>
        <w:t>no familiar</w:t>
      </w:r>
      <w:r w:rsidR="00EA3FF8">
        <w:rPr>
          <w:lang w:val="es-CO" w:eastAsia="es-CO"/>
        </w:rPr>
        <w:t>, pues al no haber más personas en el hogar acuden a personas de otros hogares</w:t>
      </w:r>
      <w:r w:rsidR="00260C14" w:rsidRPr="006E1882">
        <w:rPr>
          <w:lang w:val="es-CO" w:eastAsia="es-CO"/>
        </w:rPr>
        <w:t>,</w:t>
      </w:r>
      <w:r w:rsidR="004563D2" w:rsidRPr="006E1882">
        <w:rPr>
          <w:lang w:val="es-CO" w:eastAsia="es-CO"/>
        </w:rPr>
        <w:t xml:space="preserve"> seguido de los hogares nucleares con hijos. </w:t>
      </w:r>
    </w:p>
    <w:p w14:paraId="759B5D59" w14:textId="3C38B68D" w:rsidR="00A61C2D" w:rsidRPr="00D902C7" w:rsidRDefault="00A61C2D" w:rsidP="004563D2">
      <w:pPr>
        <w:pStyle w:val="Descripcin"/>
        <w:spacing w:line="360" w:lineRule="auto"/>
        <w:jc w:val="center"/>
        <w:rPr>
          <w:b/>
          <w:i w:val="0"/>
          <w:color w:val="3B3838" w:themeColor="background2" w:themeShade="40"/>
          <w:sz w:val="20"/>
          <w:lang w:val="es-CO" w:eastAsia="es-CO"/>
        </w:rPr>
      </w:pPr>
      <w:r w:rsidRPr="00D902C7">
        <w:rPr>
          <w:b/>
          <w:i w:val="0"/>
          <w:color w:val="3B3838" w:themeColor="background2" w:themeShade="40"/>
          <w:sz w:val="20"/>
        </w:rPr>
        <w:t xml:space="preserve">Gráfico </w:t>
      </w:r>
      <w:r w:rsidRPr="00D902C7">
        <w:rPr>
          <w:b/>
          <w:i w:val="0"/>
          <w:color w:val="3B3838" w:themeColor="background2" w:themeShade="40"/>
          <w:sz w:val="20"/>
        </w:rPr>
        <w:fldChar w:fldCharType="begin"/>
      </w:r>
      <w:r w:rsidRPr="00D902C7">
        <w:rPr>
          <w:b/>
          <w:i w:val="0"/>
          <w:color w:val="3B3838" w:themeColor="background2" w:themeShade="40"/>
          <w:sz w:val="20"/>
        </w:rPr>
        <w:instrText xml:space="preserve"> SEQ Gráfico \* ARABIC </w:instrText>
      </w:r>
      <w:r w:rsidRPr="00D902C7">
        <w:rPr>
          <w:b/>
          <w:i w:val="0"/>
          <w:color w:val="3B3838" w:themeColor="background2" w:themeShade="40"/>
          <w:sz w:val="20"/>
        </w:rPr>
        <w:fldChar w:fldCharType="separate"/>
      </w:r>
      <w:r w:rsidR="008E6D57" w:rsidRPr="00D902C7">
        <w:rPr>
          <w:b/>
          <w:i w:val="0"/>
          <w:noProof/>
          <w:color w:val="3B3838" w:themeColor="background2" w:themeShade="40"/>
          <w:sz w:val="20"/>
        </w:rPr>
        <w:t>8</w:t>
      </w:r>
      <w:r w:rsidRPr="00D902C7">
        <w:rPr>
          <w:b/>
          <w:i w:val="0"/>
          <w:color w:val="3B3838" w:themeColor="background2" w:themeShade="40"/>
          <w:sz w:val="20"/>
        </w:rPr>
        <w:fldChar w:fldCharType="end"/>
      </w:r>
      <w:r w:rsidRPr="00D902C7">
        <w:rPr>
          <w:b/>
          <w:i w:val="0"/>
          <w:color w:val="3B3838" w:themeColor="background2" w:themeShade="40"/>
          <w:sz w:val="20"/>
        </w:rPr>
        <w:t xml:space="preserve">. </w:t>
      </w:r>
      <w:r w:rsidRPr="00D902C7">
        <w:rPr>
          <w:b/>
          <w:i w:val="0"/>
          <w:color w:val="3B3838" w:themeColor="background2" w:themeShade="40"/>
          <w:sz w:val="20"/>
          <w:lang w:val="es-CO" w:eastAsia="es-CO"/>
        </w:rPr>
        <w:t xml:space="preserve">Hogares con personas con discapacidad </w:t>
      </w:r>
      <w:r w:rsidR="008F1D10" w:rsidRPr="00D902C7">
        <w:rPr>
          <w:b/>
          <w:i w:val="0"/>
          <w:color w:val="3B3838" w:themeColor="background2" w:themeShade="40"/>
          <w:sz w:val="20"/>
          <w:lang w:val="es-CO" w:eastAsia="es-CO"/>
        </w:rPr>
        <w:t>con cuidador</w:t>
      </w:r>
      <w:r w:rsidR="009D42C9">
        <w:rPr>
          <w:b/>
          <w:i w:val="0"/>
          <w:color w:val="3B3838" w:themeColor="background2" w:themeShade="40"/>
          <w:sz w:val="20"/>
          <w:lang w:val="es-CO" w:eastAsia="es-CO"/>
        </w:rPr>
        <w:t>(a)</w:t>
      </w:r>
      <w:r w:rsidR="008F1D10" w:rsidRPr="00D902C7">
        <w:rPr>
          <w:b/>
          <w:i w:val="0"/>
          <w:color w:val="3B3838" w:themeColor="background2" w:themeShade="40"/>
          <w:sz w:val="20"/>
          <w:lang w:val="es-CO" w:eastAsia="es-CO"/>
        </w:rPr>
        <w:t xml:space="preserve"> no familiar </w:t>
      </w:r>
      <w:r w:rsidRPr="00D902C7">
        <w:rPr>
          <w:b/>
          <w:i w:val="0"/>
          <w:color w:val="3B3838" w:themeColor="background2" w:themeShade="40"/>
          <w:sz w:val="20"/>
          <w:lang w:val="es-CO" w:eastAsia="es-CO"/>
        </w:rPr>
        <w:t>por tipolog</w:t>
      </w:r>
      <w:r w:rsidR="008F1D10" w:rsidRPr="00D902C7">
        <w:rPr>
          <w:b/>
          <w:i w:val="0"/>
          <w:color w:val="3B3838" w:themeColor="background2" w:themeShade="40"/>
          <w:sz w:val="20"/>
          <w:lang w:val="es-CO" w:eastAsia="es-CO"/>
        </w:rPr>
        <w:t>ía familiar</w:t>
      </w:r>
    </w:p>
    <w:p w14:paraId="4A7A61FE" w14:textId="79D8FC6E" w:rsidR="00115982" w:rsidRPr="006E1882" w:rsidRDefault="00115982" w:rsidP="00115982">
      <w:pPr>
        <w:jc w:val="center"/>
        <w:rPr>
          <w:lang w:val="es-CO" w:eastAsia="es-CO"/>
        </w:rPr>
      </w:pPr>
      <w:r w:rsidRPr="006E1882">
        <w:rPr>
          <w:noProof/>
          <w:lang w:eastAsia="es-ES"/>
        </w:rPr>
        <w:drawing>
          <wp:inline distT="0" distB="0" distL="0" distR="0" wp14:anchorId="1458F7FB" wp14:editId="7188AE5D">
            <wp:extent cx="2615979" cy="2671638"/>
            <wp:effectExtent l="0" t="0" r="0" b="0"/>
            <wp:docPr id="13" name="Gráfico 13">
              <a:extLst xmlns:a="http://schemas.openxmlformats.org/drawingml/2006/main">
                <a:ext uri="{FF2B5EF4-FFF2-40B4-BE49-F238E27FC236}">
                  <a16:creationId xmlns:a16="http://schemas.microsoft.com/office/drawing/2014/main" id="{F46E076D-3C49-49C0-A1FD-989272D8E57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CEECCB7" w14:textId="57F24CFF" w:rsidR="00153E0E" w:rsidRPr="006E1882" w:rsidRDefault="00EA2D05" w:rsidP="004563D2">
      <w:pPr>
        <w:rPr>
          <w:lang w:val="es-CO" w:eastAsia="es-CO"/>
        </w:rPr>
      </w:pPr>
      <w:bookmarkStart w:id="21" w:name="_Hlk22827677"/>
      <w:r w:rsidRPr="006E1882">
        <w:rPr>
          <w:lang w:val="es-CO" w:eastAsia="es-CO"/>
        </w:rPr>
        <w:t>E</w:t>
      </w:r>
      <w:r w:rsidR="00153E0E" w:rsidRPr="006E1882">
        <w:rPr>
          <w:lang w:val="es-CO" w:eastAsia="es-CO"/>
        </w:rPr>
        <w:t>s importante resaltar otro resultado arrojado por la EM</w:t>
      </w:r>
      <w:r w:rsidR="000160AB">
        <w:rPr>
          <w:lang w:val="es-CO" w:eastAsia="es-CO"/>
        </w:rPr>
        <w:t xml:space="preserve"> 2017</w:t>
      </w:r>
      <w:r w:rsidR="00153E0E" w:rsidRPr="006E1882">
        <w:rPr>
          <w:lang w:val="es-CO" w:eastAsia="es-CO"/>
        </w:rPr>
        <w:t xml:space="preserve"> sobre las dinámicas sociales con alcance desde la política pública distrital, y es que </w:t>
      </w:r>
      <w:r w:rsidR="00153E0E" w:rsidRPr="006E1882">
        <w:rPr>
          <w:lang w:val="es-CO" w:eastAsia="es-CO"/>
        </w:rPr>
        <w:t xml:space="preserve">el número de hogares donde la mujer es la cabeza de hogar </w:t>
      </w:r>
      <w:r w:rsidR="00153E0E" w:rsidRPr="006E1882">
        <w:rPr>
          <w:i/>
          <w:lang w:val="es-CO" w:eastAsia="es-CO"/>
        </w:rPr>
        <w:t>“Nuclear monoparental femenino”,</w:t>
      </w:r>
      <w:r w:rsidR="00153E0E" w:rsidRPr="006E1882">
        <w:rPr>
          <w:lang w:val="es-CO" w:eastAsia="es-CO"/>
        </w:rPr>
        <w:t xml:space="preserve"> representa alrededor de 23 mil hogares, y es casi siete veces el número de hogares donde el hombre es la cabeza de hogar </w:t>
      </w:r>
      <w:r w:rsidR="00153E0E" w:rsidRPr="006E1882">
        <w:rPr>
          <w:i/>
          <w:lang w:val="es-CO" w:eastAsia="es-CO"/>
        </w:rPr>
        <w:t xml:space="preserve">“Nuclear monoparental masculino”, </w:t>
      </w:r>
      <w:r w:rsidR="00153E0E" w:rsidRPr="006E1882">
        <w:rPr>
          <w:lang w:val="es-CO" w:eastAsia="es-CO"/>
        </w:rPr>
        <w:t>aproximadamente 3.500 hogares en Bogotá.</w:t>
      </w:r>
    </w:p>
    <w:bookmarkEnd w:id="21"/>
    <w:p w14:paraId="00305F2D" w14:textId="77777777" w:rsidR="003915B6" w:rsidRPr="006E1882" w:rsidRDefault="003915B6" w:rsidP="00833E67">
      <w:pPr>
        <w:rPr>
          <w:lang w:val="es-CO" w:eastAsia="es-CO"/>
        </w:rPr>
      </w:pPr>
    </w:p>
    <w:p w14:paraId="16F64BBB" w14:textId="059D3AF2" w:rsidR="00567195" w:rsidRPr="006E1882" w:rsidRDefault="007325F8" w:rsidP="004563D2">
      <w:pPr>
        <w:rPr>
          <w:lang w:val="es-CO" w:eastAsia="es-CO"/>
        </w:rPr>
      </w:pPr>
      <w:bookmarkStart w:id="22" w:name="_Hlk22827687"/>
      <w:r w:rsidRPr="00AF5558">
        <w:rPr>
          <w:szCs w:val="22"/>
          <w:lang w:val="es-CO" w:eastAsia="es-CO"/>
        </w:rPr>
        <w:t xml:space="preserve">El </w:t>
      </w:r>
      <w:r w:rsidRPr="00AF5558">
        <w:rPr>
          <w:szCs w:val="22"/>
        </w:rPr>
        <w:fldChar w:fldCharType="begin"/>
      </w:r>
      <w:r w:rsidRPr="00AF5558">
        <w:rPr>
          <w:szCs w:val="22"/>
        </w:rPr>
        <w:instrText xml:space="preserve"> REF _Ref19029644 \h </w:instrText>
      </w:r>
      <w:r w:rsidR="00AF5558">
        <w:rPr>
          <w:szCs w:val="22"/>
        </w:rPr>
        <w:instrText xml:space="preserve"> \* MERGEFORMAT </w:instrText>
      </w:r>
      <w:r w:rsidRPr="00AF5558">
        <w:rPr>
          <w:szCs w:val="22"/>
        </w:rPr>
      </w:r>
      <w:r w:rsidRPr="00AF5558">
        <w:rPr>
          <w:szCs w:val="22"/>
        </w:rPr>
        <w:fldChar w:fldCharType="separate"/>
      </w:r>
      <w:r w:rsidR="008E6D57" w:rsidRPr="008E6D57">
        <w:rPr>
          <w:color w:val="3B3838" w:themeColor="background2" w:themeShade="40"/>
          <w:szCs w:val="22"/>
        </w:rPr>
        <w:t xml:space="preserve">Gráfico </w:t>
      </w:r>
      <w:r w:rsidR="008E6D57" w:rsidRPr="008E6D57">
        <w:rPr>
          <w:i/>
          <w:noProof/>
          <w:color w:val="3B3838" w:themeColor="background2" w:themeShade="40"/>
          <w:szCs w:val="22"/>
        </w:rPr>
        <w:t>9</w:t>
      </w:r>
      <w:r w:rsidRPr="00AF5558">
        <w:rPr>
          <w:szCs w:val="22"/>
        </w:rPr>
        <w:fldChar w:fldCharType="end"/>
      </w:r>
      <w:r w:rsidRPr="006E1882">
        <w:t xml:space="preserve"> </w:t>
      </w:r>
      <w:r w:rsidRPr="006E1882">
        <w:rPr>
          <w:lang w:val="es-CO" w:eastAsia="es-CO"/>
        </w:rPr>
        <w:t xml:space="preserve">muestra la provisión de cuidado para las personas con discapacidad y señala que del total de la demanda de cuidado, más de la mitad es provista por personas de la familia que no reciben  remuneración </w:t>
      </w:r>
      <w:r w:rsidR="001B41F5" w:rsidRPr="006E1882">
        <w:rPr>
          <w:lang w:val="es-CO" w:eastAsia="es-CO"/>
        </w:rPr>
        <w:t>y alrededor de una cuarta parte de las personas no requieren cuidado permanente</w:t>
      </w:r>
      <w:r w:rsidR="00895F3B" w:rsidRPr="006E1882">
        <w:rPr>
          <w:lang w:val="es-CO" w:eastAsia="es-CO"/>
        </w:rPr>
        <w:t xml:space="preserve">, mientras que un poco </w:t>
      </w:r>
      <w:r w:rsidR="003915B6" w:rsidRPr="006E1882">
        <w:rPr>
          <w:lang w:val="es-CO" w:eastAsia="es-CO"/>
        </w:rPr>
        <w:t>más</w:t>
      </w:r>
      <w:r w:rsidR="00895F3B" w:rsidRPr="006E1882">
        <w:rPr>
          <w:lang w:val="es-CO" w:eastAsia="es-CO"/>
        </w:rPr>
        <w:t xml:space="preserve"> del 11% no acceden a los servicios de cuidado remunerado o no remunerado. </w:t>
      </w:r>
    </w:p>
    <w:bookmarkEnd w:id="22"/>
    <w:p w14:paraId="30D7C525" w14:textId="77777777" w:rsidR="004B2641" w:rsidRPr="006E1882" w:rsidRDefault="004B2641" w:rsidP="004563D2">
      <w:pPr>
        <w:rPr>
          <w:lang w:val="es-CO" w:eastAsia="es-CO"/>
        </w:rPr>
      </w:pPr>
    </w:p>
    <w:p w14:paraId="7B001D12" w14:textId="4C0F5E22" w:rsidR="00514CC0" w:rsidRPr="002F4937" w:rsidRDefault="007325F8" w:rsidP="002B28F6">
      <w:pPr>
        <w:pStyle w:val="Descripcin"/>
        <w:spacing w:line="360" w:lineRule="auto"/>
        <w:jc w:val="center"/>
        <w:rPr>
          <w:b/>
          <w:i w:val="0"/>
          <w:color w:val="3B3838" w:themeColor="background2" w:themeShade="40"/>
          <w:sz w:val="20"/>
        </w:rPr>
      </w:pPr>
      <w:bookmarkStart w:id="23" w:name="_Ref19029644"/>
      <w:r w:rsidRPr="002F4937">
        <w:rPr>
          <w:b/>
          <w:i w:val="0"/>
          <w:color w:val="3B3838" w:themeColor="background2" w:themeShade="40"/>
          <w:sz w:val="20"/>
        </w:rPr>
        <w:t xml:space="preserve">Gráfico </w:t>
      </w:r>
      <w:r w:rsidRPr="002F4937">
        <w:rPr>
          <w:b/>
          <w:i w:val="0"/>
          <w:color w:val="3B3838" w:themeColor="background2" w:themeShade="40"/>
          <w:sz w:val="20"/>
        </w:rPr>
        <w:fldChar w:fldCharType="begin"/>
      </w:r>
      <w:r w:rsidRPr="002F4937">
        <w:rPr>
          <w:b/>
          <w:i w:val="0"/>
          <w:color w:val="3B3838" w:themeColor="background2" w:themeShade="40"/>
          <w:sz w:val="20"/>
        </w:rPr>
        <w:instrText xml:space="preserve"> SEQ Gráfico \* ARABIC </w:instrText>
      </w:r>
      <w:r w:rsidRPr="002F4937">
        <w:rPr>
          <w:b/>
          <w:i w:val="0"/>
          <w:color w:val="3B3838" w:themeColor="background2" w:themeShade="40"/>
          <w:sz w:val="20"/>
        </w:rPr>
        <w:fldChar w:fldCharType="separate"/>
      </w:r>
      <w:r w:rsidR="008E6D57" w:rsidRPr="002F4937">
        <w:rPr>
          <w:b/>
          <w:i w:val="0"/>
          <w:noProof/>
          <w:color w:val="3B3838" w:themeColor="background2" w:themeShade="40"/>
          <w:sz w:val="20"/>
        </w:rPr>
        <w:t>9</w:t>
      </w:r>
      <w:r w:rsidRPr="002F4937">
        <w:rPr>
          <w:b/>
          <w:i w:val="0"/>
          <w:color w:val="3B3838" w:themeColor="background2" w:themeShade="40"/>
          <w:sz w:val="20"/>
        </w:rPr>
        <w:fldChar w:fldCharType="end"/>
      </w:r>
      <w:bookmarkEnd w:id="23"/>
      <w:r w:rsidRPr="002F4937">
        <w:rPr>
          <w:b/>
          <w:i w:val="0"/>
          <w:color w:val="3B3838" w:themeColor="background2" w:themeShade="40"/>
          <w:sz w:val="20"/>
        </w:rPr>
        <w:t xml:space="preserve">. </w:t>
      </w:r>
      <w:r w:rsidR="002B28F6" w:rsidRPr="002F4937">
        <w:rPr>
          <w:b/>
          <w:i w:val="0"/>
          <w:color w:val="3B3838" w:themeColor="background2" w:themeShade="40"/>
          <w:sz w:val="20"/>
        </w:rPr>
        <w:t xml:space="preserve">Porcentaje de personas con discapacidad por tipo de cuidado (familiar y no familiar - remunerado y no remunerado) </w:t>
      </w:r>
    </w:p>
    <w:p w14:paraId="4E682350" w14:textId="77777777" w:rsidR="00514CC0" w:rsidRPr="009D42C9" w:rsidRDefault="00514CC0" w:rsidP="00514CC0">
      <w:pPr>
        <w:jc w:val="center"/>
        <w:rPr>
          <w:b/>
          <w:bCs/>
          <w:lang w:val="es-CO" w:eastAsia="es-CO"/>
        </w:rPr>
      </w:pPr>
      <w:r w:rsidRPr="009D42C9">
        <w:rPr>
          <w:b/>
          <w:bCs/>
          <w:noProof/>
          <w:lang w:eastAsia="es-ES"/>
        </w:rPr>
        <w:drawing>
          <wp:inline distT="0" distB="0" distL="0" distR="0" wp14:anchorId="6847D835" wp14:editId="6D5A25E5">
            <wp:extent cx="2513330" cy="2464904"/>
            <wp:effectExtent l="0" t="0" r="0" b="0"/>
            <wp:docPr id="4" name="Gráfico 4">
              <a:extLst xmlns:a="http://schemas.openxmlformats.org/drawingml/2006/main">
                <a:ext uri="{FF2B5EF4-FFF2-40B4-BE49-F238E27FC236}">
                  <a16:creationId xmlns:a16="http://schemas.microsoft.com/office/drawing/2014/main" id="{4920B693-019B-429F-8864-4567368DBF1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06088767" w14:textId="108D297E" w:rsidR="002F4937" w:rsidRPr="00961C29" w:rsidRDefault="00C43998" w:rsidP="00961C29">
      <w:pPr>
        <w:rPr>
          <w:lang w:val="es-CO" w:eastAsia="es-CO"/>
        </w:rPr>
      </w:pPr>
      <w:r w:rsidRPr="006E1882">
        <w:rPr>
          <w:lang w:val="es-CO" w:eastAsia="es-CO"/>
        </w:rPr>
        <w:t>Adicionalmente, l</w:t>
      </w:r>
      <w:r w:rsidR="003915B6" w:rsidRPr="006E1882">
        <w:rPr>
          <w:lang w:val="es-CO" w:eastAsia="es-CO"/>
        </w:rPr>
        <w:t>os da</w:t>
      </w:r>
      <w:r w:rsidR="00125522" w:rsidRPr="006E1882">
        <w:rPr>
          <w:lang w:val="es-CO" w:eastAsia="es-CO"/>
        </w:rPr>
        <w:t>t</w:t>
      </w:r>
      <w:r w:rsidR="003915B6" w:rsidRPr="006E1882">
        <w:rPr>
          <w:lang w:val="es-CO" w:eastAsia="es-CO"/>
        </w:rPr>
        <w:t xml:space="preserve">os de la EM 2017 permiten verificar la hipótesis </w:t>
      </w:r>
      <w:r w:rsidR="00125522" w:rsidRPr="006E1882">
        <w:rPr>
          <w:lang w:val="es-CO" w:eastAsia="es-CO"/>
        </w:rPr>
        <w:t>f</w:t>
      </w:r>
      <w:r w:rsidR="003915B6" w:rsidRPr="006E1882">
        <w:rPr>
          <w:lang w:val="es-CO" w:eastAsia="es-CO"/>
        </w:rPr>
        <w:t xml:space="preserve">rente a la </w:t>
      </w:r>
      <w:bookmarkStart w:id="24" w:name="_Hlk22827735"/>
      <w:r w:rsidR="003915B6" w:rsidRPr="006E1882">
        <w:rPr>
          <w:lang w:val="es-CO" w:eastAsia="es-CO"/>
        </w:rPr>
        <w:t>feminización del cuidado,</w:t>
      </w:r>
      <w:r w:rsidR="00125522" w:rsidRPr="006E1882">
        <w:rPr>
          <w:lang w:val="es-CO" w:eastAsia="es-CO"/>
        </w:rPr>
        <w:t xml:space="preserve"> puesto que el análisis </w:t>
      </w:r>
      <w:r w:rsidR="00125522" w:rsidRPr="006E1882">
        <w:rPr>
          <w:lang w:val="es-CO" w:eastAsia="es-CO"/>
        </w:rPr>
        <w:lastRenderedPageBreak/>
        <w:t>por sexo del cuidador</w:t>
      </w:r>
      <w:r w:rsidR="009D42C9">
        <w:rPr>
          <w:lang w:val="es-CO" w:eastAsia="es-CO"/>
        </w:rPr>
        <w:t>(a)</w:t>
      </w:r>
      <w:r w:rsidR="00125522" w:rsidRPr="006E1882">
        <w:rPr>
          <w:lang w:val="es-CO" w:eastAsia="es-CO"/>
        </w:rPr>
        <w:t xml:space="preserve"> </w:t>
      </w:r>
      <w:r w:rsidRPr="006E1882">
        <w:rPr>
          <w:lang w:val="es-CO" w:eastAsia="es-CO"/>
        </w:rPr>
        <w:t xml:space="preserve">(familiar o no familiar) </w:t>
      </w:r>
      <w:r w:rsidR="00125522" w:rsidRPr="006E1882">
        <w:rPr>
          <w:lang w:val="es-CO" w:eastAsia="es-CO"/>
        </w:rPr>
        <w:t>señala</w:t>
      </w:r>
      <w:r w:rsidRPr="006E1882">
        <w:rPr>
          <w:lang w:val="es-CO" w:eastAsia="es-CO"/>
        </w:rPr>
        <w:t xml:space="preserve"> </w:t>
      </w:r>
      <w:r w:rsidR="00125522" w:rsidRPr="006E1882">
        <w:rPr>
          <w:lang w:val="es-CO" w:eastAsia="es-CO"/>
        </w:rPr>
        <w:t>que</w:t>
      </w:r>
      <w:r w:rsidR="00F5516F" w:rsidRPr="006E1882">
        <w:rPr>
          <w:lang w:val="es-CO" w:eastAsia="es-CO"/>
        </w:rPr>
        <w:t xml:space="preserve"> </w:t>
      </w:r>
      <w:r w:rsidR="005B5874" w:rsidRPr="006E1882">
        <w:rPr>
          <w:lang w:val="es-CO" w:eastAsia="es-CO"/>
        </w:rPr>
        <w:t xml:space="preserve">el </w:t>
      </w:r>
      <w:r w:rsidR="00F5516F" w:rsidRPr="006E1882">
        <w:rPr>
          <w:lang w:val="es-CO" w:eastAsia="es-CO"/>
        </w:rPr>
        <w:t xml:space="preserve">83,3% del cuidado </w:t>
      </w:r>
      <w:r w:rsidR="005B5874" w:rsidRPr="006E1882">
        <w:rPr>
          <w:lang w:val="es-CO" w:eastAsia="es-CO"/>
        </w:rPr>
        <w:t>es</w:t>
      </w:r>
      <w:r w:rsidR="00F5516F" w:rsidRPr="006E1882">
        <w:rPr>
          <w:lang w:val="es-CO" w:eastAsia="es-CO"/>
        </w:rPr>
        <w:t xml:space="preserve"> provisto por una mujer. </w:t>
      </w:r>
      <w:bookmarkEnd w:id="24"/>
      <w:r w:rsidR="002F4937">
        <w:rPr>
          <w:rFonts w:eastAsiaTheme="majorEastAsia" w:cstheme="majorBidi"/>
          <w:b/>
          <w:bCs/>
          <w:smallCaps/>
          <w:color w:val="2F5496" w:themeColor="accent1" w:themeShade="BF"/>
          <w:sz w:val="24"/>
          <w:szCs w:val="22"/>
        </w:rPr>
        <w:br w:type="page"/>
      </w:r>
    </w:p>
    <w:p w14:paraId="2B849BB8" w14:textId="366CC684" w:rsidR="009C7A93" w:rsidRDefault="009C7A93" w:rsidP="006024DE">
      <w:pPr>
        <w:pStyle w:val="Ttulo1"/>
        <w:jc w:val="both"/>
      </w:pPr>
      <w:r w:rsidRPr="009C7A93">
        <w:lastRenderedPageBreak/>
        <w:t>Conclusiones y recomendaciones</w:t>
      </w:r>
    </w:p>
    <w:p w14:paraId="35AAFCF5" w14:textId="77777777" w:rsidR="006024DE" w:rsidRDefault="006024DE" w:rsidP="003A3CB6">
      <w:pPr>
        <w:rPr>
          <w:lang w:val="es-CO" w:eastAsia="es-CO"/>
        </w:rPr>
      </w:pPr>
    </w:p>
    <w:p w14:paraId="3DFEB495" w14:textId="059163B6" w:rsidR="003A3CB6" w:rsidRPr="006E1882" w:rsidRDefault="003A3CB6" w:rsidP="003A3CB6">
      <w:pPr>
        <w:rPr>
          <w:lang w:val="es-CO" w:eastAsia="es-CO"/>
        </w:rPr>
      </w:pPr>
      <w:r>
        <w:rPr>
          <w:lang w:val="es-CO" w:eastAsia="es-CO"/>
        </w:rPr>
        <w:t>E</w:t>
      </w:r>
      <w:r w:rsidRPr="006E1882">
        <w:rPr>
          <w:lang w:val="es-CO" w:eastAsia="es-CO"/>
        </w:rPr>
        <w:t>l tipo de hogar que presenta el mayor porcentaje de personas con discapacidad es el “</w:t>
      </w:r>
      <w:r w:rsidRPr="006E1882">
        <w:rPr>
          <w:i/>
          <w:lang w:val="es-CO" w:eastAsia="es-CO"/>
        </w:rPr>
        <w:t>nuclear con hijos</w:t>
      </w:r>
      <w:r w:rsidRPr="006E1882">
        <w:rPr>
          <w:lang w:val="es-CO" w:eastAsia="es-CO"/>
        </w:rPr>
        <w:t xml:space="preserve">”, seguido del hogar </w:t>
      </w:r>
      <w:r w:rsidRPr="006E1882">
        <w:rPr>
          <w:i/>
          <w:lang w:val="es-CO" w:eastAsia="es-CO"/>
        </w:rPr>
        <w:t>“familiar extenso”</w:t>
      </w:r>
      <w:r>
        <w:rPr>
          <w:i/>
          <w:lang w:val="es-CO" w:eastAsia="es-CO"/>
        </w:rPr>
        <w:t>.</w:t>
      </w:r>
    </w:p>
    <w:p w14:paraId="7D6BADAB" w14:textId="77777777" w:rsidR="005B2AE1" w:rsidRDefault="005B2AE1" w:rsidP="003A3CB6">
      <w:pPr>
        <w:rPr>
          <w:lang w:val="es-CO" w:eastAsia="es-CO"/>
        </w:rPr>
      </w:pPr>
    </w:p>
    <w:p w14:paraId="6F628467" w14:textId="563D08E7" w:rsidR="003A3CB6" w:rsidRDefault="003A3CB6" w:rsidP="003A3CB6">
      <w:pPr>
        <w:rPr>
          <w:lang w:val="es-CO" w:eastAsia="es-CO"/>
        </w:rPr>
      </w:pPr>
      <w:r>
        <w:rPr>
          <w:lang w:val="es-CO" w:eastAsia="es-CO"/>
        </w:rPr>
        <w:t>Tanto en hombres como en mujeres el mayor porcentaje de discapacidad se da en la población mayor, es decir, a partir de los 60 años de edad.</w:t>
      </w:r>
    </w:p>
    <w:p w14:paraId="015980F0" w14:textId="77777777" w:rsidR="003A3CB6" w:rsidRDefault="003A3CB6" w:rsidP="003A3CB6"/>
    <w:p w14:paraId="317E602D" w14:textId="655CFE81" w:rsidR="003A3CB6" w:rsidRDefault="003A3CB6" w:rsidP="003A3CB6">
      <w:r>
        <w:t>L</w:t>
      </w:r>
      <w:r w:rsidRPr="006E1882">
        <w:t>a</w:t>
      </w:r>
      <w:r>
        <w:t xml:space="preserve"> </w:t>
      </w:r>
      <w:r w:rsidRPr="006E1882">
        <w:t>localidad</w:t>
      </w:r>
      <w:r>
        <w:t xml:space="preserve"> </w:t>
      </w:r>
      <w:r w:rsidRPr="006E1882">
        <w:t xml:space="preserve">de Kennedy </w:t>
      </w:r>
      <w:r>
        <w:t xml:space="preserve">agrupa </w:t>
      </w:r>
      <w:r w:rsidRPr="006E1882">
        <w:t xml:space="preserve">el mayor porcentaje de hogares </w:t>
      </w:r>
      <w:r>
        <w:t xml:space="preserve">con personas con discapacidad. </w:t>
      </w:r>
      <w:r w:rsidRPr="006E1882">
        <w:t>Est</w:t>
      </w:r>
      <w:r>
        <w:t xml:space="preserve">e resultado es el mismo encontrado en la Encuesta </w:t>
      </w:r>
      <w:r w:rsidRPr="001120F5">
        <w:t xml:space="preserve">a </w:t>
      </w:r>
      <w:r>
        <w:t>Familias (</w:t>
      </w:r>
      <w:proofErr w:type="spellStart"/>
      <w:r>
        <w:t>Encaf</w:t>
      </w:r>
      <w:proofErr w:type="spellEnd"/>
      <w:r>
        <w:t xml:space="preserve">) del Distrito y por </w:t>
      </w:r>
      <w:r w:rsidRPr="006E1882">
        <w:t>Registro de Localización y Caracterización de Personas con Discapacidad</w:t>
      </w:r>
      <w:r>
        <w:t xml:space="preserve"> del </w:t>
      </w:r>
      <w:r w:rsidR="002F4937">
        <w:t>Ministerio</w:t>
      </w:r>
      <w:r>
        <w:t xml:space="preserve"> de Salud.</w:t>
      </w:r>
    </w:p>
    <w:p w14:paraId="56881C6E" w14:textId="77777777" w:rsidR="003A3CB6" w:rsidRDefault="003A3CB6" w:rsidP="003A3CB6"/>
    <w:p w14:paraId="583C6275" w14:textId="61B421F8" w:rsidR="003A3CB6" w:rsidRDefault="003A3CB6" w:rsidP="003A3CB6">
      <w:pPr>
        <w:rPr>
          <w:lang w:val="es-CO" w:eastAsia="es-CO"/>
        </w:rPr>
      </w:pPr>
      <w:r>
        <w:t xml:space="preserve">Existe </w:t>
      </w:r>
      <w:r w:rsidRPr="006E1882">
        <w:rPr>
          <w:lang w:val="es-CO" w:eastAsia="es-CO"/>
        </w:rPr>
        <w:t xml:space="preserve">una relación directa entre el nivel de pobreza y </w:t>
      </w:r>
      <w:r>
        <w:rPr>
          <w:lang w:val="es-CO" w:eastAsia="es-CO"/>
        </w:rPr>
        <w:t xml:space="preserve">la </w:t>
      </w:r>
      <w:r w:rsidRPr="006E1882">
        <w:rPr>
          <w:lang w:val="es-CO" w:eastAsia="es-CO"/>
        </w:rPr>
        <w:t xml:space="preserve">discapacidad, </w:t>
      </w:r>
      <w:r>
        <w:rPr>
          <w:lang w:val="es-CO" w:eastAsia="es-CO"/>
        </w:rPr>
        <w:t xml:space="preserve">pues en los hogares más pobres está el mayor porcentaje de </w:t>
      </w:r>
      <w:r w:rsidRPr="006E1882">
        <w:rPr>
          <w:lang w:val="es-CO" w:eastAsia="es-CO"/>
        </w:rPr>
        <w:t>personas con discapacidad</w:t>
      </w:r>
      <w:r>
        <w:rPr>
          <w:lang w:val="es-CO" w:eastAsia="es-CO"/>
        </w:rPr>
        <w:t xml:space="preserve">. </w:t>
      </w:r>
    </w:p>
    <w:p w14:paraId="2548559D" w14:textId="77777777" w:rsidR="003A3CB6" w:rsidRDefault="003A3CB6" w:rsidP="003A3CB6">
      <w:pPr>
        <w:rPr>
          <w:lang w:val="es-CO" w:eastAsia="es-CO"/>
        </w:rPr>
      </w:pPr>
    </w:p>
    <w:p w14:paraId="1F9A009E" w14:textId="3EB79E7F" w:rsidR="003A3CB6" w:rsidRDefault="003A3CB6" w:rsidP="003A3CB6">
      <w:pPr>
        <w:rPr>
          <w:lang w:val="es-CO" w:eastAsia="es-CO"/>
        </w:rPr>
      </w:pPr>
      <w:r w:rsidRPr="006E1882">
        <w:rPr>
          <w:lang w:val="es-CO" w:eastAsia="es-CO"/>
        </w:rPr>
        <w:t>La mayor concentración de los hogares con personas con discapacidad se da en el primer quintil de ingresos (Q1) y más de la mitad de los hogares con personas con discapacidad se agrupan en los dos primeros quintiles (Q1 y Q2)</w:t>
      </w:r>
      <w:r>
        <w:rPr>
          <w:lang w:val="es-CO" w:eastAsia="es-CO"/>
        </w:rPr>
        <w:t xml:space="preserve">. Paralelamente, cerca del 90% de los hogares </w:t>
      </w:r>
      <w:r w:rsidRPr="006E1882">
        <w:rPr>
          <w:lang w:val="es-CO" w:eastAsia="es-CO"/>
        </w:rPr>
        <w:t xml:space="preserve">con personas con discapacidad </w:t>
      </w:r>
      <w:r>
        <w:rPr>
          <w:lang w:val="es-CO" w:eastAsia="es-CO"/>
        </w:rPr>
        <w:t xml:space="preserve">en el Distrito se encuentran en los estratos 1, 2 y 3. </w:t>
      </w:r>
    </w:p>
    <w:p w14:paraId="72166644" w14:textId="6C20F862" w:rsidR="003A3CB6" w:rsidRDefault="003A3CB6" w:rsidP="003A3CB6">
      <w:pPr>
        <w:rPr>
          <w:lang w:val="es-CO" w:eastAsia="es-CO"/>
        </w:rPr>
      </w:pPr>
      <w:r>
        <w:rPr>
          <w:lang w:val="es-CO" w:eastAsia="es-CO"/>
        </w:rPr>
        <w:t>Con ambas variables de análisis el mayor porcentaje de hogares con integrantes con discapacidad son los nucleares con hijos y familiares extensos, esto podría indicar cierto nivel de dependencia económica frente al jefe de hogar.</w:t>
      </w:r>
    </w:p>
    <w:p w14:paraId="47E5C51B" w14:textId="77777777" w:rsidR="003A3CB6" w:rsidRDefault="003A3CB6" w:rsidP="003A3CB6">
      <w:pPr>
        <w:rPr>
          <w:lang w:val="es-CO" w:eastAsia="es-CO"/>
        </w:rPr>
      </w:pPr>
    </w:p>
    <w:p w14:paraId="605E39BC" w14:textId="54C7803D" w:rsidR="003A3CB6" w:rsidRDefault="003A3CB6" w:rsidP="003A3CB6">
      <w:r>
        <w:t xml:space="preserve">En el </w:t>
      </w:r>
      <w:r w:rsidRPr="006E1882">
        <w:t xml:space="preserve">5,5% de los hogares con personas con discapacidad algún miembro del hogar </w:t>
      </w:r>
      <w:r>
        <w:t xml:space="preserve">dejó </w:t>
      </w:r>
      <w:r w:rsidRPr="006E1882">
        <w:t xml:space="preserve">de consumir las tres comidas (desayuno, almuerzo y cena) por falta de dinero uno o más días de la semana anterior de realizada la encuesta. </w:t>
      </w:r>
      <w:r>
        <w:t xml:space="preserve">Esta cifra es mayor comparada con la de todos los hogares en la ciudad (2,5%). </w:t>
      </w:r>
    </w:p>
    <w:p w14:paraId="048F7F6D" w14:textId="77777777" w:rsidR="003A3CB6" w:rsidRDefault="003A3CB6" w:rsidP="003A3CB6"/>
    <w:p w14:paraId="19D9C507" w14:textId="10183538" w:rsidR="003A3CB6" w:rsidRDefault="003A3CB6" w:rsidP="003A3CB6">
      <w:pPr>
        <w:rPr>
          <w:lang w:val="es-CO" w:eastAsia="es-CO"/>
        </w:rPr>
      </w:pPr>
      <w:r>
        <w:rPr>
          <w:lang w:val="es-CO" w:eastAsia="es-CO"/>
        </w:rPr>
        <w:t xml:space="preserve">Es probable </w:t>
      </w:r>
      <w:r w:rsidRPr="006E1882">
        <w:rPr>
          <w:lang w:val="es-CO" w:eastAsia="es-CO"/>
        </w:rPr>
        <w:t xml:space="preserve">que los hogares nucleares con hijos se “convierten” en nucleares extensos, al buscar apoyo permanente en familiares en otros hogares para proveer de cuidados a las personas con discapacidad en el hogar. </w:t>
      </w:r>
    </w:p>
    <w:p w14:paraId="0BBE56CD" w14:textId="77777777" w:rsidR="003A3CB6" w:rsidRDefault="003A3CB6" w:rsidP="003A3CB6">
      <w:pPr>
        <w:rPr>
          <w:lang w:val="es-CO" w:eastAsia="es-CO"/>
        </w:rPr>
      </w:pPr>
    </w:p>
    <w:p w14:paraId="52686E51" w14:textId="2014A574" w:rsidR="003A3CB6" w:rsidRDefault="003A3CB6" w:rsidP="003A3CB6">
      <w:pPr>
        <w:rPr>
          <w:lang w:val="es-CO" w:eastAsia="es-CO"/>
        </w:rPr>
      </w:pPr>
      <w:r>
        <w:rPr>
          <w:lang w:val="es-CO" w:eastAsia="es-CO"/>
        </w:rPr>
        <w:t>E</w:t>
      </w:r>
      <w:r w:rsidRPr="006E1882">
        <w:rPr>
          <w:lang w:val="es-CO" w:eastAsia="es-CO"/>
        </w:rPr>
        <w:t xml:space="preserve">l número de hogares donde la mujer es la cabeza de hogar </w:t>
      </w:r>
      <w:r w:rsidRPr="006E1882">
        <w:rPr>
          <w:i/>
          <w:lang w:val="es-CO" w:eastAsia="es-CO"/>
        </w:rPr>
        <w:t>“Nuclear monoparental femenino”,</w:t>
      </w:r>
      <w:r w:rsidRPr="006E1882">
        <w:rPr>
          <w:lang w:val="es-CO" w:eastAsia="es-CO"/>
        </w:rPr>
        <w:t xml:space="preserve"> es casi siete veces el número de hogares donde el hombre es la cabeza de hogar en Bogotá.</w:t>
      </w:r>
    </w:p>
    <w:p w14:paraId="531C28B5" w14:textId="77777777" w:rsidR="003A3CB6" w:rsidRPr="006E1882" w:rsidRDefault="003A3CB6" w:rsidP="003A3CB6">
      <w:pPr>
        <w:rPr>
          <w:lang w:val="es-CO" w:eastAsia="es-CO"/>
        </w:rPr>
      </w:pPr>
    </w:p>
    <w:p w14:paraId="0B5CEBED" w14:textId="7A529239" w:rsidR="003A3CB6" w:rsidRDefault="003A3CB6" w:rsidP="003A3CB6">
      <w:pPr>
        <w:rPr>
          <w:lang w:val="es-CO" w:eastAsia="es-CO"/>
        </w:rPr>
      </w:pPr>
      <w:r>
        <w:rPr>
          <w:szCs w:val="22"/>
          <w:lang w:val="es-CO" w:eastAsia="es-CO"/>
        </w:rPr>
        <w:t>D</w:t>
      </w:r>
      <w:r w:rsidRPr="006E1882">
        <w:rPr>
          <w:lang w:val="es-CO" w:eastAsia="es-CO"/>
        </w:rPr>
        <w:t>el total de la demanda de cuidado, más de la mitad es provista por personas de la familia que no reciben remuneración</w:t>
      </w:r>
      <w:r>
        <w:rPr>
          <w:lang w:val="es-CO" w:eastAsia="es-CO"/>
        </w:rPr>
        <w:t>.</w:t>
      </w:r>
      <w:r w:rsidRPr="006E1882">
        <w:rPr>
          <w:lang w:val="es-CO" w:eastAsia="es-CO"/>
        </w:rPr>
        <w:t xml:space="preserve"> </w:t>
      </w:r>
    </w:p>
    <w:p w14:paraId="4CC0992E" w14:textId="77777777" w:rsidR="003A3CB6" w:rsidRDefault="003A3CB6" w:rsidP="003A3CB6">
      <w:pPr>
        <w:rPr>
          <w:lang w:val="es-CO" w:eastAsia="es-CO"/>
        </w:rPr>
      </w:pPr>
    </w:p>
    <w:p w14:paraId="06D3960D" w14:textId="77777777" w:rsidR="003A3CB6" w:rsidRPr="006E1882" w:rsidRDefault="003A3CB6" w:rsidP="003A3CB6">
      <w:pPr>
        <w:rPr>
          <w:lang w:val="es-CO" w:eastAsia="es-CO"/>
        </w:rPr>
      </w:pPr>
      <w:r>
        <w:rPr>
          <w:lang w:val="es-CO" w:eastAsia="es-CO"/>
        </w:rPr>
        <w:t xml:space="preserve">La </w:t>
      </w:r>
      <w:r w:rsidRPr="006E1882">
        <w:rPr>
          <w:lang w:val="es-CO" w:eastAsia="es-CO"/>
        </w:rPr>
        <w:t>feminización del cuidado</w:t>
      </w:r>
      <w:r>
        <w:rPr>
          <w:lang w:val="es-CO" w:eastAsia="es-CO"/>
        </w:rPr>
        <w:t xml:space="preserve"> es evidente</w:t>
      </w:r>
      <w:r w:rsidRPr="006E1882">
        <w:rPr>
          <w:lang w:val="es-CO" w:eastAsia="es-CO"/>
        </w:rPr>
        <w:t xml:space="preserve">, puesto que el 83,3% del cuidado </w:t>
      </w:r>
      <w:r>
        <w:rPr>
          <w:lang w:val="es-CO" w:eastAsia="es-CO"/>
        </w:rPr>
        <w:t xml:space="preserve">a personas con discapacidad </w:t>
      </w:r>
      <w:r w:rsidRPr="006E1882">
        <w:rPr>
          <w:lang w:val="es-CO" w:eastAsia="es-CO"/>
        </w:rPr>
        <w:t xml:space="preserve">es provisto por una mujer. </w:t>
      </w:r>
    </w:p>
    <w:p w14:paraId="7E3037FA" w14:textId="77777777" w:rsidR="003A3CB6" w:rsidRDefault="003A3CB6" w:rsidP="003A3CB6">
      <w:pPr>
        <w:rPr>
          <w:lang w:val="es-CO" w:eastAsia="es-CO"/>
        </w:rPr>
      </w:pPr>
    </w:p>
    <w:p w14:paraId="480DCEBB" w14:textId="7BB7138C" w:rsidR="00E13F06" w:rsidRDefault="00E13F06" w:rsidP="00E13F06">
      <w:r>
        <w:lastRenderedPageBreak/>
        <w:t xml:space="preserve">En cuanto a las recomendaciones, es pertinente realizar una evaluación de la política </w:t>
      </w:r>
      <w:r w:rsidR="00EC711D">
        <w:t xml:space="preserve">de Discapacidad del Distrito, </w:t>
      </w:r>
      <w:r>
        <w:t>que permita conocer sus fortalezas y o</w:t>
      </w:r>
      <w:r w:rsidR="00EE4A59">
        <w:t>portunidades de mejora de</w:t>
      </w:r>
      <w:r>
        <w:t xml:space="preserve"> cara a un futuro rediseño.</w:t>
      </w:r>
    </w:p>
    <w:p w14:paraId="3975EC2E" w14:textId="77777777" w:rsidR="006024DE" w:rsidRDefault="006024DE" w:rsidP="00E13F06"/>
    <w:p w14:paraId="31130BBB" w14:textId="39CEC917" w:rsidR="005B2AE1" w:rsidRDefault="00EC711D" w:rsidP="00E13F06">
      <w:r>
        <w:t>Dado que el mayor</w:t>
      </w:r>
      <w:r w:rsidR="005B2AE1">
        <w:t xml:space="preserve"> porcentaje de personas con discapacidad </w:t>
      </w:r>
      <w:r>
        <w:t>son personas mayores</w:t>
      </w:r>
      <w:r w:rsidR="005B2AE1">
        <w:t xml:space="preserve">, sería importante revisar al oferta institucional y necesidades de este grupo y encontrar líneas de trabajo conjunto con la </w:t>
      </w:r>
      <w:r w:rsidRPr="00EC711D">
        <w:t>Política Pública para el envejecimiento y  la Vejez</w:t>
      </w:r>
      <w:r>
        <w:t>.</w:t>
      </w:r>
    </w:p>
    <w:p w14:paraId="4E980A45" w14:textId="77777777" w:rsidR="00EC711D" w:rsidRDefault="00EC711D" w:rsidP="00E13F06"/>
    <w:p w14:paraId="4CF4DA09" w14:textId="75ACB80E" w:rsidR="0034236D" w:rsidRDefault="008B19C7" w:rsidP="00E13F06">
      <w:r>
        <w:t>Revisar e i</w:t>
      </w:r>
      <w:r w:rsidR="00E13F06">
        <w:t>ncidir en las políticas sociales de las localidades</w:t>
      </w:r>
      <w:r>
        <w:t xml:space="preserve">, en especial la de Kennedy, </w:t>
      </w:r>
      <w:r w:rsidR="00E13F06">
        <w:t>para reducir la vulnerabilidad de los hogares con personas con discapacidad.</w:t>
      </w:r>
    </w:p>
    <w:p w14:paraId="7E1DEF90" w14:textId="5D7C5887" w:rsidR="008B19C7" w:rsidRDefault="008B19C7" w:rsidP="00E13F06"/>
    <w:p w14:paraId="065D1E92" w14:textId="1843AA0D" w:rsidR="008B19C7" w:rsidRDefault="008B19C7" w:rsidP="00E13F06">
      <w:r>
        <w:t>Mejorar o focalizar la oferta productiva y oportunidades laborales para los hogares con personas con discapacidad para que puedan mejorar su fuente de ingresos y ser incluidos productivamente</w:t>
      </w:r>
      <w:r w:rsidR="003120B5">
        <w:t>, en especial para aquellos en donde la mujer es la cabeza del hogar.</w:t>
      </w:r>
    </w:p>
    <w:p w14:paraId="04971C38" w14:textId="34224791" w:rsidR="008B19C7" w:rsidRDefault="008B19C7" w:rsidP="00E13F06"/>
    <w:p w14:paraId="22205A7F" w14:textId="09BCC11A" w:rsidR="008B19C7" w:rsidRDefault="008B19C7" w:rsidP="00E13F06">
      <w:r>
        <w:t xml:space="preserve">De igual forma, generar o mejorar la oferta de </w:t>
      </w:r>
      <w:r w:rsidR="003120B5">
        <w:t>servicios</w:t>
      </w:r>
      <w:r>
        <w:t xml:space="preserve"> de cuidado para los hogares con personas con discapacidad que son los más pobres por ingresos, para que puedan acceder los </w:t>
      </w:r>
      <w:r w:rsidR="00FC1D48">
        <w:t>servicios</w:t>
      </w:r>
      <w:r>
        <w:t xml:space="preserve"> de cuidado y de esta forma </w:t>
      </w:r>
      <w:r w:rsidR="00FC1D48">
        <w:t>los cuidadores</w:t>
      </w:r>
      <w:r w:rsidR="009D42C9">
        <w:t>(as)</w:t>
      </w:r>
      <w:r w:rsidR="00FC1D48">
        <w:t xml:space="preserve"> familiares puedan</w:t>
      </w:r>
      <w:r>
        <w:t xml:space="preserve"> ubicarse en el marcado laboral para mejorar el nivel de ingresos en el hogar. </w:t>
      </w:r>
    </w:p>
    <w:p w14:paraId="495F821D" w14:textId="77777777" w:rsidR="00FC1D48" w:rsidRDefault="00FC1D48" w:rsidP="00E13F06"/>
    <w:p w14:paraId="72094730" w14:textId="5B481F0D" w:rsidR="008B19C7" w:rsidRDefault="008B19C7" w:rsidP="00E13F06">
      <w:r>
        <w:t xml:space="preserve">Si bien el propósito del boletín no </w:t>
      </w:r>
      <w:r w:rsidR="0003651B">
        <w:t xml:space="preserve">son </w:t>
      </w:r>
      <w:r>
        <w:t>los cuidadore</w:t>
      </w:r>
      <w:r w:rsidR="009D42C9">
        <w:t>s(as)</w:t>
      </w:r>
      <w:r>
        <w:t xml:space="preserve"> como tal, se recomienda establecer programas e intervenciones </w:t>
      </w:r>
      <w:r w:rsidR="0003651B">
        <w:t xml:space="preserve">distritales de formación y atención psicosocial </w:t>
      </w:r>
      <w:r>
        <w:t xml:space="preserve">para </w:t>
      </w:r>
      <w:r w:rsidR="0003651B">
        <w:t>ellos</w:t>
      </w:r>
      <w:r>
        <w:t>,</w:t>
      </w:r>
      <w:r w:rsidR="0003651B">
        <w:t xml:space="preserve"> con el fin de </w:t>
      </w:r>
      <w:r>
        <w:t xml:space="preserve">garantizar su salud y bienestar </w:t>
      </w:r>
      <w:r w:rsidR="00E2733A">
        <w:t>mental,</w:t>
      </w:r>
      <w:r>
        <w:t xml:space="preserve"> así como rutinas de autocuidado y bienestar personal. </w:t>
      </w:r>
    </w:p>
    <w:p w14:paraId="3926F8AE" w14:textId="271F0EDE" w:rsidR="00E2733A" w:rsidRDefault="00E2733A" w:rsidP="00E13F06"/>
    <w:p w14:paraId="6D8A2473" w14:textId="41A996E1" w:rsidR="00E2733A" w:rsidRDefault="00E2733A" w:rsidP="00E13F06">
      <w:r>
        <w:t>La percepción de inseguridad alimentaria debido a la ausencia del consumo de alimentos es otra forma de pobreza monetaria. En este sentido, reforzar o mejorar la formación para el trabajo tanto de las personas con discapacidad como de los cuidadores</w:t>
      </w:r>
      <w:r w:rsidR="009D42C9">
        <w:t>(as)</w:t>
      </w:r>
      <w:r>
        <w:t xml:space="preserve"> compleme</w:t>
      </w:r>
      <w:r w:rsidR="006024DE">
        <w:t>n</w:t>
      </w:r>
      <w:r>
        <w:t xml:space="preserve">tado con la provisión de servicios de cuidado por parte del distrito. </w:t>
      </w:r>
    </w:p>
    <w:p w14:paraId="13AD10B5" w14:textId="77777777" w:rsidR="00D61061" w:rsidRDefault="00D61061" w:rsidP="00E13F06"/>
    <w:p w14:paraId="7166A0C1" w14:textId="3B124538" w:rsidR="006024DE" w:rsidRDefault="00D61061" w:rsidP="00E13F06">
      <w:r w:rsidRPr="00D61061">
        <w:t>Dado que la EMB 2017 no contempla la va</w:t>
      </w:r>
      <w:r>
        <w:t>riable intersexual en el campo “s</w:t>
      </w:r>
      <w:r w:rsidRPr="00D61061">
        <w:t>exo</w:t>
      </w:r>
      <w:r>
        <w:t>”, serí</w:t>
      </w:r>
      <w:r w:rsidRPr="00D61061">
        <w:t>a importante inclui</w:t>
      </w:r>
      <w:r>
        <w:t>rlo en la próxima versión de la EM</w:t>
      </w:r>
      <w:r w:rsidRPr="00D61061">
        <w:t xml:space="preserve">, para </w:t>
      </w:r>
      <w:r>
        <w:t xml:space="preserve">disponer de </w:t>
      </w:r>
      <w:r w:rsidRPr="00D61061">
        <w:t>información de personas intersexuales en los análisis respectivos.</w:t>
      </w:r>
    </w:p>
    <w:p w14:paraId="685D6388" w14:textId="701DC8B4" w:rsidR="0034236D" w:rsidRPr="006024DE" w:rsidRDefault="006024DE" w:rsidP="006024DE">
      <w:pPr>
        <w:spacing w:after="160" w:line="259" w:lineRule="auto"/>
        <w:jc w:val="left"/>
      </w:pPr>
      <w:r>
        <w:br w:type="page"/>
      </w:r>
    </w:p>
    <w:bookmarkStart w:id="25" w:name="_Toc430973785" w:displacedByCustomXml="next"/>
    <w:sdt>
      <w:sdtPr>
        <w:rPr>
          <w:rFonts w:ascii="Garamond" w:eastAsiaTheme="minorHAnsi" w:hAnsi="Garamond" w:cstheme="minorBidi"/>
          <w:color w:val="auto"/>
          <w:sz w:val="22"/>
          <w:szCs w:val="24"/>
          <w:lang w:val="es-ES"/>
        </w:rPr>
        <w:id w:val="-1971962340"/>
        <w:docPartObj>
          <w:docPartGallery w:val="Bibliographies"/>
          <w:docPartUnique/>
        </w:docPartObj>
      </w:sdtPr>
      <w:sdtEndPr/>
      <w:sdtContent>
        <w:p w14:paraId="2D466FC6" w14:textId="77777777" w:rsidR="00727348" w:rsidRPr="006E1882" w:rsidRDefault="00727348" w:rsidP="00010B36">
          <w:pPr>
            <w:pStyle w:val="Ttulo1"/>
          </w:pPr>
          <w:r w:rsidRPr="006E1882">
            <w:t>Bibliografía</w:t>
          </w:r>
          <w:bookmarkEnd w:id="25"/>
        </w:p>
        <w:sdt>
          <w:sdtPr>
            <w:rPr>
              <w:szCs w:val="22"/>
            </w:rPr>
            <w:id w:val="111145805"/>
            <w:bibliography/>
          </w:sdtPr>
          <w:sdtEndPr>
            <w:rPr>
              <w:szCs w:val="24"/>
            </w:rPr>
          </w:sdtEndPr>
          <w:sdtContent>
            <w:p w14:paraId="2F424FF7" w14:textId="77777777" w:rsidR="00B52CBF" w:rsidRDefault="00727348" w:rsidP="00B52CBF">
              <w:pPr>
                <w:pStyle w:val="Bibliografa"/>
                <w:rPr>
                  <w:noProof/>
                  <w:lang w:val="es-MX"/>
                </w:rPr>
              </w:pPr>
              <w:r w:rsidRPr="006E1882">
                <w:rPr>
                  <w:szCs w:val="22"/>
                </w:rPr>
                <w:fldChar w:fldCharType="begin"/>
              </w:r>
              <w:r w:rsidRPr="006E1882">
                <w:rPr>
                  <w:szCs w:val="22"/>
                </w:rPr>
                <w:instrText>BIBLIOGRAPHY</w:instrText>
              </w:r>
              <w:r w:rsidRPr="006E1882">
                <w:rPr>
                  <w:szCs w:val="22"/>
                </w:rPr>
                <w:fldChar w:fldCharType="separate"/>
              </w:r>
              <w:r w:rsidR="00B52CBF">
                <w:rPr>
                  <w:noProof/>
                  <w:lang w:val="es-MX"/>
                </w:rPr>
                <w:t xml:space="preserve">FAO. (2004). </w:t>
              </w:r>
              <w:r w:rsidR="00B52CBF">
                <w:rPr>
                  <w:i/>
                  <w:iCs/>
                  <w:noProof/>
                  <w:lang w:val="es-MX"/>
                </w:rPr>
                <w:t>Seguridad Alimentaria y Nutrional. Conceptos Básicos .</w:t>
              </w:r>
              <w:r w:rsidR="00B52CBF">
                <w:rPr>
                  <w:noProof/>
                  <w:lang w:val="es-MX"/>
                </w:rPr>
                <w:t xml:space="preserve"> </w:t>
              </w:r>
            </w:p>
            <w:p w14:paraId="1E02942B" w14:textId="77777777" w:rsidR="00B52CBF" w:rsidRDefault="00B52CBF" w:rsidP="00B52CBF">
              <w:pPr>
                <w:pStyle w:val="Bibliografa"/>
                <w:rPr>
                  <w:noProof/>
                  <w:lang w:val="es-MX"/>
                </w:rPr>
              </w:pPr>
              <w:r>
                <w:rPr>
                  <w:noProof/>
                  <w:lang w:val="es-MX"/>
                </w:rPr>
                <w:t xml:space="preserve">Alcaldía Mayor de Bogotá. (2019). </w:t>
              </w:r>
              <w:r>
                <w:rPr>
                  <w:i/>
                  <w:iCs/>
                  <w:noProof/>
                  <w:lang w:val="es-MX"/>
                </w:rPr>
                <w:t>Política Pública de Discapacidad del Distrito y Sistema Distrital de Discapacidad. Objetivo Estratégico de Empleabilidad y Productividad.</w:t>
              </w:r>
              <w:r>
                <w:rPr>
                  <w:noProof/>
                  <w:lang w:val="es-MX"/>
                </w:rPr>
                <w:t xml:space="preserve"> Bogotá.</w:t>
              </w:r>
            </w:p>
            <w:p w14:paraId="63FAFC80" w14:textId="77777777" w:rsidR="00B52CBF" w:rsidRDefault="00B52CBF" w:rsidP="00B52CBF">
              <w:pPr>
                <w:pStyle w:val="Bibliografa"/>
                <w:rPr>
                  <w:noProof/>
                  <w:lang w:val="es-MX"/>
                </w:rPr>
              </w:pPr>
              <w:r>
                <w:rPr>
                  <w:noProof/>
                  <w:lang w:val="es-MX"/>
                </w:rPr>
                <w:t xml:space="preserve">Alcaldía Mayor de Bogotá. (2007). </w:t>
              </w:r>
              <w:r>
                <w:rPr>
                  <w:i/>
                  <w:iCs/>
                  <w:noProof/>
                  <w:lang w:val="es-MX"/>
                </w:rPr>
                <w:t>Política Pública de Discapacidad del Distrito, 2007-2020.</w:t>
              </w:r>
              <w:r>
                <w:rPr>
                  <w:noProof/>
                  <w:lang w:val="es-MX"/>
                </w:rPr>
                <w:t xml:space="preserve"> </w:t>
              </w:r>
            </w:p>
            <w:p w14:paraId="2EB5B443" w14:textId="77777777" w:rsidR="00B52CBF" w:rsidRDefault="00B52CBF" w:rsidP="00B52CBF">
              <w:pPr>
                <w:pStyle w:val="Bibliografa"/>
                <w:rPr>
                  <w:noProof/>
                  <w:lang w:val="es-MX"/>
                </w:rPr>
              </w:pPr>
              <w:r>
                <w:rPr>
                  <w:noProof/>
                  <w:lang w:val="es-MX"/>
                </w:rPr>
                <w:t xml:space="preserve">Observatorio Poblacional y Diferencial de Familias. (2019). </w:t>
              </w:r>
              <w:r>
                <w:rPr>
                  <w:i/>
                  <w:iCs/>
                  <w:noProof/>
                  <w:lang w:val="es-MX"/>
                </w:rPr>
                <w:t>Análisis de la encuesta a familias del distrito: Información de diversidad familiar. Boletín No. 3</w:t>
              </w:r>
              <w:r>
                <w:rPr>
                  <w:noProof/>
                  <w:lang w:val="es-MX"/>
                </w:rPr>
                <w:t>. From http://www.sdp.gov.co/sites/default/files/boletin_3_observatorio_poblacional_diferencial_y_de_familias.pdf</w:t>
              </w:r>
            </w:p>
            <w:p w14:paraId="0BD12830" w14:textId="77777777" w:rsidR="00B52CBF" w:rsidRPr="00E366B0" w:rsidRDefault="00B52CBF" w:rsidP="00B52CBF">
              <w:pPr>
                <w:pStyle w:val="Bibliografa"/>
                <w:rPr>
                  <w:noProof/>
                  <w:lang w:val="en-US"/>
                </w:rPr>
              </w:pPr>
              <w:r>
                <w:rPr>
                  <w:noProof/>
                  <w:lang w:val="es-MX"/>
                </w:rPr>
                <w:t xml:space="preserve">Departamento Nacional de Planeación. (2015). </w:t>
              </w:r>
              <w:r>
                <w:rPr>
                  <w:i/>
                  <w:iCs/>
                  <w:noProof/>
                  <w:lang w:val="es-MX"/>
                </w:rPr>
                <w:t>Tipologías de familias en Colombia: Evolución 1993-2014.</w:t>
              </w:r>
              <w:r>
                <w:rPr>
                  <w:noProof/>
                  <w:lang w:val="es-MX"/>
                </w:rPr>
                <w:t xml:space="preserve"> </w:t>
              </w:r>
              <w:r w:rsidRPr="00E366B0">
                <w:rPr>
                  <w:noProof/>
                  <w:lang w:val="en-US"/>
                </w:rPr>
                <w:t>From https://observatoriodefamilia.dnp.gov.co/Documents/Documentos%20de%20trabajo/D3-tipologias-evolucion_dic3-(1).pdf</w:t>
              </w:r>
            </w:p>
            <w:p w14:paraId="71FF759A" w14:textId="77777777" w:rsidR="00B52CBF" w:rsidRDefault="00B52CBF" w:rsidP="00B52CBF">
              <w:pPr>
                <w:pStyle w:val="Bibliografa"/>
                <w:rPr>
                  <w:noProof/>
                  <w:lang w:val="es-MX"/>
                </w:rPr>
              </w:pPr>
              <w:r>
                <w:rPr>
                  <w:noProof/>
                  <w:lang w:val="es-MX"/>
                </w:rPr>
                <w:t xml:space="preserve">Observatorio Poblacional Diferencial y de Familias. (2019). </w:t>
              </w:r>
              <w:r>
                <w:rPr>
                  <w:i/>
                  <w:iCs/>
                  <w:noProof/>
                  <w:lang w:val="es-MX"/>
                </w:rPr>
                <w:t>Familias Bogotanas. Boletín No. 5.</w:t>
              </w:r>
              <w:r>
                <w:rPr>
                  <w:noProof/>
                  <w:lang w:val="es-MX"/>
                </w:rPr>
                <w:t xml:space="preserve"> From http://www.sdp.gov.co/sites/default/files/boletin_5_observatorio_poblacional_diferencial_y_de_familias.pdf</w:t>
              </w:r>
            </w:p>
            <w:p w14:paraId="704F8FAD" w14:textId="77777777" w:rsidR="00B52CBF" w:rsidRDefault="00B52CBF" w:rsidP="00B52CBF">
              <w:pPr>
                <w:pStyle w:val="Bibliografa"/>
                <w:rPr>
                  <w:noProof/>
                  <w:lang w:val="es-MX"/>
                </w:rPr>
              </w:pPr>
              <w:r>
                <w:rPr>
                  <w:noProof/>
                  <w:lang w:val="es-MX"/>
                </w:rPr>
                <w:t xml:space="preserve">Alcaldía Mayor de Bogotá. (2017). </w:t>
              </w:r>
              <w:r>
                <w:rPr>
                  <w:i/>
                  <w:iCs/>
                  <w:noProof/>
                  <w:lang w:val="es-MX"/>
                </w:rPr>
                <w:t>Encuesta Multipropósito de Bogotá.</w:t>
              </w:r>
              <w:r>
                <w:rPr>
                  <w:noProof/>
                  <w:lang w:val="es-MX"/>
                </w:rPr>
                <w:t xml:space="preserve"> </w:t>
              </w:r>
            </w:p>
            <w:p w14:paraId="3747CE11" w14:textId="77777777" w:rsidR="00B52CBF" w:rsidRDefault="00B52CBF" w:rsidP="00B52CBF">
              <w:pPr>
                <w:pStyle w:val="Bibliografa"/>
                <w:rPr>
                  <w:noProof/>
                  <w:lang w:val="es-MX"/>
                </w:rPr>
              </w:pPr>
              <w:r>
                <w:rPr>
                  <w:noProof/>
                  <w:lang w:val="es-MX"/>
                </w:rPr>
                <w:t xml:space="preserve">Alcaldía Mayor de Bogotá. (2011). </w:t>
              </w:r>
              <w:r>
                <w:rPr>
                  <w:i/>
                  <w:iCs/>
                  <w:noProof/>
                  <w:lang w:val="es-MX"/>
                </w:rPr>
                <w:t>Política Pública par las Familias de Bogotá (2011-2025).</w:t>
              </w:r>
              <w:r>
                <w:rPr>
                  <w:noProof/>
                  <w:lang w:val="es-MX"/>
                </w:rPr>
                <w:t xml:space="preserve"> </w:t>
              </w:r>
            </w:p>
            <w:p w14:paraId="7CD41288" w14:textId="77777777" w:rsidR="00727348" w:rsidRPr="006E1882" w:rsidRDefault="00727348" w:rsidP="00B52CBF">
              <w:r w:rsidRPr="006E1882">
                <w:rPr>
                  <w:b/>
                  <w:bCs/>
                  <w:szCs w:val="22"/>
                </w:rPr>
                <w:fldChar w:fldCharType="end"/>
              </w:r>
            </w:p>
          </w:sdtContent>
        </w:sdt>
      </w:sdtContent>
    </w:sdt>
    <w:p w14:paraId="6ED7F7E5" w14:textId="77777777" w:rsidR="00727348" w:rsidRPr="006E1882" w:rsidRDefault="00727348" w:rsidP="004563D2">
      <w:pPr>
        <w:rPr>
          <w:b/>
          <w:smallCaps/>
          <w:color w:val="2E74B5" w:themeColor="accent5" w:themeShade="BF"/>
          <w:sz w:val="24"/>
        </w:rPr>
      </w:pPr>
    </w:p>
    <w:sectPr w:rsidR="00727348" w:rsidRPr="006E1882" w:rsidSect="009B1EC5">
      <w:pgSz w:w="12240" w:h="15840"/>
      <w:pgMar w:top="1560" w:right="1701" w:bottom="1134" w:left="1701" w:header="708" w:footer="708" w:gutter="0"/>
      <w:pgNumType w:start="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F2AC6F" w14:textId="77777777" w:rsidR="00B96EE9" w:rsidRDefault="00B96EE9" w:rsidP="005F22AC">
      <w:pPr>
        <w:spacing w:line="240" w:lineRule="auto"/>
      </w:pPr>
      <w:r>
        <w:separator/>
      </w:r>
    </w:p>
  </w:endnote>
  <w:endnote w:type="continuationSeparator" w:id="0">
    <w:p w14:paraId="4F4EB996" w14:textId="77777777" w:rsidR="00B96EE9" w:rsidRDefault="00B96EE9" w:rsidP="005F22A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00000003" w:usb1="00000000" w:usb2="00000000" w:usb3="00000000" w:csb0="00000001" w:csb1="00000000"/>
  </w:font>
  <w:font w:name="Garamond">
    <w:altName w:val="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Work Sans">
    <w:altName w:val="Calibri"/>
    <w:panose1 w:val="020B0604020202020204"/>
    <w:charset w:val="00"/>
    <w:family w:val="modern"/>
    <w:notTrueType/>
    <w:pitch w:val="variable"/>
    <w:sig w:usb0="00000007" w:usb1="00000001" w:usb2="00000000" w:usb3="00000000" w:csb0="00000093" w:csb1="00000000"/>
  </w:font>
  <w:font w:name="Segoe UI">
    <w:altName w:val="Calibri"/>
    <w:panose1 w:val="020B0604020202020204"/>
    <w:charset w:val="00"/>
    <w:family w:val="swiss"/>
    <w:pitch w:val="variable"/>
    <w:sig w:usb0="E4002EFF" w:usb1="C000E47F" w:usb2="00000009" w:usb3="00000000" w:csb0="000001FF" w:csb1="00000000"/>
  </w:font>
  <w:font w:name="Yu Mincho">
    <w:panose1 w:val="02020400000000000000"/>
    <w:charset w:val="80"/>
    <w:family w:val="roman"/>
    <w:pitch w:val="variable"/>
    <w:sig w:usb0="800002E7" w:usb1="2AC7FCFF" w:usb2="00000012" w:usb3="00000000" w:csb0="0002009F" w:csb1="00000000"/>
  </w:font>
  <w:font w:name="OpenSans-Bold">
    <w:altName w:val="Cambria"/>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03174535"/>
      <w:docPartObj>
        <w:docPartGallery w:val="Page Numbers (Bottom of Page)"/>
        <w:docPartUnique/>
      </w:docPartObj>
    </w:sdtPr>
    <w:sdtEndPr>
      <w:rPr>
        <w:sz w:val="20"/>
      </w:rPr>
    </w:sdtEndPr>
    <w:sdtContent>
      <w:p w14:paraId="06EA76F0" w14:textId="77777777" w:rsidR="00E55A97" w:rsidRPr="00F715B8" w:rsidRDefault="00E55A97">
        <w:pPr>
          <w:pStyle w:val="Piedepgina"/>
          <w:jc w:val="right"/>
          <w:rPr>
            <w:sz w:val="20"/>
          </w:rPr>
        </w:pPr>
        <w:r w:rsidRPr="00F715B8">
          <w:rPr>
            <w:sz w:val="20"/>
          </w:rPr>
          <w:fldChar w:fldCharType="begin"/>
        </w:r>
        <w:r w:rsidRPr="00F715B8">
          <w:rPr>
            <w:sz w:val="20"/>
          </w:rPr>
          <w:instrText>PAGE   \* MERGEFORMAT</w:instrText>
        </w:r>
        <w:r w:rsidRPr="00F715B8">
          <w:rPr>
            <w:sz w:val="20"/>
          </w:rPr>
          <w:fldChar w:fldCharType="separate"/>
        </w:r>
        <w:r w:rsidR="00592F77">
          <w:rPr>
            <w:noProof/>
            <w:sz w:val="20"/>
          </w:rPr>
          <w:t>1</w:t>
        </w:r>
        <w:r w:rsidRPr="00F715B8">
          <w:rPr>
            <w:sz w:val="20"/>
          </w:rPr>
          <w:fldChar w:fldCharType="end"/>
        </w:r>
      </w:p>
    </w:sdtContent>
  </w:sdt>
  <w:p w14:paraId="6BE189EF" w14:textId="77777777" w:rsidR="00E55A97" w:rsidRDefault="00E55A97">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2FC5DF" w14:textId="77777777" w:rsidR="00B96EE9" w:rsidRDefault="00B96EE9" w:rsidP="005F22AC">
      <w:pPr>
        <w:spacing w:line="240" w:lineRule="auto"/>
      </w:pPr>
      <w:r>
        <w:separator/>
      </w:r>
    </w:p>
  </w:footnote>
  <w:footnote w:type="continuationSeparator" w:id="0">
    <w:p w14:paraId="385A65A1" w14:textId="77777777" w:rsidR="00B96EE9" w:rsidRDefault="00B96EE9" w:rsidP="005F22AC">
      <w:pPr>
        <w:spacing w:line="240" w:lineRule="auto"/>
      </w:pPr>
      <w:r>
        <w:continuationSeparator/>
      </w:r>
    </w:p>
  </w:footnote>
  <w:footnote w:id="1">
    <w:p w14:paraId="67F96501" w14:textId="695D90D5" w:rsidR="00E55A97" w:rsidRPr="00114F86" w:rsidRDefault="00E55A97" w:rsidP="00114F86">
      <w:pPr>
        <w:rPr>
          <w:rFonts w:ascii="Times New Roman" w:eastAsia="Times New Roman" w:hAnsi="Times New Roman" w:cs="Times New Roman"/>
          <w:sz w:val="20"/>
          <w:szCs w:val="20"/>
          <w:lang w:val="es-CO" w:eastAsia="es-ES"/>
        </w:rPr>
      </w:pPr>
      <w:r w:rsidRPr="00114F86">
        <w:rPr>
          <w:rStyle w:val="Refdenotaalpie"/>
        </w:rPr>
        <w:footnoteRef/>
      </w:r>
      <w:r w:rsidRPr="00114F86">
        <w:t xml:space="preserve"> </w:t>
      </w:r>
      <w:r w:rsidRPr="00114F86">
        <w:rPr>
          <w:sz w:val="18"/>
          <w:szCs w:val="18"/>
        </w:rPr>
        <w:t xml:space="preserve">Los quintiles de ingreso </w:t>
      </w:r>
      <w:r>
        <w:rPr>
          <w:sz w:val="18"/>
          <w:szCs w:val="18"/>
        </w:rPr>
        <w:t xml:space="preserve">de los hogares (también pueden ser de personas) </w:t>
      </w:r>
      <w:r w:rsidRPr="00114F86">
        <w:rPr>
          <w:sz w:val="18"/>
          <w:szCs w:val="18"/>
        </w:rPr>
        <w:t>resultan de</w:t>
      </w:r>
      <w:r>
        <w:t xml:space="preserve"> </w:t>
      </w:r>
      <w:r w:rsidRPr="00114F86">
        <w:rPr>
          <w:rFonts w:eastAsia="Times New Roman" w:cs="Times New Roman"/>
          <w:color w:val="222222"/>
          <w:sz w:val="18"/>
          <w:szCs w:val="18"/>
          <w:shd w:val="clear" w:color="auto" w:fill="FFFFFF"/>
          <w:lang w:val="es-CO" w:eastAsia="es-ES"/>
        </w:rPr>
        <w:t>ordena</w:t>
      </w:r>
      <w:r>
        <w:rPr>
          <w:rFonts w:eastAsia="Times New Roman" w:cs="Times New Roman"/>
          <w:color w:val="222222"/>
          <w:sz w:val="18"/>
          <w:szCs w:val="18"/>
          <w:shd w:val="clear" w:color="auto" w:fill="FFFFFF"/>
          <w:lang w:val="es-CO" w:eastAsia="es-ES"/>
        </w:rPr>
        <w:t xml:space="preserve">r desde el hogar </w:t>
      </w:r>
      <w:r w:rsidRPr="00114F86">
        <w:rPr>
          <w:rFonts w:eastAsia="Times New Roman" w:cs="Times New Roman"/>
          <w:color w:val="222222"/>
          <w:sz w:val="18"/>
          <w:szCs w:val="18"/>
          <w:shd w:val="clear" w:color="auto" w:fill="FFFFFF"/>
          <w:lang w:val="es-CO" w:eastAsia="es-ES"/>
        </w:rPr>
        <w:t xml:space="preserve">más pobre al </w:t>
      </w:r>
      <w:r>
        <w:rPr>
          <w:rFonts w:eastAsia="Times New Roman" w:cs="Times New Roman"/>
          <w:color w:val="222222"/>
          <w:sz w:val="18"/>
          <w:szCs w:val="18"/>
          <w:shd w:val="clear" w:color="auto" w:fill="FFFFFF"/>
          <w:lang w:val="es-CO" w:eastAsia="es-ES"/>
        </w:rPr>
        <w:t xml:space="preserve">menos pobre (o con mayor ingreso) y luego dividir dicho ordenamiento en cinco </w:t>
      </w:r>
      <w:r w:rsidRPr="00114F86">
        <w:rPr>
          <w:rFonts w:eastAsia="Times New Roman" w:cs="Times New Roman"/>
          <w:color w:val="222222"/>
          <w:sz w:val="18"/>
          <w:szCs w:val="18"/>
          <w:shd w:val="clear" w:color="auto" w:fill="FFFFFF"/>
          <w:lang w:val="es-CO" w:eastAsia="es-ES"/>
        </w:rPr>
        <w:t xml:space="preserve">partes </w:t>
      </w:r>
      <w:r>
        <w:rPr>
          <w:rFonts w:eastAsia="Times New Roman" w:cs="Times New Roman"/>
          <w:color w:val="222222"/>
          <w:sz w:val="18"/>
          <w:szCs w:val="18"/>
          <w:shd w:val="clear" w:color="auto" w:fill="FFFFFF"/>
          <w:lang w:val="es-CO" w:eastAsia="es-ES"/>
        </w:rPr>
        <w:t xml:space="preserve">con </w:t>
      </w:r>
      <w:r w:rsidRPr="00114F86">
        <w:rPr>
          <w:rFonts w:eastAsia="Times New Roman" w:cs="Times New Roman"/>
          <w:color w:val="222222"/>
          <w:sz w:val="18"/>
          <w:szCs w:val="18"/>
          <w:shd w:val="clear" w:color="auto" w:fill="FFFFFF"/>
          <w:lang w:val="es-CO" w:eastAsia="es-ES"/>
        </w:rPr>
        <w:t>igual</w:t>
      </w:r>
      <w:r>
        <w:rPr>
          <w:rFonts w:eastAsia="Times New Roman" w:cs="Times New Roman"/>
          <w:color w:val="222222"/>
          <w:sz w:val="18"/>
          <w:szCs w:val="18"/>
          <w:shd w:val="clear" w:color="auto" w:fill="FFFFFF"/>
          <w:lang w:val="es-CO" w:eastAsia="es-ES"/>
        </w:rPr>
        <w:t xml:space="preserve"> número de hogares. Como resultado, la primera parte será </w:t>
      </w:r>
      <w:r w:rsidRPr="00114F86">
        <w:rPr>
          <w:rFonts w:eastAsia="Times New Roman" w:cs="Times New Roman"/>
          <w:color w:val="222222"/>
          <w:sz w:val="18"/>
          <w:szCs w:val="18"/>
          <w:shd w:val="clear" w:color="auto" w:fill="FFFFFF"/>
          <w:lang w:val="es-CO" w:eastAsia="es-ES"/>
        </w:rPr>
        <w:t xml:space="preserve">el primer quintil </w:t>
      </w:r>
      <w:r>
        <w:rPr>
          <w:rFonts w:eastAsia="Times New Roman" w:cs="Times New Roman"/>
          <w:color w:val="222222"/>
          <w:sz w:val="18"/>
          <w:szCs w:val="18"/>
          <w:shd w:val="clear" w:color="auto" w:fill="FFFFFF"/>
          <w:lang w:val="es-CO" w:eastAsia="es-ES"/>
        </w:rPr>
        <w:t>(</w:t>
      </w:r>
      <w:r w:rsidRPr="00114F86">
        <w:rPr>
          <w:rFonts w:eastAsia="Times New Roman" w:cs="Times New Roman"/>
          <w:color w:val="222222"/>
          <w:sz w:val="18"/>
          <w:szCs w:val="18"/>
          <w:shd w:val="clear" w:color="auto" w:fill="FFFFFF"/>
          <w:lang w:val="es-CO" w:eastAsia="es-ES"/>
        </w:rPr>
        <w:t>Q1</w:t>
      </w:r>
      <w:r>
        <w:rPr>
          <w:rFonts w:eastAsia="Times New Roman" w:cs="Times New Roman"/>
          <w:color w:val="222222"/>
          <w:sz w:val="18"/>
          <w:szCs w:val="18"/>
          <w:shd w:val="clear" w:color="auto" w:fill="FFFFFF"/>
          <w:lang w:val="es-CO" w:eastAsia="es-ES"/>
        </w:rPr>
        <w:t xml:space="preserve">), que </w:t>
      </w:r>
      <w:r w:rsidRPr="00114F86">
        <w:rPr>
          <w:rFonts w:eastAsia="Times New Roman" w:cs="Times New Roman"/>
          <w:color w:val="222222"/>
          <w:sz w:val="18"/>
          <w:szCs w:val="18"/>
          <w:shd w:val="clear" w:color="auto" w:fill="FFFFFF"/>
          <w:lang w:val="es-CO" w:eastAsia="es-ES"/>
        </w:rPr>
        <w:t xml:space="preserve">representa </w:t>
      </w:r>
      <w:r>
        <w:rPr>
          <w:rFonts w:eastAsia="Times New Roman" w:cs="Times New Roman"/>
          <w:color w:val="222222"/>
          <w:sz w:val="18"/>
          <w:szCs w:val="18"/>
          <w:shd w:val="clear" w:color="auto" w:fill="FFFFFF"/>
          <w:lang w:val="es-CO" w:eastAsia="es-ES"/>
        </w:rPr>
        <w:t xml:space="preserve">a los hogares </w:t>
      </w:r>
      <w:r w:rsidRPr="00114F86">
        <w:rPr>
          <w:rFonts w:eastAsia="Times New Roman" w:cs="Times New Roman"/>
          <w:color w:val="222222"/>
          <w:sz w:val="18"/>
          <w:szCs w:val="18"/>
          <w:shd w:val="clear" w:color="auto" w:fill="FFFFFF"/>
          <w:lang w:val="es-CO" w:eastAsia="es-ES"/>
        </w:rPr>
        <w:t>más pobre</w:t>
      </w:r>
      <w:r>
        <w:rPr>
          <w:rFonts w:eastAsia="Times New Roman" w:cs="Times New Roman"/>
          <w:color w:val="222222"/>
          <w:sz w:val="18"/>
          <w:szCs w:val="18"/>
          <w:shd w:val="clear" w:color="auto" w:fill="FFFFFF"/>
          <w:lang w:val="es-CO" w:eastAsia="es-ES"/>
        </w:rPr>
        <w:t xml:space="preserve">s mientras que </w:t>
      </w:r>
      <w:r w:rsidRPr="00114F86">
        <w:rPr>
          <w:rFonts w:eastAsia="Times New Roman" w:cs="Times New Roman"/>
          <w:color w:val="222222"/>
          <w:sz w:val="18"/>
          <w:szCs w:val="18"/>
          <w:shd w:val="clear" w:color="auto" w:fill="FFFFFF"/>
          <w:lang w:val="es-CO" w:eastAsia="es-ES"/>
        </w:rPr>
        <w:t>el quinto quintil (Q5</w:t>
      </w:r>
      <w:r>
        <w:rPr>
          <w:rFonts w:eastAsia="Times New Roman" w:cs="Times New Roman"/>
          <w:color w:val="222222"/>
          <w:sz w:val="18"/>
          <w:szCs w:val="18"/>
          <w:shd w:val="clear" w:color="auto" w:fill="FFFFFF"/>
          <w:lang w:val="es-CO" w:eastAsia="es-ES"/>
        </w:rPr>
        <w:t>)</w:t>
      </w:r>
      <w:r w:rsidRPr="00114F86">
        <w:rPr>
          <w:rFonts w:eastAsia="Times New Roman" w:cs="Times New Roman"/>
          <w:color w:val="222222"/>
          <w:sz w:val="18"/>
          <w:szCs w:val="18"/>
          <w:shd w:val="clear" w:color="auto" w:fill="FFFFFF"/>
          <w:lang w:val="es-CO" w:eastAsia="es-ES"/>
        </w:rPr>
        <w:t>, representa</w:t>
      </w:r>
      <w:r>
        <w:rPr>
          <w:rFonts w:eastAsia="Times New Roman" w:cs="Times New Roman"/>
          <w:color w:val="222222"/>
          <w:sz w:val="18"/>
          <w:szCs w:val="18"/>
          <w:shd w:val="clear" w:color="auto" w:fill="FFFFFF"/>
          <w:lang w:val="es-CO" w:eastAsia="es-ES"/>
        </w:rPr>
        <w:t xml:space="preserve"> la parte de los hogares menos pobres (o los más ricos)</w:t>
      </w:r>
      <w:r w:rsidRPr="00114F86">
        <w:rPr>
          <w:rFonts w:eastAsia="Times New Roman" w:cs="Times New Roman"/>
          <w:color w:val="222222"/>
          <w:sz w:val="18"/>
          <w:szCs w:val="18"/>
          <w:shd w:val="clear" w:color="auto" w:fill="FFFFFF"/>
          <w:lang w:val="es-CO" w:eastAsia="es-ES"/>
        </w:rPr>
        <w:t>.</w:t>
      </w:r>
    </w:p>
    <w:p w14:paraId="2713CBD5" w14:textId="5E48694D" w:rsidR="00E55A97" w:rsidRPr="00114F86" w:rsidRDefault="00E55A97">
      <w:pPr>
        <w:pStyle w:val="Textonotapie"/>
        <w:rPr>
          <w:lang w:val="es-ES_tradnl"/>
        </w:rPr>
      </w:pPr>
    </w:p>
  </w:footnote>
  <w:footnote w:id="2">
    <w:p w14:paraId="3CAEDD1A" w14:textId="1B7A9657" w:rsidR="00E55A97" w:rsidRPr="00AF5558" w:rsidRDefault="00E55A97">
      <w:pPr>
        <w:pStyle w:val="Textonotapie"/>
        <w:rPr>
          <w:lang w:val="es-CO"/>
        </w:rPr>
      </w:pPr>
      <w:r>
        <w:rPr>
          <w:rStyle w:val="Refdenotaalpie"/>
        </w:rPr>
        <w:footnoteRef/>
      </w:r>
      <w:r>
        <w:t xml:space="preserve"> </w:t>
      </w:r>
      <w:r w:rsidRPr="00AF5558">
        <w:rPr>
          <w:sz w:val="18"/>
        </w:rPr>
        <w:t xml:space="preserve">No se incluyen los hogares “unipersonales” porque no son considerados como un tipo de familia, por esta razón en el gráfico se omite dado que, por definición, un hogar conformado por una sola persona no puede tener cuidadores dentro del mismo hogar, porque ya no sería un hogar unipersonal.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F42024"/>
    <w:multiLevelType w:val="hybridMultilevel"/>
    <w:tmpl w:val="5720E43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375B65D6"/>
    <w:multiLevelType w:val="hybridMultilevel"/>
    <w:tmpl w:val="5C50EEB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3BC82434"/>
    <w:multiLevelType w:val="hybridMultilevel"/>
    <w:tmpl w:val="32C6355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61BA5E4C"/>
    <w:multiLevelType w:val="hybridMultilevel"/>
    <w:tmpl w:val="CC12586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2AC"/>
    <w:rsid w:val="00007523"/>
    <w:rsid w:val="00010B36"/>
    <w:rsid w:val="000130F6"/>
    <w:rsid w:val="00015682"/>
    <w:rsid w:val="000160AB"/>
    <w:rsid w:val="0003651B"/>
    <w:rsid w:val="00036C99"/>
    <w:rsid w:val="00047E3E"/>
    <w:rsid w:val="0005142B"/>
    <w:rsid w:val="000630B2"/>
    <w:rsid w:val="00074A33"/>
    <w:rsid w:val="00076616"/>
    <w:rsid w:val="00081907"/>
    <w:rsid w:val="00084A8B"/>
    <w:rsid w:val="00095620"/>
    <w:rsid w:val="00096E2F"/>
    <w:rsid w:val="000A358A"/>
    <w:rsid w:val="000B4EFF"/>
    <w:rsid w:val="000C0302"/>
    <w:rsid w:val="000D3C24"/>
    <w:rsid w:val="000E4245"/>
    <w:rsid w:val="000F3744"/>
    <w:rsid w:val="000F4BF6"/>
    <w:rsid w:val="001054DD"/>
    <w:rsid w:val="0011060F"/>
    <w:rsid w:val="001120F5"/>
    <w:rsid w:val="001145B1"/>
    <w:rsid w:val="00114DE3"/>
    <w:rsid w:val="00114F86"/>
    <w:rsid w:val="00115982"/>
    <w:rsid w:val="001248B8"/>
    <w:rsid w:val="00125522"/>
    <w:rsid w:val="00133EFC"/>
    <w:rsid w:val="0014467A"/>
    <w:rsid w:val="0014605B"/>
    <w:rsid w:val="00153E0E"/>
    <w:rsid w:val="00165A79"/>
    <w:rsid w:val="00166474"/>
    <w:rsid w:val="00172111"/>
    <w:rsid w:val="00176E01"/>
    <w:rsid w:val="00194AEE"/>
    <w:rsid w:val="001A25AB"/>
    <w:rsid w:val="001B41F5"/>
    <w:rsid w:val="001E2373"/>
    <w:rsid w:val="001F7A0D"/>
    <w:rsid w:val="002073F5"/>
    <w:rsid w:val="002079EA"/>
    <w:rsid w:val="00210C8B"/>
    <w:rsid w:val="00216B04"/>
    <w:rsid w:val="00221DF7"/>
    <w:rsid w:val="00246576"/>
    <w:rsid w:val="00260C14"/>
    <w:rsid w:val="00264084"/>
    <w:rsid w:val="0027509A"/>
    <w:rsid w:val="00275FF7"/>
    <w:rsid w:val="002947BC"/>
    <w:rsid w:val="00294FD0"/>
    <w:rsid w:val="00296E0C"/>
    <w:rsid w:val="002B28F6"/>
    <w:rsid w:val="002F4937"/>
    <w:rsid w:val="002F58B3"/>
    <w:rsid w:val="002F5F46"/>
    <w:rsid w:val="00302A4F"/>
    <w:rsid w:val="00306ABF"/>
    <w:rsid w:val="003102E3"/>
    <w:rsid w:val="003120B5"/>
    <w:rsid w:val="00326879"/>
    <w:rsid w:val="00337153"/>
    <w:rsid w:val="0034236D"/>
    <w:rsid w:val="00356393"/>
    <w:rsid w:val="003568B2"/>
    <w:rsid w:val="00357943"/>
    <w:rsid w:val="00360D67"/>
    <w:rsid w:val="00374F33"/>
    <w:rsid w:val="003915B6"/>
    <w:rsid w:val="003922B2"/>
    <w:rsid w:val="00396187"/>
    <w:rsid w:val="003A3CB6"/>
    <w:rsid w:val="003B6CE6"/>
    <w:rsid w:val="003D6505"/>
    <w:rsid w:val="003E0811"/>
    <w:rsid w:val="003E664A"/>
    <w:rsid w:val="00402E00"/>
    <w:rsid w:val="00407D0E"/>
    <w:rsid w:val="00410018"/>
    <w:rsid w:val="00416B92"/>
    <w:rsid w:val="00434CC6"/>
    <w:rsid w:val="00442530"/>
    <w:rsid w:val="00446B37"/>
    <w:rsid w:val="004563D2"/>
    <w:rsid w:val="00456411"/>
    <w:rsid w:val="00463EE0"/>
    <w:rsid w:val="00464B49"/>
    <w:rsid w:val="0047613A"/>
    <w:rsid w:val="00477DD4"/>
    <w:rsid w:val="004918DC"/>
    <w:rsid w:val="00493CD4"/>
    <w:rsid w:val="00494186"/>
    <w:rsid w:val="004B2641"/>
    <w:rsid w:val="004B7ACD"/>
    <w:rsid w:val="004C2DE3"/>
    <w:rsid w:val="004D1883"/>
    <w:rsid w:val="004D25BB"/>
    <w:rsid w:val="004D2A4C"/>
    <w:rsid w:val="004E436F"/>
    <w:rsid w:val="004F267B"/>
    <w:rsid w:val="00502196"/>
    <w:rsid w:val="00511395"/>
    <w:rsid w:val="00511662"/>
    <w:rsid w:val="00514CC0"/>
    <w:rsid w:val="005156CC"/>
    <w:rsid w:val="00515EE1"/>
    <w:rsid w:val="00536571"/>
    <w:rsid w:val="005458A0"/>
    <w:rsid w:val="00567195"/>
    <w:rsid w:val="005676FE"/>
    <w:rsid w:val="00571750"/>
    <w:rsid w:val="00571929"/>
    <w:rsid w:val="0057497F"/>
    <w:rsid w:val="00592F77"/>
    <w:rsid w:val="005A26BE"/>
    <w:rsid w:val="005B2AE1"/>
    <w:rsid w:val="005B5874"/>
    <w:rsid w:val="005D1F9B"/>
    <w:rsid w:val="005D40A8"/>
    <w:rsid w:val="005E043C"/>
    <w:rsid w:val="005F22AC"/>
    <w:rsid w:val="006024DE"/>
    <w:rsid w:val="00616021"/>
    <w:rsid w:val="00624FA1"/>
    <w:rsid w:val="00640B1C"/>
    <w:rsid w:val="0064794A"/>
    <w:rsid w:val="0065415A"/>
    <w:rsid w:val="00655921"/>
    <w:rsid w:val="00665C6B"/>
    <w:rsid w:val="0067168E"/>
    <w:rsid w:val="006A621A"/>
    <w:rsid w:val="006B3554"/>
    <w:rsid w:val="006B70CD"/>
    <w:rsid w:val="006D5166"/>
    <w:rsid w:val="006D5CB5"/>
    <w:rsid w:val="006E1882"/>
    <w:rsid w:val="00701804"/>
    <w:rsid w:val="00701B69"/>
    <w:rsid w:val="00710A17"/>
    <w:rsid w:val="00716D5F"/>
    <w:rsid w:val="00722347"/>
    <w:rsid w:val="00724AE9"/>
    <w:rsid w:val="00727348"/>
    <w:rsid w:val="007325F8"/>
    <w:rsid w:val="007358E4"/>
    <w:rsid w:val="00744CF2"/>
    <w:rsid w:val="007521D1"/>
    <w:rsid w:val="007549FD"/>
    <w:rsid w:val="00765ABD"/>
    <w:rsid w:val="00790539"/>
    <w:rsid w:val="007953B4"/>
    <w:rsid w:val="007B0E4B"/>
    <w:rsid w:val="007B1867"/>
    <w:rsid w:val="007D1A66"/>
    <w:rsid w:val="007E39DB"/>
    <w:rsid w:val="007E51CD"/>
    <w:rsid w:val="007E5660"/>
    <w:rsid w:val="007E76FB"/>
    <w:rsid w:val="007F5586"/>
    <w:rsid w:val="00807535"/>
    <w:rsid w:val="00814A81"/>
    <w:rsid w:val="008337AF"/>
    <w:rsid w:val="00833E67"/>
    <w:rsid w:val="008353DA"/>
    <w:rsid w:val="008422C1"/>
    <w:rsid w:val="00843E12"/>
    <w:rsid w:val="00851402"/>
    <w:rsid w:val="008614AE"/>
    <w:rsid w:val="00865E4E"/>
    <w:rsid w:val="00866DC6"/>
    <w:rsid w:val="00873B6F"/>
    <w:rsid w:val="00891ACC"/>
    <w:rsid w:val="00895F3B"/>
    <w:rsid w:val="00896CE1"/>
    <w:rsid w:val="008A6A62"/>
    <w:rsid w:val="008B19C7"/>
    <w:rsid w:val="008C250E"/>
    <w:rsid w:val="008C2A30"/>
    <w:rsid w:val="008D4B4C"/>
    <w:rsid w:val="008D6B32"/>
    <w:rsid w:val="008E1344"/>
    <w:rsid w:val="008E1567"/>
    <w:rsid w:val="008E6D57"/>
    <w:rsid w:val="008F1D10"/>
    <w:rsid w:val="008F7BA5"/>
    <w:rsid w:val="009049B9"/>
    <w:rsid w:val="00913F35"/>
    <w:rsid w:val="009145BE"/>
    <w:rsid w:val="00925FD7"/>
    <w:rsid w:val="00943651"/>
    <w:rsid w:val="00950816"/>
    <w:rsid w:val="00961C29"/>
    <w:rsid w:val="009663D6"/>
    <w:rsid w:val="0097327D"/>
    <w:rsid w:val="00981485"/>
    <w:rsid w:val="009875C9"/>
    <w:rsid w:val="00995749"/>
    <w:rsid w:val="009B1EC5"/>
    <w:rsid w:val="009C1E20"/>
    <w:rsid w:val="009C7A93"/>
    <w:rsid w:val="009D090A"/>
    <w:rsid w:val="009D42C9"/>
    <w:rsid w:val="00A07496"/>
    <w:rsid w:val="00A101D4"/>
    <w:rsid w:val="00A2080E"/>
    <w:rsid w:val="00A34298"/>
    <w:rsid w:val="00A4095C"/>
    <w:rsid w:val="00A5726A"/>
    <w:rsid w:val="00A61C2D"/>
    <w:rsid w:val="00A92BAE"/>
    <w:rsid w:val="00AC1837"/>
    <w:rsid w:val="00AE0B5A"/>
    <w:rsid w:val="00AE1FEA"/>
    <w:rsid w:val="00AF5558"/>
    <w:rsid w:val="00B01F9D"/>
    <w:rsid w:val="00B06CCC"/>
    <w:rsid w:val="00B3139C"/>
    <w:rsid w:val="00B36EE3"/>
    <w:rsid w:val="00B51F87"/>
    <w:rsid w:val="00B52C1B"/>
    <w:rsid w:val="00B52CBF"/>
    <w:rsid w:val="00B745BF"/>
    <w:rsid w:val="00B96EE9"/>
    <w:rsid w:val="00BB17F2"/>
    <w:rsid w:val="00BB1DE0"/>
    <w:rsid w:val="00BB6560"/>
    <w:rsid w:val="00BC12EB"/>
    <w:rsid w:val="00BD3DE9"/>
    <w:rsid w:val="00BE3FD8"/>
    <w:rsid w:val="00BF07FE"/>
    <w:rsid w:val="00BF39E9"/>
    <w:rsid w:val="00BF47A3"/>
    <w:rsid w:val="00BF4E09"/>
    <w:rsid w:val="00C025CC"/>
    <w:rsid w:val="00C06446"/>
    <w:rsid w:val="00C108AE"/>
    <w:rsid w:val="00C11990"/>
    <w:rsid w:val="00C22959"/>
    <w:rsid w:val="00C23881"/>
    <w:rsid w:val="00C23964"/>
    <w:rsid w:val="00C24BC7"/>
    <w:rsid w:val="00C25621"/>
    <w:rsid w:val="00C309B1"/>
    <w:rsid w:val="00C326ED"/>
    <w:rsid w:val="00C43998"/>
    <w:rsid w:val="00C4596A"/>
    <w:rsid w:val="00C55DCB"/>
    <w:rsid w:val="00C56513"/>
    <w:rsid w:val="00C64420"/>
    <w:rsid w:val="00C6592F"/>
    <w:rsid w:val="00C7519A"/>
    <w:rsid w:val="00C77A1B"/>
    <w:rsid w:val="00C87FFD"/>
    <w:rsid w:val="00CA613F"/>
    <w:rsid w:val="00CC00F0"/>
    <w:rsid w:val="00CC3FE4"/>
    <w:rsid w:val="00CC76F6"/>
    <w:rsid w:val="00CD1091"/>
    <w:rsid w:val="00CD2EFA"/>
    <w:rsid w:val="00CD68B7"/>
    <w:rsid w:val="00CD732A"/>
    <w:rsid w:val="00CF108F"/>
    <w:rsid w:val="00CF72BE"/>
    <w:rsid w:val="00D005BA"/>
    <w:rsid w:val="00D32010"/>
    <w:rsid w:val="00D4012C"/>
    <w:rsid w:val="00D41C6A"/>
    <w:rsid w:val="00D44F15"/>
    <w:rsid w:val="00D468D5"/>
    <w:rsid w:val="00D61061"/>
    <w:rsid w:val="00D84A27"/>
    <w:rsid w:val="00D902C7"/>
    <w:rsid w:val="00DD045D"/>
    <w:rsid w:val="00DD48C1"/>
    <w:rsid w:val="00DE46E5"/>
    <w:rsid w:val="00DF2C06"/>
    <w:rsid w:val="00DF36ED"/>
    <w:rsid w:val="00DF5889"/>
    <w:rsid w:val="00DF5E9D"/>
    <w:rsid w:val="00E05C9D"/>
    <w:rsid w:val="00E13F06"/>
    <w:rsid w:val="00E26DFA"/>
    <w:rsid w:val="00E2733A"/>
    <w:rsid w:val="00E366B0"/>
    <w:rsid w:val="00E462E0"/>
    <w:rsid w:val="00E5391C"/>
    <w:rsid w:val="00E54F57"/>
    <w:rsid w:val="00E55A97"/>
    <w:rsid w:val="00E56DB6"/>
    <w:rsid w:val="00E64DED"/>
    <w:rsid w:val="00E82035"/>
    <w:rsid w:val="00E947DF"/>
    <w:rsid w:val="00EA2CF4"/>
    <w:rsid w:val="00EA2D05"/>
    <w:rsid w:val="00EA3FF8"/>
    <w:rsid w:val="00EB13AE"/>
    <w:rsid w:val="00EB7454"/>
    <w:rsid w:val="00EC711D"/>
    <w:rsid w:val="00EE17D4"/>
    <w:rsid w:val="00EE4A59"/>
    <w:rsid w:val="00EE6BCF"/>
    <w:rsid w:val="00EE7805"/>
    <w:rsid w:val="00F152C5"/>
    <w:rsid w:val="00F33F26"/>
    <w:rsid w:val="00F341DF"/>
    <w:rsid w:val="00F54106"/>
    <w:rsid w:val="00F5516F"/>
    <w:rsid w:val="00F6334A"/>
    <w:rsid w:val="00F715B8"/>
    <w:rsid w:val="00F7233A"/>
    <w:rsid w:val="00F95B80"/>
    <w:rsid w:val="00FA1A64"/>
    <w:rsid w:val="00FC1D48"/>
    <w:rsid w:val="00FC6D34"/>
    <w:rsid w:val="00FE155B"/>
    <w:rsid w:val="00FE4492"/>
    <w:rsid w:val="00FF2BCC"/>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6F9C85F"/>
  <w15:docId w15:val="{637BEEE6-C55A-154C-B541-1B1F894A3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596A"/>
    <w:pPr>
      <w:spacing w:after="0" w:line="360" w:lineRule="auto"/>
      <w:jc w:val="both"/>
    </w:pPr>
    <w:rPr>
      <w:rFonts w:ascii="Garamond" w:hAnsi="Garamond"/>
      <w:szCs w:val="24"/>
      <w:lang w:val="es-ES"/>
    </w:rPr>
  </w:style>
  <w:style w:type="paragraph" w:styleId="Ttulo1">
    <w:name w:val="heading 1"/>
    <w:basedOn w:val="Normal"/>
    <w:next w:val="Normal"/>
    <w:link w:val="Ttulo1Car"/>
    <w:uiPriority w:val="9"/>
    <w:qFormat/>
    <w:rsid w:val="00010B36"/>
    <w:pPr>
      <w:keepNext/>
      <w:keepLines/>
      <w:spacing w:before="240" w:after="120" w:line="276" w:lineRule="auto"/>
      <w:jc w:val="left"/>
      <w:outlineLvl w:val="0"/>
    </w:pPr>
    <w:rPr>
      <w:rFonts w:ascii="Cambria" w:eastAsiaTheme="majorEastAsia" w:hAnsi="Cambria" w:cstheme="majorBidi"/>
      <w:color w:val="2F5496" w:themeColor="accent1" w:themeShade="BF"/>
      <w:sz w:val="32"/>
      <w:szCs w:val="32"/>
      <w:lang w:val="es-MX"/>
    </w:rPr>
  </w:style>
  <w:style w:type="paragraph" w:styleId="Ttulo2">
    <w:name w:val="heading 2"/>
    <w:basedOn w:val="Normal"/>
    <w:next w:val="Normal"/>
    <w:link w:val="Ttulo2Car"/>
    <w:autoRedefine/>
    <w:uiPriority w:val="9"/>
    <w:unhideWhenUsed/>
    <w:qFormat/>
    <w:rsid w:val="00BD3DE9"/>
    <w:pPr>
      <w:keepNext/>
      <w:keepLines/>
      <w:spacing w:before="40" w:after="120" w:line="276" w:lineRule="auto"/>
      <w:outlineLvl w:val="1"/>
    </w:pPr>
    <w:rPr>
      <w:rFonts w:ascii="Cambria" w:eastAsiaTheme="majorEastAsia" w:hAnsi="Cambria" w:cstheme="majorBidi"/>
      <w:color w:val="2F5496" w:themeColor="accent1" w:themeShade="BF"/>
      <w:sz w:val="26"/>
      <w:szCs w:val="26"/>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unhideWhenUsed/>
    <w:rsid w:val="005F22AC"/>
  </w:style>
  <w:style w:type="character" w:customStyle="1" w:styleId="TextonotapieCar">
    <w:name w:val="Texto nota pie Car"/>
    <w:basedOn w:val="Fuentedeprrafopredeter"/>
    <w:link w:val="Textonotapie"/>
    <w:uiPriority w:val="99"/>
    <w:rsid w:val="005F22AC"/>
    <w:rPr>
      <w:sz w:val="24"/>
      <w:szCs w:val="24"/>
      <w:lang w:val="es-ES"/>
    </w:rPr>
  </w:style>
  <w:style w:type="character" w:styleId="Refdenotaalpie">
    <w:name w:val="footnote reference"/>
    <w:basedOn w:val="Fuentedeprrafopredeter"/>
    <w:uiPriority w:val="99"/>
    <w:unhideWhenUsed/>
    <w:rsid w:val="005F22AC"/>
    <w:rPr>
      <w:vertAlign w:val="superscript"/>
    </w:rPr>
  </w:style>
  <w:style w:type="character" w:customStyle="1" w:styleId="Ttulo1Car">
    <w:name w:val="Título 1 Car"/>
    <w:basedOn w:val="Fuentedeprrafopredeter"/>
    <w:link w:val="Ttulo1"/>
    <w:uiPriority w:val="9"/>
    <w:rsid w:val="00010B36"/>
    <w:rPr>
      <w:rFonts w:ascii="Cambria" w:eastAsiaTheme="majorEastAsia" w:hAnsi="Cambria" w:cstheme="majorBidi"/>
      <w:color w:val="2F5496" w:themeColor="accent1" w:themeShade="BF"/>
      <w:sz w:val="32"/>
      <w:szCs w:val="32"/>
      <w:lang w:val="es-MX"/>
    </w:rPr>
  </w:style>
  <w:style w:type="paragraph" w:styleId="Ttulo">
    <w:name w:val="Title"/>
    <w:basedOn w:val="Normal"/>
    <w:next w:val="Normal"/>
    <w:link w:val="TtuloCar"/>
    <w:uiPriority w:val="10"/>
    <w:qFormat/>
    <w:rsid w:val="005F22AC"/>
    <w:pPr>
      <w:spacing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5F22AC"/>
    <w:rPr>
      <w:rFonts w:asciiTheme="majorHAnsi" w:eastAsiaTheme="majorEastAsia" w:hAnsiTheme="majorHAnsi" w:cstheme="majorBidi"/>
      <w:spacing w:val="-10"/>
      <w:kern w:val="28"/>
      <w:sz w:val="56"/>
      <w:szCs w:val="56"/>
      <w:lang w:val="es-ES"/>
    </w:rPr>
  </w:style>
  <w:style w:type="paragraph" w:styleId="Encabezado">
    <w:name w:val="header"/>
    <w:basedOn w:val="Normal"/>
    <w:link w:val="EncabezadoCar"/>
    <w:uiPriority w:val="99"/>
    <w:unhideWhenUsed/>
    <w:rsid w:val="005F22AC"/>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5F22AC"/>
    <w:rPr>
      <w:rFonts w:ascii="Work Sans" w:hAnsi="Work Sans"/>
      <w:szCs w:val="24"/>
      <w:lang w:val="es-ES"/>
    </w:rPr>
  </w:style>
  <w:style w:type="paragraph" w:styleId="Piedepgina">
    <w:name w:val="footer"/>
    <w:basedOn w:val="Normal"/>
    <w:link w:val="PiedepginaCar"/>
    <w:uiPriority w:val="99"/>
    <w:unhideWhenUsed/>
    <w:rsid w:val="005F22AC"/>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5F22AC"/>
    <w:rPr>
      <w:rFonts w:ascii="Work Sans" w:hAnsi="Work Sans"/>
      <w:szCs w:val="24"/>
      <w:lang w:val="es-ES"/>
    </w:rPr>
  </w:style>
  <w:style w:type="paragraph" w:styleId="Textodeglobo">
    <w:name w:val="Balloon Text"/>
    <w:basedOn w:val="Normal"/>
    <w:link w:val="TextodegloboCar"/>
    <w:uiPriority w:val="99"/>
    <w:semiHidden/>
    <w:unhideWhenUsed/>
    <w:rsid w:val="005F22AC"/>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F22AC"/>
    <w:rPr>
      <w:rFonts w:ascii="Segoe UI" w:hAnsi="Segoe UI" w:cs="Segoe UI"/>
      <w:sz w:val="18"/>
      <w:szCs w:val="18"/>
      <w:lang w:val="es-ES"/>
    </w:rPr>
  </w:style>
  <w:style w:type="paragraph" w:styleId="Descripcin">
    <w:name w:val="caption"/>
    <w:basedOn w:val="Normal"/>
    <w:next w:val="Normal"/>
    <w:uiPriority w:val="35"/>
    <w:unhideWhenUsed/>
    <w:qFormat/>
    <w:rsid w:val="00302A4F"/>
    <w:pPr>
      <w:spacing w:after="200" w:line="240" w:lineRule="auto"/>
    </w:pPr>
    <w:rPr>
      <w:i/>
      <w:iCs/>
      <w:color w:val="44546A" w:themeColor="text2"/>
      <w:sz w:val="18"/>
      <w:szCs w:val="18"/>
    </w:rPr>
  </w:style>
  <w:style w:type="character" w:styleId="Hipervnculo">
    <w:name w:val="Hyperlink"/>
    <w:basedOn w:val="Fuentedeprrafopredeter"/>
    <w:uiPriority w:val="99"/>
    <w:semiHidden/>
    <w:unhideWhenUsed/>
    <w:rsid w:val="00727348"/>
    <w:rPr>
      <w:color w:val="0000FF"/>
      <w:u w:val="single"/>
    </w:rPr>
  </w:style>
  <w:style w:type="paragraph" w:styleId="Bibliografa">
    <w:name w:val="Bibliography"/>
    <w:basedOn w:val="Normal"/>
    <w:next w:val="Normal"/>
    <w:uiPriority w:val="37"/>
    <w:unhideWhenUsed/>
    <w:rsid w:val="00727348"/>
  </w:style>
  <w:style w:type="character" w:styleId="Refdecomentario">
    <w:name w:val="annotation reference"/>
    <w:basedOn w:val="Fuentedeprrafopredeter"/>
    <w:uiPriority w:val="99"/>
    <w:semiHidden/>
    <w:unhideWhenUsed/>
    <w:rsid w:val="0014605B"/>
    <w:rPr>
      <w:sz w:val="16"/>
      <w:szCs w:val="16"/>
    </w:rPr>
  </w:style>
  <w:style w:type="paragraph" w:styleId="Textocomentario">
    <w:name w:val="annotation text"/>
    <w:basedOn w:val="Normal"/>
    <w:link w:val="TextocomentarioCar"/>
    <w:uiPriority w:val="99"/>
    <w:semiHidden/>
    <w:unhideWhenUsed/>
    <w:rsid w:val="0014605B"/>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14605B"/>
    <w:rPr>
      <w:rFonts w:ascii="Work Sans" w:hAnsi="Work Sans"/>
      <w:sz w:val="20"/>
      <w:szCs w:val="20"/>
      <w:lang w:val="es-ES"/>
    </w:rPr>
  </w:style>
  <w:style w:type="paragraph" w:styleId="Asuntodelcomentario">
    <w:name w:val="annotation subject"/>
    <w:basedOn w:val="Textocomentario"/>
    <w:next w:val="Textocomentario"/>
    <w:link w:val="AsuntodelcomentarioCar"/>
    <w:uiPriority w:val="99"/>
    <w:semiHidden/>
    <w:unhideWhenUsed/>
    <w:rsid w:val="0014605B"/>
    <w:rPr>
      <w:b/>
      <w:bCs/>
    </w:rPr>
  </w:style>
  <w:style w:type="character" w:customStyle="1" w:styleId="AsuntodelcomentarioCar">
    <w:name w:val="Asunto del comentario Car"/>
    <w:basedOn w:val="TextocomentarioCar"/>
    <w:link w:val="Asuntodelcomentario"/>
    <w:uiPriority w:val="99"/>
    <w:semiHidden/>
    <w:rsid w:val="0014605B"/>
    <w:rPr>
      <w:rFonts w:ascii="Work Sans" w:hAnsi="Work Sans"/>
      <w:b/>
      <w:bCs/>
      <w:sz w:val="20"/>
      <w:szCs w:val="20"/>
      <w:lang w:val="es-ES"/>
    </w:rPr>
  </w:style>
  <w:style w:type="paragraph" w:styleId="Prrafodelista">
    <w:name w:val="List Paragraph"/>
    <w:basedOn w:val="Normal"/>
    <w:uiPriority w:val="34"/>
    <w:qFormat/>
    <w:rsid w:val="00396187"/>
    <w:pPr>
      <w:ind w:left="720"/>
      <w:contextualSpacing/>
    </w:pPr>
  </w:style>
  <w:style w:type="paragraph" w:styleId="TtuloTDC">
    <w:name w:val="TOC Heading"/>
    <w:basedOn w:val="Ttulo1"/>
    <w:next w:val="Normal"/>
    <w:uiPriority w:val="39"/>
    <w:unhideWhenUsed/>
    <w:qFormat/>
    <w:rsid w:val="00BB6560"/>
    <w:pPr>
      <w:spacing w:before="480"/>
      <w:outlineLvl w:val="9"/>
    </w:pPr>
    <w:rPr>
      <w:b/>
      <w:bCs/>
      <w:sz w:val="28"/>
      <w:szCs w:val="28"/>
      <w:lang w:val="es-CO" w:eastAsia="es-ES"/>
    </w:rPr>
  </w:style>
  <w:style w:type="paragraph" w:styleId="TDC1">
    <w:name w:val="toc 1"/>
    <w:basedOn w:val="Normal"/>
    <w:next w:val="Normal"/>
    <w:autoRedefine/>
    <w:uiPriority w:val="39"/>
    <w:unhideWhenUsed/>
    <w:rsid w:val="00BB6560"/>
    <w:pPr>
      <w:spacing w:before="120"/>
      <w:jc w:val="left"/>
    </w:pPr>
    <w:rPr>
      <w:rFonts w:asciiTheme="minorHAnsi" w:hAnsiTheme="minorHAnsi"/>
      <w:b/>
      <w:sz w:val="24"/>
    </w:rPr>
  </w:style>
  <w:style w:type="paragraph" w:styleId="TDC2">
    <w:name w:val="toc 2"/>
    <w:basedOn w:val="Normal"/>
    <w:next w:val="Normal"/>
    <w:autoRedefine/>
    <w:uiPriority w:val="39"/>
    <w:semiHidden/>
    <w:unhideWhenUsed/>
    <w:rsid w:val="00BB6560"/>
    <w:pPr>
      <w:ind w:left="220"/>
      <w:jc w:val="left"/>
    </w:pPr>
    <w:rPr>
      <w:rFonts w:asciiTheme="minorHAnsi" w:hAnsiTheme="minorHAnsi"/>
      <w:b/>
      <w:szCs w:val="22"/>
    </w:rPr>
  </w:style>
  <w:style w:type="paragraph" w:styleId="TDC3">
    <w:name w:val="toc 3"/>
    <w:basedOn w:val="Normal"/>
    <w:next w:val="Normal"/>
    <w:autoRedefine/>
    <w:uiPriority w:val="39"/>
    <w:semiHidden/>
    <w:unhideWhenUsed/>
    <w:rsid w:val="00BB6560"/>
    <w:pPr>
      <w:ind w:left="440"/>
      <w:jc w:val="left"/>
    </w:pPr>
    <w:rPr>
      <w:rFonts w:asciiTheme="minorHAnsi" w:hAnsiTheme="minorHAnsi"/>
      <w:szCs w:val="22"/>
    </w:rPr>
  </w:style>
  <w:style w:type="paragraph" w:styleId="TDC4">
    <w:name w:val="toc 4"/>
    <w:basedOn w:val="Normal"/>
    <w:next w:val="Normal"/>
    <w:autoRedefine/>
    <w:uiPriority w:val="39"/>
    <w:semiHidden/>
    <w:unhideWhenUsed/>
    <w:rsid w:val="00BB6560"/>
    <w:pPr>
      <w:ind w:left="660"/>
      <w:jc w:val="left"/>
    </w:pPr>
    <w:rPr>
      <w:rFonts w:asciiTheme="minorHAnsi" w:hAnsiTheme="minorHAnsi"/>
      <w:sz w:val="20"/>
      <w:szCs w:val="20"/>
    </w:rPr>
  </w:style>
  <w:style w:type="paragraph" w:styleId="TDC5">
    <w:name w:val="toc 5"/>
    <w:basedOn w:val="Normal"/>
    <w:next w:val="Normal"/>
    <w:autoRedefine/>
    <w:uiPriority w:val="39"/>
    <w:semiHidden/>
    <w:unhideWhenUsed/>
    <w:rsid w:val="00BB6560"/>
    <w:pPr>
      <w:ind w:left="880"/>
      <w:jc w:val="left"/>
    </w:pPr>
    <w:rPr>
      <w:rFonts w:asciiTheme="minorHAnsi" w:hAnsiTheme="minorHAnsi"/>
      <w:sz w:val="20"/>
      <w:szCs w:val="20"/>
    </w:rPr>
  </w:style>
  <w:style w:type="paragraph" w:styleId="TDC6">
    <w:name w:val="toc 6"/>
    <w:basedOn w:val="Normal"/>
    <w:next w:val="Normal"/>
    <w:autoRedefine/>
    <w:uiPriority w:val="39"/>
    <w:semiHidden/>
    <w:unhideWhenUsed/>
    <w:rsid w:val="00BB6560"/>
    <w:pPr>
      <w:ind w:left="1100"/>
      <w:jc w:val="left"/>
    </w:pPr>
    <w:rPr>
      <w:rFonts w:asciiTheme="minorHAnsi" w:hAnsiTheme="minorHAnsi"/>
      <w:sz w:val="20"/>
      <w:szCs w:val="20"/>
    </w:rPr>
  </w:style>
  <w:style w:type="paragraph" w:styleId="TDC7">
    <w:name w:val="toc 7"/>
    <w:basedOn w:val="Normal"/>
    <w:next w:val="Normal"/>
    <w:autoRedefine/>
    <w:uiPriority w:val="39"/>
    <w:semiHidden/>
    <w:unhideWhenUsed/>
    <w:rsid w:val="00BB6560"/>
    <w:pPr>
      <w:ind w:left="1320"/>
      <w:jc w:val="left"/>
    </w:pPr>
    <w:rPr>
      <w:rFonts w:asciiTheme="minorHAnsi" w:hAnsiTheme="minorHAnsi"/>
      <w:sz w:val="20"/>
      <w:szCs w:val="20"/>
    </w:rPr>
  </w:style>
  <w:style w:type="paragraph" w:styleId="TDC8">
    <w:name w:val="toc 8"/>
    <w:basedOn w:val="Normal"/>
    <w:next w:val="Normal"/>
    <w:autoRedefine/>
    <w:uiPriority w:val="39"/>
    <w:semiHidden/>
    <w:unhideWhenUsed/>
    <w:rsid w:val="00BB6560"/>
    <w:pPr>
      <w:ind w:left="1540"/>
      <w:jc w:val="left"/>
    </w:pPr>
    <w:rPr>
      <w:rFonts w:asciiTheme="minorHAnsi" w:hAnsiTheme="minorHAnsi"/>
      <w:sz w:val="20"/>
      <w:szCs w:val="20"/>
    </w:rPr>
  </w:style>
  <w:style w:type="paragraph" w:styleId="TDC9">
    <w:name w:val="toc 9"/>
    <w:basedOn w:val="Normal"/>
    <w:next w:val="Normal"/>
    <w:autoRedefine/>
    <w:uiPriority w:val="39"/>
    <w:semiHidden/>
    <w:unhideWhenUsed/>
    <w:rsid w:val="00BB6560"/>
    <w:pPr>
      <w:ind w:left="1760"/>
      <w:jc w:val="left"/>
    </w:pPr>
    <w:rPr>
      <w:rFonts w:asciiTheme="minorHAnsi" w:hAnsiTheme="minorHAnsi"/>
      <w:sz w:val="20"/>
      <w:szCs w:val="20"/>
    </w:rPr>
  </w:style>
  <w:style w:type="character" w:customStyle="1" w:styleId="Ttulo2Car">
    <w:name w:val="Título 2 Car"/>
    <w:basedOn w:val="Fuentedeprrafopredeter"/>
    <w:link w:val="Ttulo2"/>
    <w:uiPriority w:val="9"/>
    <w:rsid w:val="00BD3DE9"/>
    <w:rPr>
      <w:rFonts w:ascii="Cambria" w:eastAsiaTheme="majorEastAsia" w:hAnsi="Cambria" w:cstheme="majorBidi"/>
      <w:color w:val="2F5496" w:themeColor="accent1" w:themeShade="BF"/>
      <w:sz w:val="26"/>
      <w:szCs w:val="26"/>
      <w:lang w:val="es-MX"/>
    </w:rPr>
  </w:style>
  <w:style w:type="character" w:customStyle="1" w:styleId="apple-converted-space">
    <w:name w:val="apple-converted-space"/>
    <w:basedOn w:val="Fuentedeprrafopredeter"/>
    <w:rsid w:val="00114F86"/>
  </w:style>
  <w:style w:type="paragraph" w:styleId="Sinespaciado">
    <w:name w:val="No Spacing"/>
    <w:link w:val="SinespaciadoCar"/>
    <w:uiPriority w:val="1"/>
    <w:qFormat/>
    <w:rsid w:val="009B1EC5"/>
    <w:pPr>
      <w:spacing w:after="0" w:line="240" w:lineRule="auto"/>
    </w:pPr>
    <w:rPr>
      <w:rFonts w:eastAsiaTheme="minorEastAsia"/>
      <w:lang w:val="en-US" w:eastAsia="zh-CN"/>
    </w:rPr>
  </w:style>
  <w:style w:type="character" w:customStyle="1" w:styleId="SinespaciadoCar">
    <w:name w:val="Sin espaciado Car"/>
    <w:basedOn w:val="Fuentedeprrafopredeter"/>
    <w:link w:val="Sinespaciado"/>
    <w:uiPriority w:val="1"/>
    <w:rsid w:val="009B1EC5"/>
    <w:rPr>
      <w:rFonts w:eastAsiaTheme="minorEastAsia"/>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882635">
      <w:bodyDiv w:val="1"/>
      <w:marLeft w:val="0"/>
      <w:marRight w:val="0"/>
      <w:marTop w:val="0"/>
      <w:marBottom w:val="0"/>
      <w:divBdr>
        <w:top w:val="none" w:sz="0" w:space="0" w:color="auto"/>
        <w:left w:val="none" w:sz="0" w:space="0" w:color="auto"/>
        <w:bottom w:val="none" w:sz="0" w:space="0" w:color="auto"/>
        <w:right w:val="none" w:sz="0" w:space="0" w:color="auto"/>
      </w:divBdr>
    </w:div>
    <w:div w:id="71661464">
      <w:bodyDiv w:val="1"/>
      <w:marLeft w:val="0"/>
      <w:marRight w:val="0"/>
      <w:marTop w:val="0"/>
      <w:marBottom w:val="0"/>
      <w:divBdr>
        <w:top w:val="none" w:sz="0" w:space="0" w:color="auto"/>
        <w:left w:val="none" w:sz="0" w:space="0" w:color="auto"/>
        <w:bottom w:val="none" w:sz="0" w:space="0" w:color="auto"/>
        <w:right w:val="none" w:sz="0" w:space="0" w:color="auto"/>
      </w:divBdr>
    </w:div>
    <w:div w:id="83773208">
      <w:bodyDiv w:val="1"/>
      <w:marLeft w:val="0"/>
      <w:marRight w:val="0"/>
      <w:marTop w:val="0"/>
      <w:marBottom w:val="0"/>
      <w:divBdr>
        <w:top w:val="none" w:sz="0" w:space="0" w:color="auto"/>
        <w:left w:val="none" w:sz="0" w:space="0" w:color="auto"/>
        <w:bottom w:val="none" w:sz="0" w:space="0" w:color="auto"/>
        <w:right w:val="none" w:sz="0" w:space="0" w:color="auto"/>
      </w:divBdr>
    </w:div>
    <w:div w:id="152180921">
      <w:bodyDiv w:val="1"/>
      <w:marLeft w:val="0"/>
      <w:marRight w:val="0"/>
      <w:marTop w:val="0"/>
      <w:marBottom w:val="0"/>
      <w:divBdr>
        <w:top w:val="none" w:sz="0" w:space="0" w:color="auto"/>
        <w:left w:val="none" w:sz="0" w:space="0" w:color="auto"/>
        <w:bottom w:val="none" w:sz="0" w:space="0" w:color="auto"/>
        <w:right w:val="none" w:sz="0" w:space="0" w:color="auto"/>
      </w:divBdr>
    </w:div>
    <w:div w:id="152719235">
      <w:bodyDiv w:val="1"/>
      <w:marLeft w:val="0"/>
      <w:marRight w:val="0"/>
      <w:marTop w:val="0"/>
      <w:marBottom w:val="0"/>
      <w:divBdr>
        <w:top w:val="none" w:sz="0" w:space="0" w:color="auto"/>
        <w:left w:val="none" w:sz="0" w:space="0" w:color="auto"/>
        <w:bottom w:val="none" w:sz="0" w:space="0" w:color="auto"/>
        <w:right w:val="none" w:sz="0" w:space="0" w:color="auto"/>
      </w:divBdr>
    </w:div>
    <w:div w:id="238911378">
      <w:bodyDiv w:val="1"/>
      <w:marLeft w:val="0"/>
      <w:marRight w:val="0"/>
      <w:marTop w:val="0"/>
      <w:marBottom w:val="0"/>
      <w:divBdr>
        <w:top w:val="none" w:sz="0" w:space="0" w:color="auto"/>
        <w:left w:val="none" w:sz="0" w:space="0" w:color="auto"/>
        <w:bottom w:val="none" w:sz="0" w:space="0" w:color="auto"/>
        <w:right w:val="none" w:sz="0" w:space="0" w:color="auto"/>
      </w:divBdr>
    </w:div>
    <w:div w:id="286938952">
      <w:bodyDiv w:val="1"/>
      <w:marLeft w:val="0"/>
      <w:marRight w:val="0"/>
      <w:marTop w:val="0"/>
      <w:marBottom w:val="0"/>
      <w:divBdr>
        <w:top w:val="none" w:sz="0" w:space="0" w:color="auto"/>
        <w:left w:val="none" w:sz="0" w:space="0" w:color="auto"/>
        <w:bottom w:val="none" w:sz="0" w:space="0" w:color="auto"/>
        <w:right w:val="none" w:sz="0" w:space="0" w:color="auto"/>
      </w:divBdr>
    </w:div>
    <w:div w:id="316307829">
      <w:bodyDiv w:val="1"/>
      <w:marLeft w:val="0"/>
      <w:marRight w:val="0"/>
      <w:marTop w:val="0"/>
      <w:marBottom w:val="0"/>
      <w:divBdr>
        <w:top w:val="none" w:sz="0" w:space="0" w:color="auto"/>
        <w:left w:val="none" w:sz="0" w:space="0" w:color="auto"/>
        <w:bottom w:val="none" w:sz="0" w:space="0" w:color="auto"/>
        <w:right w:val="none" w:sz="0" w:space="0" w:color="auto"/>
      </w:divBdr>
    </w:div>
    <w:div w:id="326251482">
      <w:bodyDiv w:val="1"/>
      <w:marLeft w:val="0"/>
      <w:marRight w:val="0"/>
      <w:marTop w:val="0"/>
      <w:marBottom w:val="0"/>
      <w:divBdr>
        <w:top w:val="none" w:sz="0" w:space="0" w:color="auto"/>
        <w:left w:val="none" w:sz="0" w:space="0" w:color="auto"/>
        <w:bottom w:val="none" w:sz="0" w:space="0" w:color="auto"/>
        <w:right w:val="none" w:sz="0" w:space="0" w:color="auto"/>
      </w:divBdr>
    </w:div>
    <w:div w:id="432552050">
      <w:bodyDiv w:val="1"/>
      <w:marLeft w:val="0"/>
      <w:marRight w:val="0"/>
      <w:marTop w:val="0"/>
      <w:marBottom w:val="0"/>
      <w:divBdr>
        <w:top w:val="none" w:sz="0" w:space="0" w:color="auto"/>
        <w:left w:val="none" w:sz="0" w:space="0" w:color="auto"/>
        <w:bottom w:val="none" w:sz="0" w:space="0" w:color="auto"/>
        <w:right w:val="none" w:sz="0" w:space="0" w:color="auto"/>
      </w:divBdr>
    </w:div>
    <w:div w:id="445348600">
      <w:bodyDiv w:val="1"/>
      <w:marLeft w:val="0"/>
      <w:marRight w:val="0"/>
      <w:marTop w:val="0"/>
      <w:marBottom w:val="0"/>
      <w:divBdr>
        <w:top w:val="none" w:sz="0" w:space="0" w:color="auto"/>
        <w:left w:val="none" w:sz="0" w:space="0" w:color="auto"/>
        <w:bottom w:val="none" w:sz="0" w:space="0" w:color="auto"/>
        <w:right w:val="none" w:sz="0" w:space="0" w:color="auto"/>
      </w:divBdr>
    </w:div>
    <w:div w:id="510026649">
      <w:bodyDiv w:val="1"/>
      <w:marLeft w:val="0"/>
      <w:marRight w:val="0"/>
      <w:marTop w:val="0"/>
      <w:marBottom w:val="0"/>
      <w:divBdr>
        <w:top w:val="none" w:sz="0" w:space="0" w:color="auto"/>
        <w:left w:val="none" w:sz="0" w:space="0" w:color="auto"/>
        <w:bottom w:val="none" w:sz="0" w:space="0" w:color="auto"/>
        <w:right w:val="none" w:sz="0" w:space="0" w:color="auto"/>
      </w:divBdr>
      <w:divsChild>
        <w:div w:id="410275182">
          <w:marLeft w:val="0"/>
          <w:marRight w:val="0"/>
          <w:marTop w:val="0"/>
          <w:marBottom w:val="0"/>
          <w:divBdr>
            <w:top w:val="none" w:sz="0" w:space="0" w:color="auto"/>
            <w:left w:val="none" w:sz="0" w:space="0" w:color="auto"/>
            <w:bottom w:val="none" w:sz="0" w:space="0" w:color="auto"/>
            <w:right w:val="none" w:sz="0" w:space="0" w:color="auto"/>
          </w:divBdr>
          <w:divsChild>
            <w:div w:id="1374384894">
              <w:marLeft w:val="0"/>
              <w:marRight w:val="0"/>
              <w:marTop w:val="0"/>
              <w:marBottom w:val="0"/>
              <w:divBdr>
                <w:top w:val="none" w:sz="0" w:space="0" w:color="auto"/>
                <w:left w:val="none" w:sz="0" w:space="0" w:color="auto"/>
                <w:bottom w:val="none" w:sz="0" w:space="0" w:color="auto"/>
                <w:right w:val="none" w:sz="0" w:space="0" w:color="auto"/>
              </w:divBdr>
              <w:divsChild>
                <w:div w:id="457378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648542">
      <w:bodyDiv w:val="1"/>
      <w:marLeft w:val="0"/>
      <w:marRight w:val="0"/>
      <w:marTop w:val="0"/>
      <w:marBottom w:val="0"/>
      <w:divBdr>
        <w:top w:val="none" w:sz="0" w:space="0" w:color="auto"/>
        <w:left w:val="none" w:sz="0" w:space="0" w:color="auto"/>
        <w:bottom w:val="none" w:sz="0" w:space="0" w:color="auto"/>
        <w:right w:val="none" w:sz="0" w:space="0" w:color="auto"/>
      </w:divBdr>
    </w:div>
    <w:div w:id="514030806">
      <w:bodyDiv w:val="1"/>
      <w:marLeft w:val="0"/>
      <w:marRight w:val="0"/>
      <w:marTop w:val="0"/>
      <w:marBottom w:val="0"/>
      <w:divBdr>
        <w:top w:val="none" w:sz="0" w:space="0" w:color="auto"/>
        <w:left w:val="none" w:sz="0" w:space="0" w:color="auto"/>
        <w:bottom w:val="none" w:sz="0" w:space="0" w:color="auto"/>
        <w:right w:val="none" w:sz="0" w:space="0" w:color="auto"/>
      </w:divBdr>
    </w:div>
    <w:div w:id="543370976">
      <w:bodyDiv w:val="1"/>
      <w:marLeft w:val="0"/>
      <w:marRight w:val="0"/>
      <w:marTop w:val="0"/>
      <w:marBottom w:val="0"/>
      <w:divBdr>
        <w:top w:val="none" w:sz="0" w:space="0" w:color="auto"/>
        <w:left w:val="none" w:sz="0" w:space="0" w:color="auto"/>
        <w:bottom w:val="none" w:sz="0" w:space="0" w:color="auto"/>
        <w:right w:val="none" w:sz="0" w:space="0" w:color="auto"/>
      </w:divBdr>
    </w:div>
    <w:div w:id="543909880">
      <w:bodyDiv w:val="1"/>
      <w:marLeft w:val="0"/>
      <w:marRight w:val="0"/>
      <w:marTop w:val="0"/>
      <w:marBottom w:val="0"/>
      <w:divBdr>
        <w:top w:val="none" w:sz="0" w:space="0" w:color="auto"/>
        <w:left w:val="none" w:sz="0" w:space="0" w:color="auto"/>
        <w:bottom w:val="none" w:sz="0" w:space="0" w:color="auto"/>
        <w:right w:val="none" w:sz="0" w:space="0" w:color="auto"/>
      </w:divBdr>
      <w:divsChild>
        <w:div w:id="636571030">
          <w:marLeft w:val="0"/>
          <w:marRight w:val="0"/>
          <w:marTop w:val="0"/>
          <w:marBottom w:val="0"/>
          <w:divBdr>
            <w:top w:val="none" w:sz="0" w:space="0" w:color="auto"/>
            <w:left w:val="none" w:sz="0" w:space="0" w:color="auto"/>
            <w:bottom w:val="none" w:sz="0" w:space="0" w:color="auto"/>
            <w:right w:val="none" w:sz="0" w:space="0" w:color="auto"/>
          </w:divBdr>
          <w:divsChild>
            <w:div w:id="2003466806">
              <w:marLeft w:val="0"/>
              <w:marRight w:val="0"/>
              <w:marTop w:val="0"/>
              <w:marBottom w:val="0"/>
              <w:divBdr>
                <w:top w:val="none" w:sz="0" w:space="0" w:color="auto"/>
                <w:left w:val="none" w:sz="0" w:space="0" w:color="auto"/>
                <w:bottom w:val="none" w:sz="0" w:space="0" w:color="auto"/>
                <w:right w:val="none" w:sz="0" w:space="0" w:color="auto"/>
              </w:divBdr>
              <w:divsChild>
                <w:div w:id="1095519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9656158">
      <w:bodyDiv w:val="1"/>
      <w:marLeft w:val="0"/>
      <w:marRight w:val="0"/>
      <w:marTop w:val="0"/>
      <w:marBottom w:val="0"/>
      <w:divBdr>
        <w:top w:val="none" w:sz="0" w:space="0" w:color="auto"/>
        <w:left w:val="none" w:sz="0" w:space="0" w:color="auto"/>
        <w:bottom w:val="none" w:sz="0" w:space="0" w:color="auto"/>
        <w:right w:val="none" w:sz="0" w:space="0" w:color="auto"/>
      </w:divBdr>
    </w:div>
    <w:div w:id="593438120">
      <w:bodyDiv w:val="1"/>
      <w:marLeft w:val="0"/>
      <w:marRight w:val="0"/>
      <w:marTop w:val="0"/>
      <w:marBottom w:val="0"/>
      <w:divBdr>
        <w:top w:val="none" w:sz="0" w:space="0" w:color="auto"/>
        <w:left w:val="none" w:sz="0" w:space="0" w:color="auto"/>
        <w:bottom w:val="none" w:sz="0" w:space="0" w:color="auto"/>
        <w:right w:val="none" w:sz="0" w:space="0" w:color="auto"/>
      </w:divBdr>
    </w:div>
    <w:div w:id="627273151">
      <w:bodyDiv w:val="1"/>
      <w:marLeft w:val="0"/>
      <w:marRight w:val="0"/>
      <w:marTop w:val="0"/>
      <w:marBottom w:val="0"/>
      <w:divBdr>
        <w:top w:val="none" w:sz="0" w:space="0" w:color="auto"/>
        <w:left w:val="none" w:sz="0" w:space="0" w:color="auto"/>
        <w:bottom w:val="none" w:sz="0" w:space="0" w:color="auto"/>
        <w:right w:val="none" w:sz="0" w:space="0" w:color="auto"/>
      </w:divBdr>
    </w:div>
    <w:div w:id="644627479">
      <w:bodyDiv w:val="1"/>
      <w:marLeft w:val="0"/>
      <w:marRight w:val="0"/>
      <w:marTop w:val="0"/>
      <w:marBottom w:val="0"/>
      <w:divBdr>
        <w:top w:val="none" w:sz="0" w:space="0" w:color="auto"/>
        <w:left w:val="none" w:sz="0" w:space="0" w:color="auto"/>
        <w:bottom w:val="none" w:sz="0" w:space="0" w:color="auto"/>
        <w:right w:val="none" w:sz="0" w:space="0" w:color="auto"/>
      </w:divBdr>
    </w:div>
    <w:div w:id="681012732">
      <w:bodyDiv w:val="1"/>
      <w:marLeft w:val="0"/>
      <w:marRight w:val="0"/>
      <w:marTop w:val="0"/>
      <w:marBottom w:val="0"/>
      <w:divBdr>
        <w:top w:val="none" w:sz="0" w:space="0" w:color="auto"/>
        <w:left w:val="none" w:sz="0" w:space="0" w:color="auto"/>
        <w:bottom w:val="none" w:sz="0" w:space="0" w:color="auto"/>
        <w:right w:val="none" w:sz="0" w:space="0" w:color="auto"/>
      </w:divBdr>
    </w:div>
    <w:div w:id="689910355">
      <w:bodyDiv w:val="1"/>
      <w:marLeft w:val="0"/>
      <w:marRight w:val="0"/>
      <w:marTop w:val="0"/>
      <w:marBottom w:val="0"/>
      <w:divBdr>
        <w:top w:val="none" w:sz="0" w:space="0" w:color="auto"/>
        <w:left w:val="none" w:sz="0" w:space="0" w:color="auto"/>
        <w:bottom w:val="none" w:sz="0" w:space="0" w:color="auto"/>
        <w:right w:val="none" w:sz="0" w:space="0" w:color="auto"/>
      </w:divBdr>
    </w:div>
    <w:div w:id="695885043">
      <w:bodyDiv w:val="1"/>
      <w:marLeft w:val="0"/>
      <w:marRight w:val="0"/>
      <w:marTop w:val="0"/>
      <w:marBottom w:val="0"/>
      <w:divBdr>
        <w:top w:val="none" w:sz="0" w:space="0" w:color="auto"/>
        <w:left w:val="none" w:sz="0" w:space="0" w:color="auto"/>
        <w:bottom w:val="none" w:sz="0" w:space="0" w:color="auto"/>
        <w:right w:val="none" w:sz="0" w:space="0" w:color="auto"/>
      </w:divBdr>
    </w:div>
    <w:div w:id="711340763">
      <w:bodyDiv w:val="1"/>
      <w:marLeft w:val="0"/>
      <w:marRight w:val="0"/>
      <w:marTop w:val="0"/>
      <w:marBottom w:val="0"/>
      <w:divBdr>
        <w:top w:val="none" w:sz="0" w:space="0" w:color="auto"/>
        <w:left w:val="none" w:sz="0" w:space="0" w:color="auto"/>
        <w:bottom w:val="none" w:sz="0" w:space="0" w:color="auto"/>
        <w:right w:val="none" w:sz="0" w:space="0" w:color="auto"/>
      </w:divBdr>
    </w:div>
    <w:div w:id="844705112">
      <w:bodyDiv w:val="1"/>
      <w:marLeft w:val="0"/>
      <w:marRight w:val="0"/>
      <w:marTop w:val="0"/>
      <w:marBottom w:val="0"/>
      <w:divBdr>
        <w:top w:val="none" w:sz="0" w:space="0" w:color="auto"/>
        <w:left w:val="none" w:sz="0" w:space="0" w:color="auto"/>
        <w:bottom w:val="none" w:sz="0" w:space="0" w:color="auto"/>
        <w:right w:val="none" w:sz="0" w:space="0" w:color="auto"/>
      </w:divBdr>
    </w:div>
    <w:div w:id="847524009">
      <w:bodyDiv w:val="1"/>
      <w:marLeft w:val="0"/>
      <w:marRight w:val="0"/>
      <w:marTop w:val="0"/>
      <w:marBottom w:val="0"/>
      <w:divBdr>
        <w:top w:val="none" w:sz="0" w:space="0" w:color="auto"/>
        <w:left w:val="none" w:sz="0" w:space="0" w:color="auto"/>
        <w:bottom w:val="none" w:sz="0" w:space="0" w:color="auto"/>
        <w:right w:val="none" w:sz="0" w:space="0" w:color="auto"/>
      </w:divBdr>
    </w:div>
    <w:div w:id="859708878">
      <w:bodyDiv w:val="1"/>
      <w:marLeft w:val="0"/>
      <w:marRight w:val="0"/>
      <w:marTop w:val="0"/>
      <w:marBottom w:val="0"/>
      <w:divBdr>
        <w:top w:val="none" w:sz="0" w:space="0" w:color="auto"/>
        <w:left w:val="none" w:sz="0" w:space="0" w:color="auto"/>
        <w:bottom w:val="none" w:sz="0" w:space="0" w:color="auto"/>
        <w:right w:val="none" w:sz="0" w:space="0" w:color="auto"/>
      </w:divBdr>
    </w:div>
    <w:div w:id="879709342">
      <w:bodyDiv w:val="1"/>
      <w:marLeft w:val="0"/>
      <w:marRight w:val="0"/>
      <w:marTop w:val="0"/>
      <w:marBottom w:val="0"/>
      <w:divBdr>
        <w:top w:val="none" w:sz="0" w:space="0" w:color="auto"/>
        <w:left w:val="none" w:sz="0" w:space="0" w:color="auto"/>
        <w:bottom w:val="none" w:sz="0" w:space="0" w:color="auto"/>
        <w:right w:val="none" w:sz="0" w:space="0" w:color="auto"/>
      </w:divBdr>
    </w:div>
    <w:div w:id="882524718">
      <w:bodyDiv w:val="1"/>
      <w:marLeft w:val="0"/>
      <w:marRight w:val="0"/>
      <w:marTop w:val="0"/>
      <w:marBottom w:val="0"/>
      <w:divBdr>
        <w:top w:val="none" w:sz="0" w:space="0" w:color="auto"/>
        <w:left w:val="none" w:sz="0" w:space="0" w:color="auto"/>
        <w:bottom w:val="none" w:sz="0" w:space="0" w:color="auto"/>
        <w:right w:val="none" w:sz="0" w:space="0" w:color="auto"/>
      </w:divBdr>
    </w:div>
    <w:div w:id="1193376773">
      <w:bodyDiv w:val="1"/>
      <w:marLeft w:val="0"/>
      <w:marRight w:val="0"/>
      <w:marTop w:val="0"/>
      <w:marBottom w:val="0"/>
      <w:divBdr>
        <w:top w:val="none" w:sz="0" w:space="0" w:color="auto"/>
        <w:left w:val="none" w:sz="0" w:space="0" w:color="auto"/>
        <w:bottom w:val="none" w:sz="0" w:space="0" w:color="auto"/>
        <w:right w:val="none" w:sz="0" w:space="0" w:color="auto"/>
      </w:divBdr>
    </w:div>
    <w:div w:id="1202862662">
      <w:bodyDiv w:val="1"/>
      <w:marLeft w:val="0"/>
      <w:marRight w:val="0"/>
      <w:marTop w:val="0"/>
      <w:marBottom w:val="0"/>
      <w:divBdr>
        <w:top w:val="none" w:sz="0" w:space="0" w:color="auto"/>
        <w:left w:val="none" w:sz="0" w:space="0" w:color="auto"/>
        <w:bottom w:val="none" w:sz="0" w:space="0" w:color="auto"/>
        <w:right w:val="none" w:sz="0" w:space="0" w:color="auto"/>
      </w:divBdr>
      <w:divsChild>
        <w:div w:id="490292110">
          <w:marLeft w:val="0"/>
          <w:marRight w:val="0"/>
          <w:marTop w:val="0"/>
          <w:marBottom w:val="0"/>
          <w:divBdr>
            <w:top w:val="none" w:sz="0" w:space="0" w:color="auto"/>
            <w:left w:val="none" w:sz="0" w:space="0" w:color="auto"/>
            <w:bottom w:val="none" w:sz="0" w:space="0" w:color="auto"/>
            <w:right w:val="none" w:sz="0" w:space="0" w:color="auto"/>
          </w:divBdr>
        </w:div>
      </w:divsChild>
    </w:div>
    <w:div w:id="1246838307">
      <w:bodyDiv w:val="1"/>
      <w:marLeft w:val="0"/>
      <w:marRight w:val="0"/>
      <w:marTop w:val="0"/>
      <w:marBottom w:val="0"/>
      <w:divBdr>
        <w:top w:val="none" w:sz="0" w:space="0" w:color="auto"/>
        <w:left w:val="none" w:sz="0" w:space="0" w:color="auto"/>
        <w:bottom w:val="none" w:sz="0" w:space="0" w:color="auto"/>
        <w:right w:val="none" w:sz="0" w:space="0" w:color="auto"/>
      </w:divBdr>
    </w:div>
    <w:div w:id="1302615988">
      <w:bodyDiv w:val="1"/>
      <w:marLeft w:val="0"/>
      <w:marRight w:val="0"/>
      <w:marTop w:val="0"/>
      <w:marBottom w:val="0"/>
      <w:divBdr>
        <w:top w:val="none" w:sz="0" w:space="0" w:color="auto"/>
        <w:left w:val="none" w:sz="0" w:space="0" w:color="auto"/>
        <w:bottom w:val="none" w:sz="0" w:space="0" w:color="auto"/>
        <w:right w:val="none" w:sz="0" w:space="0" w:color="auto"/>
      </w:divBdr>
    </w:div>
    <w:div w:id="1352683218">
      <w:bodyDiv w:val="1"/>
      <w:marLeft w:val="0"/>
      <w:marRight w:val="0"/>
      <w:marTop w:val="0"/>
      <w:marBottom w:val="0"/>
      <w:divBdr>
        <w:top w:val="none" w:sz="0" w:space="0" w:color="auto"/>
        <w:left w:val="none" w:sz="0" w:space="0" w:color="auto"/>
        <w:bottom w:val="none" w:sz="0" w:space="0" w:color="auto"/>
        <w:right w:val="none" w:sz="0" w:space="0" w:color="auto"/>
      </w:divBdr>
    </w:div>
    <w:div w:id="1355570729">
      <w:bodyDiv w:val="1"/>
      <w:marLeft w:val="0"/>
      <w:marRight w:val="0"/>
      <w:marTop w:val="0"/>
      <w:marBottom w:val="0"/>
      <w:divBdr>
        <w:top w:val="none" w:sz="0" w:space="0" w:color="auto"/>
        <w:left w:val="none" w:sz="0" w:space="0" w:color="auto"/>
        <w:bottom w:val="none" w:sz="0" w:space="0" w:color="auto"/>
        <w:right w:val="none" w:sz="0" w:space="0" w:color="auto"/>
      </w:divBdr>
      <w:divsChild>
        <w:div w:id="1313171455">
          <w:marLeft w:val="0"/>
          <w:marRight w:val="0"/>
          <w:marTop w:val="0"/>
          <w:marBottom w:val="0"/>
          <w:divBdr>
            <w:top w:val="none" w:sz="0" w:space="0" w:color="auto"/>
            <w:left w:val="none" w:sz="0" w:space="0" w:color="auto"/>
            <w:bottom w:val="none" w:sz="0" w:space="0" w:color="auto"/>
            <w:right w:val="none" w:sz="0" w:space="0" w:color="auto"/>
          </w:divBdr>
        </w:div>
      </w:divsChild>
    </w:div>
    <w:div w:id="1389383343">
      <w:bodyDiv w:val="1"/>
      <w:marLeft w:val="0"/>
      <w:marRight w:val="0"/>
      <w:marTop w:val="0"/>
      <w:marBottom w:val="0"/>
      <w:divBdr>
        <w:top w:val="none" w:sz="0" w:space="0" w:color="auto"/>
        <w:left w:val="none" w:sz="0" w:space="0" w:color="auto"/>
        <w:bottom w:val="none" w:sz="0" w:space="0" w:color="auto"/>
        <w:right w:val="none" w:sz="0" w:space="0" w:color="auto"/>
      </w:divBdr>
    </w:div>
    <w:div w:id="1555385953">
      <w:bodyDiv w:val="1"/>
      <w:marLeft w:val="0"/>
      <w:marRight w:val="0"/>
      <w:marTop w:val="0"/>
      <w:marBottom w:val="0"/>
      <w:divBdr>
        <w:top w:val="none" w:sz="0" w:space="0" w:color="auto"/>
        <w:left w:val="none" w:sz="0" w:space="0" w:color="auto"/>
        <w:bottom w:val="none" w:sz="0" w:space="0" w:color="auto"/>
        <w:right w:val="none" w:sz="0" w:space="0" w:color="auto"/>
      </w:divBdr>
    </w:div>
    <w:div w:id="1566138362">
      <w:bodyDiv w:val="1"/>
      <w:marLeft w:val="0"/>
      <w:marRight w:val="0"/>
      <w:marTop w:val="0"/>
      <w:marBottom w:val="0"/>
      <w:divBdr>
        <w:top w:val="none" w:sz="0" w:space="0" w:color="auto"/>
        <w:left w:val="none" w:sz="0" w:space="0" w:color="auto"/>
        <w:bottom w:val="none" w:sz="0" w:space="0" w:color="auto"/>
        <w:right w:val="none" w:sz="0" w:space="0" w:color="auto"/>
      </w:divBdr>
    </w:div>
    <w:div w:id="1611626593">
      <w:bodyDiv w:val="1"/>
      <w:marLeft w:val="0"/>
      <w:marRight w:val="0"/>
      <w:marTop w:val="0"/>
      <w:marBottom w:val="0"/>
      <w:divBdr>
        <w:top w:val="none" w:sz="0" w:space="0" w:color="auto"/>
        <w:left w:val="none" w:sz="0" w:space="0" w:color="auto"/>
        <w:bottom w:val="none" w:sz="0" w:space="0" w:color="auto"/>
        <w:right w:val="none" w:sz="0" w:space="0" w:color="auto"/>
      </w:divBdr>
    </w:div>
    <w:div w:id="1740706551">
      <w:bodyDiv w:val="1"/>
      <w:marLeft w:val="0"/>
      <w:marRight w:val="0"/>
      <w:marTop w:val="0"/>
      <w:marBottom w:val="0"/>
      <w:divBdr>
        <w:top w:val="none" w:sz="0" w:space="0" w:color="auto"/>
        <w:left w:val="none" w:sz="0" w:space="0" w:color="auto"/>
        <w:bottom w:val="none" w:sz="0" w:space="0" w:color="auto"/>
        <w:right w:val="none" w:sz="0" w:space="0" w:color="auto"/>
      </w:divBdr>
      <w:divsChild>
        <w:div w:id="1089043048">
          <w:marLeft w:val="0"/>
          <w:marRight w:val="0"/>
          <w:marTop w:val="0"/>
          <w:marBottom w:val="0"/>
          <w:divBdr>
            <w:top w:val="none" w:sz="0" w:space="0" w:color="auto"/>
            <w:left w:val="none" w:sz="0" w:space="0" w:color="auto"/>
            <w:bottom w:val="none" w:sz="0" w:space="0" w:color="auto"/>
            <w:right w:val="none" w:sz="0" w:space="0" w:color="auto"/>
          </w:divBdr>
        </w:div>
        <w:div w:id="531378772">
          <w:marLeft w:val="0"/>
          <w:marRight w:val="0"/>
          <w:marTop w:val="0"/>
          <w:marBottom w:val="0"/>
          <w:divBdr>
            <w:top w:val="none" w:sz="0" w:space="0" w:color="auto"/>
            <w:left w:val="none" w:sz="0" w:space="0" w:color="auto"/>
            <w:bottom w:val="none" w:sz="0" w:space="0" w:color="auto"/>
            <w:right w:val="none" w:sz="0" w:space="0" w:color="auto"/>
          </w:divBdr>
        </w:div>
        <w:div w:id="1355495350">
          <w:marLeft w:val="0"/>
          <w:marRight w:val="0"/>
          <w:marTop w:val="0"/>
          <w:marBottom w:val="0"/>
          <w:divBdr>
            <w:top w:val="none" w:sz="0" w:space="0" w:color="auto"/>
            <w:left w:val="none" w:sz="0" w:space="0" w:color="auto"/>
            <w:bottom w:val="none" w:sz="0" w:space="0" w:color="auto"/>
            <w:right w:val="none" w:sz="0" w:space="0" w:color="auto"/>
          </w:divBdr>
        </w:div>
      </w:divsChild>
    </w:div>
    <w:div w:id="1755937532">
      <w:bodyDiv w:val="1"/>
      <w:marLeft w:val="0"/>
      <w:marRight w:val="0"/>
      <w:marTop w:val="0"/>
      <w:marBottom w:val="0"/>
      <w:divBdr>
        <w:top w:val="none" w:sz="0" w:space="0" w:color="auto"/>
        <w:left w:val="none" w:sz="0" w:space="0" w:color="auto"/>
        <w:bottom w:val="none" w:sz="0" w:space="0" w:color="auto"/>
        <w:right w:val="none" w:sz="0" w:space="0" w:color="auto"/>
      </w:divBdr>
    </w:div>
    <w:div w:id="1807745398">
      <w:bodyDiv w:val="1"/>
      <w:marLeft w:val="0"/>
      <w:marRight w:val="0"/>
      <w:marTop w:val="0"/>
      <w:marBottom w:val="0"/>
      <w:divBdr>
        <w:top w:val="none" w:sz="0" w:space="0" w:color="auto"/>
        <w:left w:val="none" w:sz="0" w:space="0" w:color="auto"/>
        <w:bottom w:val="none" w:sz="0" w:space="0" w:color="auto"/>
        <w:right w:val="none" w:sz="0" w:space="0" w:color="auto"/>
      </w:divBdr>
    </w:div>
    <w:div w:id="1808468398">
      <w:bodyDiv w:val="1"/>
      <w:marLeft w:val="0"/>
      <w:marRight w:val="0"/>
      <w:marTop w:val="0"/>
      <w:marBottom w:val="0"/>
      <w:divBdr>
        <w:top w:val="none" w:sz="0" w:space="0" w:color="auto"/>
        <w:left w:val="none" w:sz="0" w:space="0" w:color="auto"/>
        <w:bottom w:val="none" w:sz="0" w:space="0" w:color="auto"/>
        <w:right w:val="none" w:sz="0" w:space="0" w:color="auto"/>
      </w:divBdr>
    </w:div>
    <w:div w:id="1836263763">
      <w:bodyDiv w:val="1"/>
      <w:marLeft w:val="0"/>
      <w:marRight w:val="0"/>
      <w:marTop w:val="0"/>
      <w:marBottom w:val="0"/>
      <w:divBdr>
        <w:top w:val="none" w:sz="0" w:space="0" w:color="auto"/>
        <w:left w:val="none" w:sz="0" w:space="0" w:color="auto"/>
        <w:bottom w:val="none" w:sz="0" w:space="0" w:color="auto"/>
        <w:right w:val="none" w:sz="0" w:space="0" w:color="auto"/>
      </w:divBdr>
    </w:div>
    <w:div w:id="1889606462">
      <w:bodyDiv w:val="1"/>
      <w:marLeft w:val="0"/>
      <w:marRight w:val="0"/>
      <w:marTop w:val="0"/>
      <w:marBottom w:val="0"/>
      <w:divBdr>
        <w:top w:val="none" w:sz="0" w:space="0" w:color="auto"/>
        <w:left w:val="none" w:sz="0" w:space="0" w:color="auto"/>
        <w:bottom w:val="none" w:sz="0" w:space="0" w:color="auto"/>
        <w:right w:val="none" w:sz="0" w:space="0" w:color="auto"/>
      </w:divBdr>
    </w:div>
    <w:div w:id="1996761177">
      <w:bodyDiv w:val="1"/>
      <w:marLeft w:val="0"/>
      <w:marRight w:val="0"/>
      <w:marTop w:val="0"/>
      <w:marBottom w:val="0"/>
      <w:divBdr>
        <w:top w:val="none" w:sz="0" w:space="0" w:color="auto"/>
        <w:left w:val="none" w:sz="0" w:space="0" w:color="auto"/>
        <w:bottom w:val="none" w:sz="0" w:space="0" w:color="auto"/>
        <w:right w:val="none" w:sz="0" w:space="0" w:color="auto"/>
      </w:divBdr>
    </w:div>
    <w:div w:id="2028361307">
      <w:bodyDiv w:val="1"/>
      <w:marLeft w:val="0"/>
      <w:marRight w:val="0"/>
      <w:marTop w:val="0"/>
      <w:marBottom w:val="0"/>
      <w:divBdr>
        <w:top w:val="none" w:sz="0" w:space="0" w:color="auto"/>
        <w:left w:val="none" w:sz="0" w:space="0" w:color="auto"/>
        <w:bottom w:val="none" w:sz="0" w:space="0" w:color="auto"/>
        <w:right w:val="none" w:sz="0" w:space="0" w:color="auto"/>
      </w:divBdr>
      <w:divsChild>
        <w:div w:id="2002000744">
          <w:marLeft w:val="0"/>
          <w:marRight w:val="0"/>
          <w:marTop w:val="0"/>
          <w:marBottom w:val="0"/>
          <w:divBdr>
            <w:top w:val="none" w:sz="0" w:space="0" w:color="auto"/>
            <w:left w:val="none" w:sz="0" w:space="0" w:color="auto"/>
            <w:bottom w:val="none" w:sz="0" w:space="0" w:color="auto"/>
            <w:right w:val="none" w:sz="0" w:space="0" w:color="auto"/>
          </w:divBdr>
          <w:divsChild>
            <w:div w:id="1015302626">
              <w:marLeft w:val="0"/>
              <w:marRight w:val="0"/>
              <w:marTop w:val="0"/>
              <w:marBottom w:val="0"/>
              <w:divBdr>
                <w:top w:val="none" w:sz="0" w:space="0" w:color="auto"/>
                <w:left w:val="none" w:sz="0" w:space="0" w:color="auto"/>
                <w:bottom w:val="none" w:sz="0" w:space="0" w:color="auto"/>
                <w:right w:val="none" w:sz="0" w:space="0" w:color="auto"/>
              </w:divBdr>
              <w:divsChild>
                <w:div w:id="6447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777998">
      <w:bodyDiv w:val="1"/>
      <w:marLeft w:val="0"/>
      <w:marRight w:val="0"/>
      <w:marTop w:val="0"/>
      <w:marBottom w:val="0"/>
      <w:divBdr>
        <w:top w:val="none" w:sz="0" w:space="0" w:color="auto"/>
        <w:left w:val="none" w:sz="0" w:space="0" w:color="auto"/>
        <w:bottom w:val="none" w:sz="0" w:space="0" w:color="auto"/>
        <w:right w:val="none" w:sz="0" w:space="0" w:color="auto"/>
      </w:divBdr>
      <w:divsChild>
        <w:div w:id="847327159">
          <w:marLeft w:val="0"/>
          <w:marRight w:val="0"/>
          <w:marTop w:val="0"/>
          <w:marBottom w:val="0"/>
          <w:divBdr>
            <w:top w:val="none" w:sz="0" w:space="0" w:color="auto"/>
            <w:left w:val="none" w:sz="0" w:space="0" w:color="auto"/>
            <w:bottom w:val="none" w:sz="0" w:space="0" w:color="auto"/>
            <w:right w:val="none" w:sz="0" w:space="0" w:color="auto"/>
          </w:divBdr>
          <w:divsChild>
            <w:div w:id="412892503">
              <w:marLeft w:val="0"/>
              <w:marRight w:val="0"/>
              <w:marTop w:val="0"/>
              <w:marBottom w:val="0"/>
              <w:divBdr>
                <w:top w:val="none" w:sz="0" w:space="0" w:color="auto"/>
                <w:left w:val="none" w:sz="0" w:space="0" w:color="auto"/>
                <w:bottom w:val="none" w:sz="0" w:space="0" w:color="auto"/>
                <w:right w:val="none" w:sz="0" w:space="0" w:color="auto"/>
              </w:divBdr>
              <w:divsChild>
                <w:div w:id="1519078159">
                  <w:marLeft w:val="0"/>
                  <w:marRight w:val="0"/>
                  <w:marTop w:val="0"/>
                  <w:marBottom w:val="0"/>
                  <w:divBdr>
                    <w:top w:val="none" w:sz="0" w:space="0" w:color="auto"/>
                    <w:left w:val="none" w:sz="0" w:space="0" w:color="auto"/>
                    <w:bottom w:val="none" w:sz="0" w:space="0" w:color="auto"/>
                    <w:right w:val="none" w:sz="0" w:space="0" w:color="auto"/>
                  </w:divBdr>
                </w:div>
              </w:divsChild>
            </w:div>
            <w:div w:id="1197623649">
              <w:marLeft w:val="0"/>
              <w:marRight w:val="0"/>
              <w:marTop w:val="0"/>
              <w:marBottom w:val="0"/>
              <w:divBdr>
                <w:top w:val="none" w:sz="0" w:space="0" w:color="auto"/>
                <w:left w:val="none" w:sz="0" w:space="0" w:color="auto"/>
                <w:bottom w:val="none" w:sz="0" w:space="0" w:color="auto"/>
                <w:right w:val="none" w:sz="0" w:space="0" w:color="auto"/>
              </w:divBdr>
              <w:divsChild>
                <w:div w:id="1355620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458515">
          <w:marLeft w:val="0"/>
          <w:marRight w:val="0"/>
          <w:marTop w:val="0"/>
          <w:marBottom w:val="0"/>
          <w:divBdr>
            <w:top w:val="none" w:sz="0" w:space="0" w:color="auto"/>
            <w:left w:val="none" w:sz="0" w:space="0" w:color="auto"/>
            <w:bottom w:val="none" w:sz="0" w:space="0" w:color="auto"/>
            <w:right w:val="none" w:sz="0" w:space="0" w:color="auto"/>
          </w:divBdr>
          <w:divsChild>
            <w:div w:id="220100565">
              <w:marLeft w:val="0"/>
              <w:marRight w:val="0"/>
              <w:marTop w:val="0"/>
              <w:marBottom w:val="0"/>
              <w:divBdr>
                <w:top w:val="none" w:sz="0" w:space="0" w:color="auto"/>
                <w:left w:val="none" w:sz="0" w:space="0" w:color="auto"/>
                <w:bottom w:val="none" w:sz="0" w:space="0" w:color="auto"/>
                <w:right w:val="none" w:sz="0" w:space="0" w:color="auto"/>
              </w:divBdr>
              <w:divsChild>
                <w:div w:id="20965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9248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2.xml"/><Relationship Id="rId18" Type="http://schemas.openxmlformats.org/officeDocument/2006/relationships/chart" Target="charts/chart7.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hart" Target="charts/chart4.xml"/><Relationship Id="rId10" Type="http://schemas.openxmlformats.org/officeDocument/2006/relationships/image" Target="media/image3.png"/><Relationship Id="rId19" Type="http://schemas.openxmlformats.org/officeDocument/2006/relationships/chart" Target="charts/chart8.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3.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Users/Juli/Downloads/Boleti&#769;n%208_Cuadros%20y%20graficos%20.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Users/Juli/Downloads/Boleti&#769;n%208_Cuadros%20y%20graficos%20.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1" Type="http://schemas.openxmlformats.org/officeDocument/2006/relationships/oleObject" Target="file:////Users/Juli/Downloads/Boleti&#769;n%208_Cuadros%20y%20graficos%20.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Macintosh%20HD:Users:karlabibiana:Documents:SDP:Informaci&#243;n%20personas%20con%20discapacidad%2018092019.xlsx" TargetMode="External"/></Relationships>
</file>

<file path=word/charts/_rels/chart5.xml.rels><?xml version="1.0" encoding="UTF-8" standalone="yes"?>
<Relationships xmlns="http://schemas.openxmlformats.org/package/2006/relationships"><Relationship Id="rId3" Type="http://schemas.openxmlformats.org/officeDocument/2006/relationships/oleObject" Target="file:////Users/Juli/Downloads/Boleti&#769;n%208_Cuadros%20y%20graficos%20.xlsx" TargetMode="External"/><Relationship Id="rId2" Type="http://schemas.microsoft.com/office/2011/relationships/chartColorStyle" Target="colors3.xml"/><Relationship Id="rId1" Type="http://schemas.microsoft.com/office/2011/relationships/chartStyle" Target="style3.xml"/></Relationships>
</file>

<file path=word/charts/_rels/chart6.xml.rels><?xml version="1.0" encoding="UTF-8" standalone="yes"?>
<Relationships xmlns="http://schemas.openxmlformats.org/package/2006/relationships"><Relationship Id="rId3" Type="http://schemas.openxmlformats.org/officeDocument/2006/relationships/oleObject" Target="file:////Users/Juli/Downloads/Boleti&#769;n%208_Cuadros%20y%20graficos%20.xlsx" TargetMode="External"/><Relationship Id="rId2" Type="http://schemas.microsoft.com/office/2011/relationships/chartColorStyle" Target="colors4.xml"/><Relationship Id="rId1" Type="http://schemas.microsoft.com/office/2011/relationships/chartStyle" Target="style4.xml"/></Relationships>
</file>

<file path=word/charts/_rels/chart7.xml.rels><?xml version="1.0" encoding="UTF-8" standalone="yes"?>
<Relationships xmlns="http://schemas.openxmlformats.org/package/2006/relationships"><Relationship Id="rId1" Type="http://schemas.openxmlformats.org/officeDocument/2006/relationships/oleObject" Target="file:////D:\Direcci&#243;n%20de%20Desarrollo%20Social\Personales\Observatario\Informaci&#243;n%20personas%20con%20discapacidad%2018092019.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D:\Direcci&#243;n%20de%20Desarrollo%20Social\Personales\Observatario\Informaci&#243;n%20personas%20con%20discapacidad%2018092019.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D:\Direcci&#243;n%20de%20Desarrollo%20Social\Personales\Observatario\Informaci&#243;n%20personas%20con%20discapacidad%2010092019.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percentStacked"/>
        <c:varyColors val="0"/>
        <c:ser>
          <c:idx val="0"/>
          <c:order val="0"/>
          <c:tx>
            <c:strRef>
              <c:f>'grafico 1'!$B$3</c:f>
              <c:strCache>
                <c:ptCount val="1"/>
                <c:pt idx="0">
                  <c:v>Hombre</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Garamond" panose="02020404030301010803" pitchFamily="18"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 1'!$A$4:$A$10</c:f>
              <c:strCache>
                <c:ptCount val="7"/>
                <c:pt idx="0">
                  <c:v>Menores de 10 años</c:v>
                </c:pt>
                <c:pt idx="1">
                  <c:v>11-20 años</c:v>
                </c:pt>
                <c:pt idx="2">
                  <c:v>21-30</c:v>
                </c:pt>
                <c:pt idx="3">
                  <c:v>31-40</c:v>
                </c:pt>
                <c:pt idx="4">
                  <c:v>41-50</c:v>
                </c:pt>
                <c:pt idx="5">
                  <c:v>51-60</c:v>
                </c:pt>
                <c:pt idx="6">
                  <c:v>Más 60 años</c:v>
                </c:pt>
              </c:strCache>
            </c:strRef>
          </c:cat>
          <c:val>
            <c:numRef>
              <c:f>'grafico 1'!$B$4:$B$10</c:f>
              <c:numCache>
                <c:formatCode>_(* #,##0_);_(* \(#,##0\);_(* "-"_);_(@_)</c:formatCode>
                <c:ptCount val="7"/>
                <c:pt idx="0">
                  <c:v>5427</c:v>
                </c:pt>
                <c:pt idx="1">
                  <c:v>9028</c:v>
                </c:pt>
                <c:pt idx="2">
                  <c:v>11777</c:v>
                </c:pt>
                <c:pt idx="3">
                  <c:v>12698</c:v>
                </c:pt>
                <c:pt idx="4">
                  <c:v>11806</c:v>
                </c:pt>
                <c:pt idx="5">
                  <c:v>18263</c:v>
                </c:pt>
                <c:pt idx="6">
                  <c:v>37411</c:v>
                </c:pt>
              </c:numCache>
            </c:numRef>
          </c:val>
          <c:extLst>
            <c:ext xmlns:c16="http://schemas.microsoft.com/office/drawing/2014/chart" uri="{C3380CC4-5D6E-409C-BE32-E72D297353CC}">
              <c16:uniqueId val="{00000000-FB02-6047-8070-C35F9743BFDC}"/>
            </c:ext>
          </c:extLst>
        </c:ser>
        <c:ser>
          <c:idx val="1"/>
          <c:order val="1"/>
          <c:tx>
            <c:strRef>
              <c:f>'grafico 1'!$C$3</c:f>
              <c:strCache>
                <c:ptCount val="1"/>
                <c:pt idx="0">
                  <c:v>Mujer</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bg1"/>
                    </a:solidFill>
                    <a:latin typeface="Garamond" panose="02020404030301010803" pitchFamily="18"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 1'!$A$4:$A$10</c:f>
              <c:strCache>
                <c:ptCount val="7"/>
                <c:pt idx="0">
                  <c:v>Menores de 10 años</c:v>
                </c:pt>
                <c:pt idx="1">
                  <c:v>11-20 años</c:v>
                </c:pt>
                <c:pt idx="2">
                  <c:v>21-30</c:v>
                </c:pt>
                <c:pt idx="3">
                  <c:v>31-40</c:v>
                </c:pt>
                <c:pt idx="4">
                  <c:v>41-50</c:v>
                </c:pt>
                <c:pt idx="5">
                  <c:v>51-60</c:v>
                </c:pt>
                <c:pt idx="6">
                  <c:v>Más 60 años</c:v>
                </c:pt>
              </c:strCache>
            </c:strRef>
          </c:cat>
          <c:val>
            <c:numRef>
              <c:f>'grafico 1'!$C$4:$C$10</c:f>
              <c:numCache>
                <c:formatCode>_(* #,##0_);_(* \(#,##0\);_(* "-"_);_(@_)</c:formatCode>
                <c:ptCount val="7"/>
                <c:pt idx="0">
                  <c:v>3666</c:v>
                </c:pt>
                <c:pt idx="1">
                  <c:v>5948</c:v>
                </c:pt>
                <c:pt idx="2">
                  <c:v>8160</c:v>
                </c:pt>
                <c:pt idx="3">
                  <c:v>6767</c:v>
                </c:pt>
                <c:pt idx="4">
                  <c:v>13991</c:v>
                </c:pt>
                <c:pt idx="5">
                  <c:v>25309</c:v>
                </c:pt>
                <c:pt idx="6">
                  <c:v>60862</c:v>
                </c:pt>
              </c:numCache>
            </c:numRef>
          </c:val>
          <c:extLst>
            <c:ext xmlns:c16="http://schemas.microsoft.com/office/drawing/2014/chart" uri="{C3380CC4-5D6E-409C-BE32-E72D297353CC}">
              <c16:uniqueId val="{00000001-FB02-6047-8070-C35F9743BFDC}"/>
            </c:ext>
          </c:extLst>
        </c:ser>
        <c:dLbls>
          <c:showLegendKey val="0"/>
          <c:showVal val="0"/>
          <c:showCatName val="0"/>
          <c:showSerName val="0"/>
          <c:showPercent val="0"/>
          <c:showBubbleSize val="0"/>
        </c:dLbls>
        <c:gapWidth val="150"/>
        <c:overlap val="100"/>
        <c:axId val="1964835952"/>
        <c:axId val="1967675792"/>
      </c:barChart>
      <c:catAx>
        <c:axId val="196483595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s-CO"/>
          </a:p>
        </c:txPr>
        <c:crossAx val="1967675792"/>
        <c:crosses val="autoZero"/>
        <c:auto val="1"/>
        <c:lblAlgn val="ctr"/>
        <c:lblOffset val="100"/>
        <c:noMultiLvlLbl val="0"/>
      </c:catAx>
      <c:valAx>
        <c:axId val="1967675792"/>
        <c:scaling>
          <c:orientation val="minMax"/>
        </c:scaling>
        <c:delete val="1"/>
        <c:axPos val="b"/>
        <c:numFmt formatCode="0%" sourceLinked="1"/>
        <c:majorTickMark val="none"/>
        <c:minorTickMark val="none"/>
        <c:tickLblPos val="nextTo"/>
        <c:crossAx val="196483595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panose="02020404030301010803" pitchFamily="18" charset="0"/>
        </a:defRPr>
      </a:pPr>
      <a:endParaRPr lang="es-CO"/>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percentStacked"/>
        <c:varyColors val="0"/>
        <c:ser>
          <c:idx val="0"/>
          <c:order val="0"/>
          <c:tx>
            <c:strRef>
              <c:f>'grafico 2'!$J$8</c:f>
              <c:strCache>
                <c:ptCount val="1"/>
                <c:pt idx="0">
                  <c:v>EMB</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700" b="0" i="0" u="none" strike="noStrike" kern="1200" baseline="0">
                    <a:solidFill>
                      <a:schemeClr val="bg1"/>
                    </a:solidFill>
                    <a:latin typeface="Garamond" panose="02020404030301010803" pitchFamily="18"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 2'!$E$9:$E$28</c:f>
              <c:strCache>
                <c:ptCount val="20"/>
                <c:pt idx="0">
                  <c:v>Kennedy </c:v>
                </c:pt>
                <c:pt idx="1">
                  <c:v>Suba </c:v>
                </c:pt>
                <c:pt idx="2">
                  <c:v>Engativá</c:v>
                </c:pt>
                <c:pt idx="3">
                  <c:v>Ciudad Bolívar</c:v>
                </c:pt>
                <c:pt idx="4">
                  <c:v>Bosa </c:v>
                </c:pt>
                <c:pt idx="5">
                  <c:v>Usaquén </c:v>
                </c:pt>
                <c:pt idx="6">
                  <c:v>San Cristóbal</c:v>
                </c:pt>
                <c:pt idx="7">
                  <c:v>Rafael Uribe</c:v>
                </c:pt>
                <c:pt idx="8">
                  <c:v>Fontibón </c:v>
                </c:pt>
                <c:pt idx="9">
                  <c:v>Usme </c:v>
                </c:pt>
                <c:pt idx="10">
                  <c:v>Barrios Unidos</c:v>
                </c:pt>
                <c:pt idx="11">
                  <c:v>Puente Aranda</c:v>
                </c:pt>
                <c:pt idx="12">
                  <c:v>Tunjuelito </c:v>
                </c:pt>
                <c:pt idx="13">
                  <c:v>Antonio Nariño</c:v>
                </c:pt>
                <c:pt idx="14">
                  <c:v>Santa Fe</c:v>
                </c:pt>
                <c:pt idx="15">
                  <c:v>Teusaquillo </c:v>
                </c:pt>
                <c:pt idx="16">
                  <c:v>Los Mártires</c:v>
                </c:pt>
                <c:pt idx="17">
                  <c:v>Chapinero </c:v>
                </c:pt>
                <c:pt idx="18">
                  <c:v>La Candelaria </c:v>
                </c:pt>
                <c:pt idx="19">
                  <c:v>Sumapaz </c:v>
                </c:pt>
              </c:strCache>
            </c:strRef>
          </c:cat>
          <c:val>
            <c:numRef>
              <c:f>'grafico 2'!$J$9:$J$28</c:f>
              <c:numCache>
                <c:formatCode>0.0%</c:formatCode>
                <c:ptCount val="20"/>
                <c:pt idx="0">
                  <c:v>0.1305386035694541</c:v>
                </c:pt>
                <c:pt idx="1">
                  <c:v>0.11933601144053314</c:v>
                </c:pt>
                <c:pt idx="2">
                  <c:v>0.11487685644822569</c:v>
                </c:pt>
                <c:pt idx="3">
                  <c:v>9.7718332060118956E-2</c:v>
                </c:pt>
                <c:pt idx="4">
                  <c:v>9.3516240502934209E-2</c:v>
                </c:pt>
                <c:pt idx="5">
                  <c:v>5.6878020253306731E-2</c:v>
                </c:pt>
                <c:pt idx="6">
                  <c:v>5.6270992303588528E-2</c:v>
                </c:pt>
                <c:pt idx="7">
                  <c:v>5.4090842635544076E-2</c:v>
                </c:pt>
                <c:pt idx="8">
                  <c:v>5.146104980640364E-2</c:v>
                </c:pt>
                <c:pt idx="9">
                  <c:v>4.5137904124536832E-2</c:v>
                </c:pt>
                <c:pt idx="10">
                  <c:v>4.4847010947707204E-2</c:v>
                </c:pt>
                <c:pt idx="11">
                  <c:v>3.4958598747699257E-2</c:v>
                </c:pt>
                <c:pt idx="12">
                  <c:v>2.5085140765226048E-2</c:v>
                </c:pt>
                <c:pt idx="13">
                  <c:v>2.2887267759404115E-2</c:v>
                </c:pt>
                <c:pt idx="14">
                  <c:v>1.55091066295256E-2</c:v>
                </c:pt>
                <c:pt idx="15">
                  <c:v>1.2112054483893112E-2</c:v>
                </c:pt>
                <c:pt idx="16">
                  <c:v>1.0720431169449826E-2</c:v>
                </c:pt>
                <c:pt idx="17">
                  <c:v>9.3709110696065818E-3</c:v>
                </c:pt>
                <c:pt idx="18">
                  <c:v>4.2440365640058911E-3</c:v>
                </c:pt>
                <c:pt idx="19">
                  <c:v>4.4054185680162739E-4</c:v>
                </c:pt>
              </c:numCache>
            </c:numRef>
          </c:val>
          <c:extLst>
            <c:ext xmlns:c16="http://schemas.microsoft.com/office/drawing/2014/chart" uri="{C3380CC4-5D6E-409C-BE32-E72D297353CC}">
              <c16:uniqueId val="{00000000-BF8C-8F4F-A365-69CCC5467C4C}"/>
            </c:ext>
          </c:extLst>
        </c:ser>
        <c:ser>
          <c:idx val="1"/>
          <c:order val="1"/>
          <c:tx>
            <c:strRef>
              <c:f>'grafico 2'!$K$8</c:f>
              <c:strCache>
                <c:ptCount val="1"/>
                <c:pt idx="0">
                  <c:v>ENCAF</c:v>
                </c:pt>
              </c:strCache>
            </c:strRef>
          </c:tx>
          <c:spPr>
            <a:solidFill>
              <a:schemeClr val="accent2"/>
            </a:solidFill>
            <a:ln>
              <a:noFill/>
            </a:ln>
            <a:effectLst/>
          </c:spPr>
          <c:invertIfNegative val="0"/>
          <c:dLbls>
            <c:spPr>
              <a:noFill/>
              <a:ln>
                <a:noFill/>
              </a:ln>
              <a:effectLst/>
            </c:spPr>
            <c:txPr>
              <a:bodyPr rot="0" spcFirstLastPara="1" vertOverflow="ellipsis" vert="horz" wrap="square" anchor="ctr" anchorCtr="1"/>
              <a:lstStyle/>
              <a:p>
                <a:pPr>
                  <a:defRPr sz="700" b="0" i="0" u="none" strike="noStrike" kern="1200" baseline="0">
                    <a:solidFill>
                      <a:schemeClr val="bg1"/>
                    </a:solidFill>
                    <a:latin typeface="Garamond" panose="02020404030301010803" pitchFamily="18"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 2'!$E$9:$E$28</c:f>
              <c:strCache>
                <c:ptCount val="20"/>
                <c:pt idx="0">
                  <c:v>Kennedy </c:v>
                </c:pt>
                <c:pt idx="1">
                  <c:v>Suba </c:v>
                </c:pt>
                <c:pt idx="2">
                  <c:v>Engativá</c:v>
                </c:pt>
                <c:pt idx="3">
                  <c:v>Ciudad Bolívar</c:v>
                </c:pt>
                <c:pt idx="4">
                  <c:v>Bosa </c:v>
                </c:pt>
                <c:pt idx="5">
                  <c:v>Usaquén </c:v>
                </c:pt>
                <c:pt idx="6">
                  <c:v>San Cristóbal</c:v>
                </c:pt>
                <c:pt idx="7">
                  <c:v>Rafael Uribe</c:v>
                </c:pt>
                <c:pt idx="8">
                  <c:v>Fontibón </c:v>
                </c:pt>
                <c:pt idx="9">
                  <c:v>Usme </c:v>
                </c:pt>
                <c:pt idx="10">
                  <c:v>Barrios Unidos</c:v>
                </c:pt>
                <c:pt idx="11">
                  <c:v>Puente Aranda</c:v>
                </c:pt>
                <c:pt idx="12">
                  <c:v>Tunjuelito </c:v>
                </c:pt>
                <c:pt idx="13">
                  <c:v>Antonio Nariño</c:v>
                </c:pt>
                <c:pt idx="14">
                  <c:v>Santa Fe</c:v>
                </c:pt>
                <c:pt idx="15">
                  <c:v>Teusaquillo </c:v>
                </c:pt>
                <c:pt idx="16">
                  <c:v>Los Mártires</c:v>
                </c:pt>
                <c:pt idx="17">
                  <c:v>Chapinero </c:v>
                </c:pt>
                <c:pt idx="18">
                  <c:v>La Candelaria </c:v>
                </c:pt>
                <c:pt idx="19">
                  <c:v>Sumapaz </c:v>
                </c:pt>
              </c:strCache>
            </c:strRef>
          </c:cat>
          <c:val>
            <c:numRef>
              <c:f>'grafico 2'!$K$9:$K$28</c:f>
              <c:numCache>
                <c:formatCode>0.0%</c:formatCode>
                <c:ptCount val="20"/>
                <c:pt idx="0">
                  <c:v>0.27100000000000002</c:v>
                </c:pt>
                <c:pt idx="1">
                  <c:v>9.2999999999999999E-2</c:v>
                </c:pt>
                <c:pt idx="2">
                  <c:v>0.113</c:v>
                </c:pt>
                <c:pt idx="3">
                  <c:v>0.03</c:v>
                </c:pt>
                <c:pt idx="4">
                  <c:v>0.13100000000000001</c:v>
                </c:pt>
                <c:pt idx="5">
                  <c:v>8.9999999999999993E-3</c:v>
                </c:pt>
                <c:pt idx="6">
                  <c:v>8.3000000000000004E-2</c:v>
                </c:pt>
                <c:pt idx="7">
                  <c:v>5.6000000000000001E-2</c:v>
                </c:pt>
                <c:pt idx="8">
                  <c:v>3.2000000000000001E-2</c:v>
                </c:pt>
                <c:pt idx="9">
                  <c:v>1.0999999999999999E-2</c:v>
                </c:pt>
                <c:pt idx="10">
                  <c:v>2.9000000000000001E-2</c:v>
                </c:pt>
                <c:pt idx="11">
                  <c:v>3.1E-2</c:v>
                </c:pt>
                <c:pt idx="12">
                  <c:v>2.1000000000000001E-2</c:v>
                </c:pt>
                <c:pt idx="13">
                  <c:v>1.2999999999999999E-2</c:v>
                </c:pt>
                <c:pt idx="14">
                  <c:v>1.6E-2</c:v>
                </c:pt>
                <c:pt idx="15">
                  <c:v>1.9E-2</c:v>
                </c:pt>
                <c:pt idx="16">
                  <c:v>1.2E-2</c:v>
                </c:pt>
                <c:pt idx="17">
                  <c:v>2.3E-2</c:v>
                </c:pt>
                <c:pt idx="18">
                  <c:v>5.0000000000000001E-3</c:v>
                </c:pt>
                <c:pt idx="19">
                  <c:v>4.0000000000000001E-3</c:v>
                </c:pt>
              </c:numCache>
            </c:numRef>
          </c:val>
          <c:extLst>
            <c:ext xmlns:c16="http://schemas.microsoft.com/office/drawing/2014/chart" uri="{C3380CC4-5D6E-409C-BE32-E72D297353CC}">
              <c16:uniqueId val="{00000001-BF8C-8F4F-A365-69CCC5467C4C}"/>
            </c:ext>
          </c:extLst>
        </c:ser>
        <c:dLbls>
          <c:showLegendKey val="0"/>
          <c:showVal val="0"/>
          <c:showCatName val="0"/>
          <c:showSerName val="0"/>
          <c:showPercent val="0"/>
          <c:showBubbleSize val="0"/>
        </c:dLbls>
        <c:gapWidth val="150"/>
        <c:overlap val="100"/>
        <c:axId val="1606770639"/>
        <c:axId val="1606718287"/>
      </c:barChart>
      <c:catAx>
        <c:axId val="1606770639"/>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Garamond" panose="02020404030301010803" pitchFamily="18" charset="0"/>
                <a:ea typeface="+mn-ea"/>
                <a:cs typeface="+mn-cs"/>
              </a:defRPr>
            </a:pPr>
            <a:endParaRPr lang="es-CO"/>
          </a:p>
        </c:txPr>
        <c:crossAx val="1606718287"/>
        <c:crosses val="autoZero"/>
        <c:auto val="1"/>
        <c:lblAlgn val="ctr"/>
        <c:lblOffset val="100"/>
        <c:noMultiLvlLbl val="0"/>
      </c:catAx>
      <c:valAx>
        <c:axId val="1606718287"/>
        <c:scaling>
          <c:orientation val="minMax"/>
        </c:scaling>
        <c:delete val="1"/>
        <c:axPos val="b"/>
        <c:numFmt formatCode="0%" sourceLinked="1"/>
        <c:majorTickMark val="none"/>
        <c:minorTickMark val="none"/>
        <c:tickLblPos val="nextTo"/>
        <c:crossAx val="1606770639"/>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panose="02020404030301010803" pitchFamily="18" charset="0"/>
        </a:defRPr>
      </a:pPr>
      <a:endParaRPr lang="es-CO"/>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4760147601476014E-2"/>
          <c:y val="3.100088573959256E-2"/>
          <c:w val="0.96555965559655599"/>
          <c:h val="0.66941827134318577"/>
        </c:manualLayout>
      </c:layout>
      <c:barChart>
        <c:barDir val="bar"/>
        <c:grouping val="clustered"/>
        <c:varyColors val="0"/>
        <c:ser>
          <c:idx val="0"/>
          <c:order val="0"/>
          <c:tx>
            <c:strRef>
              <c:f>'grafico 3'!$H$20</c:f>
              <c:strCache>
                <c:ptCount val="1"/>
                <c:pt idx="0">
                  <c:v>No familares sin núcleo</c:v>
                </c:pt>
              </c:strCache>
            </c:strRef>
          </c:tx>
          <c:spPr>
            <a:solidFill>
              <a:srgbClr val="C00000"/>
            </a:solidFill>
            <a:ln>
              <a:noFill/>
            </a:ln>
            <a:effectLst/>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3'!$L$20</c:f>
              <c:numCache>
                <c:formatCode>0.0%</c:formatCode>
                <c:ptCount val="1"/>
                <c:pt idx="0">
                  <c:v>7.9999060822854729E-3</c:v>
                </c:pt>
              </c:numCache>
            </c:numRef>
          </c:val>
          <c:extLst>
            <c:ext xmlns:c16="http://schemas.microsoft.com/office/drawing/2014/chart" uri="{C3380CC4-5D6E-409C-BE32-E72D297353CC}">
              <c16:uniqueId val="{00000000-008B-924E-AB96-B2C6DD0257F8}"/>
            </c:ext>
          </c:extLst>
        </c:ser>
        <c:ser>
          <c:idx val="1"/>
          <c:order val="1"/>
          <c:tx>
            <c:strRef>
              <c:f>'grafico 3'!$H$21</c:f>
              <c:strCache>
                <c:ptCount val="1"/>
                <c:pt idx="0">
                  <c:v>Nuclear monoparental masculino</c:v>
                </c:pt>
              </c:strCache>
            </c:strRef>
          </c:tx>
          <c:spPr>
            <a:solidFill>
              <a:schemeClr val="accent1">
                <a:lumMod val="60000"/>
                <a:lumOff val="40000"/>
              </a:schemeClr>
            </a:solidFill>
            <a:ln>
              <a:noFill/>
            </a:ln>
            <a:effectLst/>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3'!$L$21</c:f>
              <c:numCache>
                <c:formatCode>0.0%</c:formatCode>
                <c:ptCount val="1"/>
                <c:pt idx="0">
                  <c:v>1.7057712919688734E-2</c:v>
                </c:pt>
              </c:numCache>
            </c:numRef>
          </c:val>
          <c:extLst>
            <c:ext xmlns:c16="http://schemas.microsoft.com/office/drawing/2014/chart" uri="{C3380CC4-5D6E-409C-BE32-E72D297353CC}">
              <c16:uniqueId val="{00000001-008B-924E-AB96-B2C6DD0257F8}"/>
            </c:ext>
          </c:extLst>
        </c:ser>
        <c:ser>
          <c:idx val="2"/>
          <c:order val="2"/>
          <c:tx>
            <c:strRef>
              <c:f>'grafico 3'!$H$22</c:f>
              <c:strCache>
                <c:ptCount val="1"/>
                <c:pt idx="0">
                  <c:v>Familiar Compuesto</c:v>
                </c:pt>
              </c:strCache>
            </c:strRef>
          </c:tx>
          <c:spPr>
            <a:solidFill>
              <a:srgbClr val="00B050"/>
            </a:solidFill>
            <a:ln>
              <a:noFill/>
            </a:ln>
            <a:effectLst/>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3'!$L$22</c:f>
              <c:numCache>
                <c:formatCode>0.0%</c:formatCode>
                <c:ptCount val="1"/>
                <c:pt idx="0">
                  <c:v>2.4201559034061151E-2</c:v>
                </c:pt>
              </c:numCache>
            </c:numRef>
          </c:val>
          <c:extLst>
            <c:ext xmlns:c16="http://schemas.microsoft.com/office/drawing/2014/chart" uri="{C3380CC4-5D6E-409C-BE32-E72D297353CC}">
              <c16:uniqueId val="{00000002-008B-924E-AB96-B2C6DD0257F8}"/>
            </c:ext>
          </c:extLst>
        </c:ser>
        <c:ser>
          <c:idx val="3"/>
          <c:order val="3"/>
          <c:tx>
            <c:strRef>
              <c:f>'grafico 3'!$H$23</c:f>
              <c:strCache>
                <c:ptCount val="1"/>
                <c:pt idx="0">
                  <c:v>Familiar sin núcleo</c:v>
                </c:pt>
              </c:strCache>
            </c:strRef>
          </c:tx>
          <c:spPr>
            <a:solidFill>
              <a:schemeClr val="accent1">
                <a:lumMod val="75000"/>
              </a:schemeClr>
            </a:solidFill>
            <a:ln>
              <a:noFill/>
            </a:ln>
            <a:effectLst/>
          </c:spPr>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3'!$L$23</c:f>
              <c:numCache>
                <c:formatCode>0.0%</c:formatCode>
                <c:ptCount val="1"/>
                <c:pt idx="0">
                  <c:v>4.298268137979646E-2</c:v>
                </c:pt>
              </c:numCache>
            </c:numRef>
          </c:val>
          <c:extLst>
            <c:ext xmlns:c16="http://schemas.microsoft.com/office/drawing/2014/chart" uri="{C3380CC4-5D6E-409C-BE32-E72D297353CC}">
              <c16:uniqueId val="{00000003-008B-924E-AB96-B2C6DD0257F8}"/>
            </c:ext>
          </c:extLst>
        </c:ser>
        <c:ser>
          <c:idx val="4"/>
          <c:order val="4"/>
          <c:tx>
            <c:strRef>
              <c:f>'grafico 3'!$H$24</c:f>
              <c:strCache>
                <c:ptCount val="1"/>
                <c:pt idx="0">
                  <c:v>Nuclear sin hijos</c:v>
                </c:pt>
              </c:strCache>
            </c:strRef>
          </c:tx>
          <c:spPr>
            <a:solidFill>
              <a:srgbClr val="00B0F0"/>
            </a:solidFill>
          </c:spPr>
          <c:invertIfNegative val="0"/>
          <c:dLbls>
            <c:dLbl>
              <c:idx val="0"/>
              <c:layout>
                <c:manualLayout>
                  <c:x val="-0.1102060373742214"/>
                  <c:y val="-4.0595929024687311E-17"/>
                </c:manualLayout>
              </c:layout>
              <c:spPr>
                <a:noFill/>
                <a:ln>
                  <a:noFill/>
                </a:ln>
                <a:effectLst/>
              </c:spPr>
              <c:txPr>
                <a:bodyPr wrap="square" lIns="38100" tIns="19050" rIns="38100" bIns="19050" anchor="ctr">
                  <a:spAutoFit/>
                </a:bodyPr>
                <a:lstStyle/>
                <a:p>
                  <a:pPr>
                    <a:defRPr>
                      <a:solidFill>
                        <a:schemeClr val="bg1"/>
                      </a:solidFill>
                    </a:defRPr>
                  </a:pPr>
                  <a:endParaRPr lang="es-CO"/>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D-008B-924E-AB96-B2C6DD0257F8}"/>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3'!$L$24</c:f>
              <c:numCache>
                <c:formatCode>0.0%</c:formatCode>
                <c:ptCount val="1"/>
                <c:pt idx="0">
                  <c:v>9.3915536023252866E-2</c:v>
                </c:pt>
              </c:numCache>
            </c:numRef>
          </c:val>
          <c:extLst>
            <c:ext xmlns:c16="http://schemas.microsoft.com/office/drawing/2014/chart" uri="{C3380CC4-5D6E-409C-BE32-E72D297353CC}">
              <c16:uniqueId val="{00000004-008B-924E-AB96-B2C6DD0257F8}"/>
            </c:ext>
          </c:extLst>
        </c:ser>
        <c:ser>
          <c:idx val="5"/>
          <c:order val="5"/>
          <c:tx>
            <c:strRef>
              <c:f>'grafico 3'!$H$25</c:f>
              <c:strCache>
                <c:ptCount val="1"/>
                <c:pt idx="0">
                  <c:v>Unipersonal</c:v>
                </c:pt>
              </c:strCache>
            </c:strRef>
          </c:tx>
          <c:spPr>
            <a:solidFill>
              <a:schemeClr val="accent2"/>
            </a:solidFill>
          </c:spPr>
          <c:invertIfNegative val="0"/>
          <c:dLbls>
            <c:dLbl>
              <c:idx val="0"/>
              <c:layout>
                <c:manualLayout>
                  <c:x val="-0.1149976042165788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C-008B-924E-AB96-B2C6DD0257F8}"/>
                </c:ext>
              </c:extLst>
            </c:dLbl>
            <c:spPr>
              <a:noFill/>
              <a:ln>
                <a:noFill/>
              </a:ln>
              <a:effectLst/>
            </c:spPr>
            <c:txPr>
              <a:bodyPr wrap="square" lIns="38100" tIns="19050" rIns="38100" bIns="19050" anchor="ctr">
                <a:spAutoFit/>
              </a:bodyPr>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3'!$L$25</c:f>
              <c:numCache>
                <c:formatCode>0.0%</c:formatCode>
                <c:ptCount val="1"/>
                <c:pt idx="0">
                  <c:v>9.7390927161487159E-2</c:v>
                </c:pt>
              </c:numCache>
            </c:numRef>
          </c:val>
          <c:extLst>
            <c:ext xmlns:c16="http://schemas.microsoft.com/office/drawing/2014/chart" uri="{C3380CC4-5D6E-409C-BE32-E72D297353CC}">
              <c16:uniqueId val="{00000005-008B-924E-AB96-B2C6DD0257F8}"/>
            </c:ext>
          </c:extLst>
        </c:ser>
        <c:ser>
          <c:idx val="6"/>
          <c:order val="6"/>
          <c:tx>
            <c:strRef>
              <c:f>'grafico 3'!$H$26</c:f>
              <c:strCache>
                <c:ptCount val="1"/>
                <c:pt idx="0">
                  <c:v>Nuclear monoparental femenino</c:v>
                </c:pt>
              </c:strCache>
            </c:strRef>
          </c:tx>
          <c:spPr>
            <a:solidFill>
              <a:srgbClr val="7030A0"/>
            </a:solidFill>
          </c:spPr>
          <c:invertIfNegative val="0"/>
          <c:dLbls>
            <c:dLbl>
              <c:idx val="0"/>
              <c:layout>
                <c:manualLayout>
                  <c:x val="-0.12937230474365116"/>
                  <c:y val="4.4286979627988967E-3"/>
                </c:manualLayout>
              </c:layout>
              <c:spPr>
                <a:noFill/>
                <a:ln>
                  <a:noFill/>
                </a:ln>
                <a:effectLst/>
              </c:spPr>
              <c:txPr>
                <a:bodyPr wrap="square" lIns="38100" tIns="19050" rIns="38100" bIns="19050" anchor="ctr">
                  <a:spAutoFit/>
                </a:bodyPr>
                <a:lstStyle/>
                <a:p>
                  <a:pPr>
                    <a:defRPr>
                      <a:solidFill>
                        <a:schemeClr val="bg1"/>
                      </a:solidFill>
                    </a:defRPr>
                  </a:pPr>
                  <a:endParaRPr lang="es-CO"/>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008B-924E-AB96-B2C6DD0257F8}"/>
                </c:ext>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3'!$L$26</c:f>
              <c:numCache>
                <c:formatCode>0.0%</c:formatCode>
                <c:ptCount val="1"/>
                <c:pt idx="0">
                  <c:v>0.11264311558946923</c:v>
                </c:pt>
              </c:numCache>
            </c:numRef>
          </c:val>
          <c:extLst>
            <c:ext xmlns:c16="http://schemas.microsoft.com/office/drawing/2014/chart" uri="{C3380CC4-5D6E-409C-BE32-E72D297353CC}">
              <c16:uniqueId val="{00000006-008B-924E-AB96-B2C6DD0257F8}"/>
            </c:ext>
          </c:extLst>
        </c:ser>
        <c:ser>
          <c:idx val="7"/>
          <c:order val="7"/>
          <c:tx>
            <c:strRef>
              <c:f>'grafico 3'!$H$27</c:f>
              <c:strCache>
                <c:ptCount val="1"/>
                <c:pt idx="0">
                  <c:v>Familiar Extenso</c:v>
                </c:pt>
              </c:strCache>
            </c:strRef>
          </c:tx>
          <c:spPr>
            <a:solidFill>
              <a:srgbClr val="FFC000"/>
            </a:solidFill>
          </c:spPr>
          <c:invertIfNegative val="0"/>
          <c:dLbls>
            <c:dLbl>
              <c:idx val="0"/>
              <c:layout>
                <c:manualLayout>
                  <c:x val="-0.12937230474365127"/>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008B-924E-AB96-B2C6DD0257F8}"/>
                </c:ext>
              </c:extLst>
            </c:dLbl>
            <c:spPr>
              <a:noFill/>
              <a:ln>
                <a:noFill/>
              </a:ln>
              <a:effectLst/>
            </c:spPr>
            <c:txPr>
              <a:bodyPr wrap="square" lIns="38100" tIns="19050" rIns="38100" bIns="19050" anchor="ctr">
                <a:spAutoFit/>
              </a:bodyPr>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3'!$L$27</c:f>
              <c:numCache>
                <c:formatCode>0.0%</c:formatCode>
                <c:ptCount val="1"/>
                <c:pt idx="0">
                  <c:v>0.27103380650433428</c:v>
                </c:pt>
              </c:numCache>
            </c:numRef>
          </c:val>
          <c:extLst>
            <c:ext xmlns:c16="http://schemas.microsoft.com/office/drawing/2014/chart" uri="{C3380CC4-5D6E-409C-BE32-E72D297353CC}">
              <c16:uniqueId val="{00000007-008B-924E-AB96-B2C6DD0257F8}"/>
            </c:ext>
          </c:extLst>
        </c:ser>
        <c:ser>
          <c:idx val="8"/>
          <c:order val="8"/>
          <c:tx>
            <c:strRef>
              <c:f>'grafico 3'!$H$28</c:f>
              <c:strCache>
                <c:ptCount val="1"/>
                <c:pt idx="0">
                  <c:v>Nuclear con hijos</c:v>
                </c:pt>
              </c:strCache>
            </c:strRef>
          </c:tx>
          <c:spPr>
            <a:solidFill>
              <a:schemeClr val="accent5"/>
            </a:solidFill>
          </c:spPr>
          <c:invertIfNegative val="0"/>
          <c:dLbls>
            <c:dLbl>
              <c:idx val="0"/>
              <c:layout>
                <c:manualLayout>
                  <c:x val="-6.708193579300431E-2"/>
                  <c:y val="-1.0148982256171828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008B-924E-AB96-B2C6DD0257F8}"/>
                </c:ext>
              </c:extLst>
            </c:dLbl>
            <c:spPr>
              <a:noFill/>
              <a:ln>
                <a:noFill/>
              </a:ln>
              <a:effectLst/>
            </c:spPr>
            <c:txPr>
              <a:bodyPr wrap="square" lIns="38100" tIns="19050" rIns="38100" bIns="19050" anchor="ctr">
                <a:spAutoFit/>
              </a:bodyPr>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val>
            <c:numRef>
              <c:f>'grafico 3'!$L$28</c:f>
              <c:numCache>
                <c:formatCode>0.0%</c:formatCode>
                <c:ptCount val="1"/>
                <c:pt idx="0">
                  <c:v>0.33277471657667029</c:v>
                </c:pt>
              </c:numCache>
            </c:numRef>
          </c:val>
          <c:extLst>
            <c:ext xmlns:c16="http://schemas.microsoft.com/office/drawing/2014/chart" uri="{C3380CC4-5D6E-409C-BE32-E72D297353CC}">
              <c16:uniqueId val="{00000008-008B-924E-AB96-B2C6DD0257F8}"/>
            </c:ext>
          </c:extLst>
        </c:ser>
        <c:dLbls>
          <c:showLegendKey val="0"/>
          <c:showVal val="0"/>
          <c:showCatName val="0"/>
          <c:showSerName val="0"/>
          <c:showPercent val="0"/>
          <c:showBubbleSize val="0"/>
        </c:dLbls>
        <c:gapWidth val="150"/>
        <c:axId val="2078355544"/>
        <c:axId val="2073095368"/>
      </c:barChart>
      <c:catAx>
        <c:axId val="2078355544"/>
        <c:scaling>
          <c:orientation val="minMax"/>
        </c:scaling>
        <c:delete val="1"/>
        <c:axPos val="l"/>
        <c:numFmt formatCode="General" sourceLinked="1"/>
        <c:majorTickMark val="out"/>
        <c:minorTickMark val="none"/>
        <c:tickLblPos val="nextTo"/>
        <c:crossAx val="2073095368"/>
        <c:crosses val="autoZero"/>
        <c:auto val="1"/>
        <c:lblAlgn val="ctr"/>
        <c:lblOffset val="100"/>
        <c:noMultiLvlLbl val="0"/>
      </c:catAx>
      <c:valAx>
        <c:axId val="2073095368"/>
        <c:scaling>
          <c:orientation val="minMax"/>
        </c:scaling>
        <c:delete val="1"/>
        <c:axPos val="b"/>
        <c:numFmt formatCode="0.0%" sourceLinked="1"/>
        <c:majorTickMark val="out"/>
        <c:minorTickMark val="none"/>
        <c:tickLblPos val="nextTo"/>
        <c:crossAx val="2078355544"/>
        <c:crosses val="autoZero"/>
        <c:crossBetween val="between"/>
      </c:valAx>
      <c:spPr>
        <a:noFill/>
        <a:ln>
          <a:noFill/>
        </a:ln>
        <a:effectLst/>
      </c:spPr>
    </c:plotArea>
    <c:legend>
      <c:legendPos val="b"/>
      <c:layout>
        <c:manualLayout>
          <c:xMode val="edge"/>
          <c:yMode val="edge"/>
          <c:x val="1.9715838103262908E-2"/>
          <c:y val="0.70041915708277824"/>
          <c:w val="0.95564827459298218"/>
          <c:h val="0.2730086551404281"/>
        </c:manualLayout>
      </c:layout>
      <c:overlay val="0"/>
      <c:spPr>
        <a:noFill/>
        <a:ln>
          <a:noFill/>
        </a:ln>
        <a:effectLst/>
      </c:spPr>
      <c:txPr>
        <a:bodyPr rot="0" vert="horz"/>
        <a:lstStyle/>
        <a:p>
          <a:pPr>
            <a:defRPr sz="700"/>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panose="02020404030301010803" pitchFamily="18" charset="0"/>
        </a:defRPr>
      </a:pPr>
      <a:endParaRPr lang="es-CO"/>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0"/>
    <c:plotArea>
      <c:layout/>
      <c:barChart>
        <c:barDir val="col"/>
        <c:grouping val="clustered"/>
        <c:varyColors val="0"/>
        <c:ser>
          <c:idx val="0"/>
          <c:order val="0"/>
          <c:invertIfNegative val="0"/>
          <c:dPt>
            <c:idx val="0"/>
            <c:invertIfNegative val="0"/>
            <c:bubble3D val="0"/>
            <c:spPr>
              <a:solidFill>
                <a:srgbClr val="C00000"/>
              </a:solidFill>
            </c:spPr>
            <c:extLst>
              <c:ext xmlns:c16="http://schemas.microsoft.com/office/drawing/2014/chart" uri="{C3380CC4-5D6E-409C-BE32-E72D297353CC}">
                <c16:uniqueId val="{00000000-3B94-AA4C-81CF-0FD70B3835E1}"/>
              </c:ext>
            </c:extLst>
          </c:dPt>
          <c:dPt>
            <c:idx val="1"/>
            <c:invertIfNegative val="0"/>
            <c:bubble3D val="0"/>
            <c:spPr>
              <a:solidFill>
                <a:schemeClr val="accent2"/>
              </a:solidFill>
            </c:spPr>
            <c:extLst>
              <c:ext xmlns:c16="http://schemas.microsoft.com/office/drawing/2014/chart" uri="{C3380CC4-5D6E-409C-BE32-E72D297353CC}">
                <c16:uniqueId val="{00000001-3B94-AA4C-81CF-0FD70B3835E1}"/>
              </c:ext>
            </c:extLst>
          </c:dPt>
          <c:dPt>
            <c:idx val="2"/>
            <c:invertIfNegative val="0"/>
            <c:bubble3D val="0"/>
            <c:spPr>
              <a:solidFill>
                <a:schemeClr val="accent4"/>
              </a:solidFill>
            </c:spPr>
            <c:extLst>
              <c:ext xmlns:c16="http://schemas.microsoft.com/office/drawing/2014/chart" uri="{C3380CC4-5D6E-409C-BE32-E72D297353CC}">
                <c16:uniqueId val="{00000002-3B94-AA4C-81CF-0FD70B3835E1}"/>
              </c:ext>
            </c:extLst>
          </c:dPt>
          <c:dPt>
            <c:idx val="4"/>
            <c:invertIfNegative val="0"/>
            <c:bubble3D val="0"/>
            <c:spPr>
              <a:solidFill>
                <a:schemeClr val="accent6"/>
              </a:solidFill>
            </c:spPr>
            <c:extLst>
              <c:ext xmlns:c16="http://schemas.microsoft.com/office/drawing/2014/chart" uri="{C3380CC4-5D6E-409C-BE32-E72D297353CC}">
                <c16:uniqueId val="{00000003-3B94-AA4C-81CF-0FD70B3835E1}"/>
              </c:ext>
            </c:extLst>
          </c:dPt>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Quintiles!$I$11:$I$15</c:f>
              <c:strCache>
                <c:ptCount val="5"/>
                <c:pt idx="0">
                  <c:v>Q1</c:v>
                </c:pt>
                <c:pt idx="1">
                  <c:v>Q2</c:v>
                </c:pt>
                <c:pt idx="2">
                  <c:v>Q3</c:v>
                </c:pt>
                <c:pt idx="3">
                  <c:v>Q4</c:v>
                </c:pt>
                <c:pt idx="4">
                  <c:v>Q5</c:v>
                </c:pt>
              </c:strCache>
            </c:strRef>
          </c:cat>
          <c:val>
            <c:numRef>
              <c:f>Quintiles!$N$11:$N$15</c:f>
              <c:numCache>
                <c:formatCode>0.00%</c:formatCode>
                <c:ptCount val="5"/>
                <c:pt idx="0" formatCode="0.0%">
                  <c:v>0.29299999999999998</c:v>
                </c:pt>
                <c:pt idx="1">
                  <c:v>0.221</c:v>
                </c:pt>
                <c:pt idx="2" formatCode="0%">
                  <c:v>0.19</c:v>
                </c:pt>
                <c:pt idx="3">
                  <c:v>0.16900000000000001</c:v>
                </c:pt>
                <c:pt idx="4">
                  <c:v>0.128</c:v>
                </c:pt>
              </c:numCache>
            </c:numRef>
          </c:val>
          <c:extLst>
            <c:ext xmlns:c16="http://schemas.microsoft.com/office/drawing/2014/chart" uri="{C3380CC4-5D6E-409C-BE32-E72D297353CC}">
              <c16:uniqueId val="{00000000-A4ED-43D1-9DB4-1E7C40573ECC}"/>
            </c:ext>
          </c:extLst>
        </c:ser>
        <c:dLbls>
          <c:showLegendKey val="0"/>
          <c:showVal val="0"/>
          <c:showCatName val="0"/>
          <c:showSerName val="0"/>
          <c:showPercent val="0"/>
          <c:showBubbleSize val="0"/>
        </c:dLbls>
        <c:gapWidth val="150"/>
        <c:axId val="2098930968"/>
        <c:axId val="2098934008"/>
      </c:barChart>
      <c:catAx>
        <c:axId val="2098930968"/>
        <c:scaling>
          <c:orientation val="minMax"/>
        </c:scaling>
        <c:delete val="0"/>
        <c:axPos val="b"/>
        <c:numFmt formatCode="General" sourceLinked="0"/>
        <c:majorTickMark val="out"/>
        <c:minorTickMark val="none"/>
        <c:tickLblPos val="nextTo"/>
        <c:crossAx val="2098934008"/>
        <c:crosses val="autoZero"/>
        <c:auto val="1"/>
        <c:lblAlgn val="ctr"/>
        <c:lblOffset val="100"/>
        <c:noMultiLvlLbl val="0"/>
      </c:catAx>
      <c:valAx>
        <c:axId val="2098934008"/>
        <c:scaling>
          <c:orientation val="minMax"/>
        </c:scaling>
        <c:delete val="1"/>
        <c:axPos val="l"/>
        <c:numFmt formatCode="0.0%" sourceLinked="1"/>
        <c:majorTickMark val="out"/>
        <c:minorTickMark val="none"/>
        <c:tickLblPos val="nextTo"/>
        <c:crossAx val="2098930968"/>
        <c:crosses val="autoZero"/>
        <c:crossBetween val="between"/>
      </c:valAx>
    </c:plotArea>
    <c:plotVisOnly val="1"/>
    <c:dispBlanksAs val="gap"/>
    <c:showDLblsOverMax val="0"/>
  </c:chart>
  <c:spPr>
    <a:noFill/>
    <a:ln>
      <a:noFill/>
    </a:ln>
  </c:spPr>
  <c:txPr>
    <a:bodyPr/>
    <a:lstStyle/>
    <a:p>
      <a:pPr>
        <a:defRPr sz="800">
          <a:latin typeface="Garamond"/>
          <a:cs typeface="Garamond"/>
        </a:defRPr>
      </a:pPr>
      <a:endParaRPr lang="es-CO"/>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Garamond" panose="02020404030301010803" pitchFamily="18"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 5'!$A$4:$A$9</c:f>
              <c:strCache>
                <c:ptCount val="6"/>
                <c:pt idx="0">
                  <c:v>Estrato 1</c:v>
                </c:pt>
                <c:pt idx="1">
                  <c:v>Estrato 2</c:v>
                </c:pt>
                <c:pt idx="2">
                  <c:v>Estrato 3</c:v>
                </c:pt>
                <c:pt idx="3">
                  <c:v>Estrato 4</c:v>
                </c:pt>
                <c:pt idx="4">
                  <c:v>Estrato 5</c:v>
                </c:pt>
                <c:pt idx="5">
                  <c:v>Estrato 6</c:v>
                </c:pt>
              </c:strCache>
            </c:strRef>
          </c:cat>
          <c:val>
            <c:numRef>
              <c:f>'grafico 5'!$B$4:$B$9</c:f>
              <c:numCache>
                <c:formatCode>0.0%</c:formatCode>
                <c:ptCount val="6"/>
                <c:pt idx="0">
                  <c:v>0.10199999999999999</c:v>
                </c:pt>
                <c:pt idx="1">
                  <c:v>0.41</c:v>
                </c:pt>
                <c:pt idx="2">
                  <c:v>0.38400000000000001</c:v>
                </c:pt>
                <c:pt idx="3">
                  <c:v>6.6000000000000003E-2</c:v>
                </c:pt>
                <c:pt idx="4">
                  <c:v>2.3E-2</c:v>
                </c:pt>
                <c:pt idx="5">
                  <c:v>1.4E-2</c:v>
                </c:pt>
              </c:numCache>
            </c:numRef>
          </c:val>
          <c:extLst>
            <c:ext xmlns:c16="http://schemas.microsoft.com/office/drawing/2014/chart" uri="{C3380CC4-5D6E-409C-BE32-E72D297353CC}">
              <c16:uniqueId val="{00000000-E86F-5847-A970-80AD100CEB0B}"/>
            </c:ext>
          </c:extLst>
        </c:ser>
        <c:dLbls>
          <c:showLegendKey val="0"/>
          <c:showVal val="0"/>
          <c:showCatName val="0"/>
          <c:showSerName val="0"/>
          <c:showPercent val="0"/>
          <c:showBubbleSize val="0"/>
        </c:dLbls>
        <c:gapWidth val="219"/>
        <c:overlap val="-27"/>
        <c:axId val="1966946032"/>
        <c:axId val="1946798880"/>
      </c:barChart>
      <c:catAx>
        <c:axId val="196694603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700" b="0" i="0" u="none" strike="noStrike" kern="1200" baseline="0">
                <a:solidFill>
                  <a:schemeClr val="tx1">
                    <a:lumMod val="65000"/>
                    <a:lumOff val="35000"/>
                  </a:schemeClr>
                </a:solidFill>
                <a:latin typeface="Garamond" panose="02020404030301010803" pitchFamily="18" charset="0"/>
                <a:ea typeface="+mn-ea"/>
                <a:cs typeface="+mn-cs"/>
              </a:defRPr>
            </a:pPr>
            <a:endParaRPr lang="es-CO"/>
          </a:p>
        </c:txPr>
        <c:crossAx val="1946798880"/>
        <c:crosses val="autoZero"/>
        <c:auto val="1"/>
        <c:lblAlgn val="ctr"/>
        <c:lblOffset val="100"/>
        <c:noMultiLvlLbl val="0"/>
      </c:catAx>
      <c:valAx>
        <c:axId val="1946798880"/>
        <c:scaling>
          <c:orientation val="minMax"/>
        </c:scaling>
        <c:delete val="1"/>
        <c:axPos val="l"/>
        <c:numFmt formatCode="0.0%" sourceLinked="1"/>
        <c:majorTickMark val="none"/>
        <c:minorTickMark val="none"/>
        <c:tickLblPos val="nextTo"/>
        <c:crossAx val="1966946032"/>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panose="02020404030301010803" pitchFamily="18" charset="0"/>
        </a:defRPr>
      </a:pPr>
      <a:endParaRPr lang="es-CO"/>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Garamond" panose="02020404030301010803" pitchFamily="18" charset="0"/>
                    <a:ea typeface="+mn-ea"/>
                    <a:cs typeface="+mn-cs"/>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'grafico 6'!$A$4:$A$12</c:f>
              <c:strCache>
                <c:ptCount val="9"/>
                <c:pt idx="0">
                  <c:v>Familiar sin núcleo</c:v>
                </c:pt>
                <c:pt idx="1">
                  <c:v>No familares sin núcleo</c:v>
                </c:pt>
                <c:pt idx="2">
                  <c:v>Nuclear monoparental masculino</c:v>
                </c:pt>
                <c:pt idx="3">
                  <c:v>Familiar Compuesto</c:v>
                </c:pt>
                <c:pt idx="4">
                  <c:v>Unipersonal</c:v>
                </c:pt>
                <c:pt idx="5">
                  <c:v>Nuclear con hijos</c:v>
                </c:pt>
                <c:pt idx="6">
                  <c:v>Nuclear monoparental femenino</c:v>
                </c:pt>
                <c:pt idx="7">
                  <c:v>Familiar Extenso</c:v>
                </c:pt>
                <c:pt idx="8">
                  <c:v>Nuclear sin hijos</c:v>
                </c:pt>
              </c:strCache>
            </c:strRef>
          </c:cat>
          <c:val>
            <c:numRef>
              <c:f>'grafico 6'!$B$4:$B$12</c:f>
              <c:numCache>
                <c:formatCode>0.00%</c:formatCode>
                <c:ptCount val="9"/>
                <c:pt idx="0">
                  <c:v>7.0000000000000001E-3</c:v>
                </c:pt>
                <c:pt idx="1">
                  <c:v>7.0000000000000001E-3</c:v>
                </c:pt>
                <c:pt idx="2">
                  <c:v>1.7000000000000001E-2</c:v>
                </c:pt>
                <c:pt idx="3">
                  <c:v>2.1999999999999999E-2</c:v>
                </c:pt>
                <c:pt idx="4">
                  <c:v>8.7999999999999995E-2</c:v>
                </c:pt>
                <c:pt idx="5">
                  <c:v>8.7999999999999995E-2</c:v>
                </c:pt>
                <c:pt idx="6">
                  <c:v>0.113</c:v>
                </c:pt>
                <c:pt idx="7">
                  <c:v>0.28499999999999998</c:v>
                </c:pt>
                <c:pt idx="8">
                  <c:v>0.33700000000000002</c:v>
                </c:pt>
              </c:numCache>
            </c:numRef>
          </c:val>
          <c:extLst>
            <c:ext xmlns:c16="http://schemas.microsoft.com/office/drawing/2014/chart" uri="{C3380CC4-5D6E-409C-BE32-E72D297353CC}">
              <c16:uniqueId val="{00000000-6AE1-8D43-A394-7214AA7A6A26}"/>
            </c:ext>
          </c:extLst>
        </c:ser>
        <c:dLbls>
          <c:showLegendKey val="0"/>
          <c:showVal val="0"/>
          <c:showCatName val="0"/>
          <c:showSerName val="0"/>
          <c:showPercent val="0"/>
          <c:showBubbleSize val="0"/>
        </c:dLbls>
        <c:gapWidth val="182"/>
        <c:axId val="1966959424"/>
        <c:axId val="1967122896"/>
      </c:barChart>
      <c:catAx>
        <c:axId val="196695942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Garamond" panose="02020404030301010803" pitchFamily="18" charset="0"/>
                <a:ea typeface="+mn-ea"/>
                <a:cs typeface="+mn-cs"/>
              </a:defRPr>
            </a:pPr>
            <a:endParaRPr lang="es-CO"/>
          </a:p>
        </c:txPr>
        <c:crossAx val="1967122896"/>
        <c:crosses val="autoZero"/>
        <c:auto val="1"/>
        <c:lblAlgn val="ctr"/>
        <c:lblOffset val="100"/>
        <c:noMultiLvlLbl val="0"/>
      </c:catAx>
      <c:valAx>
        <c:axId val="1967122896"/>
        <c:scaling>
          <c:orientation val="minMax"/>
        </c:scaling>
        <c:delete val="1"/>
        <c:axPos val="b"/>
        <c:numFmt formatCode="0.00%" sourceLinked="1"/>
        <c:majorTickMark val="none"/>
        <c:minorTickMark val="none"/>
        <c:tickLblPos val="nextTo"/>
        <c:crossAx val="196695942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panose="02020404030301010803" pitchFamily="18" charset="0"/>
        </a:defRPr>
      </a:pPr>
      <a:endParaRPr lang="es-CO"/>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7803149606299199E-2"/>
          <c:y val="0"/>
          <c:w val="0.98219685039370097"/>
          <c:h val="0.73113954505686796"/>
        </c:manualLayout>
      </c:layout>
      <c:barChart>
        <c:barDir val="bar"/>
        <c:grouping val="clustered"/>
        <c:varyColors val="0"/>
        <c:ser>
          <c:idx val="0"/>
          <c:order val="0"/>
          <c:tx>
            <c:strRef>
              <c:f>'Información discapacidad'!$H$30</c:f>
              <c:strCache>
                <c:ptCount val="1"/>
                <c:pt idx="0">
                  <c:v>Unipersonal</c:v>
                </c:pt>
              </c:strCache>
            </c:strRef>
          </c:tx>
          <c:spPr>
            <a:solidFill>
              <a:schemeClr val="accent1"/>
            </a:solidFill>
            <a:ln>
              <a:noFill/>
            </a:ln>
            <a:effectLst/>
          </c:spPr>
          <c:invertIfNegative val="0"/>
          <c:val>
            <c:numRef>
              <c:f>'Información discapacidad'!$L$30</c:f>
              <c:numCache>
                <c:formatCode>0.0</c:formatCode>
                <c:ptCount val="1"/>
                <c:pt idx="0">
                  <c:v>0</c:v>
                </c:pt>
              </c:numCache>
            </c:numRef>
          </c:val>
          <c:extLst>
            <c:ext xmlns:c16="http://schemas.microsoft.com/office/drawing/2014/chart" uri="{C3380CC4-5D6E-409C-BE32-E72D297353CC}">
              <c16:uniqueId val="{00000000-97E6-4B74-99BC-3DA2244CA615}"/>
            </c:ext>
          </c:extLst>
        </c:ser>
        <c:ser>
          <c:idx val="1"/>
          <c:order val="1"/>
          <c:tx>
            <c:strRef>
              <c:f>'Información discapacidad'!$H$31</c:f>
              <c:strCache>
                <c:ptCount val="1"/>
                <c:pt idx="0">
                  <c:v>No familares sin nucleo</c:v>
                </c:pt>
              </c:strCache>
            </c:strRef>
          </c:tx>
          <c:spPr>
            <a:solidFill>
              <a:schemeClr val="bg1">
                <a:lumMod val="65000"/>
              </a:schemeClr>
            </a:solidFill>
            <a:ln>
              <a:noFill/>
            </a:ln>
            <a:effectLst/>
          </c:spPr>
          <c:invertIfNegative val="0"/>
          <c:dLbls>
            <c:dLbl>
              <c:idx val="0"/>
              <c:layout>
                <c:manualLayout>
                  <c:x val="-2.02122283981809E-2"/>
                  <c:y val="-1.10507061769432E-16"/>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9826-8E4F-80F7-19375D283B24}"/>
                </c:ext>
              </c:extLst>
            </c:dLbl>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discapacidad'!$L$31</c:f>
              <c:numCache>
                <c:formatCode>0.0</c:formatCode>
                <c:ptCount val="1"/>
                <c:pt idx="0">
                  <c:v>0.46537699545341399</c:v>
                </c:pt>
              </c:numCache>
            </c:numRef>
          </c:val>
          <c:extLst>
            <c:ext xmlns:c16="http://schemas.microsoft.com/office/drawing/2014/chart" uri="{C3380CC4-5D6E-409C-BE32-E72D297353CC}">
              <c16:uniqueId val="{00000001-97E6-4B74-99BC-3DA2244CA615}"/>
            </c:ext>
          </c:extLst>
        </c:ser>
        <c:ser>
          <c:idx val="2"/>
          <c:order val="2"/>
          <c:tx>
            <c:strRef>
              <c:f>'Información discapacidad'!$H$32</c:f>
              <c:strCache>
                <c:ptCount val="1"/>
                <c:pt idx="0">
                  <c:v>Nuclear monoparental masculina</c:v>
                </c:pt>
              </c:strCache>
            </c:strRef>
          </c:tx>
          <c:spPr>
            <a:solidFill>
              <a:schemeClr val="accent5"/>
            </a:solidFill>
            <a:ln>
              <a:noFill/>
            </a:ln>
            <a:effectLst/>
          </c:spPr>
          <c:invertIfNegative val="0"/>
          <c:dLbls>
            <c:dLbl>
              <c:idx val="0"/>
              <c:layout>
                <c:manualLayout>
                  <c:x val="-2.5265285497726098E-2"/>
                  <c:y val="-5.5253530884716198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9826-8E4F-80F7-19375D283B24}"/>
                </c:ext>
              </c:extLst>
            </c:dLbl>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discapacidad'!$L$32</c:f>
              <c:numCache>
                <c:formatCode>0.0</c:formatCode>
                <c:ptCount val="1"/>
                <c:pt idx="0">
                  <c:v>1.6139447988692031</c:v>
                </c:pt>
              </c:numCache>
            </c:numRef>
          </c:val>
          <c:extLst>
            <c:ext xmlns:c16="http://schemas.microsoft.com/office/drawing/2014/chart" uri="{C3380CC4-5D6E-409C-BE32-E72D297353CC}">
              <c16:uniqueId val="{00000002-97E6-4B74-99BC-3DA2244CA615}"/>
            </c:ext>
          </c:extLst>
        </c:ser>
        <c:ser>
          <c:idx val="3"/>
          <c:order val="3"/>
          <c:tx>
            <c:strRef>
              <c:f>'Información discapacidad'!$H$33</c:f>
              <c:strCache>
                <c:ptCount val="1"/>
                <c:pt idx="0">
                  <c:v>Familiar Compuesto</c:v>
                </c:pt>
              </c:strCache>
            </c:strRef>
          </c:tx>
          <c:spPr>
            <a:solidFill>
              <a:schemeClr val="accent6">
                <a:lumMod val="75000"/>
              </a:schemeClr>
            </a:solidFill>
            <a:ln>
              <a:noFill/>
            </a:ln>
            <a:effectLst/>
          </c:spPr>
          <c:invertIfNegative val="0"/>
          <c:dLbls>
            <c:dLbl>
              <c:idx val="0"/>
              <c:layout>
                <c:manualLayout>
                  <c:x val="-8.0848913592723601E-2"/>
                  <c:y val="-6.0277275467148896E-3"/>
                </c:manualLayout>
              </c:layout>
              <c:spPr>
                <a:noFill/>
                <a:ln>
                  <a:noFill/>
                </a:ln>
                <a:effectLst/>
              </c:spPr>
              <c:txPr>
                <a:bodyPr rot="0" vert="horz"/>
                <a:lstStyle/>
                <a:p>
                  <a:pPr>
                    <a:defRPr>
                      <a:solidFill>
                        <a:schemeClr val="bg1"/>
                      </a:solidFill>
                    </a:defRPr>
                  </a:pPr>
                  <a:endParaRPr lang="es-CO"/>
                </a:p>
              </c:tx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9826-8E4F-80F7-19375D283B24}"/>
                </c:ext>
              </c:extLst>
            </c:dLbl>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discapacidad'!$L$33</c:f>
              <c:numCache>
                <c:formatCode>0.0</c:formatCode>
                <c:ptCount val="1"/>
                <c:pt idx="0">
                  <c:v>2.6579443872224142</c:v>
                </c:pt>
              </c:numCache>
            </c:numRef>
          </c:val>
          <c:extLst>
            <c:ext xmlns:c16="http://schemas.microsoft.com/office/drawing/2014/chart" uri="{C3380CC4-5D6E-409C-BE32-E72D297353CC}">
              <c16:uniqueId val="{00000003-97E6-4B74-99BC-3DA2244CA615}"/>
            </c:ext>
          </c:extLst>
        </c:ser>
        <c:ser>
          <c:idx val="4"/>
          <c:order val="4"/>
          <c:tx>
            <c:strRef>
              <c:f>'Información discapacidad'!$H$34</c:f>
              <c:strCache>
                <c:ptCount val="1"/>
                <c:pt idx="0">
                  <c:v>Familiar sin nucleo</c:v>
                </c:pt>
              </c:strCache>
            </c:strRef>
          </c:tx>
          <c:spPr>
            <a:solidFill>
              <a:schemeClr val="accent1">
                <a:lumMod val="75000"/>
              </a:schemeClr>
            </a:solidFill>
            <a:ln>
              <a:noFill/>
            </a:ln>
            <a:effectLst/>
          </c:spPr>
          <c:invertIfNegative val="0"/>
          <c:dLbls>
            <c:dLbl>
              <c:idx val="0"/>
              <c:layout>
                <c:manualLayout>
                  <c:x val="-8.0848913592723601E-2"/>
                  <c:y val="6.027727546714889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9826-8E4F-80F7-19375D283B24}"/>
                </c:ext>
              </c:extLst>
            </c:dLbl>
            <c:spPr>
              <a:noFill/>
              <a:ln>
                <a:noFill/>
              </a:ln>
              <a:effectLst/>
            </c:spPr>
            <c:txPr>
              <a:bodyPr rot="0" vert="horz"/>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discapacidad'!$L$34</c:f>
              <c:numCache>
                <c:formatCode>0.0</c:formatCode>
                <c:ptCount val="1"/>
                <c:pt idx="0">
                  <c:v>3.8969141443771962</c:v>
                </c:pt>
              </c:numCache>
            </c:numRef>
          </c:val>
          <c:extLst>
            <c:ext xmlns:c16="http://schemas.microsoft.com/office/drawing/2014/chart" uri="{C3380CC4-5D6E-409C-BE32-E72D297353CC}">
              <c16:uniqueId val="{00000004-97E6-4B74-99BC-3DA2244CA615}"/>
            </c:ext>
          </c:extLst>
        </c:ser>
        <c:ser>
          <c:idx val="5"/>
          <c:order val="5"/>
          <c:tx>
            <c:strRef>
              <c:f>'Información discapacidad'!$H$35</c:f>
              <c:strCache>
                <c:ptCount val="1"/>
                <c:pt idx="0">
                  <c:v>nuclear sin hijos</c:v>
                </c:pt>
              </c:strCache>
            </c:strRef>
          </c:tx>
          <c:spPr>
            <a:solidFill>
              <a:srgbClr val="00B0F0"/>
            </a:solidFill>
            <a:ln>
              <a:noFill/>
            </a:ln>
            <a:effectLst/>
          </c:spPr>
          <c:invertIfNegative val="0"/>
          <c:dLbls>
            <c:dLbl>
              <c:idx val="0"/>
              <c:layout>
                <c:manualLayout>
                  <c:x val="-0.10611419909045"/>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9826-8E4F-80F7-19375D283B24}"/>
                </c:ext>
              </c:extLst>
            </c:dLbl>
            <c:spPr>
              <a:noFill/>
              <a:ln>
                <a:noFill/>
              </a:ln>
              <a:effectLst/>
            </c:spPr>
            <c:txPr>
              <a:bodyPr rot="0" vert="horz"/>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discapacidad'!$L$35</c:f>
              <c:numCache>
                <c:formatCode>0.0</c:formatCode>
                <c:ptCount val="1"/>
                <c:pt idx="0">
                  <c:v>10.04278311931512</c:v>
                </c:pt>
              </c:numCache>
            </c:numRef>
          </c:val>
          <c:extLst>
            <c:ext xmlns:c16="http://schemas.microsoft.com/office/drawing/2014/chart" uri="{C3380CC4-5D6E-409C-BE32-E72D297353CC}">
              <c16:uniqueId val="{00000005-97E6-4B74-99BC-3DA2244CA615}"/>
            </c:ext>
          </c:extLst>
        </c:ser>
        <c:ser>
          <c:idx val="6"/>
          <c:order val="6"/>
          <c:tx>
            <c:strRef>
              <c:f>'Información discapacidad'!$H$36</c:f>
              <c:strCache>
                <c:ptCount val="1"/>
                <c:pt idx="0">
                  <c:v>Nuclear monoparental femenina</c:v>
                </c:pt>
              </c:strCache>
            </c:strRef>
          </c:tx>
          <c:spPr>
            <a:solidFill>
              <a:srgbClr val="7030A0"/>
            </a:solidFill>
            <a:ln>
              <a:noFill/>
            </a:ln>
            <a:effectLst/>
          </c:spPr>
          <c:invertIfNegative val="0"/>
          <c:dLbls>
            <c:dLbl>
              <c:idx val="0"/>
              <c:layout>
                <c:manualLayout>
                  <c:x val="-0.10611419909045"/>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9826-8E4F-80F7-19375D283B24}"/>
                </c:ext>
              </c:extLst>
            </c:dLbl>
            <c:spPr>
              <a:noFill/>
              <a:ln>
                <a:noFill/>
              </a:ln>
              <a:effectLst/>
            </c:spPr>
            <c:txPr>
              <a:bodyPr rot="0" vert="horz"/>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discapacidad'!$L$36</c:f>
              <c:numCache>
                <c:formatCode>0.0</c:formatCode>
                <c:ptCount val="1"/>
                <c:pt idx="0">
                  <c:v>11.98800770870184</c:v>
                </c:pt>
              </c:numCache>
            </c:numRef>
          </c:val>
          <c:extLst>
            <c:ext xmlns:c16="http://schemas.microsoft.com/office/drawing/2014/chart" uri="{C3380CC4-5D6E-409C-BE32-E72D297353CC}">
              <c16:uniqueId val="{00000006-97E6-4B74-99BC-3DA2244CA615}"/>
            </c:ext>
          </c:extLst>
        </c:ser>
        <c:ser>
          <c:idx val="7"/>
          <c:order val="7"/>
          <c:tx>
            <c:strRef>
              <c:f>'Información discapacidad'!$H$37</c:f>
              <c:strCache>
                <c:ptCount val="1"/>
                <c:pt idx="0">
                  <c:v>Familiar Extenso</c:v>
                </c:pt>
              </c:strCache>
            </c:strRef>
          </c:tx>
          <c:spPr>
            <a:solidFill>
              <a:schemeClr val="accent4"/>
            </a:solidFill>
            <a:ln>
              <a:noFill/>
            </a:ln>
            <a:effectLst/>
          </c:spPr>
          <c:invertIfNegative val="0"/>
          <c:dLbls>
            <c:dLbl>
              <c:idx val="0"/>
              <c:layout>
                <c:manualLayout>
                  <c:x val="-0.10611419909045"/>
                  <c:y val="6.027727546714889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9826-8E4F-80F7-19375D283B24}"/>
                </c:ext>
              </c:extLst>
            </c:dLbl>
            <c:spPr>
              <a:noFill/>
              <a:ln>
                <a:noFill/>
              </a:ln>
              <a:effectLst/>
            </c:spPr>
            <c:txPr>
              <a:bodyPr rot="0" vert="horz"/>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discapacidad'!$L$37</c:f>
              <c:numCache>
                <c:formatCode>0.0</c:formatCode>
                <c:ptCount val="1"/>
                <c:pt idx="0">
                  <c:v>32.061875438144362</c:v>
                </c:pt>
              </c:numCache>
            </c:numRef>
          </c:val>
          <c:extLst>
            <c:ext xmlns:c16="http://schemas.microsoft.com/office/drawing/2014/chart" uri="{C3380CC4-5D6E-409C-BE32-E72D297353CC}">
              <c16:uniqueId val="{00000007-97E6-4B74-99BC-3DA2244CA615}"/>
            </c:ext>
          </c:extLst>
        </c:ser>
        <c:ser>
          <c:idx val="8"/>
          <c:order val="8"/>
          <c:tx>
            <c:strRef>
              <c:f>'Información discapacidad'!$H$38</c:f>
              <c:strCache>
                <c:ptCount val="1"/>
                <c:pt idx="0">
                  <c:v>nuclear con hijos</c:v>
                </c:pt>
              </c:strCache>
            </c:strRef>
          </c:tx>
          <c:spPr>
            <a:solidFill>
              <a:srgbClr val="0070C0"/>
            </a:solidFill>
            <a:ln>
              <a:noFill/>
            </a:ln>
            <a:effectLst/>
          </c:spPr>
          <c:invertIfNegative val="0"/>
          <c:dLbls>
            <c:dLbl>
              <c:idx val="0"/>
              <c:layout>
                <c:manualLayout>
                  <c:x val="-7.0742799393633204E-2"/>
                  <c:y val="-6.9066913605895302E-18"/>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9826-8E4F-80F7-19375D283B24}"/>
                </c:ext>
              </c:extLst>
            </c:dLbl>
            <c:spPr>
              <a:noFill/>
              <a:ln>
                <a:noFill/>
              </a:ln>
              <a:effectLst/>
            </c:spPr>
            <c:txPr>
              <a:bodyPr rot="0" vert="horz"/>
              <a:lstStyle/>
              <a:p>
                <a:pPr>
                  <a:defRPr>
                    <a:solidFill>
                      <a:schemeClr val="bg1"/>
                    </a:solidFill>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discapacidad'!$L$38</c:f>
              <c:numCache>
                <c:formatCode>0.0</c:formatCode>
                <c:ptCount val="1"/>
                <c:pt idx="0">
                  <c:v>37.273183058799518</c:v>
                </c:pt>
              </c:numCache>
            </c:numRef>
          </c:val>
          <c:extLst>
            <c:ext xmlns:c16="http://schemas.microsoft.com/office/drawing/2014/chart" uri="{C3380CC4-5D6E-409C-BE32-E72D297353CC}">
              <c16:uniqueId val="{00000008-97E6-4B74-99BC-3DA2244CA615}"/>
            </c:ext>
          </c:extLst>
        </c:ser>
        <c:dLbls>
          <c:showLegendKey val="0"/>
          <c:showVal val="0"/>
          <c:showCatName val="0"/>
          <c:showSerName val="0"/>
          <c:showPercent val="0"/>
          <c:showBubbleSize val="0"/>
        </c:dLbls>
        <c:gapWidth val="150"/>
        <c:axId val="2099147320"/>
        <c:axId val="2099150360"/>
      </c:barChart>
      <c:catAx>
        <c:axId val="2099147320"/>
        <c:scaling>
          <c:orientation val="minMax"/>
        </c:scaling>
        <c:delete val="1"/>
        <c:axPos val="l"/>
        <c:numFmt formatCode="General" sourceLinked="1"/>
        <c:majorTickMark val="out"/>
        <c:minorTickMark val="none"/>
        <c:tickLblPos val="nextTo"/>
        <c:crossAx val="2099150360"/>
        <c:crosses val="autoZero"/>
        <c:auto val="1"/>
        <c:lblAlgn val="ctr"/>
        <c:lblOffset val="100"/>
        <c:noMultiLvlLbl val="0"/>
      </c:catAx>
      <c:valAx>
        <c:axId val="2099150360"/>
        <c:scaling>
          <c:orientation val="minMax"/>
        </c:scaling>
        <c:delete val="1"/>
        <c:axPos val="b"/>
        <c:numFmt formatCode="0.0" sourceLinked="1"/>
        <c:majorTickMark val="out"/>
        <c:minorTickMark val="none"/>
        <c:tickLblPos val="nextTo"/>
        <c:crossAx val="2099147320"/>
        <c:crosses val="autoZero"/>
        <c:crossBetween val="between"/>
      </c:valAx>
      <c:spPr>
        <a:noFill/>
        <a:ln w="25400">
          <a:noFill/>
        </a:ln>
        <a:effectLst/>
      </c:spPr>
    </c:plotArea>
    <c:legend>
      <c:legendPos val="b"/>
      <c:layout>
        <c:manualLayout>
          <c:xMode val="edge"/>
          <c:yMode val="edge"/>
          <c:x val="0"/>
          <c:y val="0.75582530031847295"/>
          <c:w val="1"/>
          <c:h val="0.244174699681527"/>
        </c:manualLayout>
      </c:layout>
      <c:overlay val="0"/>
      <c:spPr>
        <a:noFill/>
        <a:ln>
          <a:noFill/>
        </a:ln>
        <a:effectLst/>
      </c:spPr>
      <c:txPr>
        <a:bodyPr rot="0" vert="horz"/>
        <a:lstStyle/>
        <a:p>
          <a:pPr>
            <a:defRPr sz="700"/>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panose="02020404030301010803" pitchFamily="18" charset="0"/>
        </a:defRPr>
      </a:pPr>
      <a:endParaRPr lang="es-CO"/>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6340332458442698E-2"/>
          <c:y val="0"/>
          <c:w val="0.90098600174978105"/>
          <c:h val="0.75891732283464497"/>
        </c:manualLayout>
      </c:layout>
      <c:barChart>
        <c:barDir val="bar"/>
        <c:grouping val="clustered"/>
        <c:varyColors val="0"/>
        <c:ser>
          <c:idx val="0"/>
          <c:order val="0"/>
          <c:tx>
            <c:strRef>
              <c:f>'Información discapacidad'!$H$46</c:f>
              <c:strCache>
                <c:ptCount val="1"/>
                <c:pt idx="0">
                  <c:v>Nuclear monoparental masculina</c:v>
                </c:pt>
              </c:strCache>
            </c:strRef>
          </c:tx>
          <c:spPr>
            <a:solidFill>
              <a:schemeClr val="accent1">
                <a:lumMod val="75000"/>
              </a:schemeClr>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discapacidad'!$L$46</c:f>
              <c:numCache>
                <c:formatCode>0.0</c:formatCode>
                <c:ptCount val="1"/>
                <c:pt idx="0">
                  <c:v>2.3410832975656919</c:v>
                </c:pt>
              </c:numCache>
            </c:numRef>
          </c:val>
          <c:extLst>
            <c:ext xmlns:c16="http://schemas.microsoft.com/office/drawing/2014/chart" uri="{C3380CC4-5D6E-409C-BE32-E72D297353CC}">
              <c16:uniqueId val="{00000000-4911-44DB-BC5E-5862A43ABF5B}"/>
            </c:ext>
          </c:extLst>
        </c:ser>
        <c:ser>
          <c:idx val="1"/>
          <c:order val="1"/>
          <c:tx>
            <c:strRef>
              <c:f>'Información discapacidad'!$H$47</c:f>
              <c:strCache>
                <c:ptCount val="1"/>
                <c:pt idx="0">
                  <c:v>Familiar Compuesto</c:v>
                </c:pt>
              </c:strCache>
            </c:strRef>
          </c:tx>
          <c:spPr>
            <a:solidFill>
              <a:srgbClr val="FFC000"/>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discapacidad'!$L$47</c:f>
              <c:numCache>
                <c:formatCode>0.0</c:formatCode>
                <c:ptCount val="1"/>
                <c:pt idx="0">
                  <c:v>2.78737671542445</c:v>
                </c:pt>
              </c:numCache>
            </c:numRef>
          </c:val>
          <c:extLst>
            <c:ext xmlns:c16="http://schemas.microsoft.com/office/drawing/2014/chart" uri="{C3380CC4-5D6E-409C-BE32-E72D297353CC}">
              <c16:uniqueId val="{00000001-4911-44DB-BC5E-5862A43ABF5B}"/>
            </c:ext>
          </c:extLst>
        </c:ser>
        <c:ser>
          <c:idx val="2"/>
          <c:order val="2"/>
          <c:tx>
            <c:strRef>
              <c:f>'Información discapacidad'!$H$48</c:f>
              <c:strCache>
                <c:ptCount val="1"/>
                <c:pt idx="0">
                  <c:v>No familares sin nucleo</c:v>
                </c:pt>
              </c:strCache>
            </c:strRef>
          </c:tx>
          <c:spPr>
            <a:solidFill>
              <a:schemeClr val="accent3"/>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discapacidad'!$L$48</c:f>
              <c:numCache>
                <c:formatCode>0.0</c:formatCode>
                <c:ptCount val="1"/>
                <c:pt idx="0">
                  <c:v>2.8719092547237182</c:v>
                </c:pt>
              </c:numCache>
            </c:numRef>
          </c:val>
          <c:extLst>
            <c:ext xmlns:c16="http://schemas.microsoft.com/office/drawing/2014/chart" uri="{C3380CC4-5D6E-409C-BE32-E72D297353CC}">
              <c16:uniqueId val="{00000002-4911-44DB-BC5E-5862A43ABF5B}"/>
            </c:ext>
          </c:extLst>
        </c:ser>
        <c:ser>
          <c:idx val="3"/>
          <c:order val="3"/>
          <c:tx>
            <c:strRef>
              <c:f>'Información discapacidad'!$H$49</c:f>
              <c:strCache>
                <c:ptCount val="1"/>
                <c:pt idx="0">
                  <c:v>Familiar sin nucleo</c:v>
                </c:pt>
              </c:strCache>
            </c:strRef>
          </c:tx>
          <c:spPr>
            <a:solidFill>
              <a:srgbClr val="C00000"/>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discapacidad'!$L$49</c:f>
              <c:numCache>
                <c:formatCode>0.0</c:formatCode>
                <c:ptCount val="1"/>
                <c:pt idx="0">
                  <c:v>5.4053547232176227</c:v>
                </c:pt>
              </c:numCache>
            </c:numRef>
          </c:val>
          <c:extLst>
            <c:ext xmlns:c16="http://schemas.microsoft.com/office/drawing/2014/chart" uri="{C3380CC4-5D6E-409C-BE32-E72D297353CC}">
              <c16:uniqueId val="{00000003-4911-44DB-BC5E-5862A43ABF5B}"/>
            </c:ext>
          </c:extLst>
        </c:ser>
        <c:ser>
          <c:idx val="4"/>
          <c:order val="4"/>
          <c:tx>
            <c:strRef>
              <c:f>'Información discapacidad'!$H$50</c:f>
              <c:strCache>
                <c:ptCount val="1"/>
                <c:pt idx="0">
                  <c:v>nuclear sin hijos</c:v>
                </c:pt>
              </c:strCache>
            </c:strRef>
          </c:tx>
          <c:spPr>
            <a:solidFill>
              <a:srgbClr val="92D050"/>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discapacidad'!$L$50</c:f>
              <c:numCache>
                <c:formatCode>0.0</c:formatCode>
                <c:ptCount val="1"/>
                <c:pt idx="0">
                  <c:v>7.9859320516455909</c:v>
                </c:pt>
              </c:numCache>
            </c:numRef>
          </c:val>
          <c:extLst>
            <c:ext xmlns:c16="http://schemas.microsoft.com/office/drawing/2014/chart" uri="{C3380CC4-5D6E-409C-BE32-E72D297353CC}">
              <c16:uniqueId val="{00000004-4911-44DB-BC5E-5862A43ABF5B}"/>
            </c:ext>
          </c:extLst>
        </c:ser>
        <c:ser>
          <c:idx val="5"/>
          <c:order val="5"/>
          <c:tx>
            <c:strRef>
              <c:f>'Información discapacidad'!$H$51</c:f>
              <c:strCache>
                <c:ptCount val="1"/>
                <c:pt idx="0">
                  <c:v>Nuclear monoparental femenina</c:v>
                </c:pt>
              </c:strCache>
            </c:strRef>
          </c:tx>
          <c:spPr>
            <a:solidFill>
              <a:srgbClr val="7030A0"/>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discapacidad'!$L$51</c:f>
              <c:numCache>
                <c:formatCode>0.0</c:formatCode>
                <c:ptCount val="1"/>
                <c:pt idx="0">
                  <c:v>10.67045325757117</c:v>
                </c:pt>
              </c:numCache>
            </c:numRef>
          </c:val>
          <c:extLst>
            <c:ext xmlns:c16="http://schemas.microsoft.com/office/drawing/2014/chart" uri="{C3380CC4-5D6E-409C-BE32-E72D297353CC}">
              <c16:uniqueId val="{00000005-4911-44DB-BC5E-5862A43ABF5B}"/>
            </c:ext>
          </c:extLst>
        </c:ser>
        <c:ser>
          <c:idx val="6"/>
          <c:order val="6"/>
          <c:tx>
            <c:strRef>
              <c:f>'Información discapacidad'!$H$52</c:f>
              <c:strCache>
                <c:ptCount val="1"/>
                <c:pt idx="0">
                  <c:v>Familiar Extenso</c:v>
                </c:pt>
              </c:strCache>
            </c:strRef>
          </c:tx>
          <c:spPr>
            <a:solidFill>
              <a:schemeClr val="accent2"/>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discapacidad'!$L$52</c:f>
              <c:numCache>
                <c:formatCode>0.0</c:formatCode>
                <c:ptCount val="1"/>
                <c:pt idx="0">
                  <c:v>16.422672937496671</c:v>
                </c:pt>
              </c:numCache>
            </c:numRef>
          </c:val>
          <c:extLst>
            <c:ext xmlns:c16="http://schemas.microsoft.com/office/drawing/2014/chart" uri="{C3380CC4-5D6E-409C-BE32-E72D297353CC}">
              <c16:uniqueId val="{00000006-4911-44DB-BC5E-5862A43ABF5B}"/>
            </c:ext>
          </c:extLst>
        </c:ser>
        <c:ser>
          <c:idx val="7"/>
          <c:order val="7"/>
          <c:tx>
            <c:strRef>
              <c:f>'Información discapacidad'!$H$53</c:f>
              <c:strCache>
                <c:ptCount val="1"/>
                <c:pt idx="0">
                  <c:v>nuclear con hijos</c:v>
                </c:pt>
              </c:strCache>
            </c:strRef>
          </c:tx>
          <c:spPr>
            <a:solidFill>
              <a:srgbClr val="0070C0"/>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discapacidad'!$L$53</c:f>
              <c:numCache>
                <c:formatCode>0.0</c:formatCode>
                <c:ptCount val="1"/>
                <c:pt idx="0">
                  <c:v>18.527444287820359</c:v>
                </c:pt>
              </c:numCache>
            </c:numRef>
          </c:val>
          <c:extLst>
            <c:ext xmlns:c16="http://schemas.microsoft.com/office/drawing/2014/chart" uri="{C3380CC4-5D6E-409C-BE32-E72D297353CC}">
              <c16:uniqueId val="{00000007-4911-44DB-BC5E-5862A43ABF5B}"/>
            </c:ext>
          </c:extLst>
        </c:ser>
        <c:ser>
          <c:idx val="8"/>
          <c:order val="8"/>
          <c:tx>
            <c:strRef>
              <c:f>'Información discapacidad'!$H$54</c:f>
              <c:strCache>
                <c:ptCount val="1"/>
                <c:pt idx="0">
                  <c:v>Unipersonal</c:v>
                </c:pt>
              </c:strCache>
            </c:strRef>
          </c:tx>
          <c:spPr>
            <a:solidFill>
              <a:schemeClr val="bg1">
                <a:lumMod val="50000"/>
              </a:schemeClr>
            </a:solidFill>
            <a:ln>
              <a:noFill/>
            </a:ln>
            <a:effectLst/>
          </c:spPr>
          <c:invertIfNegative val="0"/>
          <c:dLbls>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val>
            <c:numRef>
              <c:f>'Información discapacidad'!$L$54</c:f>
              <c:numCache>
                <c:formatCode>0.0</c:formatCode>
                <c:ptCount val="1"/>
                <c:pt idx="0">
                  <c:v>32.987754949703017</c:v>
                </c:pt>
              </c:numCache>
            </c:numRef>
          </c:val>
          <c:extLst>
            <c:ext xmlns:c16="http://schemas.microsoft.com/office/drawing/2014/chart" uri="{C3380CC4-5D6E-409C-BE32-E72D297353CC}">
              <c16:uniqueId val="{00000008-4911-44DB-BC5E-5862A43ABF5B}"/>
            </c:ext>
          </c:extLst>
        </c:ser>
        <c:dLbls>
          <c:showLegendKey val="0"/>
          <c:showVal val="0"/>
          <c:showCatName val="0"/>
          <c:showSerName val="0"/>
          <c:showPercent val="0"/>
          <c:showBubbleSize val="0"/>
        </c:dLbls>
        <c:gapWidth val="150"/>
        <c:axId val="2099231848"/>
        <c:axId val="2098670632"/>
      </c:barChart>
      <c:catAx>
        <c:axId val="2099231848"/>
        <c:scaling>
          <c:orientation val="minMax"/>
        </c:scaling>
        <c:delete val="1"/>
        <c:axPos val="l"/>
        <c:numFmt formatCode="General" sourceLinked="1"/>
        <c:majorTickMark val="out"/>
        <c:minorTickMark val="none"/>
        <c:tickLblPos val="nextTo"/>
        <c:crossAx val="2098670632"/>
        <c:crosses val="autoZero"/>
        <c:auto val="1"/>
        <c:lblAlgn val="ctr"/>
        <c:lblOffset val="100"/>
        <c:noMultiLvlLbl val="0"/>
      </c:catAx>
      <c:valAx>
        <c:axId val="2098670632"/>
        <c:scaling>
          <c:orientation val="minMax"/>
        </c:scaling>
        <c:delete val="1"/>
        <c:axPos val="b"/>
        <c:numFmt formatCode="0.0" sourceLinked="1"/>
        <c:majorTickMark val="out"/>
        <c:minorTickMark val="none"/>
        <c:tickLblPos val="nextTo"/>
        <c:crossAx val="2099231848"/>
        <c:crosses val="autoZero"/>
        <c:crossBetween val="between"/>
      </c:valAx>
      <c:spPr>
        <a:noFill/>
        <a:ln>
          <a:noFill/>
        </a:ln>
        <a:effectLst/>
      </c:spPr>
    </c:plotArea>
    <c:legend>
      <c:legendPos val="b"/>
      <c:layout>
        <c:manualLayout>
          <c:xMode val="edge"/>
          <c:yMode val="edge"/>
          <c:x val="0"/>
          <c:y val="0.79097042986099297"/>
          <c:w val="1"/>
          <c:h val="0.209029570139007"/>
        </c:manualLayout>
      </c:layout>
      <c:overlay val="0"/>
      <c:spPr>
        <a:noFill/>
        <a:ln>
          <a:noFill/>
        </a:ln>
        <a:effectLst/>
      </c:spPr>
      <c:txPr>
        <a:bodyPr rot="0" vert="horz"/>
        <a:lstStyle/>
        <a:p>
          <a:pPr>
            <a:defRPr sz="700"/>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panose="02020404030301010803" pitchFamily="18" charset="0"/>
        </a:defRPr>
      </a:pPr>
      <a:endParaRPr lang="es-CO"/>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23261569312426E-2"/>
          <c:y val="3.4352689229239203E-2"/>
          <c:w val="0.97767384306875704"/>
          <c:h val="0.52393704320726997"/>
        </c:manualLayout>
      </c:layout>
      <c:barChart>
        <c:barDir val="col"/>
        <c:grouping val="clustered"/>
        <c:varyColors val="0"/>
        <c:ser>
          <c:idx val="0"/>
          <c:order val="0"/>
          <c:invertIfNegative val="0"/>
          <c:dPt>
            <c:idx val="0"/>
            <c:invertIfNegative val="0"/>
            <c:bubble3D val="0"/>
            <c:spPr>
              <a:solidFill>
                <a:schemeClr val="accent1"/>
              </a:solidFill>
              <a:ln w="19050">
                <a:solidFill>
                  <a:schemeClr val="lt1"/>
                </a:solidFill>
              </a:ln>
              <a:effectLst/>
            </c:spPr>
            <c:extLst>
              <c:ext xmlns:c16="http://schemas.microsoft.com/office/drawing/2014/chart" uri="{C3380CC4-5D6E-409C-BE32-E72D297353CC}">
                <c16:uniqueId val="{00000001-C40D-429F-86B3-ECCAC0BD490B}"/>
              </c:ext>
            </c:extLst>
          </c:dPt>
          <c:dPt>
            <c:idx val="1"/>
            <c:invertIfNegative val="0"/>
            <c:bubble3D val="0"/>
            <c:spPr>
              <a:solidFill>
                <a:schemeClr val="bg1">
                  <a:lumMod val="50000"/>
                </a:schemeClr>
              </a:solidFill>
              <a:ln w="19050">
                <a:solidFill>
                  <a:schemeClr val="lt1"/>
                </a:solidFill>
              </a:ln>
              <a:effectLst/>
            </c:spPr>
            <c:extLst>
              <c:ext xmlns:c16="http://schemas.microsoft.com/office/drawing/2014/chart" uri="{C3380CC4-5D6E-409C-BE32-E72D297353CC}">
                <c16:uniqueId val="{00000003-C40D-429F-86B3-ECCAC0BD490B}"/>
              </c:ext>
            </c:extLst>
          </c:dPt>
          <c:dPt>
            <c:idx val="2"/>
            <c:invertIfNegative val="0"/>
            <c:bubble3D val="0"/>
            <c:spPr>
              <a:solidFill>
                <a:srgbClr val="C00000"/>
              </a:solidFill>
              <a:ln w="19050">
                <a:solidFill>
                  <a:schemeClr val="lt1"/>
                </a:solidFill>
              </a:ln>
              <a:effectLst/>
            </c:spPr>
            <c:extLst>
              <c:ext xmlns:c16="http://schemas.microsoft.com/office/drawing/2014/chart" uri="{C3380CC4-5D6E-409C-BE32-E72D297353CC}">
                <c16:uniqueId val="{00000005-C40D-429F-86B3-ECCAC0BD490B}"/>
              </c:ext>
            </c:extLst>
          </c:dPt>
          <c:dPt>
            <c:idx val="3"/>
            <c:invertIfNegative val="0"/>
            <c:bubble3D val="0"/>
            <c:spPr>
              <a:solidFill>
                <a:schemeClr val="accent2"/>
              </a:solidFill>
              <a:ln w="19050">
                <a:solidFill>
                  <a:schemeClr val="lt1"/>
                </a:solidFill>
              </a:ln>
              <a:effectLst/>
            </c:spPr>
            <c:extLst>
              <c:ext xmlns:c16="http://schemas.microsoft.com/office/drawing/2014/chart" uri="{C3380CC4-5D6E-409C-BE32-E72D297353CC}">
                <c16:uniqueId val="{00000007-C40D-429F-86B3-ECCAC0BD490B}"/>
              </c:ext>
            </c:extLst>
          </c:dPt>
          <c:dPt>
            <c:idx val="4"/>
            <c:invertIfNegative val="0"/>
            <c:bubble3D val="0"/>
            <c:spPr>
              <a:solidFill>
                <a:schemeClr val="accent6"/>
              </a:solidFill>
              <a:ln w="19050">
                <a:solidFill>
                  <a:schemeClr val="lt1"/>
                </a:solidFill>
              </a:ln>
              <a:effectLst/>
            </c:spPr>
            <c:extLst>
              <c:ext xmlns:c16="http://schemas.microsoft.com/office/drawing/2014/chart" uri="{C3380CC4-5D6E-409C-BE32-E72D297353CC}">
                <c16:uniqueId val="{00000009-C40D-429F-86B3-ECCAC0BD490B}"/>
              </c:ext>
            </c:extLst>
          </c:dPt>
          <c:dPt>
            <c:idx val="5"/>
            <c:invertIfNegative val="0"/>
            <c:bubble3D val="0"/>
            <c:spPr>
              <a:solidFill>
                <a:schemeClr val="accent4"/>
              </a:solidFill>
              <a:ln w="19050">
                <a:solidFill>
                  <a:schemeClr val="lt1"/>
                </a:solidFill>
              </a:ln>
              <a:effectLst/>
            </c:spPr>
            <c:extLst>
              <c:ext xmlns:c16="http://schemas.microsoft.com/office/drawing/2014/chart" uri="{C3380CC4-5D6E-409C-BE32-E72D297353CC}">
                <c16:uniqueId val="{0000000B-C40D-429F-86B3-ECCAC0BD490B}"/>
              </c:ext>
            </c:extLst>
          </c:dPt>
          <c:dLbls>
            <c:dLbl>
              <c:idx val="0"/>
              <c:layout>
                <c:manualLayout>
                  <c:x val="5.5555555555555497E-3"/>
                  <c:y val="-8.4875562720133702E-17"/>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40D-429F-86B3-ECCAC0BD490B}"/>
                </c:ext>
              </c:extLst>
            </c:dLbl>
            <c:dLbl>
              <c:idx val="4"/>
              <c:layout>
                <c:manualLayout>
                  <c:x val="5.5555555555555497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C40D-429F-86B3-ECCAC0BD490B}"/>
                </c:ext>
              </c:extLst>
            </c:dLbl>
            <c:dLbl>
              <c:idx val="5"/>
              <c:layout>
                <c:manualLayout>
                  <c:x val="1.3888745210537399E-2"/>
                  <c:y val="6.9755812278046595E-4"/>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C40D-429F-86B3-ECCAC0BD490B}"/>
                </c:ext>
              </c:extLst>
            </c:dLbl>
            <c:spPr>
              <a:noFill/>
              <a:ln>
                <a:noFill/>
              </a:ln>
              <a:effectLst/>
            </c:spPr>
            <c:txPr>
              <a:bodyPr rot="0" vert="horz"/>
              <a:lstStyle/>
              <a:p>
                <a:pPr>
                  <a:defRPr/>
                </a:pPr>
                <a:endParaRPr lang="es-CO"/>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Hoja1!$B$38:$B$43</c:f>
              <c:strCache>
                <c:ptCount val="6"/>
                <c:pt idx="0">
                  <c:v> Una persona de este hogar, no remunerada
 </c:v>
                </c:pt>
                <c:pt idx="1">
                  <c:v> No requiere cuidado permanente
 </c:v>
                </c:pt>
                <c:pt idx="2">
                  <c:v> No tiene quien le cuide </c:v>
                </c:pt>
                <c:pt idx="3">
                  <c:v> Una persona de otro hogar, no remunerada.
 </c:v>
                </c:pt>
                <c:pt idx="4">
                  <c:v> Una persona contratada para ayudarle
 </c:v>
                </c:pt>
                <c:pt idx="5">
                  <c:v> Una institución 
 </c:v>
                </c:pt>
              </c:strCache>
            </c:strRef>
          </c:cat>
          <c:val>
            <c:numRef>
              <c:f>Hoja1!$G$38:$G$43</c:f>
              <c:numCache>
                <c:formatCode>0.0%</c:formatCode>
                <c:ptCount val="6"/>
                <c:pt idx="0">
                  <c:v>0.529674630919169</c:v>
                </c:pt>
                <c:pt idx="1">
                  <c:v>0.25657328774916</c:v>
                </c:pt>
                <c:pt idx="2">
                  <c:v>0.113503943769329</c:v>
                </c:pt>
                <c:pt idx="3">
                  <c:v>5.9559028058665302E-2</c:v>
                </c:pt>
                <c:pt idx="4">
                  <c:v>3.4510414985847601E-2</c:v>
                </c:pt>
                <c:pt idx="5">
                  <c:v>6.1788502527014601E-3</c:v>
                </c:pt>
              </c:numCache>
            </c:numRef>
          </c:val>
          <c:extLst>
            <c:ext xmlns:c16="http://schemas.microsoft.com/office/drawing/2014/chart" uri="{C3380CC4-5D6E-409C-BE32-E72D297353CC}">
              <c16:uniqueId val="{0000000C-C40D-429F-86B3-ECCAC0BD490B}"/>
            </c:ext>
          </c:extLst>
        </c:ser>
        <c:dLbls>
          <c:showLegendKey val="0"/>
          <c:showVal val="0"/>
          <c:showCatName val="0"/>
          <c:showSerName val="0"/>
          <c:showPercent val="0"/>
          <c:showBubbleSize val="0"/>
        </c:dLbls>
        <c:gapWidth val="100"/>
        <c:axId val="2098641368"/>
        <c:axId val="2098637480"/>
      </c:barChart>
      <c:catAx>
        <c:axId val="2098641368"/>
        <c:scaling>
          <c:orientation val="minMax"/>
        </c:scaling>
        <c:delete val="1"/>
        <c:axPos val="b"/>
        <c:numFmt formatCode="General" sourceLinked="0"/>
        <c:majorTickMark val="out"/>
        <c:minorTickMark val="none"/>
        <c:tickLblPos val="nextTo"/>
        <c:crossAx val="2098637480"/>
        <c:crosses val="autoZero"/>
        <c:auto val="1"/>
        <c:lblAlgn val="ctr"/>
        <c:lblOffset val="100"/>
        <c:noMultiLvlLbl val="0"/>
      </c:catAx>
      <c:valAx>
        <c:axId val="2098637480"/>
        <c:scaling>
          <c:orientation val="minMax"/>
        </c:scaling>
        <c:delete val="1"/>
        <c:axPos val="l"/>
        <c:numFmt formatCode="0.0%" sourceLinked="1"/>
        <c:majorTickMark val="out"/>
        <c:minorTickMark val="none"/>
        <c:tickLblPos val="nextTo"/>
        <c:crossAx val="2098641368"/>
        <c:crosses val="autoZero"/>
        <c:crossBetween val="between"/>
      </c:valAx>
      <c:spPr>
        <a:noFill/>
        <a:ln>
          <a:noFill/>
        </a:ln>
        <a:effectLst/>
      </c:spPr>
    </c:plotArea>
    <c:legend>
      <c:legendPos val="b"/>
      <c:layout>
        <c:manualLayout>
          <c:xMode val="edge"/>
          <c:yMode val="edge"/>
          <c:x val="0"/>
          <c:y val="0.56952400806304904"/>
          <c:w val="1"/>
          <c:h val="0.43047599193695102"/>
        </c:manualLayout>
      </c:layout>
      <c:overlay val="0"/>
      <c:spPr>
        <a:noFill/>
        <a:ln>
          <a:noFill/>
        </a:ln>
        <a:effectLst/>
      </c:spPr>
      <c:txPr>
        <a:bodyPr rot="0" vert="horz"/>
        <a:lstStyle/>
        <a:p>
          <a:pPr>
            <a:defRPr sz="700"/>
          </a:pPr>
          <a:endParaRPr lang="es-CO"/>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800">
          <a:latin typeface="Garamond"/>
          <a:cs typeface="Garamond"/>
        </a:defRPr>
      </a:pPr>
      <a:endParaRPr lang="es-CO"/>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Version="6">
  <b:Source>
    <b:Tag>FAO04</b:Tag>
    <b:SourceType>Book</b:SourceType>
    <b:Guid>{ABF5CDFF-D46F-4043-9324-A63BDADFE546}</b:Guid>
    <b:Author>
      <b:Author>
        <b:Corporate>FAO</b:Corporate>
      </b:Author>
    </b:Author>
    <b:Title>Seguridad Alimentaria y Nutrional. Conceptos Básicos </b:Title>
    <b:Year>2004</b:Year>
    <b:RefOrder>8</b:RefOrder>
  </b:Source>
  <b:Source>
    <b:Tag>Alc19</b:Tag>
    <b:SourceType>Report</b:SourceType>
    <b:Guid>{EEB7098B-2D68-1244-8C88-7778E27D6BFB}</b:Guid>
    <b:Author>
      <b:Author>
        <b:Corporate>Alcaldía Mayor de Bogotá</b:Corporate>
      </b:Author>
    </b:Author>
    <b:Title>Política Pública de Discapacidad del Distrito y Sistema Distrital de Discapacidad. Objetivo Estratégico de Empleabilidad y Productividad</b:Title>
    <b:City>Bogotá</b:City>
    <b:Year>2019</b:Year>
    <b:RefOrder>7</b:RefOrder>
  </b:Source>
  <b:Source>
    <b:Tag>Bog07</b:Tag>
    <b:SourceType>Book</b:SourceType>
    <b:Guid>{A2A16539-E0D9-7D4D-A701-917611954438}</b:Guid>
    <b:Author>
      <b:Author>
        <b:Corporate>Alcaldía Mayor de Bogotá</b:Corporate>
      </b:Author>
    </b:Author>
    <b:Title>Política Pública de Discapacidad del Distrito, 2007-2020</b:Title>
    <b:Year>2007</b:Year>
    <b:RefOrder>2</b:RefOrder>
  </b:Source>
  <b:Source>
    <b:Tag>htt</b:Tag>
    <b:SourceType>InternetSite</b:SourceType>
    <b:Guid>{A5A4566F-F564-DD4B-87F4-AAA9F03CDC9A}</b:Guid>
    <b:URL>http://www.sdp.gov.co/sites/default/files/boletin_3_observatorio_poblacional_diferencial_y_de_familias.pdf</b:URL>
    <b:Title>Análisis de la encuesta a familias del distrito: Información de diversidad familiar. Boletín No. 3</b:Title>
    <b:Year>2019</b:Year>
    <b:Author>
      <b:Author>
        <b:Corporate>Observatorio Poblacional y Diferencial de Familias</b:Corporate>
      </b:Author>
    </b:Author>
    <b:RefOrder>6</b:RefOrder>
  </b:Source>
  <b:Source>
    <b:Tag>DNP</b:Tag>
    <b:SourceType>DocumentFromInternetSite</b:SourceType>
    <b:Guid>{DFB13177-88D3-F247-9DFB-61016B21D044}</b:Guid>
    <b:Author>
      <b:Author>
        <b:Corporate>Departamento Nacional de Planeación</b:Corporate>
      </b:Author>
    </b:Author>
    <b:URL>https://observatoriodefamilia.dnp.gov.co/Documents/Documentos%20de%20trabajo/D3-tipologias-evolucion_dic3-(1).pdf</b:URL>
    <b:Title>Tipologías de familias en Colombia: Evolución 1993-2014</b:Title>
    <b:Year>2015</b:Year>
    <b:RefOrder>4</b:RefOrder>
  </b:Source>
  <b:Source>
    <b:Tag>OPD19</b:Tag>
    <b:SourceType>DocumentFromInternetSite</b:SourceType>
    <b:Guid>{0BC11315-EB5F-D24C-B0B5-AAC9AA5AC05F}</b:Guid>
    <b:Author>
      <b:Author>
        <b:Corporate>Observatorio Poblacional Diferencial y de Familias</b:Corporate>
      </b:Author>
    </b:Author>
    <b:Title>Familias Bogotanas. Boletín No. 5</b:Title>
    <b:Year>2019</b:Year>
    <b:URL>http://www.sdp.gov.co/sites/default/files/boletin_5_observatorio_poblacional_diferencial_y_de_familias.pdf</b:URL>
    <b:RefOrder>5</b:RefOrder>
  </b:Source>
  <b:Source>
    <b:Tag>Enc17</b:Tag>
    <b:SourceType>Book</b:SourceType>
    <b:Guid>{5210525F-D710-1643-99FE-838B7C7A6C14}</b:Guid>
    <b:Title>Encuesta Multipropósito de Bogotá</b:Title>
    <b:Year>2017</b:Year>
    <b:Author>
      <b:Author>
        <b:Corporate>Alcaldía Mayor de Bogotá</b:Corporate>
      </b:Author>
    </b:Author>
    <b:RefOrder>1</b:RefOrder>
  </b:Source>
  <b:Source>
    <b:Tag>Alc11</b:Tag>
    <b:SourceType>Book</b:SourceType>
    <b:Guid>{6B07A708-62ED-8644-9F3C-BCB3826BE389}</b:Guid>
    <b:Title>Política Pública par las Familias de Bogotá (2011-2025)</b:Title>
    <b:Year>2011</b:Year>
    <b:Author>
      <b:Author>
        <b:Corporate>Alcaldía Mayor de Bogotá</b:Corporate>
      </b:Author>
    </b:Author>
    <b:RefOrder>3</b:RefOrder>
  </b:Source>
</b:Sources>
</file>

<file path=customXml/itemProps1.xml><?xml version="1.0" encoding="utf-8"?>
<ds:datastoreItem xmlns:ds="http://schemas.openxmlformats.org/officeDocument/2006/customXml" ds:itemID="{9B8722F8-C9FF-A040-B5B0-A477CAB9DF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14</Pages>
  <Words>3461</Words>
  <Characters>19040</Characters>
  <Application>Microsoft Office Word</Application>
  <DocSecurity>0</DocSecurity>
  <Lines>158</Lines>
  <Paragraphs>44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Dinámicas de cuidado de las personas con discapacidad y sus familias en Bogotá.</dc:title>
  <dc:subject>Boletín 8.</dc:subject>
  <dc:creator>Karla Bibiana Mora Martinez</dc:creator>
  <cp:keywords/>
  <dc:description/>
  <cp:lastModifiedBy>Juliana Moncada</cp:lastModifiedBy>
  <cp:revision>6</cp:revision>
  <cp:lastPrinted>2019-10-24T20:11:00Z</cp:lastPrinted>
  <dcterms:created xsi:type="dcterms:W3CDTF">2020-05-20T17:06:00Z</dcterms:created>
  <dcterms:modified xsi:type="dcterms:W3CDTF">2020-07-22T16:45:00Z</dcterms:modified>
</cp:coreProperties>
</file>