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077422" w14:textId="0109396A" w:rsidR="00B53618" w:rsidRDefault="00B53618"/>
    <w:sdt>
      <w:sdtPr>
        <w:id w:val="980428526"/>
        <w:docPartObj>
          <w:docPartGallery w:val="Cover Pages"/>
          <w:docPartUnique/>
        </w:docPartObj>
      </w:sdtPr>
      <w:sdtEndPr>
        <w:rPr>
          <w:lang w:val="es-MX"/>
        </w:rPr>
      </w:sdtEndPr>
      <w:sdtContent>
        <w:p w14:paraId="687F1220" w14:textId="617DE001" w:rsidR="00B53618" w:rsidRDefault="00B53618">
          <w:r>
            <w:rPr>
              <w:noProof/>
            </w:rPr>
            <mc:AlternateContent>
              <mc:Choice Requires="wpg">
                <w:drawing>
                  <wp:anchor distT="0" distB="0" distL="114300" distR="114300" simplePos="0" relativeHeight="251662336" behindDoc="0" locked="0" layoutInCell="1" allowOverlap="1" wp14:anchorId="6DE74989" wp14:editId="5518E991">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upo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B39A538" id="Grupo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">
                    <v:shape id="Rectángulo 51" o:spid="_x0000_s1027" style="position:absolute;width:73152;height:11303;visibility:visible;mso-wrap-style:square;v-text-anchor:middle" coordsize="7312660,1129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" path="m,l7312660,r,1129665l3619500,733425,,1091565,,xe" fillcolor="#4f81bd [3204]" stroked="f" strokeweight="2pt">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" stroked="f" strokeweight="2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659264" behindDoc="0" locked="0" layoutInCell="1" allowOverlap="1" wp14:anchorId="74CE1322" wp14:editId="09A13195">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384A65" w14:textId="04E93CFA" w:rsidR="00B53618" w:rsidRDefault="00B53618">
                                <w:pPr>
                                  <w:jc w:val="right"/>
                                  <w:rPr>
                                    <w:color w:val="4F81BD" w:themeColor="accent1"/>
                                    <w:sz w:val="64"/>
                                    <w:szCs w:val="64"/>
                                  </w:rPr>
                                </w:pPr>
                                <w:sdt>
                                  <w:sdtPr>
                                    <w:rPr>
                                      <w:rFonts w:ascii="OpenSans-Bold" w:hAnsi="OpenSans-Bold"/>
                                      <w:color w:val="00253F"/>
                                      <w:sz w:val="34"/>
                                      <w:szCs w:val="34"/>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B53618">
                                      <w:rPr>
                                        <w:rFonts w:ascii="OpenSans-Bold" w:hAnsi="OpenSans-Bold"/>
                                        <w:color w:val="00253F"/>
                                        <w:sz w:val="34"/>
                                        <w:szCs w:val="34"/>
                                      </w:rPr>
                                      <w:t>Análisis de la encuesta a familias del distrito: Diversidad de los hogares bogotanos</w:t>
                                    </w:r>
                                  </w:sdtContent>
                                </w:sdt>
                              </w:p>
                              <w:sdt>
                                <w:sdtPr>
                                  <w:rPr>
                                    <w:color w:val="404040" w:themeColor="text1" w:themeTint="BF"/>
                                    <w:sz w:val="32"/>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398AEE91" w14:textId="36DA05E7" w:rsidR="00B53618" w:rsidRPr="002B10B0" w:rsidRDefault="00B53618">
                                    <w:pPr>
                                      <w:jc w:val="right"/>
                                      <w:rPr>
                                        <w:smallCaps/>
                                        <w:color w:val="404040" w:themeColor="text1" w:themeTint="BF"/>
                                        <w:sz w:val="32"/>
                                        <w:szCs w:val="36"/>
                                      </w:rPr>
                                    </w:pPr>
                                    <w:r w:rsidRPr="002B10B0">
                                      <w:rPr>
                                        <w:color w:val="404040" w:themeColor="text1" w:themeTint="BF"/>
                                        <w:sz w:val="32"/>
                                        <w:szCs w:val="36"/>
                                      </w:rPr>
                                      <w:t>Boletín 4.</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w14:anchorId="74CE1322" id="_x0000_t202" coordsize="21600,21600" o:spt="202" path="m,l,21600r21600,l21600,xe">
                    <v:stroke joinstyle="miter"/>
                    <v:path gradientshapeok="t" o:connecttype="rect"/>
                  </v:shapetype>
                  <v:shape id="Cuadro de texto 154" o:spid="_x0000_s1026"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" filled="f" stroked="f" strokeweight=".5pt">
                    <v:textbox inset="126pt,0,54pt,0">
                      <w:txbxContent>
                        <w:p w14:paraId="7B384A65" w14:textId="04E93CFA" w:rsidR="00B53618" w:rsidRDefault="00B53618">
                          <w:pPr>
                            <w:jc w:val="right"/>
                            <w:rPr>
                              <w:color w:val="4F81BD" w:themeColor="accent1"/>
                              <w:sz w:val="64"/>
                              <w:szCs w:val="64"/>
                            </w:rPr>
                          </w:pPr>
                          <w:sdt>
                            <w:sdtPr>
                              <w:rPr>
                                <w:rFonts w:ascii="OpenSans-Bold" w:hAnsi="OpenSans-Bold"/>
                                <w:color w:val="00253F"/>
                                <w:sz w:val="34"/>
                                <w:szCs w:val="34"/>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B53618">
                                <w:rPr>
                                  <w:rFonts w:ascii="OpenSans-Bold" w:hAnsi="OpenSans-Bold"/>
                                  <w:color w:val="00253F"/>
                                  <w:sz w:val="34"/>
                                  <w:szCs w:val="34"/>
                                </w:rPr>
                                <w:t>Análisis de la encuesta a familias del distrito: Diversidad de los hogares bogotanos</w:t>
                              </w:r>
                            </w:sdtContent>
                          </w:sdt>
                        </w:p>
                        <w:sdt>
                          <w:sdtPr>
                            <w:rPr>
                              <w:color w:val="404040" w:themeColor="text1" w:themeTint="BF"/>
                              <w:sz w:val="32"/>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398AEE91" w14:textId="36DA05E7" w:rsidR="00B53618" w:rsidRPr="002B10B0" w:rsidRDefault="00B53618">
                              <w:pPr>
                                <w:jc w:val="right"/>
                                <w:rPr>
                                  <w:smallCaps/>
                                  <w:color w:val="404040" w:themeColor="text1" w:themeTint="BF"/>
                                  <w:sz w:val="32"/>
                                  <w:szCs w:val="36"/>
                                </w:rPr>
                              </w:pPr>
                              <w:r w:rsidRPr="002B10B0">
                                <w:rPr>
                                  <w:color w:val="404040" w:themeColor="text1" w:themeTint="BF"/>
                                  <w:sz w:val="32"/>
                                  <w:szCs w:val="36"/>
                                </w:rPr>
                                <w:t>Boletín 4.</w:t>
                              </w:r>
                            </w:p>
                          </w:sdtContent>
                        </w:sdt>
                      </w:txbxContent>
                    </v:textbox>
                    <w10:wrap type="square" anchorx="page" anchory="page"/>
                  </v:shape>
                </w:pict>
              </mc:Fallback>
            </mc:AlternateContent>
          </w:r>
        </w:p>
        <w:p w14:paraId="4FC562D4" w14:textId="4BDCB506" w:rsidR="00B53618" w:rsidRDefault="00B53618">
          <w:pPr>
            <w:spacing w:after="200" w:line="276" w:lineRule="auto"/>
            <w:rPr>
              <w:rFonts w:asciiTheme="majorHAnsi" w:eastAsiaTheme="majorEastAsia" w:hAnsiTheme="majorHAnsi" w:cstheme="majorBidi"/>
              <w:color w:val="365F91" w:themeColor="accent1" w:themeShade="BF"/>
              <w:sz w:val="32"/>
              <w:szCs w:val="32"/>
              <w:lang w:val="es-MX" w:eastAsia="en-US"/>
            </w:rPr>
          </w:pPr>
          <w:bookmarkStart w:id="0" w:name="_GoBack"/>
          <w:bookmarkEnd w:id="0"/>
          <w:r>
            <w:rPr>
              <w:noProof/>
              <w:lang w:val="es-MX"/>
            </w:rPr>
            <w:drawing>
              <wp:anchor distT="0" distB="0" distL="114300" distR="114300" simplePos="0" relativeHeight="251664384" behindDoc="0" locked="0" layoutInCell="1" allowOverlap="1" wp14:anchorId="7E5901F6" wp14:editId="70ECC985">
                <wp:simplePos x="0" y="0"/>
                <wp:positionH relativeFrom="column">
                  <wp:posOffset>115570</wp:posOffset>
                </wp:positionH>
                <wp:positionV relativeFrom="paragraph">
                  <wp:posOffset>194632</wp:posOffset>
                </wp:positionV>
                <wp:extent cx="5282631" cy="3352814"/>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bservatorio Poblacional.png"/>
                        <pic:cNvPicPr/>
                      </pic:nvPicPr>
                      <pic:blipFill>
                        <a:blip r:embed="rId10"/>
                        <a:stretch>
                          <a:fillRect/>
                        </a:stretch>
                      </pic:blipFill>
                      <pic:spPr>
                        <a:xfrm>
                          <a:off x="0" y="0"/>
                          <a:ext cx="5282631" cy="3352814"/>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6432" behindDoc="0" locked="0" layoutInCell="1" allowOverlap="1" wp14:anchorId="4FBC5A0A" wp14:editId="6F6BC5ED">
                    <wp:simplePos x="0" y="0"/>
                    <wp:positionH relativeFrom="page">
                      <wp:posOffset>73138</wp:posOffset>
                    </wp:positionH>
                    <wp:positionV relativeFrom="page">
                      <wp:posOffset>8330476</wp:posOffset>
                    </wp:positionV>
                    <wp:extent cx="7315200" cy="1009650"/>
                    <wp:effectExtent l="0" t="0" r="0" b="0"/>
                    <wp:wrapSquare wrapText="bothSides"/>
                    <wp:docPr id="153" name="Cuadro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33AE23" w14:textId="77777777" w:rsidR="00B53618" w:rsidRPr="00CE0B27" w:rsidRDefault="00B53618" w:rsidP="00B53618">
                                <w:pPr>
                                  <w:pStyle w:val="Sinespaciado"/>
                                  <w:jc w:val="center"/>
                                  <w:rPr>
                                    <w:color w:val="4F81BD" w:themeColor="accent1"/>
                                    <w:sz w:val="32"/>
                                    <w:szCs w:val="28"/>
                                    <w:lang w:val="es-ES"/>
                                  </w:rPr>
                                </w:pPr>
                                <w:r w:rsidRPr="00CE0B27">
                                  <w:rPr>
                                    <w:color w:val="4F81BD" w:themeColor="accent1"/>
                                    <w:sz w:val="32"/>
                                    <w:szCs w:val="28"/>
                                    <w:lang w:val="es-ES"/>
                                  </w:rPr>
                                  <w:t>Secretaría Distrital de Planeación.</w:t>
                                </w:r>
                              </w:p>
                              <w:p w14:paraId="68AC5452" w14:textId="77777777" w:rsidR="00B53618" w:rsidRPr="00CE0B27" w:rsidRDefault="00B53618" w:rsidP="00B53618">
                                <w:pPr>
                                  <w:pStyle w:val="Sinespaciado"/>
                                  <w:jc w:val="center"/>
                                  <w:rPr>
                                    <w:color w:val="595959" w:themeColor="text1" w:themeTint="A6"/>
                                    <w:sz w:val="32"/>
                                    <w:szCs w:val="20"/>
                                    <w:lang w:val="es-ES"/>
                                  </w:rPr>
                                </w:pPr>
                                <w:r w:rsidRPr="00CE0B27">
                                  <w:rPr>
                                    <w:color w:val="595959" w:themeColor="text1" w:themeTint="A6"/>
                                    <w:sz w:val="32"/>
                                    <w:szCs w:val="20"/>
                                    <w:lang w:val="es-ES"/>
                                  </w:rPr>
                                  <w:t>Alcaldía Mayor de Bogotá.</w:t>
                                </w:r>
                              </w:p>
                              <w:p w14:paraId="362BC54D" w14:textId="77777777" w:rsidR="00B53618" w:rsidRPr="00CE0B27" w:rsidRDefault="00B53618" w:rsidP="00B53618">
                                <w:pPr>
                                  <w:pStyle w:val="Sinespaciado"/>
                                  <w:jc w:val="center"/>
                                  <w:rPr>
                                    <w:color w:val="595959" w:themeColor="text1" w:themeTint="A6"/>
                                    <w:sz w:val="21"/>
                                    <w:szCs w:val="20"/>
                                    <w:lang w:val="es-ES"/>
                                  </w:rPr>
                                </w:pPr>
                              </w:p>
                              <w:p w14:paraId="483CE9F2" w14:textId="77777777" w:rsidR="00B53618" w:rsidRPr="00CE0B27" w:rsidRDefault="00B53618" w:rsidP="00B53618">
                                <w:pPr>
                                  <w:pStyle w:val="Sinespaciado"/>
                                  <w:jc w:val="center"/>
                                  <w:rPr>
                                    <w:color w:val="595959" w:themeColor="text1" w:themeTint="A6"/>
                                    <w:sz w:val="32"/>
                                    <w:szCs w:val="20"/>
                                    <w:lang w:val="es-ES"/>
                                  </w:rPr>
                                </w:pPr>
                                <w:r w:rsidRPr="00CE0B27">
                                  <w:rPr>
                                    <w:color w:val="595959" w:themeColor="text1" w:themeTint="A6"/>
                                    <w:sz w:val="32"/>
                                    <w:szCs w:val="20"/>
                                    <w:lang w:val="es-ES"/>
                                  </w:rPr>
                                  <w:t>201</w:t>
                                </w:r>
                                <w:r>
                                  <w:rPr>
                                    <w:color w:val="595959" w:themeColor="text1" w:themeTint="A6"/>
                                    <w:sz w:val="32"/>
                                    <w:szCs w:val="20"/>
                                    <w:lang w:val="es-ES"/>
                                  </w:rPr>
                                  <w:t>8</w:t>
                                </w:r>
                                <w:r w:rsidRPr="00CE0B27">
                                  <w:rPr>
                                    <w:color w:val="595959" w:themeColor="text1" w:themeTint="A6"/>
                                    <w:sz w:val="32"/>
                                    <w:szCs w:val="20"/>
                                    <w:lang w:val="es-ES"/>
                                  </w:rPr>
                                  <w:t>.</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4FBC5A0A" id="Cuadro de texto 153" o:spid="_x0000_s1027" type="#_x0000_t202" style="position:absolute;margin-left:5.75pt;margin-top:655.95pt;width:8in;height:79.5pt;z-index:251666432;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" filled="f" stroked="f" strokeweight=".5pt">
                    <v:textbox style="mso-fit-shape-to-text:t" inset="126pt,0,54pt,0">
                      <w:txbxContent>
                        <w:p w14:paraId="5B33AE23" w14:textId="77777777" w:rsidR="00B53618" w:rsidRPr="00CE0B27" w:rsidRDefault="00B53618" w:rsidP="00B53618">
                          <w:pPr>
                            <w:pStyle w:val="Sinespaciado"/>
                            <w:jc w:val="center"/>
                            <w:rPr>
                              <w:color w:val="4F81BD" w:themeColor="accent1"/>
                              <w:sz w:val="32"/>
                              <w:szCs w:val="28"/>
                              <w:lang w:val="es-ES"/>
                            </w:rPr>
                          </w:pPr>
                          <w:r w:rsidRPr="00CE0B27">
                            <w:rPr>
                              <w:color w:val="4F81BD" w:themeColor="accent1"/>
                              <w:sz w:val="32"/>
                              <w:szCs w:val="28"/>
                              <w:lang w:val="es-ES"/>
                            </w:rPr>
                            <w:t>Secretaría Distrital de Planeación.</w:t>
                          </w:r>
                        </w:p>
                        <w:p w14:paraId="68AC5452" w14:textId="77777777" w:rsidR="00B53618" w:rsidRPr="00CE0B27" w:rsidRDefault="00B53618" w:rsidP="00B53618">
                          <w:pPr>
                            <w:pStyle w:val="Sinespaciado"/>
                            <w:jc w:val="center"/>
                            <w:rPr>
                              <w:color w:val="595959" w:themeColor="text1" w:themeTint="A6"/>
                              <w:sz w:val="32"/>
                              <w:szCs w:val="20"/>
                              <w:lang w:val="es-ES"/>
                            </w:rPr>
                          </w:pPr>
                          <w:r w:rsidRPr="00CE0B27">
                            <w:rPr>
                              <w:color w:val="595959" w:themeColor="text1" w:themeTint="A6"/>
                              <w:sz w:val="32"/>
                              <w:szCs w:val="20"/>
                              <w:lang w:val="es-ES"/>
                            </w:rPr>
                            <w:t>Alcaldía Mayor de Bogotá.</w:t>
                          </w:r>
                        </w:p>
                        <w:p w14:paraId="362BC54D" w14:textId="77777777" w:rsidR="00B53618" w:rsidRPr="00CE0B27" w:rsidRDefault="00B53618" w:rsidP="00B53618">
                          <w:pPr>
                            <w:pStyle w:val="Sinespaciado"/>
                            <w:jc w:val="center"/>
                            <w:rPr>
                              <w:color w:val="595959" w:themeColor="text1" w:themeTint="A6"/>
                              <w:sz w:val="21"/>
                              <w:szCs w:val="20"/>
                              <w:lang w:val="es-ES"/>
                            </w:rPr>
                          </w:pPr>
                        </w:p>
                        <w:p w14:paraId="483CE9F2" w14:textId="77777777" w:rsidR="00B53618" w:rsidRPr="00CE0B27" w:rsidRDefault="00B53618" w:rsidP="00B53618">
                          <w:pPr>
                            <w:pStyle w:val="Sinespaciado"/>
                            <w:jc w:val="center"/>
                            <w:rPr>
                              <w:color w:val="595959" w:themeColor="text1" w:themeTint="A6"/>
                              <w:sz w:val="32"/>
                              <w:szCs w:val="20"/>
                              <w:lang w:val="es-ES"/>
                            </w:rPr>
                          </w:pPr>
                          <w:r w:rsidRPr="00CE0B27">
                            <w:rPr>
                              <w:color w:val="595959" w:themeColor="text1" w:themeTint="A6"/>
                              <w:sz w:val="32"/>
                              <w:szCs w:val="20"/>
                              <w:lang w:val="es-ES"/>
                            </w:rPr>
                            <w:t>201</w:t>
                          </w:r>
                          <w:r>
                            <w:rPr>
                              <w:color w:val="595959" w:themeColor="text1" w:themeTint="A6"/>
                              <w:sz w:val="32"/>
                              <w:szCs w:val="20"/>
                              <w:lang w:val="es-ES"/>
                            </w:rPr>
                            <w:t>8</w:t>
                          </w:r>
                          <w:r w:rsidRPr="00CE0B27">
                            <w:rPr>
                              <w:color w:val="595959" w:themeColor="text1" w:themeTint="A6"/>
                              <w:sz w:val="32"/>
                              <w:szCs w:val="20"/>
                              <w:lang w:val="es-ES"/>
                            </w:rPr>
                            <w:t>.</w:t>
                          </w:r>
                        </w:p>
                      </w:txbxContent>
                    </v:textbox>
                    <w10:wrap type="square" anchorx="page" anchory="page"/>
                  </v:shape>
                </w:pict>
              </mc:Fallback>
            </mc:AlternateContent>
          </w:r>
          <w:r>
            <w:rPr>
              <w:lang w:val="es-MX"/>
            </w:rPr>
            <w:br w:type="page"/>
          </w:r>
        </w:p>
      </w:sdtContent>
    </w:sdt>
    <w:p w14:paraId="22877B72" w14:textId="77777777" w:rsidR="00B53618" w:rsidRDefault="00B53618" w:rsidP="00DD5DB3">
      <w:pPr>
        <w:pStyle w:val="Ttulo1"/>
        <w:rPr>
          <w:lang w:val="es-MX"/>
        </w:rPr>
        <w:sectPr w:rsidR="00B53618" w:rsidSect="00B53618">
          <w:footerReference w:type="default" r:id="rId11"/>
          <w:pgSz w:w="12240" w:h="15840"/>
          <w:pgMar w:top="1417" w:right="1701" w:bottom="1417" w:left="1701" w:header="708" w:footer="708" w:gutter="0"/>
          <w:pgNumType w:start="0"/>
          <w:cols w:num="2" w:space="708"/>
          <w:titlePg/>
          <w:docGrid w:linePitch="360"/>
        </w:sectPr>
      </w:pPr>
    </w:p>
    <w:p w14:paraId="7C82EE88" w14:textId="77777777" w:rsidR="00B53618" w:rsidRPr="006B232F" w:rsidRDefault="00B53618" w:rsidP="00B53618">
      <w:pPr>
        <w:spacing w:after="200" w:line="276" w:lineRule="auto"/>
        <w:jc w:val="right"/>
        <w:rPr>
          <w:rFonts w:ascii="Calibri" w:hAnsi="Calibri" w:cs="Arial"/>
          <w:b/>
          <w:bCs/>
          <w:color w:val="222222"/>
          <w:sz w:val="32"/>
          <w:szCs w:val="22"/>
        </w:rPr>
      </w:pPr>
      <w:r w:rsidRPr="006B232F">
        <w:rPr>
          <w:rFonts w:ascii="Calibri" w:hAnsi="Calibri" w:cs="Arial"/>
          <w:b/>
          <w:color w:val="222222"/>
          <w:sz w:val="32"/>
          <w:szCs w:val="22"/>
        </w:rPr>
        <w:lastRenderedPageBreak/>
        <w:t>Enrique Peñalosa Londoño</w:t>
      </w:r>
      <w:r w:rsidRPr="006B232F">
        <w:rPr>
          <w:rFonts w:ascii="Calibri" w:hAnsi="Calibri" w:cs="Arial"/>
          <w:b/>
          <w:bCs/>
          <w:color w:val="222222"/>
          <w:sz w:val="32"/>
          <w:szCs w:val="22"/>
        </w:rPr>
        <w:t xml:space="preserve"> </w:t>
      </w:r>
    </w:p>
    <w:p w14:paraId="4605C1F4" w14:textId="77777777" w:rsidR="00B53618" w:rsidRPr="006B232F" w:rsidRDefault="00B53618" w:rsidP="00B53618">
      <w:pPr>
        <w:spacing w:after="200" w:line="276" w:lineRule="auto"/>
        <w:jc w:val="right"/>
        <w:rPr>
          <w:rFonts w:ascii="Calibri" w:hAnsi="Calibri" w:cs="Arial"/>
          <w:color w:val="1F497D" w:themeColor="text2"/>
          <w:sz w:val="28"/>
          <w:szCs w:val="22"/>
        </w:rPr>
      </w:pPr>
      <w:r w:rsidRPr="006B232F">
        <w:rPr>
          <w:rFonts w:ascii="Calibri" w:hAnsi="Calibri" w:cs="Arial"/>
          <w:b/>
          <w:bCs/>
          <w:color w:val="1F497D" w:themeColor="text2"/>
          <w:sz w:val="28"/>
          <w:szCs w:val="22"/>
        </w:rPr>
        <w:t>Alcalde Mayor de Bogotá D.C.</w:t>
      </w:r>
    </w:p>
    <w:p w14:paraId="65EE92DE" w14:textId="77777777" w:rsidR="00B53618" w:rsidRPr="006B232F" w:rsidRDefault="00B53618" w:rsidP="00B53618">
      <w:pPr>
        <w:jc w:val="right"/>
        <w:rPr>
          <w:rFonts w:ascii="Calibri" w:hAnsi="Calibri" w:cs="Arial"/>
          <w:color w:val="222222"/>
          <w:szCs w:val="22"/>
        </w:rPr>
      </w:pPr>
    </w:p>
    <w:p w14:paraId="0C8537B4" w14:textId="77777777" w:rsidR="00B53618" w:rsidRPr="006B232F" w:rsidRDefault="00B53618" w:rsidP="00B53618">
      <w:pPr>
        <w:spacing w:after="200" w:line="276" w:lineRule="auto"/>
        <w:jc w:val="right"/>
        <w:rPr>
          <w:rFonts w:ascii="Calibri" w:hAnsi="Calibri" w:cs="Arial"/>
          <w:b/>
          <w:color w:val="222222"/>
          <w:sz w:val="32"/>
          <w:szCs w:val="22"/>
        </w:rPr>
      </w:pPr>
      <w:r w:rsidRPr="006B232F">
        <w:rPr>
          <w:rFonts w:ascii="Calibri" w:hAnsi="Calibri" w:cs="Arial"/>
          <w:b/>
          <w:color w:val="222222"/>
          <w:sz w:val="32"/>
          <w:szCs w:val="22"/>
        </w:rPr>
        <w:t>Andrés Ortiz Gómez </w:t>
      </w:r>
    </w:p>
    <w:p w14:paraId="6DB69AD4" w14:textId="77777777" w:rsidR="00B53618" w:rsidRPr="006B232F" w:rsidRDefault="00B53618" w:rsidP="00B53618">
      <w:pPr>
        <w:spacing w:after="200" w:line="276" w:lineRule="auto"/>
        <w:jc w:val="right"/>
        <w:rPr>
          <w:rFonts w:ascii="Calibri" w:hAnsi="Calibri" w:cs="Arial"/>
          <w:color w:val="1F497D" w:themeColor="text2"/>
          <w:sz w:val="28"/>
          <w:szCs w:val="22"/>
        </w:rPr>
      </w:pPr>
      <w:r w:rsidRPr="006B232F">
        <w:rPr>
          <w:rFonts w:ascii="Calibri" w:hAnsi="Calibri" w:cs="Arial"/>
          <w:b/>
          <w:bCs/>
          <w:color w:val="1F497D" w:themeColor="text2"/>
          <w:sz w:val="28"/>
          <w:szCs w:val="22"/>
        </w:rPr>
        <w:t>Secretario Distrital de Planeación</w:t>
      </w:r>
    </w:p>
    <w:p w14:paraId="115E97D3" w14:textId="77777777" w:rsidR="00B53618" w:rsidRPr="006B232F" w:rsidRDefault="00B53618" w:rsidP="00B53618">
      <w:pPr>
        <w:jc w:val="right"/>
        <w:rPr>
          <w:rFonts w:ascii="Calibri" w:hAnsi="Calibri" w:cs="Arial"/>
          <w:color w:val="222222"/>
          <w:szCs w:val="22"/>
        </w:rPr>
      </w:pPr>
    </w:p>
    <w:p w14:paraId="74F34733" w14:textId="77777777" w:rsidR="00B53618" w:rsidRPr="006B232F" w:rsidRDefault="00B53618" w:rsidP="00B53618">
      <w:pPr>
        <w:jc w:val="right"/>
        <w:rPr>
          <w:rFonts w:ascii="Calibri" w:hAnsi="Calibri" w:cs="Arial"/>
          <w:color w:val="222222"/>
          <w:szCs w:val="22"/>
        </w:rPr>
      </w:pPr>
    </w:p>
    <w:p w14:paraId="33FF6FA8" w14:textId="77777777" w:rsidR="00B53618" w:rsidRPr="006B232F" w:rsidRDefault="00B53618" w:rsidP="00B53618">
      <w:pPr>
        <w:jc w:val="right"/>
        <w:rPr>
          <w:rFonts w:ascii="Calibri" w:hAnsi="Calibri" w:cs="Arial"/>
          <w:color w:val="222222"/>
          <w:szCs w:val="22"/>
        </w:rPr>
      </w:pPr>
    </w:p>
    <w:p w14:paraId="696B4AE2" w14:textId="77777777" w:rsidR="00B53618" w:rsidRPr="006B232F" w:rsidRDefault="00B53618" w:rsidP="00B53618">
      <w:pPr>
        <w:spacing w:after="200" w:line="276" w:lineRule="auto"/>
        <w:jc w:val="right"/>
        <w:rPr>
          <w:rFonts w:ascii="Calibri" w:hAnsi="Calibri" w:cs="Arial"/>
          <w:b/>
          <w:color w:val="222222"/>
          <w:sz w:val="28"/>
          <w:szCs w:val="22"/>
        </w:rPr>
      </w:pPr>
      <w:r w:rsidRPr="006B232F">
        <w:rPr>
          <w:rFonts w:ascii="Calibri" w:hAnsi="Calibri" w:cs="Arial"/>
          <w:b/>
          <w:color w:val="222222"/>
          <w:sz w:val="28"/>
          <w:szCs w:val="22"/>
        </w:rPr>
        <w:t>Paola Gómez Campos </w:t>
      </w:r>
    </w:p>
    <w:p w14:paraId="5424AB8C" w14:textId="77777777" w:rsidR="00B53618" w:rsidRPr="006B232F" w:rsidRDefault="00B53618" w:rsidP="00B53618">
      <w:pPr>
        <w:spacing w:after="200" w:line="276" w:lineRule="auto"/>
        <w:jc w:val="right"/>
        <w:rPr>
          <w:rFonts w:ascii="Calibri" w:hAnsi="Calibri" w:cs="Arial"/>
          <w:color w:val="1F497D" w:themeColor="text2"/>
          <w:szCs w:val="22"/>
        </w:rPr>
      </w:pPr>
      <w:r w:rsidRPr="006B232F">
        <w:rPr>
          <w:rFonts w:ascii="Calibri" w:hAnsi="Calibri" w:cs="Arial"/>
          <w:b/>
          <w:bCs/>
          <w:color w:val="1F497D" w:themeColor="text2"/>
          <w:szCs w:val="22"/>
        </w:rPr>
        <w:t>Subsecretaria de Planeación Socioeconómica</w:t>
      </w:r>
      <w:r w:rsidRPr="006B232F">
        <w:rPr>
          <w:rFonts w:ascii="Calibri" w:hAnsi="Calibri" w:cs="Arial"/>
          <w:color w:val="1F497D" w:themeColor="text2"/>
          <w:szCs w:val="22"/>
        </w:rPr>
        <w:t> </w:t>
      </w:r>
    </w:p>
    <w:p w14:paraId="1DD605D5" w14:textId="77777777" w:rsidR="00B53618" w:rsidRPr="006B232F" w:rsidRDefault="00B53618" w:rsidP="00B53618">
      <w:pPr>
        <w:jc w:val="right"/>
        <w:rPr>
          <w:rFonts w:ascii="Calibri" w:hAnsi="Calibri" w:cs="Arial"/>
          <w:color w:val="222222"/>
          <w:szCs w:val="22"/>
        </w:rPr>
      </w:pPr>
    </w:p>
    <w:p w14:paraId="36AA8C67" w14:textId="77777777" w:rsidR="00B53618" w:rsidRPr="006B232F" w:rsidRDefault="00B53618" w:rsidP="00B53618">
      <w:pPr>
        <w:jc w:val="right"/>
        <w:rPr>
          <w:rFonts w:ascii="Calibri" w:hAnsi="Calibri" w:cs="Arial"/>
          <w:color w:val="222222"/>
          <w:szCs w:val="22"/>
        </w:rPr>
      </w:pPr>
    </w:p>
    <w:p w14:paraId="47D924F5" w14:textId="77777777" w:rsidR="00B53618" w:rsidRPr="006B232F" w:rsidRDefault="00B53618" w:rsidP="00B53618">
      <w:pPr>
        <w:spacing w:after="200" w:line="276" w:lineRule="auto"/>
        <w:jc w:val="right"/>
        <w:rPr>
          <w:rFonts w:ascii="Calibri" w:hAnsi="Calibri" w:cs="Arial"/>
          <w:b/>
          <w:color w:val="222222"/>
          <w:sz w:val="28"/>
          <w:szCs w:val="22"/>
        </w:rPr>
      </w:pPr>
      <w:r w:rsidRPr="006B232F">
        <w:rPr>
          <w:rFonts w:ascii="Calibri" w:hAnsi="Calibri" w:cs="Arial"/>
          <w:b/>
          <w:color w:val="222222"/>
          <w:sz w:val="28"/>
          <w:szCs w:val="22"/>
        </w:rPr>
        <w:t>Diego Alejandro Peña Restrepo</w:t>
      </w:r>
    </w:p>
    <w:p w14:paraId="706BA72A" w14:textId="77777777" w:rsidR="00B53618" w:rsidRPr="006B232F" w:rsidRDefault="00B53618" w:rsidP="00B53618">
      <w:pPr>
        <w:spacing w:after="200" w:line="276" w:lineRule="auto"/>
        <w:jc w:val="right"/>
        <w:rPr>
          <w:rFonts w:ascii="Calibri" w:hAnsi="Calibri" w:cs="Arial"/>
          <w:b/>
          <w:bCs/>
          <w:color w:val="1F497D" w:themeColor="text2"/>
          <w:szCs w:val="22"/>
        </w:rPr>
      </w:pPr>
      <w:r w:rsidRPr="006B232F">
        <w:rPr>
          <w:rFonts w:ascii="Calibri" w:hAnsi="Calibri" w:cs="Arial"/>
          <w:b/>
          <w:bCs/>
          <w:color w:val="1F497D" w:themeColor="text2"/>
          <w:szCs w:val="22"/>
        </w:rPr>
        <w:t>Director de Equidad y Políticas Poblacionales</w:t>
      </w:r>
    </w:p>
    <w:p w14:paraId="6CF8E021" w14:textId="77777777" w:rsidR="00B53618" w:rsidRPr="006B232F" w:rsidRDefault="00B53618" w:rsidP="00B53618">
      <w:pPr>
        <w:jc w:val="right"/>
        <w:rPr>
          <w:rFonts w:ascii="Calibri" w:hAnsi="Calibri" w:cs="Arial"/>
          <w:color w:val="1F497D" w:themeColor="text2"/>
          <w:szCs w:val="22"/>
        </w:rPr>
      </w:pPr>
    </w:p>
    <w:p w14:paraId="22BB4528" w14:textId="77777777" w:rsidR="00B53618" w:rsidRPr="006B232F" w:rsidRDefault="00B53618" w:rsidP="00B53618">
      <w:pPr>
        <w:jc w:val="right"/>
        <w:rPr>
          <w:rFonts w:ascii="Calibri" w:hAnsi="Calibri" w:cs="Arial"/>
          <w:color w:val="222222"/>
          <w:szCs w:val="22"/>
        </w:rPr>
      </w:pPr>
      <w:r w:rsidRPr="006B232F">
        <w:rPr>
          <w:rFonts w:ascii="Calibri" w:hAnsi="Calibri" w:cs="Arial"/>
          <w:color w:val="1F497D" w:themeColor="text2"/>
          <w:szCs w:val="22"/>
        </w:rPr>
        <w:t> </w:t>
      </w:r>
    </w:p>
    <w:p w14:paraId="0558CA0E" w14:textId="77777777" w:rsidR="00B53618" w:rsidRPr="006B232F" w:rsidRDefault="00B53618" w:rsidP="00B53618">
      <w:pPr>
        <w:spacing w:after="200" w:line="276" w:lineRule="auto"/>
        <w:jc w:val="right"/>
        <w:rPr>
          <w:rFonts w:ascii="Calibri" w:hAnsi="Calibri" w:cs="Arial"/>
          <w:b/>
          <w:color w:val="222222"/>
          <w:sz w:val="28"/>
          <w:szCs w:val="22"/>
        </w:rPr>
      </w:pPr>
      <w:r w:rsidRPr="006B232F">
        <w:rPr>
          <w:rFonts w:ascii="Calibri" w:hAnsi="Calibri" w:cs="Arial"/>
          <w:b/>
          <w:color w:val="222222"/>
          <w:sz w:val="28"/>
          <w:szCs w:val="22"/>
        </w:rPr>
        <w:t>Juliana Moncada Guayazán</w:t>
      </w:r>
    </w:p>
    <w:p w14:paraId="3A4C293E" w14:textId="77777777" w:rsidR="00B53618" w:rsidRPr="006B232F" w:rsidRDefault="00B53618" w:rsidP="00B53618">
      <w:pPr>
        <w:spacing w:after="200" w:line="276" w:lineRule="auto"/>
        <w:jc w:val="right"/>
        <w:rPr>
          <w:rFonts w:ascii="Calibri" w:hAnsi="Calibri" w:cs="Arial"/>
          <w:color w:val="1F497D" w:themeColor="text2"/>
          <w:szCs w:val="22"/>
        </w:rPr>
      </w:pPr>
      <w:r w:rsidRPr="006B232F">
        <w:rPr>
          <w:rFonts w:ascii="Calibri" w:hAnsi="Calibri" w:cs="Arial"/>
          <w:b/>
          <w:bCs/>
          <w:color w:val="1F497D" w:themeColor="text2"/>
          <w:szCs w:val="22"/>
        </w:rPr>
        <w:t>Equipo de trabajo del Observatorio Poblacional Diferencial y de Familias</w:t>
      </w:r>
    </w:p>
    <w:p w14:paraId="16D7052B" w14:textId="77777777" w:rsidR="00B53618" w:rsidRPr="006B232F" w:rsidRDefault="00B53618" w:rsidP="00B53618">
      <w:pPr>
        <w:spacing w:after="200" w:line="276" w:lineRule="auto"/>
        <w:rPr>
          <w:rFonts w:ascii="Calibri" w:hAnsi="Calibri" w:cs="Arial"/>
          <w:b/>
          <w:bCs/>
          <w:color w:val="222222"/>
          <w:szCs w:val="22"/>
        </w:rPr>
      </w:pPr>
    </w:p>
    <w:p w14:paraId="51EE0DB3" w14:textId="77777777" w:rsidR="00B53618" w:rsidRPr="006B232F" w:rsidRDefault="00B53618" w:rsidP="00B53618">
      <w:pPr>
        <w:spacing w:after="200" w:line="276" w:lineRule="auto"/>
        <w:jc w:val="right"/>
        <w:rPr>
          <w:rFonts w:ascii="Calibri" w:hAnsi="Calibri" w:cs="Arial"/>
          <w:b/>
          <w:bCs/>
          <w:color w:val="1F497D" w:themeColor="text2"/>
          <w:sz w:val="28"/>
          <w:szCs w:val="22"/>
        </w:rPr>
      </w:pPr>
      <w:r w:rsidRPr="006B232F">
        <w:rPr>
          <w:rFonts w:ascii="Calibri" w:hAnsi="Calibri" w:cs="Arial"/>
          <w:b/>
          <w:bCs/>
          <w:color w:val="1F497D" w:themeColor="text2"/>
          <w:sz w:val="28"/>
          <w:szCs w:val="22"/>
        </w:rPr>
        <w:t xml:space="preserve">Coordinación Editorial </w:t>
      </w:r>
    </w:p>
    <w:p w14:paraId="34906604" w14:textId="77777777" w:rsidR="00B53618" w:rsidRPr="006B232F" w:rsidRDefault="00B53618" w:rsidP="00B53618">
      <w:pPr>
        <w:spacing w:after="200" w:line="276" w:lineRule="auto"/>
        <w:jc w:val="right"/>
        <w:rPr>
          <w:rFonts w:ascii="Calibri" w:hAnsi="Calibri" w:cs="Arial"/>
          <w:b/>
          <w:color w:val="222222"/>
          <w:sz w:val="28"/>
          <w:szCs w:val="22"/>
        </w:rPr>
      </w:pPr>
      <w:r w:rsidRPr="006B232F">
        <w:rPr>
          <w:rFonts w:ascii="Calibri" w:hAnsi="Calibri" w:cs="Arial"/>
          <w:b/>
          <w:bCs/>
          <w:color w:val="222222"/>
          <w:sz w:val="28"/>
          <w:szCs w:val="22"/>
        </w:rPr>
        <w:t>Oficina Asesora de Prensa y Comunicaciones - SDP</w:t>
      </w:r>
    </w:p>
    <w:p w14:paraId="22A68710" w14:textId="77777777" w:rsidR="00B53618" w:rsidRPr="006B232F" w:rsidRDefault="00B53618" w:rsidP="00B53618">
      <w:pPr>
        <w:spacing w:after="200" w:line="276" w:lineRule="auto"/>
        <w:jc w:val="right"/>
        <w:rPr>
          <w:rFonts w:ascii="Calibri" w:hAnsi="Calibri" w:cs="Arial"/>
          <w:color w:val="1F497D" w:themeColor="text2"/>
          <w:sz w:val="28"/>
          <w:szCs w:val="22"/>
        </w:rPr>
      </w:pPr>
      <w:r w:rsidRPr="006B232F">
        <w:rPr>
          <w:rFonts w:ascii="Calibri" w:hAnsi="Calibri" w:cs="Arial"/>
          <w:b/>
          <w:bCs/>
          <w:color w:val="1F497D" w:themeColor="text2"/>
          <w:sz w:val="28"/>
          <w:szCs w:val="22"/>
        </w:rPr>
        <w:t xml:space="preserve">Diseño y diagramación </w:t>
      </w:r>
    </w:p>
    <w:p w14:paraId="699841F5" w14:textId="77777777" w:rsidR="00B53618" w:rsidRPr="006B232F" w:rsidRDefault="00B53618" w:rsidP="00B53618">
      <w:pPr>
        <w:spacing w:after="200" w:line="276" w:lineRule="auto"/>
        <w:jc w:val="right"/>
        <w:rPr>
          <w:rFonts w:ascii="Calibri" w:hAnsi="Calibri" w:cs="Arial"/>
          <w:b/>
          <w:color w:val="222222"/>
          <w:sz w:val="28"/>
          <w:szCs w:val="22"/>
        </w:rPr>
      </w:pPr>
      <w:r w:rsidRPr="006B232F">
        <w:rPr>
          <w:rFonts w:ascii="Calibri" w:hAnsi="Calibri" w:cs="Arial"/>
          <w:b/>
          <w:bCs/>
          <w:color w:val="222222"/>
          <w:sz w:val="28"/>
          <w:szCs w:val="22"/>
        </w:rPr>
        <w:t>Oficina Asesora de Prensa y Comunicaciones - SDP</w:t>
      </w:r>
    </w:p>
    <w:p w14:paraId="11274958" w14:textId="77777777" w:rsidR="00B53618" w:rsidRPr="006B232F" w:rsidRDefault="00B53618" w:rsidP="00B53618">
      <w:pPr>
        <w:spacing w:after="200" w:line="276" w:lineRule="auto"/>
        <w:jc w:val="center"/>
        <w:rPr>
          <w:rFonts w:ascii="Calibri" w:hAnsi="Calibri" w:cs="Arial"/>
          <w:b/>
          <w:bCs/>
          <w:color w:val="222222"/>
          <w:szCs w:val="22"/>
        </w:rPr>
      </w:pPr>
    </w:p>
    <w:p w14:paraId="2B3579AE" w14:textId="77777777" w:rsidR="00B53618" w:rsidRPr="006B232F" w:rsidRDefault="00B53618" w:rsidP="00B53618">
      <w:pPr>
        <w:spacing w:after="200" w:line="276" w:lineRule="auto"/>
        <w:jc w:val="right"/>
        <w:rPr>
          <w:rFonts w:ascii="Calibri" w:hAnsi="Calibri" w:cs="Arial"/>
          <w:color w:val="808080" w:themeColor="background1" w:themeShade="80"/>
          <w:sz w:val="28"/>
          <w:szCs w:val="22"/>
        </w:rPr>
      </w:pPr>
      <w:r w:rsidRPr="006B232F">
        <w:rPr>
          <w:rFonts w:ascii="Calibri" w:hAnsi="Calibri" w:cs="Arial"/>
          <w:color w:val="808080" w:themeColor="background1" w:themeShade="80"/>
          <w:sz w:val="28"/>
          <w:szCs w:val="22"/>
        </w:rPr>
        <w:t>Año de publicación 2019 Bogotá D.C.  </w:t>
      </w:r>
    </w:p>
    <w:p w14:paraId="4C7402BC" w14:textId="77777777" w:rsidR="00B53618" w:rsidRDefault="00B53618" w:rsidP="00DD5DB3">
      <w:pPr>
        <w:pStyle w:val="Ttulo1"/>
        <w:rPr>
          <w:lang w:val="es-MX"/>
        </w:rPr>
        <w:sectPr w:rsidR="00B53618" w:rsidSect="00B53618">
          <w:pgSz w:w="12240" w:h="15840"/>
          <w:pgMar w:top="1417" w:right="1701" w:bottom="1417" w:left="1701" w:header="708" w:footer="708" w:gutter="0"/>
          <w:pgNumType w:start="0"/>
          <w:cols w:space="708"/>
          <w:titlePg/>
          <w:docGrid w:linePitch="360"/>
        </w:sectPr>
      </w:pPr>
    </w:p>
    <w:p w14:paraId="104C5554" w14:textId="42979676" w:rsidR="00DD5DB3" w:rsidRPr="00570C9B" w:rsidRDefault="00202972" w:rsidP="00DD5DB3">
      <w:pPr>
        <w:pStyle w:val="Ttulo1"/>
        <w:rPr>
          <w:lang w:val="es-MX"/>
        </w:rPr>
      </w:pPr>
      <w:r w:rsidRPr="00570C9B">
        <w:rPr>
          <w:lang w:val="es-MX"/>
        </w:rPr>
        <w:lastRenderedPageBreak/>
        <w:t>Introducción</w:t>
      </w:r>
    </w:p>
    <w:p w14:paraId="511CF3F0" w14:textId="77777777" w:rsidR="00CE5C52" w:rsidRPr="0023136A" w:rsidRDefault="00CE5C52" w:rsidP="00202972">
      <w:pPr>
        <w:spacing w:line="360" w:lineRule="auto"/>
        <w:jc w:val="both"/>
        <w:rPr>
          <w:rFonts w:ascii="Garamond" w:hAnsi="Garamond"/>
          <w:sz w:val="20"/>
          <w:szCs w:val="20"/>
          <w:highlight w:val="yellow"/>
          <w:lang w:val="es-MX"/>
        </w:rPr>
      </w:pPr>
    </w:p>
    <w:p w14:paraId="58D7E7CB" w14:textId="03EF8A41" w:rsidR="00570C9B" w:rsidRDefault="00570C9B" w:rsidP="00570C9B">
      <w:pPr>
        <w:spacing w:line="360" w:lineRule="auto"/>
        <w:jc w:val="both"/>
        <w:rPr>
          <w:rFonts w:ascii="Garamond" w:hAnsi="Garamond"/>
          <w:sz w:val="20"/>
          <w:szCs w:val="20"/>
          <w:lang w:val="es-MX"/>
        </w:rPr>
      </w:pPr>
      <w:r>
        <w:rPr>
          <w:rFonts w:ascii="Garamond" w:hAnsi="Garamond"/>
          <w:sz w:val="20"/>
          <w:szCs w:val="20"/>
          <w:lang w:val="es-MX"/>
        </w:rPr>
        <w:t xml:space="preserve">Este boletín se centra en presentar los resultados relacionados con la sección </w:t>
      </w:r>
      <w:r w:rsidR="00553F38">
        <w:rPr>
          <w:rFonts w:ascii="Garamond" w:hAnsi="Garamond"/>
          <w:sz w:val="20"/>
          <w:szCs w:val="20"/>
          <w:lang w:val="es-MX"/>
        </w:rPr>
        <w:t xml:space="preserve">de </w:t>
      </w:r>
      <w:r>
        <w:rPr>
          <w:rFonts w:ascii="Garamond" w:hAnsi="Garamond"/>
          <w:sz w:val="20"/>
          <w:szCs w:val="20"/>
          <w:lang w:val="es-MX"/>
        </w:rPr>
        <w:t xml:space="preserve">Diversidad de la Encuesta a familias (Encaf) implementada en las 20 localidades de Bogotá, a partir de un </w:t>
      </w:r>
      <w:r w:rsidRPr="00357ECA">
        <w:rPr>
          <w:rFonts w:ascii="Garamond" w:hAnsi="Garamond"/>
          <w:sz w:val="20"/>
          <w:szCs w:val="20"/>
          <w:lang w:val="es-MX"/>
        </w:rPr>
        <w:t>muestreo estratificado por conglomerados y multietápico (estratos</w:t>
      </w:r>
      <w:r>
        <w:rPr>
          <w:rFonts w:ascii="Garamond" w:hAnsi="Garamond"/>
          <w:sz w:val="20"/>
          <w:szCs w:val="20"/>
          <w:lang w:val="es-MX"/>
        </w:rPr>
        <w:t xml:space="preserve"> socioeconómicos</w:t>
      </w:r>
      <w:r w:rsidRPr="00357ECA">
        <w:rPr>
          <w:rFonts w:ascii="Garamond" w:hAnsi="Garamond"/>
          <w:sz w:val="20"/>
          <w:szCs w:val="20"/>
          <w:lang w:val="es-MX"/>
        </w:rPr>
        <w:t>, manzanas y predios) en la cual se seleccionaron 465 manzanas en 111 barrios</w:t>
      </w:r>
      <w:r>
        <w:rPr>
          <w:rFonts w:ascii="Garamond" w:hAnsi="Garamond"/>
          <w:sz w:val="20"/>
          <w:szCs w:val="20"/>
          <w:lang w:val="es-MX"/>
        </w:rPr>
        <w:t xml:space="preserve"> del Distrito. </w:t>
      </w:r>
    </w:p>
    <w:p w14:paraId="3439BF52" w14:textId="77777777" w:rsidR="00570C9B" w:rsidRDefault="00570C9B" w:rsidP="00570C9B">
      <w:pPr>
        <w:spacing w:line="360" w:lineRule="auto"/>
        <w:jc w:val="both"/>
        <w:rPr>
          <w:rFonts w:ascii="Garamond" w:hAnsi="Garamond"/>
          <w:sz w:val="20"/>
          <w:szCs w:val="20"/>
          <w:lang w:val="es-MX"/>
        </w:rPr>
      </w:pPr>
    </w:p>
    <w:p w14:paraId="6DE430CF" w14:textId="021CD282" w:rsidR="00570C9B" w:rsidRDefault="00570C9B" w:rsidP="00570C9B">
      <w:pPr>
        <w:spacing w:line="360" w:lineRule="auto"/>
        <w:jc w:val="both"/>
        <w:rPr>
          <w:rFonts w:ascii="Garamond" w:hAnsi="Garamond"/>
          <w:sz w:val="20"/>
          <w:szCs w:val="20"/>
          <w:lang w:val="es-MX"/>
        </w:rPr>
      </w:pPr>
      <w:r>
        <w:rPr>
          <w:rFonts w:ascii="Garamond" w:hAnsi="Garamond"/>
          <w:sz w:val="20"/>
          <w:szCs w:val="20"/>
          <w:lang w:val="es-MX"/>
        </w:rPr>
        <w:t>Esta encuesta se estructuró en dos conjuntos</w:t>
      </w:r>
      <w:r w:rsidRPr="00357ECA">
        <w:rPr>
          <w:rFonts w:ascii="Garamond" w:hAnsi="Garamond"/>
          <w:sz w:val="20"/>
          <w:szCs w:val="20"/>
          <w:lang w:val="es-MX"/>
        </w:rPr>
        <w:t xml:space="preserve"> de preguntas</w:t>
      </w:r>
      <w:r>
        <w:rPr>
          <w:rFonts w:ascii="Garamond" w:hAnsi="Garamond"/>
          <w:sz w:val="20"/>
          <w:szCs w:val="20"/>
          <w:lang w:val="es-MX"/>
        </w:rPr>
        <w:t>, el primer grupo</w:t>
      </w:r>
      <w:r w:rsidRPr="00357ECA">
        <w:rPr>
          <w:rFonts w:ascii="Garamond" w:hAnsi="Garamond"/>
          <w:sz w:val="20"/>
          <w:szCs w:val="20"/>
          <w:lang w:val="es-MX"/>
        </w:rPr>
        <w:t xml:space="preserve"> para ser </w:t>
      </w:r>
      <w:r>
        <w:rPr>
          <w:rFonts w:ascii="Garamond" w:hAnsi="Garamond"/>
          <w:sz w:val="20"/>
          <w:szCs w:val="20"/>
          <w:lang w:val="es-MX"/>
        </w:rPr>
        <w:t>contestadas</w:t>
      </w:r>
      <w:r w:rsidRPr="00357ECA">
        <w:rPr>
          <w:rFonts w:ascii="Garamond" w:hAnsi="Garamond"/>
          <w:sz w:val="20"/>
          <w:szCs w:val="20"/>
          <w:lang w:val="es-MX"/>
        </w:rPr>
        <w:t xml:space="preserve"> por la persona (mayor de edad) que respon</w:t>
      </w:r>
      <w:r>
        <w:rPr>
          <w:rFonts w:ascii="Garamond" w:hAnsi="Garamond"/>
          <w:sz w:val="20"/>
          <w:szCs w:val="20"/>
          <w:lang w:val="es-MX"/>
        </w:rPr>
        <w:t>de a título de la familia y el segundo grupo para ser respondido</w:t>
      </w:r>
      <w:r w:rsidRPr="00357ECA">
        <w:rPr>
          <w:rFonts w:ascii="Garamond" w:hAnsi="Garamond"/>
          <w:sz w:val="20"/>
          <w:szCs w:val="20"/>
          <w:lang w:val="es-MX"/>
        </w:rPr>
        <w:t xml:space="preserve"> </w:t>
      </w:r>
      <w:r>
        <w:rPr>
          <w:rFonts w:ascii="Garamond" w:hAnsi="Garamond"/>
          <w:sz w:val="20"/>
          <w:szCs w:val="20"/>
          <w:lang w:val="es-MX"/>
        </w:rPr>
        <w:t>con información de cada</w:t>
      </w:r>
      <w:r w:rsidRPr="00357ECA">
        <w:rPr>
          <w:rFonts w:ascii="Garamond" w:hAnsi="Garamond"/>
          <w:sz w:val="20"/>
          <w:szCs w:val="20"/>
          <w:lang w:val="es-MX"/>
        </w:rPr>
        <w:t xml:space="preserve"> integrante de la familia</w:t>
      </w:r>
      <w:r>
        <w:rPr>
          <w:rFonts w:ascii="Garamond" w:hAnsi="Garamond"/>
          <w:sz w:val="20"/>
          <w:szCs w:val="20"/>
          <w:lang w:val="es-MX"/>
        </w:rPr>
        <w:t xml:space="preserve"> que habitaba en esa vivienda</w:t>
      </w:r>
      <w:r w:rsidRPr="00357ECA">
        <w:rPr>
          <w:rFonts w:ascii="Garamond" w:hAnsi="Garamond"/>
          <w:sz w:val="20"/>
          <w:szCs w:val="20"/>
          <w:lang w:val="es-MX"/>
        </w:rPr>
        <w:t xml:space="preserve">. </w:t>
      </w:r>
    </w:p>
    <w:p w14:paraId="26C46453" w14:textId="5749863E" w:rsidR="00570C9B" w:rsidRDefault="00570C9B" w:rsidP="00570C9B">
      <w:pPr>
        <w:spacing w:line="360" w:lineRule="auto"/>
        <w:jc w:val="both"/>
        <w:rPr>
          <w:rFonts w:ascii="Garamond" w:hAnsi="Garamond"/>
          <w:sz w:val="20"/>
          <w:szCs w:val="20"/>
          <w:lang w:val="es-MX"/>
        </w:rPr>
      </w:pPr>
    </w:p>
    <w:p w14:paraId="3AAFCAF2" w14:textId="386C0BD6" w:rsidR="00570C9B" w:rsidRDefault="00570C9B" w:rsidP="00570C9B">
      <w:pPr>
        <w:spacing w:line="360" w:lineRule="auto"/>
        <w:jc w:val="both"/>
        <w:rPr>
          <w:rFonts w:ascii="Garamond" w:hAnsi="Garamond"/>
          <w:sz w:val="20"/>
          <w:szCs w:val="20"/>
          <w:lang w:val="es-MX"/>
        </w:rPr>
      </w:pPr>
      <w:r>
        <w:rPr>
          <w:rFonts w:ascii="Garamond" w:hAnsi="Garamond"/>
          <w:sz w:val="20"/>
          <w:szCs w:val="20"/>
          <w:lang w:val="es-MX"/>
        </w:rPr>
        <w:t>Este boletín se realizó con información del primer conjunto de preguntas y que hace énfasis en los hogares en los que se reconocen personas que pertenecen a alguna etnia</w:t>
      </w:r>
      <w:r w:rsidR="00A8562F">
        <w:rPr>
          <w:rFonts w:ascii="Garamond" w:hAnsi="Garamond"/>
          <w:sz w:val="20"/>
          <w:szCs w:val="20"/>
          <w:lang w:val="es-MX"/>
        </w:rPr>
        <w:t xml:space="preserve"> o</w:t>
      </w:r>
      <w:r>
        <w:rPr>
          <w:rFonts w:ascii="Garamond" w:hAnsi="Garamond"/>
          <w:sz w:val="20"/>
          <w:szCs w:val="20"/>
          <w:lang w:val="es-MX"/>
        </w:rPr>
        <w:t xml:space="preserve"> religión</w:t>
      </w:r>
      <w:r w:rsidR="00A8562F">
        <w:rPr>
          <w:rFonts w:ascii="Garamond" w:hAnsi="Garamond"/>
          <w:sz w:val="20"/>
          <w:szCs w:val="20"/>
          <w:lang w:val="es-MX"/>
        </w:rPr>
        <w:t>; si serían amigos de personas que se diferencian por su condición socioeconómica, por tener una discapacidad, nivel educativo, entre otros aspectos. Y en saber si los hogares se han sentido discriminados por algunas razones.</w:t>
      </w:r>
    </w:p>
    <w:p w14:paraId="66315BC6" w14:textId="77777777" w:rsidR="00570C9B" w:rsidRPr="00525D7E" w:rsidRDefault="00570C9B" w:rsidP="00570C9B">
      <w:pPr>
        <w:pStyle w:val="Ttulo1"/>
        <w:rPr>
          <w:lang w:val="es-MX"/>
        </w:rPr>
      </w:pPr>
      <w:r>
        <w:rPr>
          <w:lang w:val="es-MX"/>
        </w:rPr>
        <w:t>Antecedentes</w:t>
      </w:r>
    </w:p>
    <w:p w14:paraId="69C61942" w14:textId="77777777" w:rsidR="00A8562F" w:rsidRDefault="00A8562F" w:rsidP="00570C9B">
      <w:pPr>
        <w:spacing w:line="360" w:lineRule="auto"/>
        <w:jc w:val="both"/>
        <w:rPr>
          <w:rFonts w:ascii="Garamond" w:hAnsi="Garamond"/>
          <w:sz w:val="20"/>
          <w:szCs w:val="20"/>
          <w:lang w:val="es-MX"/>
        </w:rPr>
      </w:pPr>
    </w:p>
    <w:p w14:paraId="5F212F02" w14:textId="13667136" w:rsidR="00570C9B" w:rsidRDefault="00570C9B" w:rsidP="00570C9B">
      <w:pPr>
        <w:spacing w:line="360" w:lineRule="auto"/>
        <w:jc w:val="both"/>
        <w:rPr>
          <w:rFonts w:ascii="Garamond" w:hAnsi="Garamond"/>
          <w:sz w:val="20"/>
          <w:szCs w:val="20"/>
          <w:lang w:val="es-MX"/>
        </w:rPr>
      </w:pPr>
      <w:r>
        <w:rPr>
          <w:rFonts w:ascii="Garamond" w:hAnsi="Garamond"/>
          <w:sz w:val="20"/>
          <w:szCs w:val="20"/>
          <w:lang w:val="es-MX"/>
        </w:rPr>
        <w:t xml:space="preserve">La Política Pública para </w:t>
      </w:r>
      <w:r w:rsidR="00A8562F">
        <w:rPr>
          <w:rFonts w:ascii="Garamond" w:hAnsi="Garamond"/>
          <w:sz w:val="20"/>
          <w:szCs w:val="20"/>
          <w:lang w:val="es-MX"/>
        </w:rPr>
        <w:t>las familias</w:t>
      </w:r>
      <w:r>
        <w:rPr>
          <w:rFonts w:ascii="Garamond" w:hAnsi="Garamond"/>
          <w:sz w:val="20"/>
          <w:szCs w:val="20"/>
          <w:lang w:val="es-MX"/>
        </w:rPr>
        <w:t xml:space="preserve"> del Distrito</w:t>
      </w:r>
      <w:r w:rsidRPr="00525D7E">
        <w:rPr>
          <w:rFonts w:ascii="Garamond" w:hAnsi="Garamond"/>
          <w:sz w:val="20"/>
          <w:szCs w:val="20"/>
          <w:lang w:val="es-MX"/>
        </w:rPr>
        <w:t xml:space="preserve"> se sustenta desde la concepción misma de familia a partir de la Constitución Política de Colombia de</w:t>
      </w:r>
      <w:r>
        <w:rPr>
          <w:rFonts w:ascii="Garamond" w:hAnsi="Garamond"/>
          <w:sz w:val="20"/>
          <w:szCs w:val="20"/>
          <w:lang w:val="es-MX"/>
        </w:rPr>
        <w:t xml:space="preserve"> 1991 en sus artículos 5° y 42°. </w:t>
      </w:r>
      <w:r w:rsidRPr="00525D7E">
        <w:rPr>
          <w:rFonts w:ascii="Garamond" w:hAnsi="Garamond"/>
          <w:sz w:val="20"/>
          <w:szCs w:val="20"/>
          <w:lang w:val="es-MX"/>
        </w:rPr>
        <w:t xml:space="preserve">Bajo este sustento legal se identificó a la Familia como una institución básica </w:t>
      </w:r>
      <w:r w:rsidRPr="00525D7E">
        <w:rPr>
          <w:rFonts w:ascii="Garamond" w:hAnsi="Garamond"/>
          <w:sz w:val="20"/>
          <w:szCs w:val="20"/>
          <w:lang w:val="es-MX"/>
        </w:rPr>
        <w:t>de la sociedad, es decir se le dio una interpretación de sujeto de acción pública que el Estado tiene la obligación de proteger. Esto implicó que no solamente el Estado debe garantizar los derechos de los ciudadanos como individuos sino que además se debe proteger a la familia.</w:t>
      </w:r>
    </w:p>
    <w:p w14:paraId="5C11D818" w14:textId="77777777" w:rsidR="00A8562F" w:rsidRPr="00525D7E" w:rsidRDefault="00A8562F" w:rsidP="00570C9B">
      <w:pPr>
        <w:spacing w:line="360" w:lineRule="auto"/>
        <w:jc w:val="both"/>
        <w:rPr>
          <w:rFonts w:ascii="Garamond" w:hAnsi="Garamond"/>
          <w:sz w:val="20"/>
          <w:szCs w:val="20"/>
          <w:lang w:val="es-MX"/>
        </w:rPr>
      </w:pPr>
    </w:p>
    <w:p w14:paraId="17154329" w14:textId="17978FCC" w:rsidR="00570C9B" w:rsidRDefault="00570C9B" w:rsidP="00570C9B">
      <w:pPr>
        <w:spacing w:line="360" w:lineRule="auto"/>
        <w:jc w:val="both"/>
        <w:rPr>
          <w:rFonts w:ascii="Garamond" w:hAnsi="Garamond"/>
          <w:sz w:val="20"/>
          <w:szCs w:val="20"/>
          <w:lang w:val="es-MX"/>
        </w:rPr>
      </w:pPr>
      <w:r w:rsidRPr="00525D7E">
        <w:rPr>
          <w:rFonts w:ascii="Garamond" w:hAnsi="Garamond"/>
          <w:sz w:val="20"/>
          <w:szCs w:val="20"/>
          <w:lang w:val="es-MX"/>
        </w:rPr>
        <w:t xml:space="preserve">Reconociendo a la Familia como un grupo titular de derechos, el </w:t>
      </w:r>
      <w:r>
        <w:rPr>
          <w:rFonts w:ascii="Garamond" w:hAnsi="Garamond"/>
          <w:sz w:val="20"/>
          <w:szCs w:val="20"/>
          <w:lang w:val="es-MX"/>
        </w:rPr>
        <w:t>d</w:t>
      </w:r>
      <w:r w:rsidRPr="00525D7E">
        <w:rPr>
          <w:rFonts w:ascii="Garamond" w:hAnsi="Garamond"/>
          <w:sz w:val="20"/>
          <w:szCs w:val="20"/>
          <w:lang w:val="es-MX"/>
        </w:rPr>
        <w:t>istrito de Bogotá</w:t>
      </w:r>
      <w:r>
        <w:rPr>
          <w:rFonts w:ascii="Garamond" w:hAnsi="Garamond"/>
          <w:sz w:val="20"/>
          <w:szCs w:val="20"/>
          <w:lang w:val="es-MX"/>
        </w:rPr>
        <w:t xml:space="preserve"> expidió el Decreto 545 de 2011, por </w:t>
      </w:r>
      <w:r w:rsidRPr="00525D7E">
        <w:rPr>
          <w:rFonts w:ascii="Garamond" w:hAnsi="Garamond"/>
          <w:sz w:val="20"/>
          <w:szCs w:val="20"/>
          <w:lang w:val="es-MX"/>
        </w:rPr>
        <w:t xml:space="preserve">el cual </w:t>
      </w:r>
      <w:r>
        <w:rPr>
          <w:rFonts w:ascii="Garamond" w:hAnsi="Garamond"/>
          <w:sz w:val="20"/>
          <w:szCs w:val="20"/>
          <w:lang w:val="es-MX"/>
        </w:rPr>
        <w:t>adoptó</w:t>
      </w:r>
      <w:r w:rsidRPr="00525D7E">
        <w:rPr>
          <w:rFonts w:ascii="Garamond" w:hAnsi="Garamond"/>
          <w:sz w:val="20"/>
          <w:szCs w:val="20"/>
          <w:lang w:val="es-MX"/>
        </w:rPr>
        <w:t xml:space="preserve"> la Política Pública p</w:t>
      </w:r>
      <w:r>
        <w:rPr>
          <w:rFonts w:ascii="Garamond" w:hAnsi="Garamond"/>
          <w:sz w:val="20"/>
          <w:szCs w:val="20"/>
          <w:lang w:val="es-MX"/>
        </w:rPr>
        <w:t>ara los hogares en Bogotá y bajo el cual el distrito</w:t>
      </w:r>
      <w:r w:rsidRPr="00525D7E">
        <w:rPr>
          <w:rFonts w:ascii="Garamond" w:hAnsi="Garamond"/>
          <w:sz w:val="20"/>
          <w:szCs w:val="20"/>
          <w:lang w:val="es-MX"/>
        </w:rPr>
        <w:t xml:space="preserve"> materializó los derechos y principios de la </w:t>
      </w:r>
      <w:r>
        <w:rPr>
          <w:rFonts w:ascii="Garamond" w:hAnsi="Garamond"/>
          <w:sz w:val="20"/>
          <w:szCs w:val="20"/>
          <w:lang w:val="es-MX"/>
        </w:rPr>
        <w:t>f</w:t>
      </w:r>
      <w:r w:rsidRPr="00525D7E">
        <w:rPr>
          <w:rFonts w:ascii="Garamond" w:hAnsi="Garamond"/>
          <w:sz w:val="20"/>
          <w:szCs w:val="20"/>
          <w:lang w:val="es-MX"/>
        </w:rPr>
        <w:t>amilia como sujeto de derecho orientando acciones para su protección.</w:t>
      </w:r>
    </w:p>
    <w:p w14:paraId="01BB6805" w14:textId="77777777" w:rsidR="00A8562F" w:rsidRDefault="00A8562F" w:rsidP="00570C9B">
      <w:pPr>
        <w:spacing w:line="360" w:lineRule="auto"/>
        <w:jc w:val="both"/>
        <w:rPr>
          <w:rFonts w:ascii="Garamond" w:hAnsi="Garamond"/>
          <w:sz w:val="20"/>
          <w:szCs w:val="20"/>
          <w:lang w:val="es-MX"/>
        </w:rPr>
      </w:pPr>
    </w:p>
    <w:p w14:paraId="25BE30CC" w14:textId="1FC50083" w:rsidR="00570C9B" w:rsidRDefault="00570C9B" w:rsidP="00570C9B">
      <w:pPr>
        <w:spacing w:line="360" w:lineRule="auto"/>
        <w:jc w:val="both"/>
        <w:rPr>
          <w:rFonts w:ascii="Garamond" w:hAnsi="Garamond"/>
          <w:sz w:val="20"/>
          <w:szCs w:val="20"/>
          <w:lang w:val="es-MX"/>
        </w:rPr>
      </w:pPr>
      <w:r>
        <w:rPr>
          <w:rFonts w:ascii="Garamond" w:hAnsi="Garamond"/>
          <w:sz w:val="20"/>
          <w:szCs w:val="20"/>
          <w:lang w:val="es-MX"/>
        </w:rPr>
        <w:t>A partir del documento de Política Pública para las familias del distrito 2011-2025, se entiende a la familia como:</w:t>
      </w:r>
    </w:p>
    <w:p w14:paraId="63B15729" w14:textId="77777777" w:rsidR="00A8562F" w:rsidRDefault="00A8562F" w:rsidP="00570C9B">
      <w:pPr>
        <w:spacing w:line="360" w:lineRule="auto"/>
        <w:jc w:val="both"/>
        <w:rPr>
          <w:rFonts w:ascii="Garamond" w:hAnsi="Garamond"/>
          <w:sz w:val="20"/>
          <w:szCs w:val="20"/>
          <w:lang w:val="es-MX"/>
        </w:rPr>
      </w:pPr>
    </w:p>
    <w:p w14:paraId="0C62BEBB" w14:textId="77777777" w:rsidR="00570C9B" w:rsidRPr="00525D7E" w:rsidRDefault="00570C9B" w:rsidP="00570C9B">
      <w:pPr>
        <w:spacing w:line="360" w:lineRule="auto"/>
        <w:jc w:val="both"/>
        <w:rPr>
          <w:rFonts w:ascii="Garamond" w:hAnsi="Garamond"/>
          <w:sz w:val="20"/>
          <w:szCs w:val="20"/>
          <w:lang w:val="es-MX"/>
        </w:rPr>
      </w:pPr>
      <w:r>
        <w:rPr>
          <w:rFonts w:ascii="Garamond" w:hAnsi="Garamond"/>
          <w:sz w:val="20"/>
          <w:szCs w:val="20"/>
          <w:lang w:val="es-MX"/>
        </w:rPr>
        <w:t>“</w:t>
      </w:r>
      <w:r w:rsidRPr="006E64C9">
        <w:rPr>
          <w:rFonts w:ascii="Garamond" w:hAnsi="Garamond"/>
          <w:i/>
          <w:sz w:val="20"/>
          <w:szCs w:val="20"/>
          <w:lang w:val="es-MX"/>
        </w:rPr>
        <w:t>Organizaciones sociales, construidas históricamente, constituidas por personas que se reconocen y son reconocidas en la diversidad de sus estructuras, arreglos, formas, relaciones, roles y subjetividades; las cuales están conformadas por grupos de dos o más personas de diferente o del mismo sexo, con hijos o sin ellos, unidas por una relación de parentesco por consanguinidad, afinidad, adopción o por afecto, en las que se establecen vínculos de apoyo emocional, económico, de cuidado o de afecto, que comparten domicilio, residencia o lugar de habitación de manera habitual y son sujetos colectivos de derecho</w:t>
      </w:r>
      <w:r>
        <w:rPr>
          <w:rStyle w:val="Refdenotaalpie"/>
          <w:rFonts w:ascii="Garamond" w:hAnsi="Garamond"/>
          <w:i/>
          <w:sz w:val="20"/>
          <w:szCs w:val="20"/>
          <w:lang w:val="es-MX"/>
        </w:rPr>
        <w:footnoteReference w:id="1"/>
      </w:r>
      <w:r>
        <w:rPr>
          <w:rFonts w:ascii="Garamond" w:hAnsi="Garamond"/>
          <w:i/>
          <w:sz w:val="20"/>
          <w:szCs w:val="20"/>
          <w:lang w:val="es-MX"/>
        </w:rPr>
        <w:t>”</w:t>
      </w:r>
    </w:p>
    <w:p w14:paraId="3C5B908B" w14:textId="77777777" w:rsidR="00A8562F" w:rsidRDefault="00A8562F" w:rsidP="00570C9B">
      <w:pPr>
        <w:spacing w:line="360" w:lineRule="auto"/>
        <w:jc w:val="both"/>
        <w:rPr>
          <w:rFonts w:ascii="Garamond" w:hAnsi="Garamond"/>
          <w:sz w:val="20"/>
          <w:szCs w:val="20"/>
          <w:lang w:val="es-MX"/>
        </w:rPr>
      </w:pPr>
    </w:p>
    <w:p w14:paraId="433BBD63" w14:textId="0D923082" w:rsidR="00570C9B" w:rsidRDefault="00570C9B" w:rsidP="00570C9B">
      <w:pPr>
        <w:spacing w:line="360" w:lineRule="auto"/>
        <w:jc w:val="both"/>
        <w:rPr>
          <w:rFonts w:ascii="Garamond" w:hAnsi="Garamond"/>
          <w:sz w:val="20"/>
          <w:szCs w:val="20"/>
          <w:lang w:val="es-MX"/>
        </w:rPr>
      </w:pPr>
      <w:r>
        <w:rPr>
          <w:rFonts w:ascii="Garamond" w:hAnsi="Garamond"/>
          <w:sz w:val="20"/>
          <w:szCs w:val="20"/>
          <w:lang w:val="es-MX"/>
        </w:rPr>
        <w:t>Lo que</w:t>
      </w:r>
      <w:r w:rsidRPr="00525D7E">
        <w:rPr>
          <w:rFonts w:ascii="Garamond" w:hAnsi="Garamond"/>
          <w:sz w:val="20"/>
          <w:szCs w:val="20"/>
          <w:lang w:val="es-MX"/>
        </w:rPr>
        <w:t xml:space="preserve"> generó la necesidad de estudiar las dinámicas sociales, políticas, económicas y culturales desde enfoques diferenciales que muestren las realidades de </w:t>
      </w:r>
      <w:r>
        <w:rPr>
          <w:rFonts w:ascii="Garamond" w:hAnsi="Garamond"/>
          <w:sz w:val="20"/>
          <w:szCs w:val="20"/>
          <w:lang w:val="es-MX"/>
        </w:rPr>
        <w:t>las familias</w:t>
      </w:r>
      <w:r w:rsidRPr="00525D7E">
        <w:rPr>
          <w:rFonts w:ascii="Garamond" w:hAnsi="Garamond"/>
          <w:sz w:val="20"/>
          <w:szCs w:val="20"/>
          <w:lang w:val="es-MX"/>
        </w:rPr>
        <w:t xml:space="preserve"> </w:t>
      </w:r>
      <w:r>
        <w:rPr>
          <w:rFonts w:ascii="Garamond" w:hAnsi="Garamond"/>
          <w:sz w:val="20"/>
          <w:szCs w:val="20"/>
          <w:lang w:val="es-MX"/>
        </w:rPr>
        <w:t>b</w:t>
      </w:r>
      <w:r w:rsidRPr="00525D7E">
        <w:rPr>
          <w:rFonts w:ascii="Garamond" w:hAnsi="Garamond"/>
          <w:sz w:val="20"/>
          <w:szCs w:val="20"/>
          <w:lang w:val="es-MX"/>
        </w:rPr>
        <w:t>ogotanas.</w:t>
      </w:r>
      <w:r>
        <w:rPr>
          <w:rFonts w:ascii="Garamond" w:hAnsi="Garamond"/>
          <w:sz w:val="20"/>
          <w:szCs w:val="20"/>
          <w:lang w:val="es-MX"/>
        </w:rPr>
        <w:t xml:space="preserve"> </w:t>
      </w:r>
    </w:p>
    <w:p w14:paraId="65DD544E" w14:textId="222F9E35" w:rsidR="00570C9B" w:rsidRDefault="00570C9B" w:rsidP="00570C9B">
      <w:pPr>
        <w:spacing w:line="360" w:lineRule="auto"/>
        <w:jc w:val="both"/>
        <w:rPr>
          <w:rFonts w:ascii="Garamond" w:hAnsi="Garamond"/>
          <w:sz w:val="20"/>
          <w:szCs w:val="20"/>
          <w:lang w:val="es-MX"/>
        </w:rPr>
      </w:pPr>
      <w:r w:rsidRPr="00357ECA">
        <w:rPr>
          <w:rFonts w:ascii="Garamond" w:hAnsi="Garamond"/>
          <w:sz w:val="20"/>
          <w:szCs w:val="20"/>
          <w:lang w:val="es-MX"/>
        </w:rPr>
        <w:lastRenderedPageBreak/>
        <w:t xml:space="preserve">La información con la que se cuenta en la actualidad no es suficiente para </w:t>
      </w:r>
      <w:r w:rsidR="00A8562F">
        <w:rPr>
          <w:rFonts w:ascii="Garamond" w:hAnsi="Garamond"/>
          <w:sz w:val="20"/>
          <w:szCs w:val="20"/>
          <w:lang w:val="es-MX"/>
        </w:rPr>
        <w:t>saber como son las</w:t>
      </w:r>
      <w:r w:rsidRPr="00357ECA">
        <w:rPr>
          <w:rFonts w:ascii="Garamond" w:hAnsi="Garamond"/>
          <w:sz w:val="20"/>
          <w:szCs w:val="20"/>
          <w:lang w:val="es-MX"/>
        </w:rPr>
        <w:t xml:space="preserve"> familia</w:t>
      </w:r>
      <w:r w:rsidR="00A8562F">
        <w:rPr>
          <w:rFonts w:ascii="Garamond" w:hAnsi="Garamond"/>
          <w:sz w:val="20"/>
          <w:szCs w:val="20"/>
          <w:lang w:val="es-MX"/>
        </w:rPr>
        <w:t>s</w:t>
      </w:r>
      <w:r w:rsidRPr="00357ECA">
        <w:rPr>
          <w:rFonts w:ascii="Garamond" w:hAnsi="Garamond"/>
          <w:sz w:val="20"/>
          <w:szCs w:val="20"/>
          <w:lang w:val="es-MX"/>
        </w:rPr>
        <w:t xml:space="preserve"> bogotana</w:t>
      </w:r>
      <w:r w:rsidR="00A8562F">
        <w:rPr>
          <w:rFonts w:ascii="Garamond" w:hAnsi="Garamond"/>
          <w:sz w:val="20"/>
          <w:szCs w:val="20"/>
          <w:lang w:val="es-MX"/>
        </w:rPr>
        <w:t>s</w:t>
      </w:r>
      <w:r w:rsidRPr="00357ECA">
        <w:rPr>
          <w:rFonts w:ascii="Garamond" w:hAnsi="Garamond"/>
          <w:sz w:val="20"/>
          <w:szCs w:val="20"/>
          <w:lang w:val="es-MX"/>
        </w:rPr>
        <w:t>. Por esta razón es preciso recopila</w:t>
      </w:r>
      <w:r>
        <w:rPr>
          <w:rFonts w:ascii="Garamond" w:hAnsi="Garamond"/>
          <w:sz w:val="20"/>
          <w:szCs w:val="20"/>
          <w:lang w:val="es-MX"/>
        </w:rPr>
        <w:t>r</w:t>
      </w:r>
      <w:r w:rsidRPr="00357ECA">
        <w:rPr>
          <w:rFonts w:ascii="Garamond" w:hAnsi="Garamond"/>
          <w:sz w:val="20"/>
          <w:szCs w:val="20"/>
          <w:lang w:val="es-MX"/>
        </w:rPr>
        <w:t xml:space="preserve"> información con fuentes primarias que, con márgenes de error raz</w:t>
      </w:r>
      <w:r>
        <w:rPr>
          <w:rFonts w:ascii="Garamond" w:hAnsi="Garamond"/>
          <w:sz w:val="20"/>
          <w:szCs w:val="20"/>
          <w:lang w:val="es-MX"/>
        </w:rPr>
        <w:t>onables, permitan inferir sobre aspectos de interés para la política pública para las familias a partir de la información de esta encuesta.</w:t>
      </w:r>
      <w:r w:rsidRPr="00357ECA">
        <w:rPr>
          <w:rFonts w:ascii="Garamond" w:hAnsi="Garamond"/>
          <w:sz w:val="20"/>
          <w:szCs w:val="20"/>
          <w:lang w:val="es-MX"/>
        </w:rPr>
        <w:t xml:space="preserve"> </w:t>
      </w:r>
    </w:p>
    <w:p w14:paraId="64407928" w14:textId="77777777" w:rsidR="00A8562F" w:rsidRDefault="00A8562F" w:rsidP="00570C9B">
      <w:pPr>
        <w:spacing w:line="360" w:lineRule="auto"/>
        <w:jc w:val="both"/>
        <w:rPr>
          <w:rFonts w:ascii="Garamond" w:hAnsi="Garamond"/>
          <w:sz w:val="20"/>
          <w:szCs w:val="20"/>
          <w:lang w:val="es-MX"/>
        </w:rPr>
      </w:pPr>
    </w:p>
    <w:p w14:paraId="76F83044" w14:textId="41B0B4C8" w:rsidR="00570C9B" w:rsidRPr="00357ECA" w:rsidRDefault="00570C9B" w:rsidP="00570C9B">
      <w:pPr>
        <w:spacing w:line="360" w:lineRule="auto"/>
        <w:jc w:val="both"/>
        <w:rPr>
          <w:rFonts w:ascii="Garamond" w:hAnsi="Garamond"/>
          <w:sz w:val="20"/>
          <w:szCs w:val="20"/>
          <w:lang w:val="es-MX"/>
        </w:rPr>
      </w:pPr>
      <w:r>
        <w:rPr>
          <w:rFonts w:ascii="Garamond" w:hAnsi="Garamond"/>
          <w:sz w:val="20"/>
          <w:szCs w:val="20"/>
          <w:lang w:val="es-MX"/>
        </w:rPr>
        <w:t xml:space="preserve">Es importante destacar que </w:t>
      </w:r>
      <w:r w:rsidRPr="00357ECA">
        <w:rPr>
          <w:rFonts w:ascii="Garamond" w:hAnsi="Garamond"/>
          <w:sz w:val="20"/>
          <w:szCs w:val="20"/>
          <w:lang w:val="es-MX"/>
        </w:rPr>
        <w:t xml:space="preserve">todos los estudios </w:t>
      </w:r>
      <w:r>
        <w:rPr>
          <w:rFonts w:ascii="Garamond" w:hAnsi="Garamond"/>
          <w:sz w:val="20"/>
          <w:szCs w:val="20"/>
          <w:lang w:val="es-MX"/>
        </w:rPr>
        <w:t xml:space="preserve">realizados </w:t>
      </w:r>
      <w:r w:rsidRPr="00357ECA">
        <w:rPr>
          <w:rFonts w:ascii="Garamond" w:hAnsi="Garamond"/>
          <w:sz w:val="20"/>
          <w:szCs w:val="20"/>
          <w:lang w:val="es-MX"/>
        </w:rPr>
        <w:t xml:space="preserve">han considerado al </w:t>
      </w:r>
      <w:r w:rsidRPr="00357ECA">
        <w:rPr>
          <w:rFonts w:ascii="Garamond" w:hAnsi="Garamond"/>
          <w:i/>
          <w:sz w:val="20"/>
          <w:szCs w:val="20"/>
          <w:lang w:val="es-MX"/>
        </w:rPr>
        <w:t>hogar</w:t>
      </w:r>
      <w:r w:rsidRPr="00357ECA">
        <w:rPr>
          <w:rFonts w:ascii="Garamond" w:hAnsi="Garamond"/>
          <w:sz w:val="20"/>
          <w:szCs w:val="20"/>
          <w:lang w:val="es-MX"/>
        </w:rPr>
        <w:t xml:space="preserve"> como la unidad de muestreo, pero para un acertado análisis debe </w:t>
      </w:r>
      <w:r>
        <w:rPr>
          <w:rFonts w:ascii="Garamond" w:hAnsi="Garamond"/>
          <w:sz w:val="20"/>
          <w:szCs w:val="20"/>
          <w:lang w:val="es-MX"/>
        </w:rPr>
        <w:t xml:space="preserve">entonces identificarse </w:t>
      </w:r>
      <w:r w:rsidR="00A8562F">
        <w:rPr>
          <w:rFonts w:ascii="Garamond" w:hAnsi="Garamond"/>
          <w:sz w:val="20"/>
          <w:szCs w:val="20"/>
          <w:lang w:val="es-MX"/>
        </w:rPr>
        <w:t xml:space="preserve">en ellos aspectos sobre sus familias y específicamente sobre las personas con quienes convive y </w:t>
      </w:r>
      <w:r>
        <w:rPr>
          <w:rFonts w:ascii="Garamond" w:hAnsi="Garamond"/>
          <w:sz w:val="20"/>
          <w:szCs w:val="20"/>
          <w:lang w:val="es-MX"/>
        </w:rPr>
        <w:t xml:space="preserve">hacer un análisis </w:t>
      </w:r>
      <w:r w:rsidR="00A8562F">
        <w:rPr>
          <w:rFonts w:ascii="Garamond" w:hAnsi="Garamond"/>
          <w:sz w:val="20"/>
          <w:szCs w:val="20"/>
          <w:lang w:val="es-MX"/>
        </w:rPr>
        <w:t xml:space="preserve">circunscrito </w:t>
      </w:r>
      <w:r>
        <w:rPr>
          <w:rFonts w:ascii="Garamond" w:hAnsi="Garamond"/>
          <w:sz w:val="20"/>
          <w:szCs w:val="20"/>
          <w:lang w:val="es-MX"/>
        </w:rPr>
        <w:t xml:space="preserve">a </w:t>
      </w:r>
      <w:r w:rsidR="00A8562F">
        <w:rPr>
          <w:rFonts w:ascii="Garamond" w:hAnsi="Garamond"/>
          <w:sz w:val="20"/>
          <w:szCs w:val="20"/>
          <w:lang w:val="es-MX"/>
        </w:rPr>
        <w:t>sus</w:t>
      </w:r>
      <w:r>
        <w:rPr>
          <w:rFonts w:ascii="Garamond" w:hAnsi="Garamond"/>
          <w:sz w:val="20"/>
          <w:szCs w:val="20"/>
          <w:lang w:val="es-MX"/>
        </w:rPr>
        <w:t xml:space="preserve"> </w:t>
      </w:r>
      <w:r w:rsidRPr="00DC7E8D">
        <w:rPr>
          <w:rFonts w:ascii="Garamond" w:hAnsi="Garamond"/>
          <w:i/>
          <w:sz w:val="20"/>
          <w:szCs w:val="20"/>
          <w:lang w:val="es-MX"/>
        </w:rPr>
        <w:t>hogares familiares</w:t>
      </w:r>
      <w:r>
        <w:rPr>
          <w:rFonts w:ascii="Garamond" w:hAnsi="Garamond"/>
          <w:sz w:val="20"/>
          <w:szCs w:val="20"/>
          <w:lang w:val="es-MX"/>
        </w:rPr>
        <w:t xml:space="preserve"> para referirnos a los hogares como objeto de este estudio.</w:t>
      </w:r>
    </w:p>
    <w:p w14:paraId="598C26E8" w14:textId="77777777" w:rsidR="00A8562F" w:rsidRDefault="00A8562F" w:rsidP="00570C9B">
      <w:pPr>
        <w:spacing w:line="360" w:lineRule="auto"/>
        <w:jc w:val="both"/>
        <w:rPr>
          <w:rFonts w:ascii="Garamond" w:hAnsi="Garamond"/>
          <w:sz w:val="20"/>
          <w:szCs w:val="20"/>
          <w:lang w:val="es-MX"/>
        </w:rPr>
      </w:pPr>
    </w:p>
    <w:p w14:paraId="2A608B2E" w14:textId="451A39D7" w:rsidR="00570C9B" w:rsidRPr="00357ECA" w:rsidRDefault="00570C9B" w:rsidP="00570C9B">
      <w:pPr>
        <w:spacing w:line="360" w:lineRule="auto"/>
        <w:jc w:val="both"/>
        <w:rPr>
          <w:rFonts w:ascii="Garamond" w:hAnsi="Garamond"/>
          <w:sz w:val="20"/>
          <w:szCs w:val="20"/>
          <w:lang w:val="es-MX"/>
        </w:rPr>
      </w:pPr>
      <w:r w:rsidRPr="00357ECA">
        <w:rPr>
          <w:rFonts w:ascii="Garamond" w:hAnsi="Garamond"/>
          <w:sz w:val="20"/>
          <w:szCs w:val="20"/>
          <w:lang w:val="es-MX"/>
        </w:rPr>
        <w:t>En ese sentido la Secretaría de Planeación Distrita</w:t>
      </w:r>
      <w:r w:rsidR="00422BC2">
        <w:rPr>
          <w:rFonts w:ascii="Garamond" w:hAnsi="Garamond"/>
          <w:sz w:val="20"/>
          <w:szCs w:val="20"/>
          <w:lang w:val="es-MX"/>
        </w:rPr>
        <w:t xml:space="preserve">l, en el 2017 </w:t>
      </w:r>
      <w:r w:rsidRPr="00357ECA">
        <w:rPr>
          <w:rFonts w:ascii="Garamond" w:hAnsi="Garamond"/>
          <w:sz w:val="20"/>
          <w:szCs w:val="20"/>
          <w:lang w:val="es-MX"/>
        </w:rPr>
        <w:t>creó un formulario que</w:t>
      </w:r>
      <w:r>
        <w:rPr>
          <w:rFonts w:ascii="Garamond" w:hAnsi="Garamond"/>
          <w:sz w:val="20"/>
          <w:szCs w:val="20"/>
          <w:lang w:val="es-MX"/>
        </w:rPr>
        <w:t xml:space="preserve"> se</w:t>
      </w:r>
      <w:r w:rsidRPr="00357ECA">
        <w:rPr>
          <w:rFonts w:ascii="Garamond" w:hAnsi="Garamond"/>
          <w:sz w:val="20"/>
          <w:szCs w:val="20"/>
          <w:lang w:val="es-MX"/>
        </w:rPr>
        <w:t xml:space="preserve"> aplicó a 7</w:t>
      </w:r>
      <w:r>
        <w:rPr>
          <w:rFonts w:ascii="Garamond" w:hAnsi="Garamond"/>
          <w:sz w:val="20"/>
          <w:szCs w:val="20"/>
          <w:lang w:val="es-MX"/>
        </w:rPr>
        <w:t>.4</w:t>
      </w:r>
      <w:r w:rsidRPr="00357ECA">
        <w:rPr>
          <w:rFonts w:ascii="Garamond" w:hAnsi="Garamond"/>
          <w:sz w:val="20"/>
          <w:szCs w:val="20"/>
          <w:lang w:val="es-MX"/>
        </w:rPr>
        <w:t xml:space="preserve">20 </w:t>
      </w:r>
      <w:r>
        <w:rPr>
          <w:rFonts w:ascii="Garamond" w:hAnsi="Garamond"/>
          <w:sz w:val="20"/>
          <w:szCs w:val="20"/>
          <w:lang w:val="es-MX"/>
        </w:rPr>
        <w:t>personas que responden a nombre de sus familias, en l</w:t>
      </w:r>
      <w:r w:rsidRPr="00357ECA">
        <w:rPr>
          <w:rFonts w:ascii="Garamond" w:hAnsi="Garamond"/>
          <w:sz w:val="20"/>
          <w:szCs w:val="20"/>
          <w:lang w:val="es-MX"/>
        </w:rPr>
        <w:t xml:space="preserve">a capital en zona urbana y </w:t>
      </w:r>
      <w:r>
        <w:rPr>
          <w:rFonts w:ascii="Garamond" w:hAnsi="Garamond"/>
          <w:sz w:val="20"/>
          <w:szCs w:val="20"/>
          <w:lang w:val="es-MX"/>
        </w:rPr>
        <w:t>rural</w:t>
      </w:r>
      <w:r w:rsidRPr="00357ECA">
        <w:rPr>
          <w:rFonts w:ascii="Garamond" w:hAnsi="Garamond"/>
          <w:sz w:val="20"/>
          <w:szCs w:val="20"/>
          <w:lang w:val="es-MX"/>
        </w:rPr>
        <w:t xml:space="preserve">. </w:t>
      </w:r>
    </w:p>
    <w:p w14:paraId="315C2B3B" w14:textId="77777777" w:rsidR="00A8562F" w:rsidRDefault="00A8562F" w:rsidP="00570C9B">
      <w:pPr>
        <w:spacing w:line="360" w:lineRule="auto"/>
        <w:jc w:val="both"/>
        <w:rPr>
          <w:rFonts w:ascii="Garamond" w:hAnsi="Garamond"/>
          <w:sz w:val="20"/>
          <w:szCs w:val="20"/>
          <w:lang w:val="es-MX"/>
        </w:rPr>
      </w:pPr>
    </w:p>
    <w:p w14:paraId="54C81B88" w14:textId="1A29C2FA" w:rsidR="00570C9B" w:rsidRPr="00357ECA" w:rsidRDefault="00570C9B" w:rsidP="00570C9B">
      <w:pPr>
        <w:spacing w:line="360" w:lineRule="auto"/>
        <w:jc w:val="both"/>
        <w:rPr>
          <w:rFonts w:ascii="Garamond" w:hAnsi="Garamond"/>
          <w:sz w:val="20"/>
          <w:szCs w:val="20"/>
          <w:lang w:val="es-MX"/>
        </w:rPr>
      </w:pPr>
      <w:r w:rsidRPr="00357ECA">
        <w:rPr>
          <w:rFonts w:ascii="Garamond" w:hAnsi="Garamond"/>
          <w:sz w:val="20"/>
          <w:szCs w:val="20"/>
          <w:lang w:val="es-MX"/>
        </w:rPr>
        <w:t xml:space="preserve">En la encuesta además de las condiciones socioeconómicas, el formulario tuvo como propósito fundamental indagar por </w:t>
      </w:r>
      <w:r w:rsidR="00A8562F">
        <w:rPr>
          <w:rFonts w:ascii="Garamond" w:hAnsi="Garamond"/>
          <w:sz w:val="20"/>
          <w:szCs w:val="20"/>
          <w:lang w:val="es-MX"/>
        </w:rPr>
        <w:t>aspectos que hacen a las familias diversas</w:t>
      </w:r>
      <w:r>
        <w:rPr>
          <w:rFonts w:ascii="Garamond" w:hAnsi="Garamond"/>
          <w:sz w:val="20"/>
          <w:szCs w:val="20"/>
          <w:lang w:val="es-MX"/>
        </w:rPr>
        <w:t>. Este boletín se centra en presentar los resultados del análisis de la Encaf para las preguntas relacionad</w:t>
      </w:r>
      <w:r w:rsidR="00E259F0">
        <w:rPr>
          <w:rFonts w:ascii="Garamond" w:hAnsi="Garamond"/>
          <w:sz w:val="20"/>
          <w:szCs w:val="20"/>
          <w:lang w:val="es-MX"/>
        </w:rPr>
        <w:t>a</w:t>
      </w:r>
      <w:r>
        <w:rPr>
          <w:rFonts w:ascii="Garamond" w:hAnsi="Garamond"/>
          <w:sz w:val="20"/>
          <w:szCs w:val="20"/>
          <w:lang w:val="es-MX"/>
        </w:rPr>
        <w:t>s con la</w:t>
      </w:r>
      <w:r w:rsidR="00A8562F">
        <w:rPr>
          <w:rFonts w:ascii="Garamond" w:hAnsi="Garamond"/>
          <w:sz w:val="20"/>
          <w:szCs w:val="20"/>
          <w:lang w:val="es-MX"/>
        </w:rPr>
        <w:t xml:space="preserve"> sección de Diversidad </w:t>
      </w:r>
      <w:r>
        <w:rPr>
          <w:rFonts w:ascii="Garamond" w:hAnsi="Garamond"/>
          <w:sz w:val="20"/>
          <w:szCs w:val="20"/>
          <w:lang w:val="es-MX"/>
        </w:rPr>
        <w:t>de los hogares familiares encuestados.</w:t>
      </w:r>
    </w:p>
    <w:p w14:paraId="4DE220F0" w14:textId="77777777" w:rsidR="00C440BB" w:rsidRPr="00357ECA" w:rsidRDefault="00C440BB">
      <w:pPr>
        <w:rPr>
          <w:rFonts w:asciiTheme="majorHAnsi" w:eastAsiaTheme="majorEastAsia" w:hAnsiTheme="majorHAnsi" w:cstheme="majorBidi"/>
          <w:color w:val="365F91" w:themeColor="accent1" w:themeShade="BF"/>
          <w:sz w:val="20"/>
          <w:szCs w:val="20"/>
          <w:lang w:val="es-MX"/>
        </w:rPr>
      </w:pPr>
      <w:r w:rsidRPr="00357ECA">
        <w:rPr>
          <w:sz w:val="20"/>
          <w:szCs w:val="20"/>
          <w:lang w:val="es-MX"/>
        </w:rPr>
        <w:br w:type="page"/>
      </w:r>
    </w:p>
    <w:p w14:paraId="43B73B8E" w14:textId="2163CE34" w:rsidR="00C440BB" w:rsidRPr="00B87E85" w:rsidRDefault="00C440BB" w:rsidP="00C440BB">
      <w:pPr>
        <w:pStyle w:val="Ttulo1"/>
        <w:rPr>
          <w:b/>
          <w:i/>
          <w:szCs w:val="20"/>
          <w:lang w:val="es-MX"/>
        </w:rPr>
      </w:pPr>
      <w:r w:rsidRPr="003073BE">
        <w:rPr>
          <w:szCs w:val="20"/>
          <w:lang w:val="es-MX"/>
        </w:rPr>
        <w:lastRenderedPageBreak/>
        <w:t xml:space="preserve">Análisis de la Encuesta para </w:t>
      </w:r>
      <w:r w:rsidR="00F767A1">
        <w:rPr>
          <w:szCs w:val="20"/>
          <w:lang w:val="es-MX"/>
        </w:rPr>
        <w:t>las familias</w:t>
      </w:r>
      <w:r w:rsidRPr="003073BE">
        <w:rPr>
          <w:szCs w:val="20"/>
          <w:lang w:val="es-MX"/>
        </w:rPr>
        <w:t xml:space="preserve"> del Distrito</w:t>
      </w:r>
      <w:r w:rsidR="009F1B6A" w:rsidRPr="003073BE">
        <w:rPr>
          <w:szCs w:val="20"/>
          <w:lang w:val="es-MX"/>
        </w:rPr>
        <w:t>, información</w:t>
      </w:r>
      <w:r w:rsidR="00C4181F">
        <w:rPr>
          <w:szCs w:val="20"/>
          <w:lang w:val="es-MX"/>
        </w:rPr>
        <w:t xml:space="preserve"> </w:t>
      </w:r>
      <w:r w:rsidR="00B87E85">
        <w:rPr>
          <w:szCs w:val="20"/>
          <w:lang w:val="es-MX"/>
        </w:rPr>
        <w:t xml:space="preserve">sección </w:t>
      </w:r>
      <w:r w:rsidR="00B87E85" w:rsidRPr="00B87E85">
        <w:rPr>
          <w:b/>
          <w:i/>
          <w:szCs w:val="20"/>
          <w:lang w:val="es-MX"/>
        </w:rPr>
        <w:t>Diversidad</w:t>
      </w:r>
    </w:p>
    <w:p w14:paraId="6EA47128" w14:textId="77777777" w:rsidR="006E64C9" w:rsidRDefault="006E64C9" w:rsidP="00A16521">
      <w:pPr>
        <w:spacing w:line="360" w:lineRule="auto"/>
        <w:jc w:val="both"/>
        <w:rPr>
          <w:rFonts w:ascii="Garamond" w:hAnsi="Garamond"/>
          <w:sz w:val="20"/>
          <w:szCs w:val="20"/>
          <w:lang w:val="es-MX"/>
        </w:rPr>
      </w:pPr>
    </w:p>
    <w:p w14:paraId="63236B64" w14:textId="4F29AA71" w:rsidR="00B83CA0" w:rsidRDefault="003420D3" w:rsidP="00A16521">
      <w:pPr>
        <w:spacing w:line="360" w:lineRule="auto"/>
        <w:jc w:val="both"/>
        <w:rPr>
          <w:rFonts w:ascii="Garamond" w:hAnsi="Garamond"/>
          <w:sz w:val="20"/>
          <w:szCs w:val="20"/>
          <w:lang w:val="es-MX"/>
        </w:rPr>
      </w:pPr>
      <w:r>
        <w:rPr>
          <w:rFonts w:ascii="Garamond" w:hAnsi="Garamond"/>
          <w:sz w:val="20"/>
          <w:szCs w:val="20"/>
          <w:lang w:val="es-MX"/>
        </w:rPr>
        <w:t>Este boletín se centra en presentar información sobre la sección de la Encaf llamada: Diversidad, en la que se obtuvo información d</w:t>
      </w:r>
      <w:r w:rsidR="00B87E85">
        <w:rPr>
          <w:rFonts w:ascii="Garamond" w:hAnsi="Garamond"/>
          <w:sz w:val="20"/>
          <w:szCs w:val="20"/>
          <w:lang w:val="es-MX"/>
        </w:rPr>
        <w:t xml:space="preserve">e </w:t>
      </w:r>
      <w:r>
        <w:rPr>
          <w:rFonts w:ascii="Garamond" w:hAnsi="Garamond"/>
          <w:sz w:val="20"/>
          <w:szCs w:val="20"/>
          <w:lang w:val="es-MX"/>
        </w:rPr>
        <w:t>l</w:t>
      </w:r>
      <w:r w:rsidR="00B87E85">
        <w:rPr>
          <w:rFonts w:ascii="Garamond" w:hAnsi="Garamond"/>
          <w:sz w:val="20"/>
          <w:szCs w:val="20"/>
          <w:lang w:val="es-MX"/>
        </w:rPr>
        <w:t>o</w:t>
      </w:r>
      <w:r>
        <w:rPr>
          <w:rFonts w:ascii="Garamond" w:hAnsi="Garamond"/>
          <w:sz w:val="20"/>
          <w:szCs w:val="20"/>
          <w:lang w:val="es-MX"/>
        </w:rPr>
        <w:t xml:space="preserve">s </w:t>
      </w:r>
      <w:r w:rsidR="00B87E85">
        <w:rPr>
          <w:rFonts w:ascii="Garamond" w:hAnsi="Garamond"/>
          <w:sz w:val="20"/>
          <w:szCs w:val="20"/>
          <w:lang w:val="es-MX"/>
        </w:rPr>
        <w:t>hogares familiares encuestados y que representan para Bogotá a 2´671.293 hogares familiares</w:t>
      </w:r>
      <w:r w:rsidR="00422BC2">
        <w:rPr>
          <w:rFonts w:ascii="Garamond" w:hAnsi="Garamond"/>
          <w:sz w:val="20"/>
          <w:szCs w:val="20"/>
          <w:lang w:val="es-MX"/>
        </w:rPr>
        <w:t xml:space="preserve"> en 2017</w:t>
      </w:r>
      <w:r>
        <w:rPr>
          <w:rFonts w:ascii="Garamond" w:hAnsi="Garamond"/>
          <w:sz w:val="20"/>
          <w:szCs w:val="20"/>
          <w:lang w:val="es-MX"/>
        </w:rPr>
        <w:t xml:space="preserve">. </w:t>
      </w:r>
      <w:r w:rsidR="00FC79CA">
        <w:rPr>
          <w:rFonts w:ascii="Garamond" w:hAnsi="Garamond"/>
          <w:sz w:val="20"/>
          <w:szCs w:val="20"/>
          <w:lang w:val="es-MX"/>
        </w:rPr>
        <w:t xml:space="preserve"> </w:t>
      </w:r>
      <w:r w:rsidR="003B419D">
        <w:rPr>
          <w:rFonts w:ascii="Garamond" w:hAnsi="Garamond"/>
          <w:sz w:val="20"/>
          <w:szCs w:val="20"/>
          <w:lang w:val="es-MX"/>
        </w:rPr>
        <w:t xml:space="preserve">En las siguientes secciones </w:t>
      </w:r>
      <w:r w:rsidR="00FC79CA">
        <w:rPr>
          <w:rFonts w:ascii="Garamond" w:hAnsi="Garamond"/>
          <w:sz w:val="20"/>
          <w:szCs w:val="20"/>
          <w:lang w:val="es-MX"/>
        </w:rPr>
        <w:t xml:space="preserve">se detallará la información </w:t>
      </w:r>
      <w:r w:rsidR="00B83CA0">
        <w:rPr>
          <w:rFonts w:ascii="Garamond" w:hAnsi="Garamond"/>
          <w:sz w:val="20"/>
          <w:szCs w:val="20"/>
          <w:lang w:val="es-MX"/>
        </w:rPr>
        <w:t xml:space="preserve">relacionada </w:t>
      </w:r>
      <w:r w:rsidR="00FC79CA">
        <w:rPr>
          <w:rFonts w:ascii="Garamond" w:hAnsi="Garamond"/>
          <w:sz w:val="20"/>
          <w:szCs w:val="20"/>
          <w:lang w:val="es-MX"/>
        </w:rPr>
        <w:t>sobre grupos étnicos, la religión que profesan la</w:t>
      </w:r>
      <w:r w:rsidR="00B83CA0">
        <w:rPr>
          <w:rFonts w:ascii="Garamond" w:hAnsi="Garamond"/>
          <w:sz w:val="20"/>
          <w:szCs w:val="20"/>
          <w:lang w:val="es-MX"/>
        </w:rPr>
        <w:t>s</w:t>
      </w:r>
      <w:r w:rsidR="00FC79CA">
        <w:rPr>
          <w:rFonts w:ascii="Garamond" w:hAnsi="Garamond"/>
          <w:sz w:val="20"/>
          <w:szCs w:val="20"/>
          <w:lang w:val="es-MX"/>
        </w:rPr>
        <w:t xml:space="preserve"> familia</w:t>
      </w:r>
      <w:r w:rsidR="00B83CA0">
        <w:rPr>
          <w:rFonts w:ascii="Garamond" w:hAnsi="Garamond"/>
          <w:sz w:val="20"/>
          <w:szCs w:val="20"/>
          <w:lang w:val="es-MX"/>
        </w:rPr>
        <w:t>s</w:t>
      </w:r>
      <w:r w:rsidR="00FC79CA">
        <w:rPr>
          <w:rFonts w:ascii="Garamond" w:hAnsi="Garamond"/>
          <w:sz w:val="20"/>
          <w:szCs w:val="20"/>
          <w:lang w:val="es-MX"/>
        </w:rPr>
        <w:t xml:space="preserve"> y </w:t>
      </w:r>
      <w:r w:rsidR="00B83CA0">
        <w:rPr>
          <w:rFonts w:ascii="Garamond" w:hAnsi="Garamond"/>
          <w:sz w:val="20"/>
          <w:szCs w:val="20"/>
          <w:lang w:val="es-MX"/>
        </w:rPr>
        <w:t xml:space="preserve">las relaciones de </w:t>
      </w:r>
      <w:r w:rsidR="00FC79CA">
        <w:rPr>
          <w:rFonts w:ascii="Garamond" w:hAnsi="Garamond"/>
          <w:sz w:val="20"/>
          <w:szCs w:val="20"/>
          <w:lang w:val="es-MX"/>
        </w:rPr>
        <w:t>amistad</w:t>
      </w:r>
      <w:r w:rsidR="00B83CA0">
        <w:rPr>
          <w:rFonts w:ascii="Garamond" w:hAnsi="Garamond"/>
          <w:sz w:val="20"/>
          <w:szCs w:val="20"/>
          <w:lang w:val="es-MX"/>
        </w:rPr>
        <w:t xml:space="preserve"> </w:t>
      </w:r>
      <w:r w:rsidR="00FC79CA">
        <w:rPr>
          <w:rFonts w:ascii="Garamond" w:hAnsi="Garamond"/>
          <w:sz w:val="20"/>
          <w:szCs w:val="20"/>
          <w:lang w:val="es-MX"/>
        </w:rPr>
        <w:t xml:space="preserve">y discriminación. </w:t>
      </w:r>
    </w:p>
    <w:p w14:paraId="5562B9F6" w14:textId="77777777" w:rsidR="00B83CA0" w:rsidRDefault="00B83CA0" w:rsidP="00841342">
      <w:pPr>
        <w:pStyle w:val="Ttulo2"/>
        <w:spacing w:after="120"/>
        <w:jc w:val="both"/>
        <w:rPr>
          <w:lang w:val="es-MX"/>
        </w:rPr>
      </w:pPr>
    </w:p>
    <w:p w14:paraId="37E5C732" w14:textId="07514F7A" w:rsidR="00F00A12" w:rsidRDefault="006E1E72" w:rsidP="00841342">
      <w:pPr>
        <w:pStyle w:val="Ttulo2"/>
        <w:spacing w:after="120"/>
        <w:jc w:val="both"/>
        <w:rPr>
          <w:lang w:val="es-MX"/>
        </w:rPr>
      </w:pPr>
      <w:r>
        <w:rPr>
          <w:lang w:val="es-MX"/>
        </w:rPr>
        <w:t>Grupos étnicos</w:t>
      </w:r>
    </w:p>
    <w:p w14:paraId="504BC88F" w14:textId="1F149395" w:rsidR="006E1E72" w:rsidRDefault="00456E4E" w:rsidP="006E1E72">
      <w:pPr>
        <w:spacing w:line="360" w:lineRule="auto"/>
        <w:jc w:val="both"/>
        <w:rPr>
          <w:rFonts w:ascii="Garamond" w:hAnsi="Garamond"/>
          <w:sz w:val="20"/>
          <w:szCs w:val="20"/>
          <w:lang w:val="es-MX"/>
        </w:rPr>
      </w:pPr>
      <w:r>
        <w:rPr>
          <w:rFonts w:ascii="Garamond" w:hAnsi="Garamond"/>
          <w:sz w:val="20"/>
          <w:szCs w:val="20"/>
          <w:lang w:val="es-MX"/>
        </w:rPr>
        <w:t xml:space="preserve">Basado </w:t>
      </w:r>
      <w:r w:rsidR="006E1E72" w:rsidRPr="006E1E72">
        <w:rPr>
          <w:rFonts w:ascii="Garamond" w:hAnsi="Garamond"/>
          <w:sz w:val="20"/>
          <w:szCs w:val="20"/>
          <w:lang w:val="es-MX"/>
        </w:rPr>
        <w:t xml:space="preserve">en la información de la Encaf, </w:t>
      </w:r>
      <w:r>
        <w:rPr>
          <w:rFonts w:ascii="Garamond" w:hAnsi="Garamond"/>
          <w:sz w:val="20"/>
          <w:szCs w:val="20"/>
          <w:lang w:val="es-MX"/>
        </w:rPr>
        <w:t xml:space="preserve">se identificaron que </w:t>
      </w:r>
      <w:r w:rsidR="006E1E72" w:rsidRPr="006E1E72">
        <w:rPr>
          <w:rFonts w:ascii="Garamond" w:hAnsi="Garamond"/>
          <w:sz w:val="20"/>
          <w:szCs w:val="20"/>
          <w:lang w:val="es-MX"/>
        </w:rPr>
        <w:t>hay 25.602 hogares familiares con integrantes que se reconocen como afrodescendientes</w:t>
      </w:r>
      <w:r w:rsidR="006E1E72">
        <w:rPr>
          <w:rFonts w:ascii="Garamond" w:hAnsi="Garamond"/>
          <w:sz w:val="20"/>
          <w:szCs w:val="20"/>
          <w:lang w:val="es-MX"/>
        </w:rPr>
        <w:t>, estos equivalen al 0,96% de</w:t>
      </w:r>
      <w:r w:rsidR="009D1219">
        <w:rPr>
          <w:rFonts w:ascii="Garamond" w:hAnsi="Garamond"/>
          <w:sz w:val="20"/>
          <w:szCs w:val="20"/>
          <w:lang w:val="es-MX"/>
        </w:rPr>
        <w:t xml:space="preserve">l total de </w:t>
      </w:r>
      <w:r w:rsidR="006E1E72">
        <w:rPr>
          <w:rFonts w:ascii="Garamond" w:hAnsi="Garamond"/>
          <w:sz w:val="20"/>
          <w:szCs w:val="20"/>
          <w:lang w:val="es-MX"/>
        </w:rPr>
        <w:t>los hogares familiares bogotanos representados en la encuesta.</w:t>
      </w:r>
    </w:p>
    <w:p w14:paraId="1AF488E4" w14:textId="77777777" w:rsidR="00904D25" w:rsidRDefault="00904D25" w:rsidP="006E1E72">
      <w:pPr>
        <w:spacing w:line="360" w:lineRule="auto"/>
        <w:jc w:val="both"/>
        <w:rPr>
          <w:rFonts w:ascii="Garamond" w:hAnsi="Garamond"/>
          <w:sz w:val="20"/>
          <w:szCs w:val="20"/>
          <w:lang w:val="es-MX"/>
        </w:rPr>
      </w:pPr>
    </w:p>
    <w:p w14:paraId="2A2F489D" w14:textId="77644A76" w:rsidR="006257D2" w:rsidRPr="006E1E72" w:rsidRDefault="006E1E72" w:rsidP="006E1E72">
      <w:pPr>
        <w:spacing w:line="360" w:lineRule="auto"/>
        <w:jc w:val="both"/>
        <w:rPr>
          <w:rFonts w:ascii="Garamond" w:hAnsi="Garamond"/>
          <w:sz w:val="20"/>
          <w:szCs w:val="20"/>
          <w:lang w:val="es-MX"/>
        </w:rPr>
      </w:pPr>
      <w:r>
        <w:rPr>
          <w:rFonts w:ascii="Garamond" w:hAnsi="Garamond"/>
          <w:sz w:val="20"/>
          <w:szCs w:val="20"/>
          <w:lang w:val="es-MX"/>
        </w:rPr>
        <w:t xml:space="preserve">Por su parte, se identificaron 8.544 hogares familiares con integrantes que se reconocen como indígenas (0,32%), 3.252 hogares familiares con personas que se reconocen como gitanos o </w:t>
      </w:r>
      <w:r w:rsidR="0043320E">
        <w:rPr>
          <w:rFonts w:ascii="Garamond" w:hAnsi="Garamond"/>
          <w:sz w:val="20"/>
          <w:szCs w:val="20"/>
          <w:lang w:val="es-MX"/>
        </w:rPr>
        <w:t>R</w:t>
      </w:r>
      <w:r>
        <w:rPr>
          <w:rFonts w:ascii="Garamond" w:hAnsi="Garamond"/>
          <w:sz w:val="20"/>
          <w:szCs w:val="20"/>
          <w:lang w:val="es-MX"/>
        </w:rPr>
        <w:t>rom</w:t>
      </w:r>
      <w:r w:rsidR="00B777CE">
        <w:rPr>
          <w:rFonts w:ascii="Garamond" w:hAnsi="Garamond"/>
          <w:sz w:val="20"/>
          <w:szCs w:val="20"/>
          <w:lang w:val="es-MX"/>
        </w:rPr>
        <w:t xml:space="preserve"> </w:t>
      </w:r>
      <w:r>
        <w:rPr>
          <w:rFonts w:ascii="Garamond" w:hAnsi="Garamond"/>
          <w:sz w:val="20"/>
          <w:szCs w:val="20"/>
          <w:lang w:val="es-MX"/>
        </w:rPr>
        <w:t>(0,12%) y 509 en los que hay integrantes que se reconocen como raizales (0,02%).</w:t>
      </w:r>
      <w:r w:rsidRPr="006E1E72">
        <w:rPr>
          <w:rFonts w:ascii="Garamond" w:hAnsi="Garamond"/>
          <w:sz w:val="20"/>
          <w:szCs w:val="20"/>
          <w:lang w:val="es-MX"/>
        </w:rPr>
        <w:t xml:space="preserve"> </w:t>
      </w:r>
      <w:r w:rsidR="00B002FF">
        <w:rPr>
          <w:rFonts w:ascii="Garamond" w:hAnsi="Garamond"/>
          <w:sz w:val="20"/>
          <w:szCs w:val="20"/>
          <w:lang w:val="es-MX"/>
        </w:rPr>
        <w:t xml:space="preserve"> </w:t>
      </w:r>
    </w:p>
    <w:p w14:paraId="7529C944" w14:textId="5F1B3BC0" w:rsidR="00B83CA0" w:rsidRDefault="00B83CA0" w:rsidP="00B83CA0">
      <w:pPr>
        <w:spacing w:after="200" w:line="276" w:lineRule="auto"/>
        <w:rPr>
          <w:rFonts w:ascii="Garamond" w:hAnsi="Garamond"/>
          <w:sz w:val="20"/>
          <w:lang w:val="es-MX"/>
        </w:rPr>
      </w:pPr>
    </w:p>
    <w:p w14:paraId="32D023DF" w14:textId="75FCE3CC" w:rsidR="00B83CA0" w:rsidRDefault="00B83CA0" w:rsidP="00B83CA0">
      <w:pPr>
        <w:spacing w:after="200" w:line="276" w:lineRule="auto"/>
        <w:rPr>
          <w:rFonts w:ascii="Garamond" w:hAnsi="Garamond"/>
          <w:sz w:val="20"/>
          <w:lang w:val="es-MX"/>
        </w:rPr>
      </w:pPr>
    </w:p>
    <w:p w14:paraId="01BBF563" w14:textId="22C17636" w:rsidR="00B83CA0" w:rsidRDefault="00B83CA0" w:rsidP="00B83CA0">
      <w:pPr>
        <w:spacing w:after="200" w:line="276" w:lineRule="auto"/>
        <w:rPr>
          <w:rFonts w:ascii="Garamond" w:hAnsi="Garamond"/>
          <w:sz w:val="20"/>
          <w:lang w:val="es-MX"/>
        </w:rPr>
      </w:pPr>
    </w:p>
    <w:p w14:paraId="72E0C5A4" w14:textId="340B151F" w:rsidR="00B83CA0" w:rsidRDefault="00B83CA0" w:rsidP="00B83CA0">
      <w:pPr>
        <w:spacing w:after="200" w:line="276" w:lineRule="auto"/>
        <w:rPr>
          <w:rFonts w:ascii="Garamond" w:hAnsi="Garamond"/>
          <w:sz w:val="20"/>
          <w:lang w:val="es-MX"/>
        </w:rPr>
      </w:pPr>
    </w:p>
    <w:p w14:paraId="28361982" w14:textId="3E7D6280" w:rsidR="00B83CA0" w:rsidRDefault="00B83CA0" w:rsidP="00B83CA0">
      <w:pPr>
        <w:spacing w:after="200" w:line="276" w:lineRule="auto"/>
        <w:rPr>
          <w:rFonts w:ascii="Garamond" w:hAnsi="Garamond"/>
          <w:sz w:val="20"/>
          <w:lang w:val="es-MX"/>
        </w:rPr>
      </w:pPr>
    </w:p>
    <w:p w14:paraId="6B388CE8" w14:textId="73829A43" w:rsidR="00B83CA0" w:rsidRDefault="00B83CA0" w:rsidP="00B83CA0">
      <w:pPr>
        <w:spacing w:after="200" w:line="276" w:lineRule="auto"/>
        <w:rPr>
          <w:rFonts w:ascii="Garamond" w:hAnsi="Garamond"/>
          <w:sz w:val="20"/>
          <w:lang w:val="es-MX"/>
        </w:rPr>
      </w:pPr>
    </w:p>
    <w:p w14:paraId="5BD23DFE" w14:textId="35951EA1" w:rsidR="00CF547F" w:rsidRDefault="00C31236" w:rsidP="000F0115">
      <w:pPr>
        <w:spacing w:after="200" w:line="276" w:lineRule="auto"/>
        <w:jc w:val="center"/>
        <w:rPr>
          <w:rFonts w:ascii="Garamond" w:hAnsi="Garamond"/>
          <w:b/>
          <w:sz w:val="18"/>
          <w:szCs w:val="20"/>
          <w:lang w:val="es-MX"/>
        </w:rPr>
      </w:pPr>
      <w:r>
        <w:rPr>
          <w:rFonts w:ascii="Garamond" w:hAnsi="Garamond"/>
          <w:b/>
          <w:sz w:val="18"/>
          <w:szCs w:val="20"/>
          <w:lang w:val="es-MX"/>
        </w:rPr>
        <w:t>Gráfico</w:t>
      </w:r>
      <w:r w:rsidR="00CF547F" w:rsidRPr="00A72991">
        <w:rPr>
          <w:rFonts w:ascii="Garamond" w:hAnsi="Garamond"/>
          <w:b/>
          <w:sz w:val="18"/>
          <w:szCs w:val="20"/>
          <w:lang w:val="es-MX"/>
        </w:rPr>
        <w:t xml:space="preserve"> 1. </w:t>
      </w:r>
      <w:r w:rsidR="003420D3">
        <w:rPr>
          <w:rFonts w:ascii="Garamond" w:hAnsi="Garamond"/>
          <w:b/>
          <w:sz w:val="18"/>
          <w:szCs w:val="20"/>
          <w:lang w:val="es-MX"/>
        </w:rPr>
        <w:t xml:space="preserve">Porcentaje de hogares familiares </w:t>
      </w:r>
      <w:r w:rsidR="006E1E72">
        <w:rPr>
          <w:rFonts w:ascii="Garamond" w:hAnsi="Garamond"/>
          <w:b/>
          <w:sz w:val="18"/>
          <w:szCs w:val="20"/>
          <w:lang w:val="es-MX"/>
        </w:rPr>
        <w:t>con integrantes que se reconocen como afrodescendientes, indígenas, gitanos-Rrom o raizales</w:t>
      </w:r>
    </w:p>
    <w:p w14:paraId="60C012B5" w14:textId="4DAC9BD5" w:rsidR="0063013D" w:rsidRDefault="0064507F" w:rsidP="00D06392">
      <w:pPr>
        <w:spacing w:line="360" w:lineRule="auto"/>
        <w:jc w:val="center"/>
        <w:rPr>
          <w:rFonts w:ascii="Garamond" w:hAnsi="Garamond"/>
          <w:sz w:val="20"/>
          <w:szCs w:val="20"/>
          <w:lang w:val="es-MX"/>
        </w:rPr>
      </w:pPr>
      <w:r>
        <w:rPr>
          <w:noProof/>
        </w:rPr>
        <w:drawing>
          <wp:inline distT="0" distB="0" distL="0" distR="0" wp14:anchorId="576113AF" wp14:editId="799585CB">
            <wp:extent cx="2809240" cy="2116800"/>
            <wp:effectExtent l="0" t="0" r="0" b="0"/>
            <wp:docPr id="2" name="Gráfico 2">
              <a:extLst xmlns:a="http://schemas.openxmlformats.org/drawingml/2006/main">
                <a:ext uri="{FF2B5EF4-FFF2-40B4-BE49-F238E27FC236}">
                  <a16:creationId xmlns:a16="http://schemas.microsoft.com/office/drawing/2014/main" id="{5953E309-E3E7-414A-AADC-1DC8D3E68D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A6C95C0" w14:textId="7A732C44" w:rsidR="00136FFA" w:rsidRPr="00357ECA" w:rsidRDefault="00355B41" w:rsidP="00136FFA">
      <w:pPr>
        <w:spacing w:line="360" w:lineRule="auto"/>
        <w:jc w:val="both"/>
        <w:rPr>
          <w:rFonts w:ascii="Garamond" w:hAnsi="Garamond"/>
          <w:sz w:val="20"/>
          <w:szCs w:val="20"/>
          <w:lang w:val="es-MX"/>
        </w:rPr>
      </w:pPr>
      <w:r>
        <w:rPr>
          <w:rFonts w:ascii="Garamond" w:hAnsi="Garamond"/>
          <w:sz w:val="20"/>
          <w:szCs w:val="20"/>
          <w:lang w:val="es-MX"/>
        </w:rPr>
        <w:t xml:space="preserve">Los hogares con </w:t>
      </w:r>
      <w:r w:rsidR="0074142E">
        <w:rPr>
          <w:rFonts w:ascii="Garamond" w:hAnsi="Garamond"/>
          <w:sz w:val="20"/>
          <w:szCs w:val="20"/>
          <w:lang w:val="es-MX"/>
        </w:rPr>
        <w:t xml:space="preserve">personas que se reconocen como afrodescendientes, </w:t>
      </w:r>
      <w:r w:rsidR="00114028">
        <w:rPr>
          <w:rFonts w:ascii="Garamond" w:hAnsi="Garamond"/>
          <w:sz w:val="20"/>
          <w:szCs w:val="20"/>
          <w:lang w:val="es-MX"/>
        </w:rPr>
        <w:t xml:space="preserve">se encuentran ubicados en su mayoría en 4 localidades: </w:t>
      </w:r>
      <w:r w:rsidR="00475A60">
        <w:rPr>
          <w:rFonts w:ascii="Garamond" w:hAnsi="Garamond"/>
          <w:sz w:val="20"/>
          <w:szCs w:val="20"/>
          <w:lang w:val="es-MX"/>
        </w:rPr>
        <w:t xml:space="preserve">En primer lugar se encuentra </w:t>
      </w:r>
      <w:r w:rsidR="0074142E">
        <w:rPr>
          <w:rFonts w:ascii="Garamond" w:hAnsi="Garamond"/>
          <w:sz w:val="20"/>
          <w:szCs w:val="20"/>
          <w:lang w:val="es-MX"/>
        </w:rPr>
        <w:t>Rafael Uribe Uribe</w:t>
      </w:r>
      <w:r w:rsidR="00475A60">
        <w:rPr>
          <w:rFonts w:ascii="Garamond" w:hAnsi="Garamond"/>
          <w:sz w:val="20"/>
          <w:szCs w:val="20"/>
          <w:lang w:val="es-MX"/>
        </w:rPr>
        <w:t xml:space="preserve">, </w:t>
      </w:r>
      <w:r w:rsidR="007147A4">
        <w:rPr>
          <w:rFonts w:ascii="Garamond" w:hAnsi="Garamond"/>
          <w:sz w:val="20"/>
          <w:szCs w:val="20"/>
          <w:lang w:val="es-MX"/>
        </w:rPr>
        <w:t xml:space="preserve">en donde se </w:t>
      </w:r>
      <w:r w:rsidR="00475A60">
        <w:rPr>
          <w:rFonts w:ascii="Garamond" w:hAnsi="Garamond"/>
          <w:sz w:val="20"/>
          <w:szCs w:val="20"/>
          <w:lang w:val="es-MX"/>
        </w:rPr>
        <w:t xml:space="preserve">concentra el </w:t>
      </w:r>
      <w:r w:rsidR="008E7BF4">
        <w:rPr>
          <w:rFonts w:ascii="Garamond" w:hAnsi="Garamond"/>
          <w:sz w:val="20"/>
          <w:szCs w:val="20"/>
          <w:lang w:val="es-MX"/>
        </w:rPr>
        <w:t>32,2%</w:t>
      </w:r>
      <w:r w:rsidR="00475A60">
        <w:rPr>
          <w:rFonts w:ascii="Garamond" w:hAnsi="Garamond"/>
          <w:sz w:val="20"/>
          <w:szCs w:val="20"/>
          <w:lang w:val="es-MX"/>
        </w:rPr>
        <w:t xml:space="preserve"> de la comunidad</w:t>
      </w:r>
      <w:r w:rsidR="008E7BF4">
        <w:rPr>
          <w:rFonts w:ascii="Garamond" w:hAnsi="Garamond"/>
          <w:sz w:val="20"/>
          <w:szCs w:val="20"/>
          <w:lang w:val="es-MX"/>
        </w:rPr>
        <w:t xml:space="preserve">, seguida de Bosa </w:t>
      </w:r>
      <w:r w:rsidR="00114028">
        <w:rPr>
          <w:rFonts w:ascii="Garamond" w:hAnsi="Garamond"/>
          <w:sz w:val="20"/>
          <w:szCs w:val="20"/>
          <w:lang w:val="es-MX"/>
        </w:rPr>
        <w:t xml:space="preserve">(19,3%) </w:t>
      </w:r>
      <w:r w:rsidR="008E7BF4">
        <w:rPr>
          <w:rFonts w:ascii="Garamond" w:hAnsi="Garamond"/>
          <w:sz w:val="20"/>
          <w:szCs w:val="20"/>
          <w:lang w:val="es-MX"/>
        </w:rPr>
        <w:t xml:space="preserve">Engativá </w:t>
      </w:r>
      <w:r w:rsidR="00114028">
        <w:rPr>
          <w:rFonts w:ascii="Garamond" w:hAnsi="Garamond"/>
          <w:sz w:val="20"/>
          <w:szCs w:val="20"/>
          <w:lang w:val="es-MX"/>
        </w:rPr>
        <w:t xml:space="preserve">(12,5%) </w:t>
      </w:r>
      <w:r w:rsidR="008E7BF4">
        <w:rPr>
          <w:rFonts w:ascii="Garamond" w:hAnsi="Garamond"/>
          <w:sz w:val="20"/>
          <w:szCs w:val="20"/>
          <w:lang w:val="es-MX"/>
        </w:rPr>
        <w:t xml:space="preserve">y Suba </w:t>
      </w:r>
      <w:r w:rsidR="00114028">
        <w:rPr>
          <w:rFonts w:ascii="Garamond" w:hAnsi="Garamond"/>
          <w:sz w:val="20"/>
          <w:szCs w:val="20"/>
          <w:lang w:val="es-MX"/>
        </w:rPr>
        <w:t>(8,4%)</w:t>
      </w:r>
      <w:r w:rsidR="008E7BF4">
        <w:rPr>
          <w:rFonts w:ascii="Garamond" w:hAnsi="Garamond"/>
          <w:sz w:val="20"/>
          <w:szCs w:val="20"/>
          <w:lang w:val="es-MX"/>
        </w:rPr>
        <w:t>.</w:t>
      </w:r>
      <w:r w:rsidR="007147A4">
        <w:rPr>
          <w:rFonts w:ascii="Garamond" w:hAnsi="Garamond"/>
          <w:sz w:val="20"/>
          <w:szCs w:val="20"/>
          <w:lang w:val="es-MX"/>
        </w:rPr>
        <w:t xml:space="preserve"> Los resultados muestran que en </w:t>
      </w:r>
      <w:r w:rsidR="008E7BF4">
        <w:rPr>
          <w:rFonts w:ascii="Garamond" w:hAnsi="Garamond"/>
          <w:sz w:val="20"/>
          <w:szCs w:val="20"/>
          <w:lang w:val="es-MX"/>
        </w:rPr>
        <w:t>las localidades de Sumapaz y Usme no reportaron hogares con personas que se reconocieran como afrodescendientes.</w:t>
      </w:r>
    </w:p>
    <w:p w14:paraId="2CF642EF" w14:textId="7EF8776C" w:rsidR="00136FFA" w:rsidRDefault="00136FFA" w:rsidP="00A72991">
      <w:pPr>
        <w:spacing w:line="360" w:lineRule="auto"/>
        <w:jc w:val="center"/>
        <w:rPr>
          <w:rFonts w:ascii="Garamond" w:hAnsi="Garamond"/>
          <w:b/>
          <w:sz w:val="18"/>
          <w:lang w:val="es-MX"/>
        </w:rPr>
      </w:pPr>
    </w:p>
    <w:p w14:paraId="648350DA" w14:textId="77777777" w:rsidR="00B80A6F" w:rsidRDefault="00551EA7" w:rsidP="00A72991">
      <w:pPr>
        <w:spacing w:line="360" w:lineRule="auto"/>
        <w:jc w:val="center"/>
        <w:rPr>
          <w:rFonts w:ascii="Garamond" w:hAnsi="Garamond"/>
          <w:b/>
          <w:sz w:val="18"/>
          <w:lang w:val="es-MX"/>
        </w:rPr>
      </w:pPr>
      <w:r>
        <w:rPr>
          <w:rFonts w:ascii="Garamond" w:hAnsi="Garamond"/>
          <w:b/>
          <w:sz w:val="18"/>
          <w:lang w:val="es-MX"/>
        </w:rPr>
        <w:t>Gráfico 2</w:t>
      </w:r>
      <w:r w:rsidR="00AC3467">
        <w:rPr>
          <w:rFonts w:ascii="Garamond" w:hAnsi="Garamond"/>
          <w:b/>
          <w:sz w:val="18"/>
          <w:lang w:val="es-MX"/>
        </w:rPr>
        <w:t xml:space="preserve">. </w:t>
      </w:r>
      <w:r w:rsidR="004C0167">
        <w:rPr>
          <w:rFonts w:ascii="Garamond" w:hAnsi="Garamond"/>
          <w:b/>
          <w:sz w:val="18"/>
          <w:lang w:val="es-MX"/>
        </w:rPr>
        <w:t xml:space="preserve">Porcentaje de </w:t>
      </w:r>
      <w:r w:rsidR="0074142E">
        <w:rPr>
          <w:rFonts w:ascii="Garamond" w:hAnsi="Garamond"/>
          <w:b/>
          <w:sz w:val="18"/>
          <w:lang w:val="es-MX"/>
        </w:rPr>
        <w:t>hogares familiares con integrantes reconocidos como afrodescendientes por localidad</w:t>
      </w:r>
    </w:p>
    <w:p w14:paraId="3044B4A5" w14:textId="4FBD3A1E" w:rsidR="00357ECA" w:rsidRPr="00357ECA" w:rsidRDefault="00DE0759" w:rsidP="00A72991">
      <w:pPr>
        <w:spacing w:line="360" w:lineRule="auto"/>
        <w:jc w:val="center"/>
        <w:rPr>
          <w:rFonts w:ascii="Garamond" w:hAnsi="Garamond"/>
          <w:b/>
          <w:sz w:val="18"/>
          <w:lang w:val="es-MX"/>
        </w:rPr>
      </w:pPr>
      <w:r w:rsidRPr="00DE0759">
        <w:rPr>
          <w:noProof/>
        </w:rPr>
        <w:t xml:space="preserve"> </w:t>
      </w:r>
      <w:r w:rsidR="00176AD5">
        <w:rPr>
          <w:noProof/>
        </w:rPr>
        <w:drawing>
          <wp:inline distT="0" distB="0" distL="0" distR="0" wp14:anchorId="296B6FFC" wp14:editId="0D814A3F">
            <wp:extent cx="2352040" cy="1991360"/>
            <wp:effectExtent l="0" t="0" r="0" b="0"/>
            <wp:docPr id="10" name="Gráfico 10">
              <a:extLst xmlns:a="http://schemas.openxmlformats.org/drawingml/2006/main">
                <a:ext uri="{FF2B5EF4-FFF2-40B4-BE49-F238E27FC236}">
                  <a16:creationId xmlns:a16="http://schemas.microsoft.com/office/drawing/2014/main" id="{C733AA2F-0721-774B-AEE5-CD82FA3A54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74CD1EB" w14:textId="3FABE029" w:rsidR="00AC3467" w:rsidRDefault="007147A4" w:rsidP="00E80D7C">
      <w:pPr>
        <w:spacing w:line="360" w:lineRule="auto"/>
        <w:jc w:val="both"/>
        <w:rPr>
          <w:rFonts w:ascii="Garamond" w:hAnsi="Garamond"/>
          <w:sz w:val="20"/>
          <w:szCs w:val="20"/>
          <w:lang w:val="es-MX"/>
        </w:rPr>
      </w:pPr>
      <w:r>
        <w:rPr>
          <w:rFonts w:ascii="Garamond" w:hAnsi="Garamond"/>
          <w:sz w:val="20"/>
          <w:szCs w:val="20"/>
          <w:lang w:val="es-MX"/>
        </w:rPr>
        <w:t>En relación</w:t>
      </w:r>
      <w:r w:rsidR="00176AD5">
        <w:rPr>
          <w:rFonts w:ascii="Garamond" w:hAnsi="Garamond"/>
          <w:sz w:val="20"/>
          <w:szCs w:val="20"/>
          <w:lang w:val="es-MX"/>
        </w:rPr>
        <w:t xml:space="preserve"> con</w:t>
      </w:r>
      <w:r>
        <w:rPr>
          <w:rFonts w:ascii="Garamond" w:hAnsi="Garamond"/>
          <w:sz w:val="20"/>
          <w:szCs w:val="20"/>
          <w:lang w:val="es-MX"/>
        </w:rPr>
        <w:t xml:space="preserve"> las </w:t>
      </w:r>
      <w:r w:rsidR="00901C4B">
        <w:rPr>
          <w:rFonts w:ascii="Garamond" w:hAnsi="Garamond"/>
          <w:sz w:val="20"/>
          <w:szCs w:val="20"/>
          <w:lang w:val="es-MX"/>
        </w:rPr>
        <w:t xml:space="preserve">personas que se reconocen como indígenas, se identificó que </w:t>
      </w:r>
      <w:r w:rsidR="00E80D7C">
        <w:rPr>
          <w:rFonts w:ascii="Garamond" w:hAnsi="Garamond"/>
          <w:sz w:val="20"/>
          <w:szCs w:val="20"/>
          <w:lang w:val="es-MX"/>
        </w:rPr>
        <w:t>un poco más del 77%</w:t>
      </w:r>
      <w:r w:rsidR="00901C4B">
        <w:rPr>
          <w:rFonts w:ascii="Garamond" w:hAnsi="Garamond"/>
          <w:sz w:val="20"/>
          <w:szCs w:val="20"/>
          <w:lang w:val="es-MX"/>
        </w:rPr>
        <w:t xml:space="preserve"> de </w:t>
      </w:r>
      <w:r w:rsidR="00901C4B">
        <w:rPr>
          <w:rFonts w:ascii="Garamond" w:hAnsi="Garamond"/>
          <w:sz w:val="20"/>
          <w:szCs w:val="20"/>
          <w:lang w:val="es-MX"/>
        </w:rPr>
        <w:lastRenderedPageBreak/>
        <w:t xml:space="preserve">hogares familiares con indígenas se encuentran en </w:t>
      </w:r>
      <w:r w:rsidR="00E80D7C">
        <w:rPr>
          <w:rFonts w:ascii="Garamond" w:hAnsi="Garamond"/>
          <w:sz w:val="20"/>
          <w:szCs w:val="20"/>
          <w:lang w:val="es-MX"/>
        </w:rPr>
        <w:t xml:space="preserve">tres </w:t>
      </w:r>
      <w:r w:rsidR="00901C4B">
        <w:rPr>
          <w:rFonts w:ascii="Garamond" w:hAnsi="Garamond"/>
          <w:sz w:val="20"/>
          <w:szCs w:val="20"/>
          <w:lang w:val="es-MX"/>
        </w:rPr>
        <w:t>localidades</w:t>
      </w:r>
      <w:r w:rsidR="00E80D7C">
        <w:rPr>
          <w:rFonts w:ascii="Garamond" w:hAnsi="Garamond"/>
          <w:sz w:val="20"/>
          <w:szCs w:val="20"/>
          <w:lang w:val="es-MX"/>
        </w:rPr>
        <w:t>:</w:t>
      </w:r>
      <w:r w:rsidR="00901C4B">
        <w:rPr>
          <w:rFonts w:ascii="Garamond" w:hAnsi="Garamond"/>
          <w:sz w:val="20"/>
          <w:szCs w:val="20"/>
          <w:lang w:val="es-MX"/>
        </w:rPr>
        <w:t xml:space="preserve"> Kennedy (</w:t>
      </w:r>
      <w:r w:rsidR="00E80D7C">
        <w:rPr>
          <w:rFonts w:ascii="Garamond" w:hAnsi="Garamond"/>
          <w:sz w:val="20"/>
          <w:szCs w:val="20"/>
          <w:lang w:val="es-MX"/>
        </w:rPr>
        <w:t>39,7%</w:t>
      </w:r>
      <w:r w:rsidR="00901C4B">
        <w:rPr>
          <w:rFonts w:ascii="Garamond" w:hAnsi="Garamond"/>
          <w:sz w:val="20"/>
          <w:szCs w:val="20"/>
          <w:lang w:val="es-MX"/>
        </w:rPr>
        <w:t>)</w:t>
      </w:r>
      <w:r w:rsidR="00E80D7C">
        <w:rPr>
          <w:rFonts w:ascii="Garamond" w:hAnsi="Garamond"/>
          <w:sz w:val="20"/>
          <w:szCs w:val="20"/>
          <w:lang w:val="es-MX"/>
        </w:rPr>
        <w:t>,</w:t>
      </w:r>
      <w:r w:rsidR="00901C4B">
        <w:rPr>
          <w:rFonts w:ascii="Garamond" w:hAnsi="Garamond"/>
          <w:sz w:val="20"/>
          <w:szCs w:val="20"/>
          <w:lang w:val="es-MX"/>
        </w:rPr>
        <w:t xml:space="preserve"> Suba (2</w:t>
      </w:r>
      <w:r w:rsidR="00E80D7C">
        <w:rPr>
          <w:rFonts w:ascii="Garamond" w:hAnsi="Garamond"/>
          <w:sz w:val="20"/>
          <w:szCs w:val="20"/>
          <w:lang w:val="es-MX"/>
        </w:rPr>
        <w:t>6,9%</w:t>
      </w:r>
      <w:r w:rsidR="00901C4B">
        <w:rPr>
          <w:rFonts w:ascii="Garamond" w:hAnsi="Garamond"/>
          <w:sz w:val="20"/>
          <w:szCs w:val="20"/>
          <w:lang w:val="es-MX"/>
        </w:rPr>
        <w:t>),</w:t>
      </w:r>
      <w:r w:rsidR="00E80D7C">
        <w:rPr>
          <w:rFonts w:ascii="Garamond" w:hAnsi="Garamond"/>
          <w:sz w:val="20"/>
          <w:szCs w:val="20"/>
          <w:lang w:val="es-MX"/>
        </w:rPr>
        <w:t xml:space="preserve"> y Barrios Unidos (10,7%).</w:t>
      </w:r>
      <w:r w:rsidR="00901C4B">
        <w:rPr>
          <w:rFonts w:ascii="Garamond" w:hAnsi="Garamond"/>
          <w:sz w:val="20"/>
          <w:szCs w:val="20"/>
          <w:lang w:val="es-MX"/>
        </w:rPr>
        <w:t xml:space="preserve"> Por su parte, </w:t>
      </w:r>
      <w:r w:rsidR="000578C1">
        <w:rPr>
          <w:rFonts w:ascii="Garamond" w:hAnsi="Garamond"/>
          <w:sz w:val="20"/>
          <w:szCs w:val="20"/>
          <w:lang w:val="es-MX"/>
        </w:rPr>
        <w:t xml:space="preserve">a partir de esta encuesta, no se </w:t>
      </w:r>
      <w:r w:rsidR="00D41B54">
        <w:rPr>
          <w:rFonts w:ascii="Garamond" w:hAnsi="Garamond"/>
          <w:sz w:val="20"/>
          <w:szCs w:val="20"/>
          <w:lang w:val="es-MX"/>
        </w:rPr>
        <w:t xml:space="preserve">identificó está población en las </w:t>
      </w:r>
      <w:r w:rsidR="00901C4B">
        <w:rPr>
          <w:rFonts w:ascii="Garamond" w:hAnsi="Garamond"/>
          <w:sz w:val="20"/>
          <w:szCs w:val="20"/>
          <w:lang w:val="es-MX"/>
        </w:rPr>
        <w:t xml:space="preserve">localidades de Chapinero, Los Mártires, Santa Fe, Antonio Nariño, Fontibón y Usaquén. </w:t>
      </w:r>
    </w:p>
    <w:p w14:paraId="1611D6B7" w14:textId="13D7603E" w:rsidR="00460525" w:rsidRDefault="00460525" w:rsidP="00901C4B">
      <w:pPr>
        <w:spacing w:line="360" w:lineRule="auto"/>
        <w:jc w:val="center"/>
        <w:rPr>
          <w:rFonts w:ascii="Garamond" w:hAnsi="Garamond"/>
          <w:b/>
          <w:sz w:val="18"/>
          <w:lang w:val="es-MX"/>
        </w:rPr>
      </w:pPr>
      <w:r w:rsidRPr="00357ECA">
        <w:rPr>
          <w:rFonts w:ascii="Garamond" w:hAnsi="Garamond"/>
          <w:b/>
          <w:sz w:val="18"/>
          <w:lang w:val="es-MX"/>
        </w:rPr>
        <w:t>Gráfic</w:t>
      </w:r>
      <w:r w:rsidR="00551EA7">
        <w:rPr>
          <w:rFonts w:ascii="Garamond" w:hAnsi="Garamond"/>
          <w:b/>
          <w:sz w:val="18"/>
          <w:lang w:val="es-MX"/>
        </w:rPr>
        <w:t>o 3</w:t>
      </w:r>
      <w:r w:rsidR="00AC3467">
        <w:rPr>
          <w:rFonts w:ascii="Garamond" w:hAnsi="Garamond"/>
          <w:b/>
          <w:sz w:val="18"/>
          <w:lang w:val="es-MX"/>
        </w:rPr>
        <w:t xml:space="preserve">. </w:t>
      </w:r>
      <w:r w:rsidR="00901C4B">
        <w:rPr>
          <w:rFonts w:ascii="Garamond" w:hAnsi="Garamond"/>
          <w:b/>
          <w:sz w:val="18"/>
          <w:lang w:val="es-MX"/>
        </w:rPr>
        <w:t>Porcentaje de hogares familiares con integrantes reconocidos como indígenas por localidad</w:t>
      </w:r>
    </w:p>
    <w:p w14:paraId="129F1460" w14:textId="3FC35AC3" w:rsidR="00166295" w:rsidRDefault="00874BC2" w:rsidP="00042B38">
      <w:pPr>
        <w:spacing w:line="360" w:lineRule="auto"/>
        <w:jc w:val="center"/>
        <w:rPr>
          <w:rFonts w:ascii="Garamond" w:hAnsi="Garamond"/>
          <w:b/>
          <w:sz w:val="18"/>
          <w:lang w:val="es-MX"/>
        </w:rPr>
      </w:pPr>
      <w:r w:rsidRPr="00874BC2">
        <w:rPr>
          <w:noProof/>
        </w:rPr>
        <w:t xml:space="preserve"> </w:t>
      </w:r>
      <w:r>
        <w:rPr>
          <w:noProof/>
        </w:rPr>
        <w:drawing>
          <wp:inline distT="0" distB="0" distL="0" distR="0" wp14:anchorId="05E45C8F" wp14:editId="5F226740">
            <wp:extent cx="2453640" cy="2174400"/>
            <wp:effectExtent l="0" t="0" r="0" b="0"/>
            <wp:docPr id="15" name="Gráfico 15">
              <a:extLst xmlns:a="http://schemas.openxmlformats.org/drawingml/2006/main">
                <a:ext uri="{FF2B5EF4-FFF2-40B4-BE49-F238E27FC236}">
                  <a16:creationId xmlns:a16="http://schemas.microsoft.com/office/drawing/2014/main" id="{3E465449-96EC-334D-8784-4DF9662575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BD2129A" w14:textId="197EC53A" w:rsidR="002D318C" w:rsidRDefault="0032526D" w:rsidP="002D318C">
      <w:pPr>
        <w:spacing w:line="360" w:lineRule="auto"/>
        <w:jc w:val="both"/>
        <w:rPr>
          <w:rFonts w:ascii="Garamond" w:hAnsi="Garamond"/>
          <w:sz w:val="18"/>
          <w:lang w:val="es-MX"/>
        </w:rPr>
      </w:pPr>
      <w:r>
        <w:rPr>
          <w:rFonts w:ascii="Garamond" w:hAnsi="Garamond"/>
          <w:sz w:val="18"/>
          <w:lang w:val="es-MX"/>
        </w:rPr>
        <w:t xml:space="preserve">En </w:t>
      </w:r>
      <w:r w:rsidR="00C5124C">
        <w:rPr>
          <w:rFonts w:ascii="Garamond" w:hAnsi="Garamond"/>
          <w:sz w:val="18"/>
          <w:lang w:val="es-MX"/>
        </w:rPr>
        <w:t>los hogares familiares en los que se reconocieron personas como gitanos o Rrom</w:t>
      </w:r>
      <w:r w:rsidR="00B76DF0">
        <w:rPr>
          <w:rFonts w:ascii="Garamond" w:hAnsi="Garamond"/>
          <w:sz w:val="18"/>
          <w:lang w:val="es-MX"/>
        </w:rPr>
        <w:t xml:space="preserve"> se identificó que residen en la</w:t>
      </w:r>
      <w:r>
        <w:rPr>
          <w:rFonts w:ascii="Garamond" w:hAnsi="Garamond"/>
          <w:sz w:val="18"/>
          <w:lang w:val="es-MX"/>
        </w:rPr>
        <w:t>s</w:t>
      </w:r>
      <w:r w:rsidR="00B76DF0">
        <w:rPr>
          <w:rFonts w:ascii="Garamond" w:hAnsi="Garamond"/>
          <w:sz w:val="18"/>
          <w:lang w:val="es-MX"/>
        </w:rPr>
        <w:t xml:space="preserve"> localidades de Suba (</w:t>
      </w:r>
      <w:r w:rsidR="00E80D7C">
        <w:rPr>
          <w:rFonts w:ascii="Garamond" w:hAnsi="Garamond"/>
          <w:sz w:val="18"/>
          <w:lang w:val="es-MX"/>
        </w:rPr>
        <w:t>97</w:t>
      </w:r>
      <w:r w:rsidR="000F0115">
        <w:rPr>
          <w:rFonts w:ascii="Garamond" w:hAnsi="Garamond"/>
          <w:sz w:val="18"/>
          <w:lang w:val="es-MX"/>
        </w:rPr>
        <w:t>,</w:t>
      </w:r>
      <w:r w:rsidR="00E80D7C">
        <w:rPr>
          <w:rFonts w:ascii="Garamond" w:hAnsi="Garamond"/>
          <w:sz w:val="18"/>
          <w:lang w:val="es-MX"/>
        </w:rPr>
        <w:t>4%</w:t>
      </w:r>
      <w:r w:rsidR="00B76DF0">
        <w:rPr>
          <w:rFonts w:ascii="Garamond" w:hAnsi="Garamond"/>
          <w:sz w:val="18"/>
          <w:lang w:val="es-MX"/>
        </w:rPr>
        <w:t>) y Santa Fe (</w:t>
      </w:r>
      <w:r w:rsidR="00E80D7C">
        <w:rPr>
          <w:rFonts w:ascii="Garamond" w:hAnsi="Garamond"/>
          <w:sz w:val="18"/>
          <w:lang w:val="es-MX"/>
        </w:rPr>
        <w:t>2,6%</w:t>
      </w:r>
      <w:r w:rsidR="00B76DF0">
        <w:rPr>
          <w:rFonts w:ascii="Garamond" w:hAnsi="Garamond"/>
          <w:sz w:val="18"/>
          <w:lang w:val="es-MX"/>
        </w:rPr>
        <w:t>)</w:t>
      </w:r>
      <w:r w:rsidR="00686D56">
        <w:rPr>
          <w:rFonts w:ascii="Garamond" w:hAnsi="Garamond"/>
          <w:sz w:val="18"/>
          <w:lang w:val="es-MX"/>
        </w:rPr>
        <w:t xml:space="preserve"> únicamente.</w:t>
      </w:r>
    </w:p>
    <w:p w14:paraId="232BD138" w14:textId="77777777" w:rsidR="00C5124C" w:rsidRDefault="00C5124C" w:rsidP="00C5124C">
      <w:pPr>
        <w:spacing w:line="360" w:lineRule="auto"/>
        <w:jc w:val="center"/>
        <w:rPr>
          <w:rFonts w:ascii="Garamond" w:hAnsi="Garamond"/>
          <w:b/>
          <w:sz w:val="18"/>
          <w:lang w:val="es-MX"/>
        </w:rPr>
      </w:pPr>
    </w:p>
    <w:p w14:paraId="64A2DBFB" w14:textId="64232E39" w:rsidR="00C5124C" w:rsidRDefault="00C5124C" w:rsidP="00C5124C">
      <w:pPr>
        <w:spacing w:line="360" w:lineRule="auto"/>
        <w:jc w:val="center"/>
        <w:rPr>
          <w:rFonts w:ascii="Garamond" w:hAnsi="Garamond"/>
          <w:b/>
          <w:sz w:val="18"/>
          <w:lang w:val="es-MX"/>
        </w:rPr>
      </w:pPr>
      <w:bookmarkStart w:id="1" w:name="OLE_LINK8"/>
      <w:r w:rsidRPr="00357ECA">
        <w:rPr>
          <w:rFonts w:ascii="Garamond" w:hAnsi="Garamond"/>
          <w:b/>
          <w:sz w:val="18"/>
          <w:lang w:val="es-MX"/>
        </w:rPr>
        <w:t>Gráfic</w:t>
      </w:r>
      <w:r>
        <w:rPr>
          <w:rFonts w:ascii="Garamond" w:hAnsi="Garamond"/>
          <w:b/>
          <w:sz w:val="18"/>
          <w:lang w:val="es-MX"/>
        </w:rPr>
        <w:t>o 4. Porcentaje de hogares familiares con integrantes reconocidos como gitanos-rrom por localidad</w:t>
      </w:r>
    </w:p>
    <w:bookmarkEnd w:id="1"/>
    <w:p w14:paraId="28E18953" w14:textId="1F53DA75" w:rsidR="0008215A" w:rsidRDefault="0008215A" w:rsidP="002D318C">
      <w:pPr>
        <w:spacing w:line="360" w:lineRule="auto"/>
        <w:jc w:val="both"/>
        <w:rPr>
          <w:rFonts w:ascii="Garamond" w:hAnsi="Garamond"/>
          <w:b/>
          <w:sz w:val="18"/>
          <w:lang w:val="es-MX"/>
        </w:rPr>
      </w:pPr>
    </w:p>
    <w:p w14:paraId="6EF06A4E" w14:textId="0D2A98C7" w:rsidR="00C5124C" w:rsidRDefault="00C5124C" w:rsidP="002D318C">
      <w:pPr>
        <w:spacing w:line="360" w:lineRule="auto"/>
        <w:jc w:val="both"/>
        <w:rPr>
          <w:rFonts w:ascii="Garamond" w:hAnsi="Garamond"/>
          <w:b/>
          <w:sz w:val="18"/>
          <w:lang w:val="es-MX"/>
        </w:rPr>
      </w:pPr>
      <w:r>
        <w:rPr>
          <w:noProof/>
        </w:rPr>
        <w:drawing>
          <wp:inline distT="0" distB="0" distL="0" distR="0" wp14:anchorId="317DBC90" wp14:editId="43A7F019">
            <wp:extent cx="2476752" cy="1689520"/>
            <wp:effectExtent l="0" t="0" r="0" b="0"/>
            <wp:docPr id="5" name="Gráfico 5">
              <a:extLst xmlns:a="http://schemas.openxmlformats.org/drawingml/2006/main">
                <a:ext uri="{FF2B5EF4-FFF2-40B4-BE49-F238E27FC236}">
                  <a16:creationId xmlns:a16="http://schemas.microsoft.com/office/drawing/2014/main" id="{7EFC6E67-D85F-C84F-B181-C22463C7E8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633BE5E" w14:textId="61EC4BA5" w:rsidR="009A7D31" w:rsidRDefault="0063569D" w:rsidP="002D318C">
      <w:pPr>
        <w:spacing w:line="360" w:lineRule="auto"/>
        <w:jc w:val="both"/>
        <w:rPr>
          <w:rFonts w:ascii="Garamond" w:hAnsi="Garamond"/>
          <w:sz w:val="18"/>
          <w:lang w:val="es-MX"/>
        </w:rPr>
      </w:pPr>
      <w:r>
        <w:rPr>
          <w:rFonts w:ascii="Garamond" w:hAnsi="Garamond"/>
          <w:sz w:val="18"/>
          <w:lang w:val="es-MX"/>
        </w:rPr>
        <w:t>L</w:t>
      </w:r>
      <w:r w:rsidR="009A7D31">
        <w:rPr>
          <w:rFonts w:ascii="Garamond" w:hAnsi="Garamond"/>
          <w:sz w:val="18"/>
          <w:lang w:val="es-MX"/>
        </w:rPr>
        <w:t xml:space="preserve">os hogares con personas que se identifican como </w:t>
      </w:r>
      <w:r w:rsidR="00686D56">
        <w:rPr>
          <w:rFonts w:ascii="Garamond" w:hAnsi="Garamond"/>
          <w:sz w:val="18"/>
          <w:lang w:val="es-MX"/>
        </w:rPr>
        <w:t>r</w:t>
      </w:r>
      <w:r w:rsidR="009A7D31">
        <w:rPr>
          <w:rFonts w:ascii="Garamond" w:hAnsi="Garamond"/>
          <w:sz w:val="18"/>
          <w:lang w:val="es-MX"/>
        </w:rPr>
        <w:t>aizales, se encontró que estos residen únicamente en la localidad de Bosa.</w:t>
      </w:r>
    </w:p>
    <w:p w14:paraId="3501A2E9" w14:textId="56F08FAC" w:rsidR="00F071DF" w:rsidRDefault="00B20F09" w:rsidP="002D318C">
      <w:pPr>
        <w:spacing w:line="360" w:lineRule="auto"/>
        <w:jc w:val="both"/>
        <w:rPr>
          <w:rFonts w:ascii="Garamond" w:hAnsi="Garamond"/>
          <w:sz w:val="18"/>
          <w:lang w:val="es-MX"/>
        </w:rPr>
      </w:pPr>
      <w:r>
        <w:rPr>
          <w:rFonts w:ascii="Garamond" w:hAnsi="Garamond"/>
          <w:sz w:val="18"/>
          <w:lang w:val="es-MX"/>
        </w:rPr>
        <w:t xml:space="preserve">De otro lado, al revisar la información por estrato socioeconómico, se </w:t>
      </w:r>
      <w:r w:rsidR="00F91F00">
        <w:rPr>
          <w:rFonts w:ascii="Garamond" w:hAnsi="Garamond"/>
          <w:sz w:val="18"/>
          <w:lang w:val="es-MX"/>
        </w:rPr>
        <w:t xml:space="preserve">logró identificar que los </w:t>
      </w:r>
      <w:r w:rsidR="00C9754B">
        <w:rPr>
          <w:rFonts w:ascii="Garamond" w:hAnsi="Garamond"/>
          <w:sz w:val="18"/>
          <w:lang w:val="es-MX"/>
        </w:rPr>
        <w:t xml:space="preserve">los hogares </w:t>
      </w:r>
      <w:r w:rsidR="00686D56">
        <w:rPr>
          <w:rFonts w:ascii="Garamond" w:hAnsi="Garamond"/>
          <w:sz w:val="18"/>
          <w:lang w:val="es-MX"/>
        </w:rPr>
        <w:t>familiares de personas que</w:t>
      </w:r>
      <w:r w:rsidR="00C9754B">
        <w:rPr>
          <w:rFonts w:ascii="Garamond" w:hAnsi="Garamond"/>
          <w:sz w:val="18"/>
          <w:lang w:val="es-MX"/>
        </w:rPr>
        <w:t xml:space="preserve"> se reconocen como raizales residen </w:t>
      </w:r>
      <w:r w:rsidR="00686D56">
        <w:rPr>
          <w:rFonts w:ascii="Garamond" w:hAnsi="Garamond"/>
          <w:sz w:val="18"/>
          <w:lang w:val="es-MX"/>
        </w:rPr>
        <w:t>todos en el</w:t>
      </w:r>
      <w:r w:rsidR="00C9754B">
        <w:rPr>
          <w:rFonts w:ascii="Garamond" w:hAnsi="Garamond"/>
          <w:sz w:val="18"/>
          <w:lang w:val="es-MX"/>
        </w:rPr>
        <w:t xml:space="preserve"> estrato 2. </w:t>
      </w:r>
    </w:p>
    <w:p w14:paraId="4203DD46" w14:textId="77777777" w:rsidR="00F071DF" w:rsidRPr="000F0115" w:rsidRDefault="00F071DF" w:rsidP="002D318C">
      <w:pPr>
        <w:spacing w:line="360" w:lineRule="auto"/>
        <w:jc w:val="both"/>
        <w:rPr>
          <w:rFonts w:ascii="Garamond" w:hAnsi="Garamond"/>
          <w:sz w:val="20"/>
          <w:szCs w:val="28"/>
          <w:lang w:val="es-MX"/>
        </w:rPr>
      </w:pPr>
    </w:p>
    <w:p w14:paraId="2124A1E5" w14:textId="1CEB2544" w:rsidR="00B20F09" w:rsidRPr="000F0115" w:rsidRDefault="00F91F00" w:rsidP="002D318C">
      <w:pPr>
        <w:spacing w:line="360" w:lineRule="auto"/>
        <w:jc w:val="both"/>
        <w:rPr>
          <w:rFonts w:ascii="Garamond" w:hAnsi="Garamond"/>
          <w:sz w:val="20"/>
          <w:szCs w:val="28"/>
          <w:lang w:val="es-MX"/>
        </w:rPr>
      </w:pPr>
      <w:r w:rsidRPr="000F0115">
        <w:rPr>
          <w:rFonts w:ascii="Garamond" w:hAnsi="Garamond"/>
          <w:sz w:val="20"/>
          <w:szCs w:val="28"/>
          <w:lang w:val="es-MX"/>
        </w:rPr>
        <w:t>L</w:t>
      </w:r>
      <w:r w:rsidR="00C9754B" w:rsidRPr="000F0115">
        <w:rPr>
          <w:rFonts w:ascii="Garamond" w:hAnsi="Garamond"/>
          <w:sz w:val="20"/>
          <w:szCs w:val="28"/>
          <w:lang w:val="es-MX"/>
        </w:rPr>
        <w:t>as personas que se reconocen como afrodescendientes, sus hogares familiares residen en todos los estratos: estrato 1 (32%), estrato 2 (26%), estrato 3 (32%), estrato 4 (4%), estrato 5 (3%), y estrato 6 (3%).</w:t>
      </w:r>
      <w:r w:rsidR="00B002FF" w:rsidRPr="000F0115">
        <w:rPr>
          <w:rFonts w:ascii="Garamond" w:hAnsi="Garamond"/>
          <w:sz w:val="20"/>
          <w:szCs w:val="28"/>
          <w:lang w:val="es-MX"/>
        </w:rPr>
        <w:t xml:space="preserve"> </w:t>
      </w:r>
    </w:p>
    <w:p w14:paraId="7D238B19" w14:textId="77777777" w:rsidR="00C9754B" w:rsidRPr="000F0115" w:rsidRDefault="00C9754B" w:rsidP="002D318C">
      <w:pPr>
        <w:spacing w:line="360" w:lineRule="auto"/>
        <w:jc w:val="both"/>
        <w:rPr>
          <w:rFonts w:ascii="Garamond" w:hAnsi="Garamond"/>
          <w:sz w:val="20"/>
          <w:szCs w:val="28"/>
          <w:lang w:val="es-MX"/>
        </w:rPr>
      </w:pPr>
    </w:p>
    <w:p w14:paraId="2B7AD012" w14:textId="040160CC" w:rsidR="00C9754B" w:rsidRPr="000F0115" w:rsidRDefault="00FC104C" w:rsidP="002D318C">
      <w:pPr>
        <w:spacing w:line="360" w:lineRule="auto"/>
        <w:jc w:val="both"/>
        <w:rPr>
          <w:rFonts w:ascii="Garamond" w:hAnsi="Garamond"/>
          <w:sz w:val="20"/>
          <w:szCs w:val="28"/>
          <w:lang w:val="es-MX"/>
        </w:rPr>
      </w:pPr>
      <w:r w:rsidRPr="000F0115">
        <w:rPr>
          <w:rFonts w:ascii="Garamond" w:hAnsi="Garamond"/>
          <w:sz w:val="20"/>
          <w:szCs w:val="28"/>
          <w:lang w:val="es-MX"/>
        </w:rPr>
        <w:t xml:space="preserve">Por su parten en los </w:t>
      </w:r>
      <w:r w:rsidR="00C9754B" w:rsidRPr="000F0115">
        <w:rPr>
          <w:rFonts w:ascii="Garamond" w:hAnsi="Garamond"/>
          <w:sz w:val="20"/>
          <w:szCs w:val="28"/>
          <w:lang w:val="es-MX"/>
        </w:rPr>
        <w:t>los hogares en los que se reconocen a personas indígenas, estos residen en viviendas de estrato 1 al estrato 5; y en su mayoría se encuentran en el estrato 1 (45%) y en menor medida en el estrato 5 (2%).</w:t>
      </w:r>
    </w:p>
    <w:p w14:paraId="7C523264" w14:textId="77777777" w:rsidR="00F071DF" w:rsidRPr="000F0115" w:rsidRDefault="00F071DF" w:rsidP="002D318C">
      <w:pPr>
        <w:spacing w:line="360" w:lineRule="auto"/>
        <w:jc w:val="both"/>
        <w:rPr>
          <w:rFonts w:ascii="Garamond" w:hAnsi="Garamond"/>
          <w:sz w:val="20"/>
          <w:szCs w:val="28"/>
          <w:lang w:val="es-MX"/>
        </w:rPr>
      </w:pPr>
    </w:p>
    <w:p w14:paraId="21EE52BF" w14:textId="2EB7810C" w:rsidR="00C9754B" w:rsidRPr="000F0115" w:rsidRDefault="00EB31F7" w:rsidP="002D318C">
      <w:pPr>
        <w:spacing w:line="360" w:lineRule="auto"/>
        <w:jc w:val="both"/>
        <w:rPr>
          <w:rFonts w:ascii="Garamond" w:hAnsi="Garamond"/>
          <w:sz w:val="20"/>
          <w:szCs w:val="28"/>
          <w:lang w:val="es-MX"/>
        </w:rPr>
      </w:pPr>
      <w:r w:rsidRPr="000F0115">
        <w:rPr>
          <w:rFonts w:ascii="Garamond" w:hAnsi="Garamond"/>
          <w:sz w:val="20"/>
          <w:szCs w:val="28"/>
          <w:lang w:val="es-MX"/>
        </w:rPr>
        <w:t>L</w:t>
      </w:r>
      <w:r w:rsidR="005E123F" w:rsidRPr="000F0115">
        <w:rPr>
          <w:rFonts w:ascii="Garamond" w:hAnsi="Garamond"/>
          <w:sz w:val="20"/>
          <w:szCs w:val="28"/>
          <w:lang w:val="es-MX"/>
        </w:rPr>
        <w:t xml:space="preserve">os hogares donde se reconocen personas como gitanos o Rrom </w:t>
      </w:r>
      <w:r w:rsidR="00C9754B" w:rsidRPr="000F0115">
        <w:rPr>
          <w:rFonts w:ascii="Garamond" w:hAnsi="Garamond"/>
          <w:sz w:val="20"/>
          <w:szCs w:val="28"/>
          <w:lang w:val="es-MX"/>
        </w:rPr>
        <w:t>residen en viviendas de estrato 3 (97%) y estrato 2 (3%).</w:t>
      </w:r>
    </w:p>
    <w:p w14:paraId="7A2C1A11" w14:textId="77777777" w:rsidR="00F071DF" w:rsidRDefault="00F071DF" w:rsidP="002D318C">
      <w:pPr>
        <w:spacing w:line="360" w:lineRule="auto"/>
        <w:jc w:val="both"/>
        <w:rPr>
          <w:rFonts w:ascii="Garamond" w:hAnsi="Garamond"/>
          <w:sz w:val="18"/>
          <w:lang w:val="es-MX"/>
        </w:rPr>
      </w:pPr>
    </w:p>
    <w:p w14:paraId="73710058" w14:textId="5E9DA69C" w:rsidR="00B20F09" w:rsidRDefault="00B20F09" w:rsidP="00F071DF">
      <w:pPr>
        <w:spacing w:line="360" w:lineRule="auto"/>
        <w:jc w:val="center"/>
        <w:rPr>
          <w:rFonts w:ascii="Garamond" w:hAnsi="Garamond"/>
          <w:b/>
          <w:sz w:val="18"/>
          <w:lang w:val="es-MX"/>
        </w:rPr>
      </w:pPr>
      <w:r w:rsidRPr="00357ECA">
        <w:rPr>
          <w:rFonts w:ascii="Garamond" w:hAnsi="Garamond"/>
          <w:b/>
          <w:sz w:val="18"/>
          <w:lang w:val="es-MX"/>
        </w:rPr>
        <w:t>Gráfic</w:t>
      </w:r>
      <w:r>
        <w:rPr>
          <w:rFonts w:ascii="Garamond" w:hAnsi="Garamond"/>
          <w:b/>
          <w:sz w:val="18"/>
          <w:lang w:val="es-MX"/>
        </w:rPr>
        <w:t>o 5. Porcentaje de hogares familiares con integrantes reconocidos como afrodescendientes, indígenas, gitanos-rrom y raizales por estrato socioeconómico</w:t>
      </w:r>
    </w:p>
    <w:p w14:paraId="2E4EDE2A" w14:textId="22ADC3C2" w:rsidR="00581F7F" w:rsidRDefault="00581F7F" w:rsidP="000F0115">
      <w:pPr>
        <w:spacing w:line="360" w:lineRule="auto"/>
        <w:jc w:val="center"/>
        <w:rPr>
          <w:lang w:val="es-MX"/>
        </w:rPr>
      </w:pPr>
      <w:r>
        <w:rPr>
          <w:noProof/>
        </w:rPr>
        <w:drawing>
          <wp:inline distT="0" distB="0" distL="0" distR="0" wp14:anchorId="7F3B9C6D" wp14:editId="5F310F7C">
            <wp:extent cx="2581275" cy="2426400"/>
            <wp:effectExtent l="0" t="0" r="0" b="0"/>
            <wp:docPr id="7" name="Gráfico 7">
              <a:extLst xmlns:a="http://schemas.openxmlformats.org/drawingml/2006/main">
                <a:ext uri="{FF2B5EF4-FFF2-40B4-BE49-F238E27FC236}">
                  <a16:creationId xmlns:a16="http://schemas.microsoft.com/office/drawing/2014/main" id="{2D18C1AF-5076-8746-8696-E6982BB825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A0A2CC9" w14:textId="24AA24B4" w:rsidR="00576D3B" w:rsidRPr="000F0115" w:rsidRDefault="00576D3B" w:rsidP="000F0115">
      <w:pPr>
        <w:spacing w:line="360" w:lineRule="auto"/>
        <w:jc w:val="center"/>
        <w:rPr>
          <w:rFonts w:ascii="Garamond" w:hAnsi="Garamond"/>
          <w:sz w:val="18"/>
          <w:lang w:val="es-MX"/>
        </w:rPr>
      </w:pPr>
      <w:r>
        <w:rPr>
          <w:lang w:val="es-MX"/>
        </w:rPr>
        <w:br w:type="page"/>
      </w:r>
    </w:p>
    <w:p w14:paraId="7D123B02" w14:textId="0F6AAA0B" w:rsidR="00F00A12" w:rsidRPr="00F00A12" w:rsidRDefault="00F855AB" w:rsidP="00F00A12">
      <w:pPr>
        <w:pStyle w:val="Ttulo2"/>
        <w:spacing w:after="120"/>
        <w:jc w:val="both"/>
        <w:rPr>
          <w:lang w:val="es-MX"/>
        </w:rPr>
      </w:pPr>
      <w:r>
        <w:rPr>
          <w:lang w:val="es-MX"/>
        </w:rPr>
        <w:lastRenderedPageBreak/>
        <w:t>Hogares familiares que profesan alguna religión</w:t>
      </w:r>
    </w:p>
    <w:p w14:paraId="23A15F51" w14:textId="45562980" w:rsidR="00A857BB" w:rsidRDefault="002D4D31" w:rsidP="00F00A12">
      <w:pPr>
        <w:spacing w:line="360" w:lineRule="auto"/>
        <w:jc w:val="both"/>
        <w:rPr>
          <w:rFonts w:ascii="Garamond" w:hAnsi="Garamond"/>
          <w:sz w:val="18"/>
          <w:lang w:val="es-MX"/>
        </w:rPr>
      </w:pPr>
      <w:r>
        <w:rPr>
          <w:rFonts w:ascii="Garamond" w:hAnsi="Garamond"/>
          <w:sz w:val="18"/>
          <w:lang w:val="es-MX"/>
        </w:rPr>
        <w:t xml:space="preserve">En Bogotá el 88,62% de los hogares familiares </w:t>
      </w:r>
      <w:r w:rsidR="00686D56">
        <w:rPr>
          <w:rFonts w:ascii="Garamond" w:hAnsi="Garamond"/>
          <w:sz w:val="18"/>
          <w:lang w:val="es-MX"/>
        </w:rPr>
        <w:t>profesan</w:t>
      </w:r>
      <w:r>
        <w:rPr>
          <w:rFonts w:ascii="Garamond" w:hAnsi="Garamond"/>
          <w:sz w:val="18"/>
          <w:lang w:val="es-MX"/>
        </w:rPr>
        <w:t xml:space="preserve"> </w:t>
      </w:r>
      <w:r w:rsidR="00686D56">
        <w:rPr>
          <w:rFonts w:ascii="Garamond" w:hAnsi="Garamond"/>
          <w:sz w:val="18"/>
          <w:lang w:val="es-MX"/>
        </w:rPr>
        <w:t>una</w:t>
      </w:r>
      <w:r>
        <w:rPr>
          <w:rFonts w:ascii="Garamond" w:hAnsi="Garamond"/>
          <w:sz w:val="18"/>
          <w:lang w:val="es-MX"/>
        </w:rPr>
        <w:t xml:space="preserve"> religión, esto equivale a 2.367.182 hogares familiares.</w:t>
      </w:r>
      <w:r w:rsidR="00F728EF">
        <w:rPr>
          <w:rFonts w:ascii="Garamond" w:hAnsi="Garamond"/>
          <w:sz w:val="18"/>
          <w:lang w:val="es-MX"/>
        </w:rPr>
        <w:t xml:space="preserve"> </w:t>
      </w:r>
      <w:r>
        <w:rPr>
          <w:rFonts w:ascii="Garamond" w:hAnsi="Garamond"/>
          <w:sz w:val="18"/>
          <w:lang w:val="es-MX"/>
        </w:rPr>
        <w:t xml:space="preserve">Se observa a partir del gráfico que </w:t>
      </w:r>
      <w:r w:rsidR="00F728EF">
        <w:rPr>
          <w:rFonts w:ascii="Garamond" w:hAnsi="Garamond"/>
          <w:sz w:val="18"/>
          <w:lang w:val="es-MX"/>
        </w:rPr>
        <w:t>hay</w:t>
      </w:r>
      <w:r>
        <w:rPr>
          <w:rFonts w:ascii="Garamond" w:hAnsi="Garamond"/>
          <w:sz w:val="18"/>
          <w:lang w:val="es-MX"/>
        </w:rPr>
        <w:t xml:space="preserve"> 9 localidades </w:t>
      </w:r>
      <w:r w:rsidR="00F728EF">
        <w:rPr>
          <w:rFonts w:ascii="Garamond" w:hAnsi="Garamond"/>
          <w:sz w:val="18"/>
          <w:lang w:val="es-MX"/>
        </w:rPr>
        <w:t>en las que</w:t>
      </w:r>
      <w:r>
        <w:rPr>
          <w:rFonts w:ascii="Garamond" w:hAnsi="Garamond"/>
          <w:sz w:val="18"/>
          <w:lang w:val="es-MX"/>
        </w:rPr>
        <w:t xml:space="preserve"> más del 90% de sus hogares familiares profesan una religión, siendo Ciudad Bolívar (97,54%) la </w:t>
      </w:r>
      <w:r w:rsidR="00686D56">
        <w:rPr>
          <w:rFonts w:ascii="Garamond" w:hAnsi="Garamond"/>
          <w:sz w:val="18"/>
          <w:lang w:val="es-MX"/>
        </w:rPr>
        <w:t xml:space="preserve">localidad </w:t>
      </w:r>
      <w:r>
        <w:rPr>
          <w:rFonts w:ascii="Garamond" w:hAnsi="Garamond"/>
          <w:sz w:val="18"/>
          <w:lang w:val="es-MX"/>
        </w:rPr>
        <w:t>que mayor porcentaje de hogares familiares registr</w:t>
      </w:r>
      <w:r w:rsidR="00F728EF">
        <w:rPr>
          <w:rFonts w:ascii="Garamond" w:hAnsi="Garamond"/>
          <w:sz w:val="18"/>
          <w:lang w:val="es-MX"/>
        </w:rPr>
        <w:t>a</w:t>
      </w:r>
      <w:r>
        <w:rPr>
          <w:rFonts w:ascii="Garamond" w:hAnsi="Garamond"/>
          <w:sz w:val="18"/>
          <w:lang w:val="es-MX"/>
        </w:rPr>
        <w:t xml:space="preserve">, seguida por Usaquén (93,87%), Sumapaz (92,55%), Rafael Uribe Uribe (92,42%). Engativá (91,97%). Fontibón (91,52%), Tunjuelito (90,89%), Puente Aranda (90,60%), y Bosa (90,21%). </w:t>
      </w:r>
    </w:p>
    <w:p w14:paraId="20F2430A" w14:textId="77777777" w:rsidR="00A857BB" w:rsidRDefault="00A857BB" w:rsidP="00F00A12">
      <w:pPr>
        <w:spacing w:line="360" w:lineRule="auto"/>
        <w:jc w:val="both"/>
        <w:rPr>
          <w:rFonts w:ascii="Garamond" w:hAnsi="Garamond"/>
          <w:sz w:val="18"/>
          <w:lang w:val="es-MX"/>
        </w:rPr>
      </w:pPr>
    </w:p>
    <w:p w14:paraId="78845AE8" w14:textId="3DB1200D" w:rsidR="002D4D31" w:rsidRDefault="002D4D31" w:rsidP="00F00A12">
      <w:pPr>
        <w:spacing w:line="360" w:lineRule="auto"/>
        <w:jc w:val="both"/>
        <w:rPr>
          <w:rFonts w:ascii="Garamond" w:hAnsi="Garamond"/>
          <w:sz w:val="18"/>
          <w:lang w:val="es-MX"/>
        </w:rPr>
      </w:pPr>
      <w:r>
        <w:rPr>
          <w:rFonts w:ascii="Garamond" w:hAnsi="Garamond"/>
          <w:sz w:val="18"/>
          <w:lang w:val="es-MX"/>
        </w:rPr>
        <w:t>Mientras que</w:t>
      </w:r>
      <w:r w:rsidR="006F4F49">
        <w:rPr>
          <w:rFonts w:ascii="Garamond" w:hAnsi="Garamond"/>
          <w:sz w:val="18"/>
          <w:lang w:val="es-MX"/>
        </w:rPr>
        <w:t>,</w:t>
      </w:r>
      <w:r>
        <w:rPr>
          <w:rFonts w:ascii="Garamond" w:hAnsi="Garamond"/>
          <w:sz w:val="18"/>
          <w:lang w:val="es-MX"/>
        </w:rPr>
        <w:t xml:space="preserve"> en el caso de Usme se registr</w:t>
      </w:r>
      <w:r w:rsidR="00F728EF">
        <w:rPr>
          <w:rFonts w:ascii="Garamond" w:hAnsi="Garamond"/>
          <w:sz w:val="18"/>
          <w:lang w:val="es-MX"/>
        </w:rPr>
        <w:t>a</w:t>
      </w:r>
      <w:r>
        <w:rPr>
          <w:rFonts w:ascii="Garamond" w:hAnsi="Garamond"/>
          <w:sz w:val="18"/>
          <w:lang w:val="es-MX"/>
        </w:rPr>
        <w:t xml:space="preserve"> el porcentaje más bajo</w:t>
      </w:r>
      <w:r w:rsidR="00EF0CCB">
        <w:rPr>
          <w:rFonts w:ascii="Garamond" w:hAnsi="Garamond"/>
          <w:sz w:val="18"/>
          <w:lang w:val="es-MX"/>
        </w:rPr>
        <w:t xml:space="preserve"> (58,43%)</w:t>
      </w:r>
      <w:r>
        <w:rPr>
          <w:rFonts w:ascii="Garamond" w:hAnsi="Garamond"/>
          <w:sz w:val="18"/>
          <w:lang w:val="es-MX"/>
        </w:rPr>
        <w:t xml:space="preserve"> </w:t>
      </w:r>
      <w:r w:rsidR="00F728EF">
        <w:rPr>
          <w:rFonts w:ascii="Garamond" w:hAnsi="Garamond"/>
          <w:sz w:val="18"/>
          <w:lang w:val="es-MX"/>
        </w:rPr>
        <w:t>de hogares familiares que practican una religión, la cual</w:t>
      </w:r>
      <w:r>
        <w:rPr>
          <w:rFonts w:ascii="Garamond" w:hAnsi="Garamond"/>
          <w:sz w:val="18"/>
          <w:lang w:val="es-MX"/>
        </w:rPr>
        <w:t xml:space="preserve"> se distancia del resto de localidades</w:t>
      </w:r>
      <w:r w:rsidR="00EF0CCB">
        <w:rPr>
          <w:rFonts w:ascii="Garamond" w:hAnsi="Garamond"/>
          <w:sz w:val="18"/>
          <w:lang w:val="es-MX"/>
        </w:rPr>
        <w:t xml:space="preserve"> en más de 22 puntos porcentuales, ya que Chapinero que es la segunda con el menor porcentaje, report</w:t>
      </w:r>
      <w:r w:rsidR="00F728EF">
        <w:rPr>
          <w:rFonts w:ascii="Garamond" w:hAnsi="Garamond"/>
          <w:sz w:val="18"/>
          <w:lang w:val="es-MX"/>
        </w:rPr>
        <w:t>a</w:t>
      </w:r>
      <w:r w:rsidR="00EF0CCB">
        <w:rPr>
          <w:rFonts w:ascii="Garamond" w:hAnsi="Garamond"/>
          <w:sz w:val="18"/>
          <w:lang w:val="es-MX"/>
        </w:rPr>
        <w:t xml:space="preserve"> que el 80,75% de sus hogares </w:t>
      </w:r>
      <w:r w:rsidR="00F728EF">
        <w:rPr>
          <w:rFonts w:ascii="Garamond" w:hAnsi="Garamond"/>
          <w:sz w:val="18"/>
          <w:lang w:val="es-MX"/>
        </w:rPr>
        <w:t>profesan</w:t>
      </w:r>
      <w:r w:rsidR="00EF0CCB">
        <w:rPr>
          <w:rFonts w:ascii="Garamond" w:hAnsi="Garamond"/>
          <w:sz w:val="18"/>
          <w:lang w:val="es-MX"/>
        </w:rPr>
        <w:t xml:space="preserve"> una religión.</w:t>
      </w:r>
    </w:p>
    <w:p w14:paraId="05D3A8D0" w14:textId="77777777" w:rsidR="00F00A12" w:rsidRPr="00F00A12" w:rsidRDefault="00F00A12" w:rsidP="00F00A12">
      <w:pPr>
        <w:spacing w:line="360" w:lineRule="auto"/>
        <w:jc w:val="both"/>
        <w:rPr>
          <w:rFonts w:ascii="Garamond" w:hAnsi="Garamond"/>
          <w:sz w:val="18"/>
          <w:lang w:val="es-MX"/>
        </w:rPr>
      </w:pPr>
    </w:p>
    <w:p w14:paraId="683207B9" w14:textId="5166851A" w:rsidR="0008215A" w:rsidRDefault="0008215A" w:rsidP="002D4D31">
      <w:pPr>
        <w:spacing w:line="360" w:lineRule="auto"/>
        <w:jc w:val="center"/>
        <w:rPr>
          <w:rFonts w:ascii="Garamond" w:hAnsi="Garamond"/>
          <w:sz w:val="18"/>
          <w:lang w:val="es-MX"/>
        </w:rPr>
      </w:pPr>
      <w:bookmarkStart w:id="2" w:name="OLE_LINK1"/>
      <w:r w:rsidRPr="00357ECA">
        <w:rPr>
          <w:rFonts w:ascii="Garamond" w:hAnsi="Garamond"/>
          <w:b/>
          <w:sz w:val="18"/>
          <w:lang w:val="es-MX"/>
        </w:rPr>
        <w:t>Gráfic</w:t>
      </w:r>
      <w:r>
        <w:rPr>
          <w:rFonts w:ascii="Garamond" w:hAnsi="Garamond"/>
          <w:b/>
          <w:sz w:val="18"/>
          <w:lang w:val="es-MX"/>
        </w:rPr>
        <w:t xml:space="preserve">o </w:t>
      </w:r>
      <w:r w:rsidR="002D4D31">
        <w:rPr>
          <w:rFonts w:ascii="Garamond" w:hAnsi="Garamond"/>
          <w:b/>
          <w:sz w:val="18"/>
          <w:lang w:val="es-MX"/>
        </w:rPr>
        <w:t>6</w:t>
      </w:r>
      <w:r>
        <w:rPr>
          <w:rFonts w:ascii="Garamond" w:hAnsi="Garamond"/>
          <w:b/>
          <w:sz w:val="18"/>
          <w:lang w:val="es-MX"/>
        </w:rPr>
        <w:t xml:space="preserve">. </w:t>
      </w:r>
      <w:bookmarkStart w:id="3" w:name="OLE_LINK9"/>
      <w:r>
        <w:rPr>
          <w:rFonts w:ascii="Garamond" w:hAnsi="Garamond"/>
          <w:b/>
          <w:sz w:val="18"/>
          <w:lang w:val="es-MX"/>
        </w:rPr>
        <w:t xml:space="preserve">Porcentaje de </w:t>
      </w:r>
      <w:bookmarkEnd w:id="2"/>
      <w:r w:rsidR="002D4D31">
        <w:rPr>
          <w:rFonts w:ascii="Garamond" w:hAnsi="Garamond"/>
          <w:b/>
          <w:sz w:val="18"/>
          <w:lang w:val="es-MX"/>
        </w:rPr>
        <w:t xml:space="preserve">hogares familiares que profesan una religión por </w:t>
      </w:r>
      <w:bookmarkEnd w:id="3"/>
      <w:r w:rsidR="002D4D31">
        <w:rPr>
          <w:rFonts w:ascii="Garamond" w:hAnsi="Garamond"/>
          <w:b/>
          <w:sz w:val="18"/>
          <w:lang w:val="es-MX"/>
        </w:rPr>
        <w:t>localidad</w:t>
      </w:r>
    </w:p>
    <w:p w14:paraId="4BB15E79" w14:textId="457E430C" w:rsidR="00753303" w:rsidRDefault="00F1520B" w:rsidP="003169C7">
      <w:pPr>
        <w:spacing w:line="360" w:lineRule="auto"/>
        <w:jc w:val="both"/>
        <w:rPr>
          <w:rFonts w:ascii="Garamond" w:hAnsi="Garamond"/>
          <w:sz w:val="18"/>
          <w:lang w:val="es-MX"/>
        </w:rPr>
      </w:pPr>
      <w:bookmarkStart w:id="4" w:name="OLE_LINK3"/>
      <w:r>
        <w:rPr>
          <w:noProof/>
        </w:rPr>
        <w:drawing>
          <wp:inline distT="0" distB="0" distL="0" distR="0" wp14:anchorId="19A379BF" wp14:editId="3A80E739">
            <wp:extent cx="2581275" cy="3712100"/>
            <wp:effectExtent l="0" t="0" r="0" b="0"/>
            <wp:docPr id="11" name="Gráfico 11">
              <a:extLst xmlns:a="http://schemas.openxmlformats.org/drawingml/2006/main">
                <a:ext uri="{FF2B5EF4-FFF2-40B4-BE49-F238E27FC236}">
                  <a16:creationId xmlns:a16="http://schemas.microsoft.com/office/drawing/2014/main" id="{44AEF258-1230-8F40-802D-A760D291B5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02474FD" w14:textId="25271706" w:rsidR="00A857BB" w:rsidRDefault="00A857BB" w:rsidP="00A857BB">
      <w:pPr>
        <w:spacing w:line="360" w:lineRule="auto"/>
        <w:jc w:val="both"/>
        <w:rPr>
          <w:rFonts w:ascii="Garamond" w:hAnsi="Garamond"/>
          <w:sz w:val="18"/>
          <w:lang w:val="es-MX"/>
        </w:rPr>
      </w:pPr>
      <w:r>
        <w:rPr>
          <w:rFonts w:ascii="Garamond" w:hAnsi="Garamond"/>
          <w:sz w:val="18"/>
          <w:lang w:val="es-MX"/>
        </w:rPr>
        <w:t xml:space="preserve">Al analizar las cifras de hogares familiares que </w:t>
      </w:r>
      <w:r w:rsidR="00686D56">
        <w:rPr>
          <w:rFonts w:ascii="Garamond" w:hAnsi="Garamond"/>
          <w:sz w:val="18"/>
          <w:lang w:val="es-MX"/>
        </w:rPr>
        <w:t>profesan</w:t>
      </w:r>
      <w:r>
        <w:rPr>
          <w:rFonts w:ascii="Garamond" w:hAnsi="Garamond"/>
          <w:sz w:val="18"/>
          <w:lang w:val="es-MX"/>
        </w:rPr>
        <w:t xml:space="preserve"> alguna religión</w:t>
      </w:r>
      <w:r w:rsidR="00686D56">
        <w:rPr>
          <w:rFonts w:ascii="Garamond" w:hAnsi="Garamond"/>
          <w:sz w:val="18"/>
          <w:lang w:val="es-MX"/>
        </w:rPr>
        <w:t xml:space="preserve"> por estrato socioeconómico</w:t>
      </w:r>
      <w:r>
        <w:rPr>
          <w:rFonts w:ascii="Garamond" w:hAnsi="Garamond"/>
          <w:sz w:val="18"/>
          <w:lang w:val="es-MX"/>
        </w:rPr>
        <w:t xml:space="preserve"> se observa que el estrato 1 reporta el mayor porcentaje con 91,14%, y el estrato 6 es el que reporta el porcentaje más bajo que es 79,13%.</w:t>
      </w:r>
    </w:p>
    <w:bookmarkEnd w:id="4"/>
    <w:p w14:paraId="35B06C65" w14:textId="5A54D947" w:rsidR="00A44CA7" w:rsidRDefault="00A44CA7" w:rsidP="002D318C">
      <w:pPr>
        <w:spacing w:line="360" w:lineRule="auto"/>
        <w:jc w:val="both"/>
        <w:rPr>
          <w:rFonts w:ascii="Garamond" w:hAnsi="Garamond"/>
          <w:sz w:val="18"/>
          <w:lang w:val="es-MX"/>
        </w:rPr>
      </w:pPr>
    </w:p>
    <w:p w14:paraId="01A444FF" w14:textId="6F1C8B60" w:rsidR="009C043F" w:rsidRDefault="009C043F" w:rsidP="009C043F">
      <w:pPr>
        <w:spacing w:line="360" w:lineRule="auto"/>
        <w:jc w:val="center"/>
        <w:rPr>
          <w:rFonts w:ascii="Garamond" w:hAnsi="Garamond"/>
          <w:b/>
          <w:sz w:val="18"/>
          <w:lang w:val="es-MX"/>
        </w:rPr>
      </w:pPr>
      <w:bookmarkStart w:id="5" w:name="OLE_LINK2"/>
      <w:r w:rsidRPr="00357ECA">
        <w:rPr>
          <w:rFonts w:ascii="Garamond" w:hAnsi="Garamond"/>
          <w:b/>
          <w:sz w:val="18"/>
          <w:lang w:val="es-MX"/>
        </w:rPr>
        <w:t>Gráfic</w:t>
      </w:r>
      <w:r>
        <w:rPr>
          <w:rFonts w:ascii="Garamond" w:hAnsi="Garamond"/>
          <w:b/>
          <w:sz w:val="18"/>
          <w:lang w:val="es-MX"/>
        </w:rPr>
        <w:t xml:space="preserve">o </w:t>
      </w:r>
      <w:r w:rsidR="00A857BB">
        <w:rPr>
          <w:rFonts w:ascii="Garamond" w:hAnsi="Garamond"/>
          <w:b/>
          <w:sz w:val="18"/>
          <w:lang w:val="es-MX"/>
        </w:rPr>
        <w:t>7</w:t>
      </w:r>
      <w:r>
        <w:rPr>
          <w:rFonts w:ascii="Garamond" w:hAnsi="Garamond"/>
          <w:b/>
          <w:sz w:val="18"/>
          <w:lang w:val="es-MX"/>
        </w:rPr>
        <w:t xml:space="preserve">. </w:t>
      </w:r>
      <w:r w:rsidR="00A857BB">
        <w:rPr>
          <w:rFonts w:ascii="Garamond" w:hAnsi="Garamond"/>
          <w:b/>
          <w:sz w:val="18"/>
          <w:lang w:val="es-MX"/>
        </w:rPr>
        <w:t>Porcentaje de hogares familiares que profesan una religión por estrato socioeconómico</w:t>
      </w:r>
    </w:p>
    <w:bookmarkEnd w:id="5"/>
    <w:p w14:paraId="1C9B3DE2" w14:textId="5F777EFC" w:rsidR="00A44CA7" w:rsidRPr="00F81BE3" w:rsidRDefault="00A857BB" w:rsidP="004508A0">
      <w:pPr>
        <w:spacing w:line="360" w:lineRule="auto"/>
        <w:jc w:val="both"/>
        <w:rPr>
          <w:rFonts w:ascii="Garamond" w:hAnsi="Garamond"/>
          <w:b/>
          <w:sz w:val="18"/>
          <w:lang w:val="es-MX"/>
        </w:rPr>
      </w:pPr>
      <w:r>
        <w:rPr>
          <w:noProof/>
        </w:rPr>
        <w:drawing>
          <wp:inline distT="0" distB="0" distL="0" distR="0" wp14:anchorId="1C1A83D7" wp14:editId="2DD72BA8">
            <wp:extent cx="2581275" cy="1576387"/>
            <wp:effectExtent l="0" t="0" r="0" b="0"/>
            <wp:docPr id="12" name="Gráfico 12">
              <a:extLst xmlns:a="http://schemas.openxmlformats.org/drawingml/2006/main">
                <a:ext uri="{FF2B5EF4-FFF2-40B4-BE49-F238E27FC236}">
                  <a16:creationId xmlns:a16="http://schemas.microsoft.com/office/drawing/2014/main" id="{1F154841-E5D3-BC4D-BB54-EE1B0BF5E3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F9E1FB1" w14:textId="7437878C" w:rsidR="006A4E6E" w:rsidRDefault="00686D56" w:rsidP="00931062">
      <w:pPr>
        <w:spacing w:line="360" w:lineRule="auto"/>
        <w:jc w:val="both"/>
        <w:rPr>
          <w:rFonts w:ascii="Garamond" w:hAnsi="Garamond"/>
          <w:sz w:val="18"/>
          <w:lang w:val="es-MX"/>
        </w:rPr>
      </w:pPr>
      <w:r>
        <w:rPr>
          <w:rFonts w:ascii="Garamond" w:hAnsi="Garamond"/>
          <w:sz w:val="18"/>
          <w:lang w:val="es-MX"/>
        </w:rPr>
        <w:t>En términos de las religiones que se profesan en</w:t>
      </w:r>
      <w:r w:rsidR="008E128E">
        <w:rPr>
          <w:rFonts w:ascii="Garamond" w:hAnsi="Garamond"/>
          <w:sz w:val="18"/>
          <w:lang w:val="es-MX"/>
        </w:rPr>
        <w:t xml:space="preserve"> los hogares bogotan</w:t>
      </w:r>
      <w:r>
        <w:rPr>
          <w:rFonts w:ascii="Garamond" w:hAnsi="Garamond"/>
          <w:sz w:val="18"/>
          <w:lang w:val="es-MX"/>
        </w:rPr>
        <w:t>o</w:t>
      </w:r>
      <w:r w:rsidR="008E128E">
        <w:rPr>
          <w:rFonts w:ascii="Garamond" w:hAnsi="Garamond"/>
          <w:sz w:val="18"/>
          <w:lang w:val="es-MX"/>
        </w:rPr>
        <w:t>s</w:t>
      </w:r>
      <w:r>
        <w:rPr>
          <w:rFonts w:ascii="Garamond" w:hAnsi="Garamond"/>
          <w:sz w:val="18"/>
          <w:lang w:val="es-MX"/>
        </w:rPr>
        <w:t>, sobresale</w:t>
      </w:r>
      <w:r w:rsidR="008E128E">
        <w:rPr>
          <w:rFonts w:ascii="Garamond" w:hAnsi="Garamond"/>
          <w:sz w:val="18"/>
          <w:lang w:val="es-MX"/>
        </w:rPr>
        <w:t xml:space="preserve"> </w:t>
      </w:r>
      <w:r>
        <w:rPr>
          <w:rFonts w:ascii="Garamond" w:hAnsi="Garamond"/>
          <w:sz w:val="18"/>
          <w:lang w:val="es-MX"/>
        </w:rPr>
        <w:t>la</w:t>
      </w:r>
      <w:r w:rsidR="00F728EF">
        <w:rPr>
          <w:rFonts w:ascii="Garamond" w:hAnsi="Garamond"/>
          <w:sz w:val="18"/>
          <w:lang w:val="es-MX"/>
        </w:rPr>
        <w:t xml:space="preserve"> fé</w:t>
      </w:r>
      <w:r w:rsidR="008E128E">
        <w:rPr>
          <w:rFonts w:ascii="Garamond" w:hAnsi="Garamond"/>
          <w:sz w:val="18"/>
          <w:lang w:val="es-MX"/>
        </w:rPr>
        <w:t xml:space="preserve"> católica</w:t>
      </w:r>
      <w:r w:rsidR="00931062">
        <w:rPr>
          <w:rFonts w:ascii="Garamond" w:hAnsi="Garamond"/>
          <w:sz w:val="18"/>
          <w:lang w:val="es-MX"/>
        </w:rPr>
        <w:t xml:space="preserve"> con el 76,3%, que equivale a 2.038.746 hogares familiares. </w:t>
      </w:r>
      <w:r w:rsidR="00F728EF">
        <w:rPr>
          <w:rFonts w:ascii="Garamond" w:hAnsi="Garamond"/>
          <w:sz w:val="18"/>
          <w:lang w:val="es-MX"/>
        </w:rPr>
        <w:t>En segunda medida se identifica a</w:t>
      </w:r>
      <w:r w:rsidR="00931062">
        <w:rPr>
          <w:rFonts w:ascii="Garamond" w:hAnsi="Garamond"/>
          <w:sz w:val="18"/>
          <w:lang w:val="es-MX"/>
        </w:rPr>
        <w:t xml:space="preserve"> la </w:t>
      </w:r>
      <w:r w:rsidR="00F728EF">
        <w:rPr>
          <w:rFonts w:ascii="Garamond" w:hAnsi="Garamond"/>
          <w:sz w:val="18"/>
          <w:lang w:val="es-MX"/>
        </w:rPr>
        <w:t>fé</w:t>
      </w:r>
      <w:r w:rsidR="00931062">
        <w:rPr>
          <w:rFonts w:ascii="Garamond" w:hAnsi="Garamond"/>
          <w:sz w:val="18"/>
          <w:lang w:val="es-MX"/>
        </w:rPr>
        <w:t xml:space="preserve"> cristiana, la cual es profesada en el 30,7% (819.411) de los hogares familiares, y la </w:t>
      </w:r>
      <w:r w:rsidR="00F728EF">
        <w:rPr>
          <w:rFonts w:ascii="Garamond" w:hAnsi="Garamond"/>
          <w:sz w:val="18"/>
          <w:lang w:val="es-MX"/>
        </w:rPr>
        <w:t>fé</w:t>
      </w:r>
      <w:r w:rsidR="00931062">
        <w:rPr>
          <w:rFonts w:ascii="Garamond" w:hAnsi="Garamond"/>
          <w:sz w:val="18"/>
          <w:lang w:val="es-MX"/>
        </w:rPr>
        <w:t xml:space="preserve"> evangélica que se profesa en 211.708 hogares familiares que equivalen al 7,9%.</w:t>
      </w:r>
    </w:p>
    <w:p w14:paraId="386E8028" w14:textId="77777777" w:rsidR="00931062" w:rsidRDefault="00931062" w:rsidP="004508A0">
      <w:pPr>
        <w:spacing w:line="360" w:lineRule="auto"/>
        <w:jc w:val="both"/>
        <w:rPr>
          <w:rFonts w:ascii="Garamond" w:hAnsi="Garamond"/>
          <w:sz w:val="18"/>
          <w:lang w:val="es-MX"/>
        </w:rPr>
      </w:pPr>
    </w:p>
    <w:p w14:paraId="2D3BFD75" w14:textId="3112027F" w:rsidR="006A4E6E" w:rsidRPr="008E128E" w:rsidRDefault="006A4E6E">
      <w:pPr>
        <w:spacing w:line="360" w:lineRule="auto"/>
        <w:jc w:val="center"/>
        <w:rPr>
          <w:rFonts w:ascii="Garamond" w:hAnsi="Garamond"/>
          <w:b/>
          <w:sz w:val="18"/>
          <w:lang w:val="es-MX"/>
        </w:rPr>
      </w:pPr>
      <w:r w:rsidRPr="00357ECA">
        <w:rPr>
          <w:rFonts w:ascii="Garamond" w:hAnsi="Garamond"/>
          <w:b/>
          <w:sz w:val="18"/>
          <w:lang w:val="es-MX"/>
        </w:rPr>
        <w:t>Gráfic</w:t>
      </w:r>
      <w:r>
        <w:rPr>
          <w:rFonts w:ascii="Garamond" w:hAnsi="Garamond"/>
          <w:b/>
          <w:sz w:val="18"/>
          <w:lang w:val="es-MX"/>
        </w:rPr>
        <w:t xml:space="preserve">o </w:t>
      </w:r>
      <w:r w:rsidR="00D03616">
        <w:rPr>
          <w:rFonts w:ascii="Garamond" w:hAnsi="Garamond"/>
          <w:b/>
          <w:sz w:val="18"/>
          <w:lang w:val="es-MX"/>
        </w:rPr>
        <w:t>8</w:t>
      </w:r>
      <w:r>
        <w:rPr>
          <w:rFonts w:ascii="Garamond" w:hAnsi="Garamond"/>
          <w:b/>
          <w:sz w:val="18"/>
          <w:lang w:val="es-MX"/>
        </w:rPr>
        <w:t xml:space="preserve">. Porcentaje de </w:t>
      </w:r>
      <w:r w:rsidR="00D03616">
        <w:rPr>
          <w:rFonts w:ascii="Garamond" w:hAnsi="Garamond"/>
          <w:b/>
          <w:sz w:val="18"/>
          <w:lang w:val="es-MX"/>
        </w:rPr>
        <w:t xml:space="preserve">hogares </w:t>
      </w:r>
      <w:r w:rsidR="00931062">
        <w:rPr>
          <w:rFonts w:ascii="Garamond" w:hAnsi="Garamond"/>
          <w:b/>
          <w:sz w:val="18"/>
          <w:lang w:val="es-MX"/>
        </w:rPr>
        <w:t>familiares bogotanes por religión que profesan</w:t>
      </w:r>
      <w:r w:rsidR="00381EE6" w:rsidRPr="00381EE6">
        <w:rPr>
          <w:noProof/>
        </w:rPr>
        <w:t xml:space="preserve"> </w:t>
      </w:r>
      <w:r w:rsidR="00381EE6">
        <w:rPr>
          <w:noProof/>
        </w:rPr>
        <w:drawing>
          <wp:inline distT="0" distB="0" distL="0" distR="0" wp14:anchorId="7B646E41" wp14:editId="626AC5D1">
            <wp:extent cx="2581275" cy="1640205"/>
            <wp:effectExtent l="0" t="0" r="0" b="0"/>
            <wp:docPr id="20" name="Gráfico 20">
              <a:extLst xmlns:a="http://schemas.openxmlformats.org/drawingml/2006/main">
                <a:ext uri="{FF2B5EF4-FFF2-40B4-BE49-F238E27FC236}">
                  <a16:creationId xmlns:a16="http://schemas.microsoft.com/office/drawing/2014/main" id="{0FD96810-9BBE-DF4C-8297-A1831857DD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2E2453C" w14:textId="16A37532" w:rsidR="00F81BE3" w:rsidRDefault="00F81BE3" w:rsidP="00F81BE3">
      <w:pPr>
        <w:spacing w:line="360" w:lineRule="auto"/>
        <w:jc w:val="both"/>
        <w:rPr>
          <w:rFonts w:ascii="Garamond" w:hAnsi="Garamond"/>
          <w:sz w:val="18"/>
          <w:lang w:val="es-MX"/>
        </w:rPr>
      </w:pPr>
      <w:r>
        <w:rPr>
          <w:rFonts w:ascii="Garamond" w:hAnsi="Garamond"/>
          <w:sz w:val="18"/>
          <w:lang w:val="es-MX"/>
        </w:rPr>
        <w:t xml:space="preserve">A partir de la información </w:t>
      </w:r>
      <w:r w:rsidR="00F7107D">
        <w:rPr>
          <w:rFonts w:ascii="Garamond" w:hAnsi="Garamond"/>
          <w:sz w:val="18"/>
          <w:lang w:val="es-MX"/>
        </w:rPr>
        <w:t xml:space="preserve">se destaca que en el 95,1% de los </w:t>
      </w:r>
      <w:r>
        <w:rPr>
          <w:rFonts w:ascii="Garamond" w:hAnsi="Garamond"/>
          <w:sz w:val="18"/>
          <w:lang w:val="es-MX"/>
        </w:rPr>
        <w:t xml:space="preserve">hogares </w:t>
      </w:r>
      <w:r w:rsidR="00F7107D">
        <w:rPr>
          <w:rFonts w:ascii="Garamond" w:hAnsi="Garamond"/>
          <w:sz w:val="18"/>
          <w:lang w:val="es-MX"/>
        </w:rPr>
        <w:t xml:space="preserve">familiares </w:t>
      </w:r>
      <w:r w:rsidR="00F728EF">
        <w:rPr>
          <w:rFonts w:ascii="Garamond" w:hAnsi="Garamond"/>
          <w:sz w:val="18"/>
          <w:lang w:val="es-MX"/>
        </w:rPr>
        <w:t xml:space="preserve">en los que se vive la fé, </w:t>
      </w:r>
      <w:r w:rsidR="00F7107D">
        <w:rPr>
          <w:rFonts w:ascii="Garamond" w:hAnsi="Garamond"/>
          <w:sz w:val="18"/>
          <w:lang w:val="es-MX"/>
        </w:rPr>
        <w:t>todos sus integrantes profesan la misma</w:t>
      </w:r>
      <w:r>
        <w:rPr>
          <w:rFonts w:ascii="Garamond" w:hAnsi="Garamond"/>
          <w:sz w:val="18"/>
          <w:lang w:val="es-MX"/>
        </w:rPr>
        <w:t>. P</w:t>
      </w:r>
      <w:r w:rsidR="00F728EF">
        <w:rPr>
          <w:rFonts w:ascii="Garamond" w:hAnsi="Garamond"/>
          <w:sz w:val="18"/>
          <w:lang w:val="es-MX"/>
        </w:rPr>
        <w:t>untualmente,</w:t>
      </w:r>
      <w:r>
        <w:rPr>
          <w:rFonts w:ascii="Garamond" w:hAnsi="Garamond"/>
          <w:sz w:val="18"/>
          <w:lang w:val="es-MX"/>
        </w:rPr>
        <w:t xml:space="preserve"> </w:t>
      </w:r>
      <w:r w:rsidR="00F728EF">
        <w:rPr>
          <w:rFonts w:ascii="Garamond" w:hAnsi="Garamond"/>
          <w:sz w:val="18"/>
          <w:lang w:val="es-MX"/>
        </w:rPr>
        <w:t xml:space="preserve">en </w:t>
      </w:r>
      <w:r>
        <w:rPr>
          <w:rFonts w:ascii="Garamond" w:hAnsi="Garamond"/>
          <w:sz w:val="18"/>
          <w:lang w:val="es-MX"/>
        </w:rPr>
        <w:t xml:space="preserve">el caso de la </w:t>
      </w:r>
      <w:r w:rsidR="00F728EF">
        <w:rPr>
          <w:rFonts w:ascii="Garamond" w:hAnsi="Garamond"/>
          <w:sz w:val="18"/>
          <w:lang w:val="es-MX"/>
        </w:rPr>
        <w:t>fé</w:t>
      </w:r>
      <w:r>
        <w:rPr>
          <w:rFonts w:ascii="Garamond" w:hAnsi="Garamond"/>
          <w:sz w:val="18"/>
          <w:lang w:val="es-MX"/>
        </w:rPr>
        <w:t xml:space="preserve"> católica ocurre en el 68,9% de los hogares </w:t>
      </w:r>
      <w:r w:rsidR="00F728EF">
        <w:rPr>
          <w:rFonts w:ascii="Garamond" w:hAnsi="Garamond"/>
          <w:sz w:val="18"/>
          <w:lang w:val="es-MX"/>
        </w:rPr>
        <w:t>familiares</w:t>
      </w:r>
      <w:r>
        <w:rPr>
          <w:rFonts w:ascii="Garamond" w:hAnsi="Garamond"/>
          <w:sz w:val="18"/>
          <w:lang w:val="es-MX"/>
        </w:rPr>
        <w:t xml:space="preserve">, la religión cristiana en el 20,9%, evangélica (5,1%), judía (0,02%), protestante 0,1% y musulmana 0,1%. </w:t>
      </w:r>
      <w:r w:rsidR="00F728EF">
        <w:rPr>
          <w:rFonts w:ascii="Garamond" w:hAnsi="Garamond"/>
          <w:sz w:val="18"/>
          <w:lang w:val="es-MX"/>
        </w:rPr>
        <w:t xml:space="preserve">Sin </w:t>
      </w:r>
      <w:r w:rsidR="00F728EF">
        <w:rPr>
          <w:rFonts w:ascii="Garamond" w:hAnsi="Garamond"/>
          <w:sz w:val="18"/>
          <w:lang w:val="es-MX"/>
        </w:rPr>
        <w:lastRenderedPageBreak/>
        <w:t>embargo, en</w:t>
      </w:r>
      <w:r>
        <w:rPr>
          <w:rFonts w:ascii="Garamond" w:hAnsi="Garamond"/>
          <w:sz w:val="18"/>
          <w:lang w:val="es-MX"/>
        </w:rPr>
        <w:t xml:space="preserve"> </w:t>
      </w:r>
      <w:r w:rsidR="00F728EF">
        <w:rPr>
          <w:rFonts w:ascii="Garamond" w:hAnsi="Garamond"/>
          <w:sz w:val="18"/>
          <w:lang w:val="es-MX"/>
        </w:rPr>
        <w:t>los</w:t>
      </w:r>
      <w:r>
        <w:rPr>
          <w:rFonts w:ascii="Garamond" w:hAnsi="Garamond"/>
          <w:sz w:val="18"/>
          <w:lang w:val="es-MX"/>
        </w:rPr>
        <w:t xml:space="preserve"> caso</w:t>
      </w:r>
      <w:r w:rsidR="00F728EF">
        <w:rPr>
          <w:rFonts w:ascii="Garamond" w:hAnsi="Garamond"/>
          <w:sz w:val="18"/>
          <w:lang w:val="es-MX"/>
        </w:rPr>
        <w:t>s</w:t>
      </w:r>
      <w:r>
        <w:rPr>
          <w:rFonts w:ascii="Garamond" w:hAnsi="Garamond"/>
          <w:sz w:val="18"/>
          <w:lang w:val="es-MX"/>
        </w:rPr>
        <w:t xml:space="preserve"> de las religiones Hindú y Budista no son practicada</w:t>
      </w:r>
      <w:r w:rsidR="00F728EF">
        <w:rPr>
          <w:rFonts w:ascii="Garamond" w:hAnsi="Garamond"/>
          <w:sz w:val="18"/>
          <w:lang w:val="es-MX"/>
        </w:rPr>
        <w:t>s</w:t>
      </w:r>
      <w:r>
        <w:rPr>
          <w:rFonts w:ascii="Garamond" w:hAnsi="Garamond"/>
          <w:sz w:val="18"/>
          <w:lang w:val="es-MX"/>
        </w:rPr>
        <w:t xml:space="preserve"> por todos los integrantes del hogar.</w:t>
      </w:r>
    </w:p>
    <w:p w14:paraId="77250137" w14:textId="69E3A04D" w:rsidR="00F81BE3" w:rsidRDefault="00F81BE3" w:rsidP="000F0115">
      <w:pPr>
        <w:spacing w:after="200" w:line="276" w:lineRule="auto"/>
        <w:jc w:val="center"/>
        <w:rPr>
          <w:rFonts w:ascii="Garamond" w:hAnsi="Garamond"/>
          <w:b/>
          <w:sz w:val="18"/>
          <w:lang w:val="es-MX"/>
        </w:rPr>
      </w:pPr>
      <w:r w:rsidRPr="00357ECA">
        <w:rPr>
          <w:rFonts w:ascii="Garamond" w:hAnsi="Garamond"/>
          <w:b/>
          <w:sz w:val="18"/>
          <w:lang w:val="es-MX"/>
        </w:rPr>
        <w:t>Gráfic</w:t>
      </w:r>
      <w:r>
        <w:rPr>
          <w:rFonts w:ascii="Garamond" w:hAnsi="Garamond"/>
          <w:b/>
          <w:sz w:val="18"/>
          <w:lang w:val="es-MX"/>
        </w:rPr>
        <w:t>o 9. Porcentaje de hogares familiares en los que todos sus integrantes profesan la misma religión</w:t>
      </w:r>
    </w:p>
    <w:p w14:paraId="719B8AB4" w14:textId="137AAFE5" w:rsidR="00F81BE3" w:rsidRPr="00ED6DC3" w:rsidRDefault="00F81BE3" w:rsidP="00ED6DC3">
      <w:pPr>
        <w:spacing w:line="360" w:lineRule="auto"/>
        <w:jc w:val="center"/>
        <w:rPr>
          <w:rFonts w:ascii="Garamond" w:hAnsi="Garamond"/>
          <w:b/>
          <w:sz w:val="18"/>
          <w:lang w:val="es-MX"/>
        </w:rPr>
      </w:pPr>
      <w:r>
        <w:rPr>
          <w:noProof/>
        </w:rPr>
        <w:drawing>
          <wp:inline distT="0" distB="0" distL="0" distR="0" wp14:anchorId="17B9CCB4" wp14:editId="0D391846">
            <wp:extent cx="2581275" cy="1320127"/>
            <wp:effectExtent l="0" t="0" r="0" b="1270"/>
            <wp:docPr id="14" name="Gráfico 14">
              <a:extLst xmlns:a="http://schemas.openxmlformats.org/drawingml/2006/main">
                <a:ext uri="{FF2B5EF4-FFF2-40B4-BE49-F238E27FC236}">
                  <a16:creationId xmlns:a16="http://schemas.microsoft.com/office/drawing/2014/main" id="{F33F92C5-E00A-1F45-94DF-4DAF5DEB5A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AB32347" w14:textId="5C89A980" w:rsidR="00872C5F" w:rsidRDefault="00872C5F" w:rsidP="00872C5F">
      <w:pPr>
        <w:spacing w:line="360" w:lineRule="auto"/>
        <w:jc w:val="both"/>
        <w:rPr>
          <w:rFonts w:ascii="Garamond" w:hAnsi="Garamond"/>
          <w:sz w:val="18"/>
          <w:lang w:val="es-MX"/>
        </w:rPr>
      </w:pPr>
      <w:r>
        <w:rPr>
          <w:rFonts w:ascii="Garamond" w:hAnsi="Garamond"/>
          <w:sz w:val="18"/>
          <w:lang w:val="es-MX"/>
        </w:rPr>
        <w:t xml:space="preserve">En los hogares familiares en los que se </w:t>
      </w:r>
      <w:r w:rsidR="00ED294C">
        <w:rPr>
          <w:rFonts w:ascii="Garamond" w:hAnsi="Garamond"/>
          <w:sz w:val="18"/>
          <w:lang w:val="es-MX"/>
        </w:rPr>
        <w:t>vive la fé</w:t>
      </w:r>
      <w:r>
        <w:rPr>
          <w:rFonts w:ascii="Garamond" w:hAnsi="Garamond"/>
          <w:sz w:val="18"/>
          <w:lang w:val="es-MX"/>
        </w:rPr>
        <w:t xml:space="preserve"> católica (76,3%) en Bogotá, sobresalen las localidades de Ciudad Bolívar (93,2%), Usaquén 88,84%, Rafael Uribe Uribe (87,58%) y Fontibón (85,50%), con los porcentajes más altos de hogares que practican esta religión. En cambio, Kennedy (51,89%) y Usme (55,47%) son las </w:t>
      </w:r>
      <w:r w:rsidR="00ED294C">
        <w:rPr>
          <w:rFonts w:ascii="Garamond" w:hAnsi="Garamond"/>
          <w:sz w:val="18"/>
          <w:lang w:val="es-MX"/>
        </w:rPr>
        <w:t xml:space="preserve">localidades </w:t>
      </w:r>
      <w:r>
        <w:rPr>
          <w:rFonts w:ascii="Garamond" w:hAnsi="Garamond"/>
          <w:sz w:val="18"/>
          <w:lang w:val="es-MX"/>
        </w:rPr>
        <w:t xml:space="preserve">que reportan los menores porcentaje de hogares familiares que </w:t>
      </w:r>
      <w:r w:rsidR="00ED294C">
        <w:rPr>
          <w:rFonts w:ascii="Garamond" w:hAnsi="Garamond"/>
          <w:sz w:val="18"/>
          <w:lang w:val="es-MX"/>
        </w:rPr>
        <w:t>viven la fé católica</w:t>
      </w:r>
      <w:r>
        <w:rPr>
          <w:rFonts w:ascii="Garamond" w:hAnsi="Garamond"/>
          <w:sz w:val="18"/>
          <w:lang w:val="es-MX"/>
        </w:rPr>
        <w:t xml:space="preserve">. </w:t>
      </w:r>
    </w:p>
    <w:p w14:paraId="19BDB735" w14:textId="77777777" w:rsidR="00872C5F" w:rsidRDefault="00872C5F" w:rsidP="00872C5F">
      <w:pPr>
        <w:spacing w:line="360" w:lineRule="auto"/>
        <w:jc w:val="both"/>
        <w:rPr>
          <w:rFonts w:ascii="Garamond" w:hAnsi="Garamond"/>
          <w:sz w:val="18"/>
          <w:lang w:val="es-MX"/>
        </w:rPr>
      </w:pPr>
    </w:p>
    <w:p w14:paraId="01AEFE9C" w14:textId="49A498D7" w:rsidR="00931062" w:rsidRDefault="00931062" w:rsidP="00931062">
      <w:pPr>
        <w:spacing w:line="360" w:lineRule="auto"/>
        <w:jc w:val="center"/>
        <w:rPr>
          <w:rFonts w:ascii="Garamond" w:hAnsi="Garamond"/>
          <w:b/>
          <w:sz w:val="18"/>
          <w:lang w:val="es-MX"/>
        </w:rPr>
      </w:pPr>
      <w:r w:rsidRPr="00357ECA">
        <w:rPr>
          <w:rFonts w:ascii="Garamond" w:hAnsi="Garamond"/>
          <w:b/>
          <w:sz w:val="18"/>
          <w:lang w:val="es-MX"/>
        </w:rPr>
        <w:t>Gráfic</w:t>
      </w:r>
      <w:r>
        <w:rPr>
          <w:rFonts w:ascii="Garamond" w:hAnsi="Garamond"/>
          <w:b/>
          <w:sz w:val="18"/>
          <w:lang w:val="es-MX"/>
        </w:rPr>
        <w:t xml:space="preserve">o </w:t>
      </w:r>
      <w:r w:rsidR="003A2672">
        <w:rPr>
          <w:rFonts w:ascii="Garamond" w:hAnsi="Garamond"/>
          <w:b/>
          <w:sz w:val="18"/>
          <w:lang w:val="es-MX"/>
        </w:rPr>
        <w:t>10</w:t>
      </w:r>
      <w:r>
        <w:rPr>
          <w:rFonts w:ascii="Garamond" w:hAnsi="Garamond"/>
          <w:b/>
          <w:sz w:val="18"/>
          <w:lang w:val="es-MX"/>
        </w:rPr>
        <w:t>. Porcentaje de hogares que profesan la religión católica por localidad</w:t>
      </w:r>
    </w:p>
    <w:p w14:paraId="688A09CE" w14:textId="19D55645" w:rsidR="003A2672" w:rsidRDefault="003A2672" w:rsidP="00931062">
      <w:pPr>
        <w:spacing w:line="360" w:lineRule="auto"/>
        <w:jc w:val="center"/>
        <w:rPr>
          <w:rFonts w:ascii="Garamond" w:hAnsi="Garamond"/>
          <w:b/>
          <w:sz w:val="18"/>
          <w:lang w:val="es-MX"/>
        </w:rPr>
      </w:pPr>
      <w:r>
        <w:rPr>
          <w:noProof/>
        </w:rPr>
        <w:drawing>
          <wp:inline distT="0" distB="0" distL="0" distR="0" wp14:anchorId="285B57D4" wp14:editId="1DA2AF1D">
            <wp:extent cx="2581275" cy="3657600"/>
            <wp:effectExtent l="0" t="0" r="0" b="0"/>
            <wp:docPr id="16" name="Gráfico 16">
              <a:extLst xmlns:a="http://schemas.openxmlformats.org/drawingml/2006/main">
                <a:ext uri="{FF2B5EF4-FFF2-40B4-BE49-F238E27FC236}">
                  <a16:creationId xmlns:a16="http://schemas.microsoft.com/office/drawing/2014/main" id="{C287C384-643E-7F44-8A56-066A86A2FA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5913A0F" w14:textId="18A7AA31" w:rsidR="00B85032" w:rsidRDefault="00072B11" w:rsidP="004508A0">
      <w:pPr>
        <w:spacing w:line="360" w:lineRule="auto"/>
        <w:jc w:val="both"/>
        <w:rPr>
          <w:rFonts w:ascii="Garamond" w:hAnsi="Garamond"/>
          <w:sz w:val="18"/>
          <w:lang w:val="es-MX"/>
        </w:rPr>
      </w:pPr>
      <w:r>
        <w:rPr>
          <w:rFonts w:ascii="Garamond" w:hAnsi="Garamond"/>
          <w:sz w:val="18"/>
          <w:lang w:val="es-MX"/>
        </w:rPr>
        <w:t>L</w:t>
      </w:r>
      <w:r w:rsidR="00BB4944">
        <w:rPr>
          <w:rFonts w:ascii="Garamond" w:hAnsi="Garamond"/>
          <w:sz w:val="18"/>
          <w:lang w:val="es-MX"/>
        </w:rPr>
        <w:t xml:space="preserve">a religión cristiana, es profesada en el 30,7% de los hogares familiares de la capital, y Usaquén es la localidad que tiene el mayor porcentaje (68,8%) de hogares familiares en que la profesan, y Usme </w:t>
      </w:r>
      <w:r w:rsidR="00ED294C">
        <w:rPr>
          <w:rFonts w:ascii="Garamond" w:hAnsi="Garamond"/>
          <w:sz w:val="18"/>
          <w:lang w:val="es-MX"/>
        </w:rPr>
        <w:t>la localidad</w:t>
      </w:r>
      <w:r w:rsidR="00BB4944">
        <w:rPr>
          <w:rFonts w:ascii="Garamond" w:hAnsi="Garamond"/>
          <w:sz w:val="18"/>
          <w:lang w:val="es-MX"/>
        </w:rPr>
        <w:t xml:space="preserve"> que </w:t>
      </w:r>
      <w:r w:rsidR="00ED294C">
        <w:rPr>
          <w:rFonts w:ascii="Garamond" w:hAnsi="Garamond"/>
          <w:sz w:val="18"/>
          <w:lang w:val="es-MX"/>
        </w:rPr>
        <w:t xml:space="preserve">reporta el </w:t>
      </w:r>
      <w:r w:rsidR="00BB4944">
        <w:rPr>
          <w:rFonts w:ascii="Garamond" w:hAnsi="Garamond"/>
          <w:sz w:val="18"/>
          <w:lang w:val="es-MX"/>
        </w:rPr>
        <w:t>menor porcentaje (4%).</w:t>
      </w:r>
    </w:p>
    <w:p w14:paraId="7F7972EB" w14:textId="77777777" w:rsidR="00BB4944" w:rsidRPr="004508A0" w:rsidRDefault="00BB4944" w:rsidP="004508A0">
      <w:pPr>
        <w:spacing w:line="360" w:lineRule="auto"/>
        <w:jc w:val="both"/>
        <w:rPr>
          <w:rFonts w:ascii="Garamond" w:hAnsi="Garamond"/>
          <w:sz w:val="18"/>
          <w:lang w:val="es-MX"/>
        </w:rPr>
      </w:pPr>
    </w:p>
    <w:p w14:paraId="612DB464" w14:textId="75D308E3" w:rsidR="00E656E2" w:rsidRDefault="00E656E2" w:rsidP="00B85032">
      <w:pPr>
        <w:spacing w:line="360" w:lineRule="auto"/>
        <w:jc w:val="center"/>
        <w:rPr>
          <w:rFonts w:ascii="Garamond" w:hAnsi="Garamond"/>
          <w:b/>
          <w:sz w:val="18"/>
          <w:highlight w:val="yellow"/>
          <w:lang w:val="es-MX"/>
        </w:rPr>
      </w:pPr>
      <w:bookmarkStart w:id="6" w:name="OLE_LINK4"/>
      <w:r w:rsidRPr="00872C5F">
        <w:rPr>
          <w:rFonts w:ascii="Garamond" w:hAnsi="Garamond"/>
          <w:b/>
          <w:sz w:val="18"/>
          <w:lang w:val="es-MX"/>
        </w:rPr>
        <w:t xml:space="preserve">Gráfico </w:t>
      </w:r>
      <w:r w:rsidR="00872C5F" w:rsidRPr="00872C5F">
        <w:rPr>
          <w:rFonts w:ascii="Garamond" w:hAnsi="Garamond"/>
          <w:b/>
          <w:sz w:val="18"/>
          <w:lang w:val="es-MX"/>
        </w:rPr>
        <w:t>11.</w:t>
      </w:r>
      <w:r w:rsidRPr="00872C5F">
        <w:rPr>
          <w:rFonts w:ascii="Garamond" w:hAnsi="Garamond"/>
          <w:b/>
          <w:sz w:val="18"/>
          <w:lang w:val="es-MX"/>
        </w:rPr>
        <w:t xml:space="preserve"> </w:t>
      </w:r>
      <w:r w:rsidR="00872C5F">
        <w:rPr>
          <w:rFonts w:ascii="Garamond" w:hAnsi="Garamond"/>
          <w:b/>
          <w:sz w:val="18"/>
          <w:lang w:val="es-MX"/>
        </w:rPr>
        <w:t>Porcentaje de hogares que profesan la religión cristiana por localidad</w:t>
      </w:r>
    </w:p>
    <w:p w14:paraId="65C385CD" w14:textId="7E3341E8" w:rsidR="0018560D" w:rsidRDefault="00872C5F" w:rsidP="006747FC">
      <w:pPr>
        <w:spacing w:line="360" w:lineRule="auto"/>
        <w:jc w:val="center"/>
        <w:rPr>
          <w:rFonts w:ascii="Garamond" w:hAnsi="Garamond"/>
          <w:b/>
          <w:sz w:val="18"/>
          <w:lang w:val="es-MX"/>
        </w:rPr>
      </w:pPr>
      <w:r>
        <w:rPr>
          <w:noProof/>
        </w:rPr>
        <w:drawing>
          <wp:inline distT="0" distB="0" distL="0" distR="0" wp14:anchorId="65DE2855" wp14:editId="6B3C056F">
            <wp:extent cx="2581275" cy="3899825"/>
            <wp:effectExtent l="0" t="0" r="0" b="0"/>
            <wp:docPr id="17" name="Gráfico 17">
              <a:extLst xmlns:a="http://schemas.openxmlformats.org/drawingml/2006/main">
                <a:ext uri="{FF2B5EF4-FFF2-40B4-BE49-F238E27FC236}">
                  <a16:creationId xmlns:a16="http://schemas.microsoft.com/office/drawing/2014/main" id="{D8FC714C-7698-9E4A-AB85-E4925FB8B5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End w:id="6"/>
    </w:p>
    <w:p w14:paraId="0F745712" w14:textId="49A7FB22" w:rsidR="003F6E5A" w:rsidRDefault="003F6E5A">
      <w:pPr>
        <w:spacing w:after="200" w:line="276" w:lineRule="auto"/>
        <w:rPr>
          <w:rFonts w:ascii="Garamond" w:eastAsiaTheme="majorEastAsia" w:hAnsi="Garamond" w:cstheme="majorBidi"/>
          <w:b/>
          <w:color w:val="365F91" w:themeColor="accent1" w:themeShade="BF"/>
          <w:sz w:val="18"/>
          <w:szCs w:val="26"/>
          <w:lang w:val="es-MX" w:eastAsia="en-US"/>
        </w:rPr>
      </w:pPr>
      <w:r>
        <w:rPr>
          <w:rFonts w:ascii="Garamond" w:hAnsi="Garamond"/>
          <w:b/>
          <w:sz w:val="18"/>
          <w:lang w:val="es-MX"/>
        </w:rPr>
        <w:br w:type="page"/>
      </w:r>
    </w:p>
    <w:p w14:paraId="22AD6C26" w14:textId="26E7EAE3" w:rsidR="0018560D" w:rsidRDefault="00D865D6" w:rsidP="0018560D">
      <w:pPr>
        <w:pStyle w:val="Ttulo2"/>
        <w:spacing w:after="120"/>
        <w:jc w:val="both"/>
        <w:rPr>
          <w:lang w:val="es-MX"/>
        </w:rPr>
      </w:pPr>
      <w:bookmarkStart w:id="7" w:name="OLE_LINK5"/>
      <w:r>
        <w:rPr>
          <w:lang w:val="es-MX"/>
        </w:rPr>
        <w:lastRenderedPageBreak/>
        <w:t>Amistades y discriminación</w:t>
      </w:r>
    </w:p>
    <w:bookmarkEnd w:id="7"/>
    <w:p w14:paraId="1BC56AA3" w14:textId="5CBE82F1" w:rsidR="0018560D" w:rsidRDefault="006747FC" w:rsidP="00163E3A">
      <w:pPr>
        <w:spacing w:line="360" w:lineRule="auto"/>
        <w:jc w:val="both"/>
        <w:rPr>
          <w:rFonts w:ascii="Garamond" w:hAnsi="Garamond"/>
          <w:sz w:val="18"/>
          <w:lang w:val="es-MX"/>
        </w:rPr>
      </w:pPr>
      <w:r>
        <w:rPr>
          <w:rFonts w:ascii="Garamond" w:hAnsi="Garamond"/>
          <w:sz w:val="18"/>
          <w:lang w:val="es-MX"/>
        </w:rPr>
        <w:t xml:space="preserve">En la capital el 55,52% de los hogares familiares tendrían como amigos a todo tipo de personas sin importar su religión, o discapacidad, o su estrato, o si es de la comunidad LGBTI, o de un grupo étnico, o desplazado de la violencia, o reintegrado a la vida civil, o recluso o expresidiario. </w:t>
      </w:r>
    </w:p>
    <w:p w14:paraId="13B23AD5" w14:textId="6499CE3E" w:rsidR="006747FC" w:rsidRDefault="006747FC" w:rsidP="00163E3A">
      <w:pPr>
        <w:spacing w:line="360" w:lineRule="auto"/>
        <w:jc w:val="both"/>
        <w:rPr>
          <w:rFonts w:ascii="Garamond" w:hAnsi="Garamond"/>
          <w:sz w:val="18"/>
          <w:lang w:val="es-MX"/>
        </w:rPr>
      </w:pPr>
    </w:p>
    <w:p w14:paraId="7B8A0F57" w14:textId="00EFE58E" w:rsidR="006747FC" w:rsidRDefault="006747FC" w:rsidP="00163E3A">
      <w:pPr>
        <w:spacing w:line="360" w:lineRule="auto"/>
        <w:jc w:val="both"/>
        <w:rPr>
          <w:rFonts w:ascii="Garamond" w:hAnsi="Garamond"/>
          <w:sz w:val="18"/>
          <w:lang w:val="es-MX"/>
        </w:rPr>
      </w:pPr>
      <w:r>
        <w:rPr>
          <w:rFonts w:ascii="Garamond" w:hAnsi="Garamond"/>
          <w:sz w:val="18"/>
          <w:lang w:val="es-MX"/>
        </w:rPr>
        <w:t>En cambio, 6,06% de los hogares dijeron que no tendrían como amigo a alguna de las personas antes mencionadas. De aquellos hogares que discriminaron su respuesta, escogieron en menor medida ser amigo de un recluso o expresidiarios (4,7%) y de personas reintegradas a la vida civil (8,56%).</w:t>
      </w:r>
    </w:p>
    <w:p w14:paraId="4462F144" w14:textId="7D3D15B1" w:rsidR="00CC1DE5" w:rsidRDefault="00CC1DE5" w:rsidP="00163E3A">
      <w:pPr>
        <w:spacing w:line="360" w:lineRule="auto"/>
        <w:jc w:val="both"/>
        <w:rPr>
          <w:rFonts w:ascii="Garamond" w:hAnsi="Garamond"/>
          <w:sz w:val="18"/>
          <w:lang w:val="es-MX"/>
        </w:rPr>
      </w:pPr>
    </w:p>
    <w:p w14:paraId="2B76246F" w14:textId="77777777" w:rsidR="00E8351C" w:rsidRDefault="00E8351C" w:rsidP="00163E3A">
      <w:pPr>
        <w:spacing w:line="360" w:lineRule="auto"/>
        <w:jc w:val="both"/>
        <w:rPr>
          <w:rFonts w:ascii="Garamond" w:hAnsi="Garamond"/>
          <w:sz w:val="18"/>
          <w:lang w:val="es-MX"/>
        </w:rPr>
      </w:pPr>
    </w:p>
    <w:p w14:paraId="23F558B5" w14:textId="70A2FC6A" w:rsidR="00DA47D9" w:rsidRPr="00E656E2" w:rsidRDefault="00DA47D9" w:rsidP="00DA47D9">
      <w:pPr>
        <w:spacing w:line="360" w:lineRule="auto"/>
        <w:jc w:val="center"/>
        <w:rPr>
          <w:rFonts w:ascii="Garamond" w:hAnsi="Garamond"/>
          <w:b/>
          <w:sz w:val="18"/>
          <w:lang w:val="es-MX"/>
        </w:rPr>
      </w:pPr>
      <w:r w:rsidRPr="00DA47D9">
        <w:rPr>
          <w:rFonts w:ascii="Garamond" w:hAnsi="Garamond"/>
          <w:b/>
          <w:sz w:val="18"/>
          <w:lang w:val="es-MX"/>
        </w:rPr>
        <w:t xml:space="preserve">Gráfico </w:t>
      </w:r>
      <w:r w:rsidR="00322331">
        <w:rPr>
          <w:rFonts w:ascii="Garamond" w:hAnsi="Garamond"/>
          <w:b/>
          <w:sz w:val="18"/>
          <w:lang w:val="es-MX"/>
        </w:rPr>
        <w:t>12</w:t>
      </w:r>
      <w:r w:rsidRPr="00DA47D9">
        <w:rPr>
          <w:rFonts w:ascii="Garamond" w:hAnsi="Garamond"/>
          <w:b/>
          <w:sz w:val="18"/>
          <w:lang w:val="es-MX"/>
        </w:rPr>
        <w:t xml:space="preserve">. </w:t>
      </w:r>
      <w:r>
        <w:rPr>
          <w:rFonts w:ascii="Garamond" w:hAnsi="Garamond"/>
          <w:b/>
          <w:sz w:val="18"/>
          <w:lang w:val="es-MX"/>
        </w:rPr>
        <w:t xml:space="preserve">Porcentaje de </w:t>
      </w:r>
      <w:r w:rsidR="002C427B">
        <w:rPr>
          <w:rFonts w:ascii="Garamond" w:hAnsi="Garamond"/>
          <w:b/>
          <w:sz w:val="18"/>
          <w:lang w:val="es-MX"/>
        </w:rPr>
        <w:t>hogares familiares que tendrían como amigos a personas…</w:t>
      </w:r>
    </w:p>
    <w:p w14:paraId="2CAF33D9" w14:textId="356A19BD" w:rsidR="00DA47D9" w:rsidRDefault="00F178AD" w:rsidP="00163E3A">
      <w:pPr>
        <w:spacing w:line="360" w:lineRule="auto"/>
        <w:jc w:val="both"/>
        <w:rPr>
          <w:rFonts w:ascii="Garamond" w:hAnsi="Garamond"/>
          <w:sz w:val="18"/>
          <w:lang w:val="es-MX"/>
        </w:rPr>
      </w:pPr>
      <w:r>
        <w:rPr>
          <w:noProof/>
        </w:rPr>
        <w:drawing>
          <wp:inline distT="0" distB="0" distL="0" distR="0" wp14:anchorId="426A471E" wp14:editId="01A4686B">
            <wp:extent cx="2581275" cy="3590988"/>
            <wp:effectExtent l="0" t="0" r="0" b="0"/>
            <wp:docPr id="1" name="Gráfico 1">
              <a:extLst xmlns:a="http://schemas.openxmlformats.org/drawingml/2006/main">
                <a:ext uri="{FF2B5EF4-FFF2-40B4-BE49-F238E27FC236}">
                  <a16:creationId xmlns:a16="http://schemas.microsoft.com/office/drawing/2014/main" id="{641A5F1D-3798-F645-A602-48D5B6D405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7C141E3" w14:textId="173613F3" w:rsidR="00CC1DE5" w:rsidRDefault="002C427B" w:rsidP="00163E3A">
      <w:pPr>
        <w:spacing w:line="360" w:lineRule="auto"/>
        <w:jc w:val="both"/>
        <w:rPr>
          <w:rFonts w:ascii="Garamond" w:hAnsi="Garamond"/>
          <w:sz w:val="18"/>
          <w:lang w:val="es-MX"/>
        </w:rPr>
      </w:pPr>
      <w:r>
        <w:rPr>
          <w:rFonts w:ascii="Garamond" w:hAnsi="Garamond"/>
          <w:sz w:val="18"/>
          <w:lang w:val="es-MX"/>
        </w:rPr>
        <w:t>Ahora al preguntarle a los hogares familiares capitalinos si alguno de sus integrantes o toda la familia se ha sentido discriminad</w:t>
      </w:r>
      <w:r w:rsidR="00904D25">
        <w:rPr>
          <w:rFonts w:ascii="Garamond" w:hAnsi="Garamond"/>
          <w:sz w:val="18"/>
          <w:lang w:val="es-MX"/>
        </w:rPr>
        <w:t>o</w:t>
      </w:r>
      <w:r>
        <w:rPr>
          <w:rFonts w:ascii="Garamond" w:hAnsi="Garamond"/>
          <w:sz w:val="18"/>
          <w:lang w:val="es-MX"/>
        </w:rPr>
        <w:t xml:space="preserve"> por alguna de las razones</w:t>
      </w:r>
      <w:r w:rsidR="00904D25">
        <w:rPr>
          <w:rFonts w:ascii="Garamond" w:hAnsi="Garamond"/>
          <w:sz w:val="18"/>
          <w:lang w:val="es-MX"/>
        </w:rPr>
        <w:t xml:space="preserve"> que se muestran en la gráfica</w:t>
      </w:r>
      <w:r>
        <w:rPr>
          <w:rFonts w:ascii="Garamond" w:hAnsi="Garamond"/>
          <w:sz w:val="18"/>
          <w:lang w:val="es-MX"/>
        </w:rPr>
        <w:t>, el 86,15% de ellos dijeron que no se han sentido discriminados</w:t>
      </w:r>
      <w:r w:rsidR="00904D25">
        <w:rPr>
          <w:rFonts w:ascii="Garamond" w:hAnsi="Garamond"/>
          <w:sz w:val="18"/>
          <w:lang w:val="es-MX"/>
        </w:rPr>
        <w:t xml:space="preserve"> por ninguna de esas razones.</w:t>
      </w:r>
    </w:p>
    <w:p w14:paraId="249305D3" w14:textId="3753271A" w:rsidR="002C427B" w:rsidRDefault="002C427B" w:rsidP="00163E3A">
      <w:pPr>
        <w:spacing w:line="360" w:lineRule="auto"/>
        <w:jc w:val="both"/>
        <w:rPr>
          <w:rFonts w:ascii="Garamond" w:hAnsi="Garamond"/>
          <w:sz w:val="18"/>
          <w:lang w:val="es-MX"/>
        </w:rPr>
      </w:pPr>
    </w:p>
    <w:p w14:paraId="0C0FD3CF" w14:textId="07762657" w:rsidR="002C427B" w:rsidRDefault="002C427B" w:rsidP="00163E3A">
      <w:pPr>
        <w:spacing w:line="360" w:lineRule="auto"/>
        <w:jc w:val="both"/>
        <w:rPr>
          <w:rFonts w:ascii="Garamond" w:hAnsi="Garamond"/>
          <w:sz w:val="18"/>
          <w:lang w:val="es-MX"/>
        </w:rPr>
      </w:pPr>
      <w:r>
        <w:rPr>
          <w:rFonts w:ascii="Garamond" w:hAnsi="Garamond"/>
          <w:sz w:val="18"/>
          <w:lang w:val="es-MX"/>
        </w:rPr>
        <w:t>Sin embargo, el 5,07% de los hogares dijo haberse sentido discriminado por su estrato socioeconómico; el 4,69% dijo ser discriminado por su nivel académico, el 4,12% por ser una persona con discapacidad; el 1,22% por pertenecer a otra religión; y el 1,19% dijo ser discriminado por  pertenecer a la comunidad LGBTI.</w:t>
      </w:r>
    </w:p>
    <w:p w14:paraId="5AA97C18" w14:textId="330A902B" w:rsidR="002C427B" w:rsidRDefault="002C427B" w:rsidP="00163E3A">
      <w:pPr>
        <w:spacing w:line="360" w:lineRule="auto"/>
        <w:jc w:val="both"/>
        <w:rPr>
          <w:rFonts w:ascii="Garamond" w:hAnsi="Garamond"/>
          <w:sz w:val="18"/>
          <w:lang w:val="es-MX"/>
        </w:rPr>
      </w:pPr>
    </w:p>
    <w:p w14:paraId="3749873B" w14:textId="650FE2EA" w:rsidR="002C427B" w:rsidRDefault="002C427B" w:rsidP="00163E3A">
      <w:pPr>
        <w:spacing w:line="360" w:lineRule="auto"/>
        <w:jc w:val="both"/>
        <w:rPr>
          <w:rFonts w:ascii="Garamond" w:hAnsi="Garamond"/>
          <w:sz w:val="18"/>
          <w:lang w:val="es-MX"/>
        </w:rPr>
      </w:pPr>
      <w:r>
        <w:rPr>
          <w:rFonts w:ascii="Garamond" w:hAnsi="Garamond"/>
          <w:sz w:val="18"/>
          <w:lang w:val="es-MX"/>
        </w:rPr>
        <w:t>Tan sólo el 0,04% de los hogares dijeron sentirse discriminados por ser reintegrados a la vida civil, y el 0,35% por ser desplazados o víctimas de la violencia.</w:t>
      </w:r>
    </w:p>
    <w:p w14:paraId="5A782540" w14:textId="77777777" w:rsidR="003F6E5A" w:rsidRDefault="003F6E5A" w:rsidP="00FC1851">
      <w:pPr>
        <w:spacing w:line="360" w:lineRule="auto"/>
        <w:jc w:val="center"/>
        <w:rPr>
          <w:rFonts w:ascii="Garamond" w:hAnsi="Garamond"/>
          <w:b/>
          <w:sz w:val="18"/>
          <w:lang w:val="es-MX"/>
        </w:rPr>
      </w:pPr>
    </w:p>
    <w:p w14:paraId="52162D73" w14:textId="1FBAC083" w:rsidR="00CC1DE5" w:rsidRDefault="00CC1DE5" w:rsidP="00FC1851">
      <w:pPr>
        <w:spacing w:line="360" w:lineRule="auto"/>
        <w:jc w:val="center"/>
        <w:rPr>
          <w:rFonts w:ascii="Garamond" w:hAnsi="Garamond"/>
          <w:b/>
          <w:sz w:val="18"/>
          <w:lang w:val="es-MX"/>
        </w:rPr>
      </w:pPr>
      <w:r w:rsidRPr="00DA47D9">
        <w:rPr>
          <w:rFonts w:ascii="Garamond" w:hAnsi="Garamond"/>
          <w:b/>
          <w:sz w:val="18"/>
          <w:lang w:val="es-MX"/>
        </w:rPr>
        <w:t xml:space="preserve">Gráfico </w:t>
      </w:r>
      <w:r w:rsidR="00322331">
        <w:rPr>
          <w:rFonts w:ascii="Garamond" w:hAnsi="Garamond"/>
          <w:b/>
          <w:sz w:val="18"/>
          <w:lang w:val="es-MX"/>
        </w:rPr>
        <w:t>13</w:t>
      </w:r>
      <w:r w:rsidRPr="00DA47D9">
        <w:rPr>
          <w:rFonts w:ascii="Garamond" w:hAnsi="Garamond"/>
          <w:b/>
          <w:sz w:val="18"/>
          <w:lang w:val="es-MX"/>
        </w:rPr>
        <w:t xml:space="preserve">. </w:t>
      </w:r>
      <w:r>
        <w:rPr>
          <w:rFonts w:ascii="Garamond" w:hAnsi="Garamond"/>
          <w:b/>
          <w:sz w:val="18"/>
          <w:lang w:val="es-MX"/>
        </w:rPr>
        <w:t xml:space="preserve">Porcentaje de </w:t>
      </w:r>
      <w:r w:rsidR="002C427B">
        <w:rPr>
          <w:rFonts w:ascii="Garamond" w:hAnsi="Garamond"/>
          <w:b/>
          <w:sz w:val="18"/>
          <w:lang w:val="es-MX"/>
        </w:rPr>
        <w:t>hogares familiares en los que se han sentido discriminados por alguna de las siguientes razones</w:t>
      </w:r>
    </w:p>
    <w:p w14:paraId="75593E55" w14:textId="622B557E" w:rsidR="00606577" w:rsidRDefault="00B3237A" w:rsidP="00FC1851">
      <w:pPr>
        <w:spacing w:line="360" w:lineRule="auto"/>
        <w:jc w:val="center"/>
        <w:rPr>
          <w:rFonts w:ascii="Garamond" w:hAnsi="Garamond"/>
          <w:b/>
          <w:sz w:val="18"/>
          <w:lang w:val="es-MX"/>
        </w:rPr>
      </w:pPr>
      <w:r>
        <w:rPr>
          <w:noProof/>
        </w:rPr>
        <w:drawing>
          <wp:inline distT="0" distB="0" distL="0" distR="0" wp14:anchorId="3F3CDCFE" wp14:editId="6206E263">
            <wp:extent cx="2581275" cy="3635188"/>
            <wp:effectExtent l="0" t="0" r="0" b="0"/>
            <wp:docPr id="22" name="Gráfico 22">
              <a:extLst xmlns:a="http://schemas.openxmlformats.org/drawingml/2006/main">
                <a:ext uri="{FF2B5EF4-FFF2-40B4-BE49-F238E27FC236}">
                  <a16:creationId xmlns:a16="http://schemas.microsoft.com/office/drawing/2014/main" id="{3C1F4876-ABE1-FF4D-86C7-932B6C5A15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BE35F46" w14:textId="6AA9FF50" w:rsidR="00E8351C" w:rsidRDefault="009D3D85" w:rsidP="00DE3EAA">
      <w:pPr>
        <w:spacing w:line="360" w:lineRule="auto"/>
        <w:jc w:val="both"/>
        <w:rPr>
          <w:rFonts w:ascii="Garamond" w:hAnsi="Garamond"/>
          <w:sz w:val="18"/>
          <w:lang w:val="es-MX"/>
        </w:rPr>
      </w:pPr>
      <w:r>
        <w:rPr>
          <w:rFonts w:ascii="Garamond" w:hAnsi="Garamond"/>
          <w:sz w:val="18"/>
          <w:lang w:val="es-MX"/>
        </w:rPr>
        <w:t xml:space="preserve">Al analizar </w:t>
      </w:r>
      <w:r w:rsidR="00DE3EAA">
        <w:rPr>
          <w:rFonts w:ascii="Garamond" w:hAnsi="Garamond"/>
          <w:sz w:val="18"/>
          <w:lang w:val="es-MX"/>
        </w:rPr>
        <w:t>estas dos preguntas</w:t>
      </w:r>
      <w:r>
        <w:rPr>
          <w:rFonts w:ascii="Garamond" w:hAnsi="Garamond"/>
          <w:sz w:val="18"/>
          <w:lang w:val="es-MX"/>
        </w:rPr>
        <w:t xml:space="preserve">, de forma que permita identificar </w:t>
      </w:r>
      <w:r w:rsidR="00DE3EAA">
        <w:rPr>
          <w:rFonts w:ascii="Garamond" w:hAnsi="Garamond"/>
          <w:sz w:val="18"/>
          <w:lang w:val="es-MX"/>
        </w:rPr>
        <w:t xml:space="preserve">a aquellos hogares familiares que respondieron que serían amigos de todas las personas </w:t>
      </w:r>
      <w:r w:rsidR="00917334">
        <w:rPr>
          <w:rFonts w:ascii="Garamond" w:hAnsi="Garamond"/>
          <w:sz w:val="18"/>
          <w:lang w:val="es-MX"/>
        </w:rPr>
        <w:t>(</w:t>
      </w:r>
      <w:r w:rsidR="00DE3EAA">
        <w:rPr>
          <w:rFonts w:ascii="Garamond" w:hAnsi="Garamond"/>
          <w:sz w:val="18"/>
          <w:lang w:val="es-MX"/>
        </w:rPr>
        <w:t>55,52% de los hogares familiares bogotanos</w:t>
      </w:r>
      <w:r w:rsidR="00917334">
        <w:rPr>
          <w:rFonts w:ascii="Garamond" w:hAnsi="Garamond"/>
          <w:sz w:val="18"/>
          <w:lang w:val="es-MX"/>
        </w:rPr>
        <w:t>)</w:t>
      </w:r>
      <w:r w:rsidR="00DE3EAA">
        <w:rPr>
          <w:rFonts w:ascii="Garamond" w:hAnsi="Garamond"/>
          <w:sz w:val="18"/>
          <w:lang w:val="es-MX"/>
        </w:rPr>
        <w:t xml:space="preserve">, se observa que muy pocos dijeron sentirse discriminados por alguna de las razonas expuestas </w:t>
      </w:r>
      <w:r w:rsidR="0065159B">
        <w:rPr>
          <w:rFonts w:ascii="Garamond" w:hAnsi="Garamond"/>
          <w:sz w:val="18"/>
          <w:lang w:val="es-MX"/>
        </w:rPr>
        <w:t xml:space="preserve">anteriormente. </w:t>
      </w:r>
    </w:p>
    <w:p w14:paraId="507462F9" w14:textId="77777777" w:rsidR="00E8351C" w:rsidRDefault="00E8351C" w:rsidP="00DE3EAA">
      <w:pPr>
        <w:spacing w:line="360" w:lineRule="auto"/>
        <w:jc w:val="both"/>
        <w:rPr>
          <w:rFonts w:ascii="Garamond" w:hAnsi="Garamond"/>
          <w:sz w:val="18"/>
          <w:lang w:val="es-MX"/>
        </w:rPr>
      </w:pPr>
    </w:p>
    <w:p w14:paraId="6517A2F1" w14:textId="3CCAF060" w:rsidR="0065159B" w:rsidRDefault="0065159B" w:rsidP="00DE3EAA">
      <w:pPr>
        <w:spacing w:line="360" w:lineRule="auto"/>
        <w:jc w:val="both"/>
        <w:rPr>
          <w:rFonts w:ascii="Garamond" w:hAnsi="Garamond"/>
          <w:sz w:val="18"/>
          <w:lang w:val="es-MX"/>
        </w:rPr>
      </w:pPr>
      <w:r>
        <w:rPr>
          <w:rFonts w:ascii="Garamond" w:hAnsi="Garamond"/>
          <w:sz w:val="18"/>
          <w:lang w:val="es-MX"/>
        </w:rPr>
        <w:lastRenderedPageBreak/>
        <w:t>Específicamente, el 3,51% dijo sentirse discrimando por el estrato socioeconómico al que pertenece, el 2,77% por su nivel académico, el 1,24% por pertencer a una etnia, el 1,13% por tener otra religión, el 1,01% por ser una personas con discapacidad, entre las razones principales. Incluso el 90,67% de los hogares familiares que serían amigos de todos, dijeron que no se sentían discriminados por alguna de esas razones.</w:t>
      </w:r>
    </w:p>
    <w:p w14:paraId="5B9A7B57" w14:textId="77777777" w:rsidR="003F6E5A" w:rsidRDefault="003F6E5A" w:rsidP="00DE3EAA">
      <w:pPr>
        <w:spacing w:line="360" w:lineRule="auto"/>
        <w:jc w:val="both"/>
        <w:rPr>
          <w:rFonts w:ascii="Garamond" w:hAnsi="Garamond"/>
          <w:sz w:val="18"/>
          <w:lang w:val="es-MX"/>
        </w:rPr>
      </w:pPr>
    </w:p>
    <w:p w14:paraId="6E781E8B" w14:textId="7B92D2F2" w:rsidR="00DE3EAA" w:rsidRPr="00DE3EAA" w:rsidRDefault="00DE3EAA" w:rsidP="00DE3EAA">
      <w:pPr>
        <w:spacing w:line="360" w:lineRule="auto"/>
        <w:jc w:val="center"/>
        <w:rPr>
          <w:rFonts w:ascii="Garamond" w:hAnsi="Garamond"/>
          <w:b/>
          <w:sz w:val="18"/>
          <w:lang w:val="es-MX"/>
        </w:rPr>
      </w:pPr>
      <w:r w:rsidRPr="00DA47D9">
        <w:rPr>
          <w:rFonts w:ascii="Garamond" w:hAnsi="Garamond"/>
          <w:b/>
          <w:sz w:val="18"/>
          <w:lang w:val="es-MX"/>
        </w:rPr>
        <w:t xml:space="preserve">Gráfico </w:t>
      </w:r>
      <w:r>
        <w:rPr>
          <w:rFonts w:ascii="Garamond" w:hAnsi="Garamond"/>
          <w:b/>
          <w:sz w:val="18"/>
          <w:lang w:val="es-MX"/>
        </w:rPr>
        <w:t>14</w:t>
      </w:r>
      <w:r w:rsidRPr="00DA47D9">
        <w:rPr>
          <w:rFonts w:ascii="Garamond" w:hAnsi="Garamond"/>
          <w:b/>
          <w:sz w:val="18"/>
          <w:lang w:val="es-MX"/>
        </w:rPr>
        <w:t xml:space="preserve">. </w:t>
      </w:r>
      <w:r>
        <w:rPr>
          <w:rFonts w:ascii="Garamond" w:hAnsi="Garamond"/>
          <w:b/>
          <w:sz w:val="18"/>
          <w:lang w:val="es-MX"/>
        </w:rPr>
        <w:t>Porcentaje de hogares familiares que serían amigos de todas las personas que se han sentido discriminados por alguna de las siguientes razones</w:t>
      </w:r>
    </w:p>
    <w:p w14:paraId="4587F792" w14:textId="2973B952" w:rsidR="00DE3EAA" w:rsidRPr="00DE3EAA" w:rsidRDefault="00DE3EAA" w:rsidP="00DE3EAA">
      <w:pPr>
        <w:spacing w:line="360" w:lineRule="auto"/>
        <w:jc w:val="both"/>
        <w:rPr>
          <w:rFonts w:ascii="Garamond" w:hAnsi="Garamond"/>
          <w:sz w:val="18"/>
          <w:lang w:val="es-MX"/>
        </w:rPr>
      </w:pPr>
      <w:r>
        <w:rPr>
          <w:noProof/>
        </w:rPr>
        <w:drawing>
          <wp:inline distT="0" distB="0" distL="0" distR="0" wp14:anchorId="57993C74" wp14:editId="739197FE">
            <wp:extent cx="2581275" cy="2228471"/>
            <wp:effectExtent l="0" t="0" r="0" b="0"/>
            <wp:docPr id="8" name="Gráfico 8">
              <a:extLst xmlns:a="http://schemas.openxmlformats.org/drawingml/2006/main">
                <a:ext uri="{FF2B5EF4-FFF2-40B4-BE49-F238E27FC236}">
                  <a16:creationId xmlns:a16="http://schemas.microsoft.com/office/drawing/2014/main" id="{1A842394-DDE5-614F-B6AF-8B001CB73D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FE53CDE" w14:textId="77777777" w:rsidR="007941DD" w:rsidRDefault="007941DD">
      <w:pPr>
        <w:rPr>
          <w:rFonts w:asciiTheme="majorHAnsi" w:eastAsiaTheme="majorEastAsia" w:hAnsiTheme="majorHAnsi" w:cstheme="majorBidi"/>
          <w:color w:val="365F91" w:themeColor="accent1" w:themeShade="BF"/>
          <w:sz w:val="32"/>
          <w:szCs w:val="32"/>
          <w:highlight w:val="yellow"/>
          <w:lang w:val="es-MX"/>
        </w:rPr>
      </w:pPr>
      <w:r>
        <w:rPr>
          <w:highlight w:val="yellow"/>
          <w:lang w:val="es-MX"/>
        </w:rPr>
        <w:br w:type="page"/>
      </w:r>
    </w:p>
    <w:p w14:paraId="62B285E5" w14:textId="7A5B1180" w:rsidR="007E52B2" w:rsidRPr="00C02D10" w:rsidRDefault="007E52B2" w:rsidP="007E52B2">
      <w:pPr>
        <w:pStyle w:val="Ttulo1"/>
        <w:rPr>
          <w:lang w:val="es-MX"/>
        </w:rPr>
      </w:pPr>
      <w:r w:rsidRPr="00C02D10">
        <w:rPr>
          <w:lang w:val="es-MX"/>
        </w:rPr>
        <w:lastRenderedPageBreak/>
        <w:t>CONCLUSIONES</w:t>
      </w:r>
    </w:p>
    <w:p w14:paraId="12BB5231" w14:textId="77777777" w:rsidR="006257D2" w:rsidRPr="00C02D10" w:rsidRDefault="006257D2" w:rsidP="006257D2">
      <w:pPr>
        <w:rPr>
          <w:lang w:val="es-MX"/>
        </w:rPr>
      </w:pPr>
    </w:p>
    <w:p w14:paraId="29D2B446" w14:textId="01B73949" w:rsidR="007E52B2" w:rsidRDefault="007A3076" w:rsidP="007A3076">
      <w:pPr>
        <w:pStyle w:val="Prrafodelista"/>
        <w:numPr>
          <w:ilvl w:val="0"/>
          <w:numId w:val="4"/>
        </w:numPr>
        <w:spacing w:after="0" w:line="360" w:lineRule="auto"/>
        <w:jc w:val="both"/>
        <w:rPr>
          <w:rFonts w:ascii="Garamond" w:hAnsi="Garamond"/>
          <w:sz w:val="18"/>
          <w:lang w:val="es-MX"/>
        </w:rPr>
      </w:pPr>
      <w:r>
        <w:rPr>
          <w:rFonts w:ascii="Garamond" w:hAnsi="Garamond"/>
          <w:sz w:val="18"/>
          <w:lang w:val="es-MX"/>
        </w:rPr>
        <w:t>Hay</w:t>
      </w:r>
      <w:r w:rsidR="00D7688F">
        <w:rPr>
          <w:rFonts w:ascii="Garamond" w:hAnsi="Garamond"/>
          <w:sz w:val="18"/>
          <w:lang w:val="es-MX"/>
        </w:rPr>
        <w:t xml:space="preserve"> 37.90</w:t>
      </w:r>
      <w:r w:rsidR="000F0115">
        <w:rPr>
          <w:rFonts w:ascii="Garamond" w:hAnsi="Garamond"/>
          <w:sz w:val="18"/>
          <w:lang w:val="es-MX"/>
        </w:rPr>
        <w:t>7</w:t>
      </w:r>
      <w:r w:rsidR="00D7688F">
        <w:rPr>
          <w:rFonts w:ascii="Garamond" w:hAnsi="Garamond"/>
          <w:sz w:val="18"/>
          <w:lang w:val="es-MX"/>
        </w:rPr>
        <w:t xml:space="preserve"> hogares familiares bogotanos en los que </w:t>
      </w:r>
      <w:r>
        <w:rPr>
          <w:rFonts w:ascii="Garamond" w:hAnsi="Garamond"/>
          <w:sz w:val="18"/>
          <w:lang w:val="es-MX"/>
        </w:rPr>
        <w:t>viven</w:t>
      </w:r>
      <w:r w:rsidR="00D7688F">
        <w:rPr>
          <w:rFonts w:ascii="Garamond" w:hAnsi="Garamond"/>
          <w:sz w:val="18"/>
          <w:lang w:val="es-MX"/>
        </w:rPr>
        <w:t xml:space="preserve"> personas que se identifican como afrodescendientes, </w:t>
      </w:r>
      <w:r>
        <w:rPr>
          <w:rFonts w:ascii="Garamond" w:hAnsi="Garamond"/>
          <w:sz w:val="18"/>
          <w:lang w:val="es-MX"/>
        </w:rPr>
        <w:t xml:space="preserve">o </w:t>
      </w:r>
      <w:r w:rsidR="00D7688F">
        <w:rPr>
          <w:rFonts w:ascii="Garamond" w:hAnsi="Garamond"/>
          <w:sz w:val="18"/>
          <w:lang w:val="es-MX"/>
        </w:rPr>
        <w:t xml:space="preserve">indígenas, </w:t>
      </w:r>
      <w:r>
        <w:rPr>
          <w:rFonts w:ascii="Garamond" w:hAnsi="Garamond"/>
          <w:sz w:val="18"/>
          <w:lang w:val="es-MX"/>
        </w:rPr>
        <w:t xml:space="preserve">o </w:t>
      </w:r>
      <w:r w:rsidR="00D7688F">
        <w:rPr>
          <w:rFonts w:ascii="Garamond" w:hAnsi="Garamond"/>
          <w:sz w:val="18"/>
          <w:lang w:val="es-MX"/>
        </w:rPr>
        <w:t xml:space="preserve">raizales, o gitanos-rrom; los cuales equivalen al 1,42% de los hogares familiares </w:t>
      </w:r>
      <w:r>
        <w:rPr>
          <w:rFonts w:ascii="Garamond" w:hAnsi="Garamond"/>
          <w:sz w:val="18"/>
          <w:lang w:val="es-MX"/>
        </w:rPr>
        <w:t>capitalinos</w:t>
      </w:r>
      <w:r w:rsidR="00D7688F">
        <w:rPr>
          <w:rFonts w:ascii="Garamond" w:hAnsi="Garamond"/>
          <w:sz w:val="18"/>
          <w:lang w:val="es-MX"/>
        </w:rPr>
        <w:t>.</w:t>
      </w:r>
      <w:r>
        <w:rPr>
          <w:rFonts w:ascii="Garamond" w:hAnsi="Garamond"/>
          <w:sz w:val="18"/>
          <w:lang w:val="es-MX"/>
        </w:rPr>
        <w:t xml:space="preserve"> </w:t>
      </w:r>
      <w:r w:rsidRPr="007A3076">
        <w:rPr>
          <w:rFonts w:ascii="Garamond" w:hAnsi="Garamond"/>
          <w:sz w:val="18"/>
          <w:lang w:val="es-MX"/>
        </w:rPr>
        <w:t>Ninguna persona se identificó como Palenquero en Bogotá.</w:t>
      </w:r>
      <w:r w:rsidR="00D7688F" w:rsidRPr="007A3076">
        <w:rPr>
          <w:rFonts w:ascii="Garamond" w:hAnsi="Garamond"/>
          <w:sz w:val="18"/>
          <w:lang w:val="es-MX"/>
        </w:rPr>
        <w:t xml:space="preserve"> </w:t>
      </w:r>
    </w:p>
    <w:p w14:paraId="7FE07755" w14:textId="77777777" w:rsidR="00770A8D" w:rsidRPr="007A3076" w:rsidRDefault="00770A8D" w:rsidP="00770A8D">
      <w:pPr>
        <w:pStyle w:val="Prrafodelista"/>
        <w:spacing w:after="0" w:line="360" w:lineRule="auto"/>
        <w:ind w:left="360"/>
        <w:jc w:val="both"/>
        <w:rPr>
          <w:rFonts w:ascii="Garamond" w:hAnsi="Garamond"/>
          <w:sz w:val="18"/>
          <w:lang w:val="es-MX"/>
        </w:rPr>
      </w:pPr>
    </w:p>
    <w:p w14:paraId="12C2A732" w14:textId="614EE366" w:rsidR="00837DDF" w:rsidRDefault="00D7688F" w:rsidP="006257D2">
      <w:pPr>
        <w:pStyle w:val="Prrafodelista"/>
        <w:numPr>
          <w:ilvl w:val="0"/>
          <w:numId w:val="4"/>
        </w:numPr>
        <w:spacing w:after="0" w:line="360" w:lineRule="auto"/>
        <w:jc w:val="both"/>
        <w:rPr>
          <w:rFonts w:ascii="Garamond" w:hAnsi="Garamond"/>
          <w:sz w:val="18"/>
          <w:lang w:val="es-MX"/>
        </w:rPr>
      </w:pPr>
      <w:r>
        <w:rPr>
          <w:rFonts w:ascii="Garamond" w:hAnsi="Garamond"/>
          <w:sz w:val="18"/>
          <w:lang w:val="es-MX"/>
        </w:rPr>
        <w:t>La gran mayoría son hogares familiares con personas reconocidas como afrodescedientes (</w:t>
      </w:r>
      <w:r w:rsidR="007A3076">
        <w:rPr>
          <w:rFonts w:ascii="Garamond" w:hAnsi="Garamond"/>
          <w:sz w:val="18"/>
          <w:lang w:val="es-MX"/>
        </w:rPr>
        <w:t>25.602), y en menor medida (509) hogares familiares en los que se reconocen personas raizales.</w:t>
      </w:r>
    </w:p>
    <w:p w14:paraId="2A76B312" w14:textId="77777777" w:rsidR="00770A8D" w:rsidRPr="00770A8D" w:rsidRDefault="00770A8D" w:rsidP="00770A8D">
      <w:pPr>
        <w:spacing w:line="360" w:lineRule="auto"/>
        <w:jc w:val="both"/>
        <w:rPr>
          <w:rFonts w:ascii="Garamond" w:hAnsi="Garamond"/>
          <w:sz w:val="18"/>
          <w:lang w:val="es-MX"/>
        </w:rPr>
      </w:pPr>
    </w:p>
    <w:p w14:paraId="101A25F8" w14:textId="3E0158BC" w:rsidR="007A3076" w:rsidRDefault="007A3076" w:rsidP="006257D2">
      <w:pPr>
        <w:pStyle w:val="Prrafodelista"/>
        <w:numPr>
          <w:ilvl w:val="0"/>
          <w:numId w:val="4"/>
        </w:numPr>
        <w:spacing w:after="0" w:line="360" w:lineRule="auto"/>
        <w:jc w:val="both"/>
        <w:rPr>
          <w:rFonts w:ascii="Garamond" w:hAnsi="Garamond"/>
          <w:sz w:val="18"/>
          <w:lang w:val="es-MX"/>
        </w:rPr>
      </w:pPr>
      <w:r>
        <w:rPr>
          <w:rFonts w:ascii="Garamond" w:hAnsi="Garamond"/>
          <w:sz w:val="18"/>
          <w:lang w:val="es-MX"/>
        </w:rPr>
        <w:t xml:space="preserve">La localidad de Rafael Uribe Uribe es en la que más residen personas reconocidas como afrodescendientes (32,2%), mientras que en el caso de las personas reconocidas como indígenas, el 39,7% residen en Kennedy. </w:t>
      </w:r>
    </w:p>
    <w:p w14:paraId="54B60388" w14:textId="77777777" w:rsidR="00770A8D" w:rsidRPr="00770A8D" w:rsidRDefault="00770A8D" w:rsidP="00770A8D">
      <w:pPr>
        <w:spacing w:line="360" w:lineRule="auto"/>
        <w:jc w:val="both"/>
        <w:rPr>
          <w:rFonts w:ascii="Garamond" w:hAnsi="Garamond"/>
          <w:sz w:val="18"/>
          <w:lang w:val="es-MX"/>
        </w:rPr>
      </w:pPr>
    </w:p>
    <w:p w14:paraId="1FF33184" w14:textId="49DD0BC8" w:rsidR="007A3076" w:rsidRDefault="007A3076" w:rsidP="006257D2">
      <w:pPr>
        <w:pStyle w:val="Prrafodelista"/>
        <w:numPr>
          <w:ilvl w:val="0"/>
          <w:numId w:val="4"/>
        </w:numPr>
        <w:spacing w:after="0" w:line="360" w:lineRule="auto"/>
        <w:jc w:val="both"/>
        <w:rPr>
          <w:rFonts w:ascii="Garamond" w:hAnsi="Garamond"/>
          <w:sz w:val="18"/>
          <w:lang w:val="es-MX"/>
        </w:rPr>
      </w:pPr>
      <w:r>
        <w:rPr>
          <w:rFonts w:ascii="Garamond" w:hAnsi="Garamond"/>
          <w:sz w:val="18"/>
          <w:lang w:val="es-MX"/>
        </w:rPr>
        <w:t>En el caso de las personas reconocidas como gitanas o rrom, se identificó que la gran mayoría viven en Suba (97,4%); y en el caso de las personas reconocidas como raizales, todas (100%) viven en Bosa.</w:t>
      </w:r>
    </w:p>
    <w:p w14:paraId="4019C50F" w14:textId="77777777" w:rsidR="00770A8D" w:rsidRPr="00770A8D" w:rsidRDefault="00770A8D" w:rsidP="00770A8D">
      <w:pPr>
        <w:spacing w:line="360" w:lineRule="auto"/>
        <w:jc w:val="both"/>
        <w:rPr>
          <w:rFonts w:ascii="Garamond" w:hAnsi="Garamond"/>
          <w:sz w:val="18"/>
          <w:lang w:val="es-MX"/>
        </w:rPr>
      </w:pPr>
    </w:p>
    <w:p w14:paraId="29E20456" w14:textId="67B8EA2D" w:rsidR="007A3076" w:rsidRDefault="007A3076" w:rsidP="006257D2">
      <w:pPr>
        <w:pStyle w:val="Prrafodelista"/>
        <w:numPr>
          <w:ilvl w:val="0"/>
          <w:numId w:val="4"/>
        </w:numPr>
        <w:spacing w:after="0" w:line="360" w:lineRule="auto"/>
        <w:jc w:val="both"/>
        <w:rPr>
          <w:rFonts w:ascii="Garamond" w:hAnsi="Garamond"/>
          <w:sz w:val="18"/>
          <w:lang w:val="es-MX"/>
        </w:rPr>
      </w:pPr>
      <w:r>
        <w:rPr>
          <w:rFonts w:ascii="Garamond" w:hAnsi="Garamond"/>
          <w:sz w:val="18"/>
          <w:lang w:val="es-MX"/>
        </w:rPr>
        <w:t>El 88,62% de los hogares familiares del distrito profesan una religión</w:t>
      </w:r>
      <w:r w:rsidR="00770A8D">
        <w:rPr>
          <w:rFonts w:ascii="Garamond" w:hAnsi="Garamond"/>
          <w:sz w:val="18"/>
          <w:lang w:val="es-MX"/>
        </w:rPr>
        <w:t>. El estrato 6 es el que tiene el menor porcentaje de hogares familiares que son creyentes (79,13%), y el estrato 1 en el que más porcentaje de hogares familiares viven la fé (91,14%).</w:t>
      </w:r>
    </w:p>
    <w:p w14:paraId="6623E48E" w14:textId="77777777" w:rsidR="008B6BCA" w:rsidRPr="008B6BCA" w:rsidRDefault="008B6BCA" w:rsidP="008B6BCA">
      <w:pPr>
        <w:pStyle w:val="Prrafodelista"/>
        <w:rPr>
          <w:rFonts w:ascii="Garamond" w:hAnsi="Garamond"/>
          <w:sz w:val="18"/>
          <w:lang w:val="es-MX"/>
        </w:rPr>
      </w:pPr>
    </w:p>
    <w:p w14:paraId="3BFCA3C7" w14:textId="5F9DE92F" w:rsidR="008B6BCA" w:rsidRDefault="008B6BCA" w:rsidP="006257D2">
      <w:pPr>
        <w:pStyle w:val="Prrafodelista"/>
        <w:numPr>
          <w:ilvl w:val="0"/>
          <w:numId w:val="4"/>
        </w:numPr>
        <w:spacing w:after="0" w:line="360" w:lineRule="auto"/>
        <w:jc w:val="both"/>
        <w:rPr>
          <w:rFonts w:ascii="Garamond" w:hAnsi="Garamond"/>
          <w:sz w:val="18"/>
          <w:lang w:val="es-MX"/>
        </w:rPr>
      </w:pPr>
      <w:r>
        <w:rPr>
          <w:rFonts w:ascii="Garamond" w:hAnsi="Garamond"/>
          <w:sz w:val="18"/>
          <w:lang w:val="es-MX"/>
        </w:rPr>
        <w:t>En términos porcentuales las localidades que tiene los mayores porcentajes de hogares familiares que son creyentes en la capital son: Ciudad Bolívar con el 97,54%</w:t>
      </w:r>
      <w:r w:rsidR="00935D7A">
        <w:rPr>
          <w:rFonts w:ascii="Garamond" w:hAnsi="Garamond"/>
          <w:sz w:val="18"/>
          <w:lang w:val="es-MX"/>
        </w:rPr>
        <w:t xml:space="preserve"> y Usaquén con el 93,87%.</w:t>
      </w:r>
    </w:p>
    <w:p w14:paraId="5EB4BCE3" w14:textId="77777777" w:rsidR="00770A8D" w:rsidRDefault="00770A8D" w:rsidP="00770A8D">
      <w:pPr>
        <w:pStyle w:val="Prrafodelista"/>
        <w:spacing w:after="0" w:line="360" w:lineRule="auto"/>
        <w:ind w:left="360"/>
        <w:jc w:val="both"/>
        <w:rPr>
          <w:rFonts w:ascii="Garamond" w:hAnsi="Garamond"/>
          <w:sz w:val="18"/>
          <w:lang w:val="es-MX"/>
        </w:rPr>
      </w:pPr>
    </w:p>
    <w:p w14:paraId="0F7D6051" w14:textId="71F880F3" w:rsidR="00770A8D" w:rsidRDefault="00770A8D" w:rsidP="006257D2">
      <w:pPr>
        <w:pStyle w:val="Prrafodelista"/>
        <w:numPr>
          <w:ilvl w:val="0"/>
          <w:numId w:val="4"/>
        </w:numPr>
        <w:spacing w:after="0" w:line="360" w:lineRule="auto"/>
        <w:jc w:val="both"/>
        <w:rPr>
          <w:rFonts w:ascii="Garamond" w:hAnsi="Garamond"/>
          <w:sz w:val="18"/>
          <w:lang w:val="es-MX"/>
        </w:rPr>
      </w:pPr>
      <w:r>
        <w:rPr>
          <w:rFonts w:ascii="Garamond" w:hAnsi="Garamond"/>
          <w:sz w:val="18"/>
          <w:lang w:val="es-MX"/>
        </w:rPr>
        <w:t>La religión católica es la que más se profesa en Bogotá (76,3%), seguida de la religión cristiana (30,7%) y de la religión evangélica (7,9%).</w:t>
      </w:r>
    </w:p>
    <w:p w14:paraId="6577DBA4" w14:textId="77777777" w:rsidR="00770A8D" w:rsidRPr="00770A8D" w:rsidRDefault="00770A8D" w:rsidP="00770A8D">
      <w:pPr>
        <w:spacing w:line="360" w:lineRule="auto"/>
        <w:jc w:val="both"/>
        <w:rPr>
          <w:rFonts w:ascii="Garamond" w:hAnsi="Garamond"/>
          <w:sz w:val="18"/>
          <w:lang w:val="es-MX"/>
        </w:rPr>
      </w:pPr>
    </w:p>
    <w:p w14:paraId="6D27CE5B" w14:textId="6B6A4338" w:rsidR="00770A8D" w:rsidRDefault="00770A8D" w:rsidP="006257D2">
      <w:pPr>
        <w:pStyle w:val="Prrafodelista"/>
        <w:numPr>
          <w:ilvl w:val="0"/>
          <w:numId w:val="4"/>
        </w:numPr>
        <w:spacing w:after="0" w:line="360" w:lineRule="auto"/>
        <w:jc w:val="both"/>
        <w:rPr>
          <w:rFonts w:ascii="Garamond" w:hAnsi="Garamond"/>
          <w:sz w:val="18"/>
          <w:lang w:val="es-MX"/>
        </w:rPr>
      </w:pPr>
      <w:r>
        <w:rPr>
          <w:rFonts w:ascii="Garamond" w:hAnsi="Garamond"/>
          <w:sz w:val="18"/>
          <w:lang w:val="es-MX"/>
        </w:rPr>
        <w:t xml:space="preserve">La fé católica es practicada por todos los integrantes de la familia en el 68,9% de los hogares familiares; por </w:t>
      </w:r>
      <w:r>
        <w:rPr>
          <w:rFonts w:ascii="Garamond" w:hAnsi="Garamond"/>
          <w:sz w:val="18"/>
          <w:lang w:val="es-MX"/>
        </w:rPr>
        <w:t>su parte la fe crisitana en el 20,9% y la evangélica en el 5,1%.</w:t>
      </w:r>
    </w:p>
    <w:p w14:paraId="66A1B600" w14:textId="77777777" w:rsidR="00593DC0" w:rsidRPr="00593DC0" w:rsidRDefault="00593DC0" w:rsidP="00593DC0">
      <w:pPr>
        <w:spacing w:line="360" w:lineRule="auto"/>
        <w:jc w:val="both"/>
        <w:rPr>
          <w:rFonts w:ascii="Garamond" w:hAnsi="Garamond"/>
          <w:sz w:val="18"/>
          <w:lang w:val="es-MX"/>
        </w:rPr>
      </w:pPr>
    </w:p>
    <w:p w14:paraId="77C2912B" w14:textId="6D4CB2FC" w:rsidR="00770A8D" w:rsidRDefault="00593DC0" w:rsidP="006257D2">
      <w:pPr>
        <w:pStyle w:val="Prrafodelista"/>
        <w:numPr>
          <w:ilvl w:val="0"/>
          <w:numId w:val="4"/>
        </w:numPr>
        <w:spacing w:after="0" w:line="360" w:lineRule="auto"/>
        <w:jc w:val="both"/>
        <w:rPr>
          <w:rFonts w:ascii="Garamond" w:hAnsi="Garamond"/>
          <w:sz w:val="18"/>
          <w:lang w:val="es-MX"/>
        </w:rPr>
      </w:pPr>
      <w:r>
        <w:rPr>
          <w:rFonts w:ascii="Garamond" w:hAnsi="Garamond"/>
          <w:sz w:val="18"/>
          <w:lang w:val="es-MX"/>
        </w:rPr>
        <w:t>El 55,5% de los hogares familiares tendrían como amigos a todas las personas sin importar su condición o situación.</w:t>
      </w:r>
    </w:p>
    <w:p w14:paraId="70CEC29A" w14:textId="77777777" w:rsidR="00593DC0" w:rsidRPr="00593DC0" w:rsidRDefault="00593DC0" w:rsidP="00593DC0">
      <w:pPr>
        <w:spacing w:line="360" w:lineRule="auto"/>
        <w:jc w:val="both"/>
        <w:rPr>
          <w:rFonts w:ascii="Garamond" w:hAnsi="Garamond"/>
          <w:sz w:val="18"/>
          <w:lang w:val="es-MX"/>
        </w:rPr>
      </w:pPr>
    </w:p>
    <w:p w14:paraId="401BD246" w14:textId="1C551F50" w:rsidR="00593DC0" w:rsidRDefault="00593DC0" w:rsidP="006257D2">
      <w:pPr>
        <w:pStyle w:val="Prrafodelista"/>
        <w:numPr>
          <w:ilvl w:val="0"/>
          <w:numId w:val="4"/>
        </w:numPr>
        <w:spacing w:after="0" w:line="360" w:lineRule="auto"/>
        <w:jc w:val="both"/>
        <w:rPr>
          <w:rFonts w:ascii="Garamond" w:hAnsi="Garamond"/>
          <w:sz w:val="18"/>
          <w:lang w:val="es-MX"/>
        </w:rPr>
      </w:pPr>
      <w:r>
        <w:rPr>
          <w:rFonts w:ascii="Garamond" w:hAnsi="Garamond"/>
          <w:sz w:val="18"/>
          <w:lang w:val="es-MX"/>
        </w:rPr>
        <w:t>De manera específica, tan sólo el 4,7% tendrían como amigo a reclusos o ex presidiarios, el 8,6% a personas reintegradas a la vida civil, el 14,4% a persona desplazadas o víctimas de la violencia</w:t>
      </w:r>
      <w:r w:rsidR="00EA3BE1">
        <w:rPr>
          <w:rFonts w:ascii="Garamond" w:hAnsi="Garamond"/>
          <w:sz w:val="18"/>
          <w:lang w:val="es-MX"/>
        </w:rPr>
        <w:t>, el 16,1% a personas que pertenezcan a alguna etnia, el 20,4% a personas de los sectores LGBTI, el 29,75% a personas de un estrato inferior o que vivan en un barrio popular, y el 34,5% a personas de otras religiones. Y el 6,06% dijeron que no tendrían de amigos a ninguna de estas personas.</w:t>
      </w:r>
    </w:p>
    <w:p w14:paraId="5966F376" w14:textId="77777777" w:rsidR="00871581" w:rsidRPr="00871581" w:rsidRDefault="00871581" w:rsidP="00871581">
      <w:pPr>
        <w:pStyle w:val="Prrafodelista"/>
        <w:rPr>
          <w:rFonts w:ascii="Garamond" w:hAnsi="Garamond"/>
          <w:sz w:val="18"/>
          <w:lang w:val="es-MX"/>
        </w:rPr>
      </w:pPr>
    </w:p>
    <w:p w14:paraId="089F114A" w14:textId="3A8D5437" w:rsidR="00871581" w:rsidRPr="00C02D10" w:rsidRDefault="00871581" w:rsidP="006257D2">
      <w:pPr>
        <w:pStyle w:val="Prrafodelista"/>
        <w:numPr>
          <w:ilvl w:val="0"/>
          <w:numId w:val="4"/>
        </w:numPr>
        <w:spacing w:after="0" w:line="360" w:lineRule="auto"/>
        <w:jc w:val="both"/>
        <w:rPr>
          <w:rFonts w:ascii="Garamond" w:hAnsi="Garamond"/>
          <w:sz w:val="18"/>
          <w:lang w:val="es-MX"/>
        </w:rPr>
      </w:pPr>
      <w:r>
        <w:rPr>
          <w:rFonts w:ascii="Garamond" w:hAnsi="Garamond"/>
          <w:sz w:val="18"/>
          <w:lang w:val="es-MX"/>
        </w:rPr>
        <w:t>De otro lado, el 86,15% de los hogares familiares capitalinos dijeron que no se sentían discrimandos por ninguna razón. En cambio, el 5,1% dijo que se sentían discrimandos por el estrato social al que pertenecen, el 4,69% por su nivel académico, el 4,12% por tener una discapacidad, el 1,22% por ser de otra religión, 1,19% por ser de la comunidad LGBTI, el 1,01% por pertencer a una etnia, el 0,35% por se desplazado o víctima de la violencia, y el 0,04% por ser reintegrado a la vida civil.</w:t>
      </w:r>
    </w:p>
    <w:p w14:paraId="7A761DA5" w14:textId="205C3057" w:rsidR="00B954C4" w:rsidRPr="006257D2" w:rsidRDefault="00B954C4" w:rsidP="006257D2">
      <w:pPr>
        <w:spacing w:line="360" w:lineRule="auto"/>
        <w:jc w:val="both"/>
        <w:rPr>
          <w:rFonts w:ascii="Garamond" w:hAnsi="Garamond"/>
          <w:sz w:val="18"/>
          <w:lang w:val="es-MX"/>
        </w:rPr>
      </w:pPr>
    </w:p>
    <w:p w14:paraId="0BB73494" w14:textId="77777777" w:rsidR="00B954C4" w:rsidRPr="006257D2" w:rsidRDefault="00B954C4" w:rsidP="006257D2">
      <w:pPr>
        <w:spacing w:line="360" w:lineRule="auto"/>
        <w:jc w:val="both"/>
        <w:rPr>
          <w:rFonts w:ascii="Garamond" w:hAnsi="Garamond"/>
          <w:sz w:val="18"/>
          <w:lang w:val="es-MX"/>
        </w:rPr>
      </w:pPr>
    </w:p>
    <w:p w14:paraId="2EF366F6" w14:textId="77777777" w:rsidR="00821898" w:rsidRPr="006257D2" w:rsidRDefault="00821898" w:rsidP="006257D2">
      <w:pPr>
        <w:spacing w:line="360" w:lineRule="auto"/>
        <w:jc w:val="both"/>
        <w:rPr>
          <w:rFonts w:ascii="Garamond" w:hAnsi="Garamond"/>
          <w:sz w:val="18"/>
          <w:lang w:val="es-MX"/>
        </w:rPr>
      </w:pPr>
    </w:p>
    <w:sectPr w:rsidR="00821898" w:rsidRPr="006257D2" w:rsidSect="00B53618">
      <w:pgSz w:w="12240" w:h="15840"/>
      <w:pgMar w:top="1417" w:right="1701" w:bottom="1417" w:left="1701" w:header="708" w:footer="708"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199721" w14:textId="77777777" w:rsidR="002A01CE" w:rsidRDefault="002A01CE" w:rsidP="001A3DCB">
      <w:r>
        <w:separator/>
      </w:r>
    </w:p>
  </w:endnote>
  <w:endnote w:type="continuationSeparator" w:id="0">
    <w:p w14:paraId="749C5F0D" w14:textId="77777777" w:rsidR="002A01CE" w:rsidRDefault="002A01CE" w:rsidP="001A3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OpenSans-Bold">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9836801"/>
      <w:docPartObj>
        <w:docPartGallery w:val="Page Numbers (Bottom of Page)"/>
        <w:docPartUnique/>
      </w:docPartObj>
    </w:sdtPr>
    <w:sdtEndPr/>
    <w:sdtContent>
      <w:p w14:paraId="0056B67F" w14:textId="3FDFD6B0" w:rsidR="00576D3B" w:rsidRDefault="00576D3B">
        <w:pPr>
          <w:pStyle w:val="Piedepgina"/>
          <w:jc w:val="center"/>
        </w:pPr>
        <w:r>
          <w:fldChar w:fldCharType="begin"/>
        </w:r>
        <w:r>
          <w:instrText>PAGE   \* MERGEFORMAT</w:instrText>
        </w:r>
        <w:r>
          <w:fldChar w:fldCharType="separate"/>
        </w:r>
        <w:r>
          <w:rPr>
            <w:lang w:val="es-ES"/>
          </w:rPr>
          <w:t>2</w:t>
        </w:r>
        <w:r>
          <w:fldChar w:fldCharType="end"/>
        </w:r>
      </w:p>
    </w:sdtContent>
  </w:sdt>
  <w:p w14:paraId="17081892" w14:textId="77777777" w:rsidR="00E6251E" w:rsidRDefault="00E6251E" w:rsidP="00914C07">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72E103" w14:textId="77777777" w:rsidR="002A01CE" w:rsidRDefault="002A01CE" w:rsidP="001A3DCB">
      <w:r>
        <w:separator/>
      </w:r>
    </w:p>
  </w:footnote>
  <w:footnote w:type="continuationSeparator" w:id="0">
    <w:p w14:paraId="7A2038B5" w14:textId="77777777" w:rsidR="002A01CE" w:rsidRDefault="002A01CE" w:rsidP="001A3DCB">
      <w:r>
        <w:continuationSeparator/>
      </w:r>
    </w:p>
  </w:footnote>
  <w:footnote w:id="1">
    <w:p w14:paraId="58D12F38" w14:textId="77777777" w:rsidR="00570C9B" w:rsidRPr="006E64C9" w:rsidRDefault="00570C9B" w:rsidP="00570C9B">
      <w:pPr>
        <w:pStyle w:val="Textonotapie"/>
        <w:jc w:val="both"/>
        <w:rPr>
          <w:rFonts w:ascii="Garamond" w:hAnsi="Garamond"/>
        </w:rPr>
      </w:pPr>
      <w:r w:rsidRPr="006E64C9">
        <w:rPr>
          <w:rStyle w:val="Refdenotaalpie"/>
          <w:rFonts w:ascii="Garamond" w:hAnsi="Garamond"/>
          <w:sz w:val="16"/>
        </w:rPr>
        <w:footnoteRef/>
      </w:r>
      <w:r w:rsidRPr="006E64C9">
        <w:rPr>
          <w:rFonts w:ascii="Garamond" w:hAnsi="Garamond"/>
          <w:sz w:val="16"/>
        </w:rPr>
        <w:t xml:space="preserve"> Ver página 34 del documento de </w:t>
      </w:r>
      <w:r w:rsidRPr="006E64C9">
        <w:rPr>
          <w:rFonts w:ascii="Garamond" w:hAnsi="Garamond"/>
          <w:sz w:val="16"/>
          <w:lang w:val="es-MX"/>
        </w:rPr>
        <w:t xml:space="preserve">Política Pública para </w:t>
      </w:r>
      <w:r>
        <w:rPr>
          <w:rFonts w:ascii="Garamond" w:hAnsi="Garamond"/>
          <w:sz w:val="16"/>
          <w:lang w:val="es-MX"/>
        </w:rPr>
        <w:t>los hogares</w:t>
      </w:r>
      <w:r w:rsidRPr="006E64C9">
        <w:rPr>
          <w:rFonts w:ascii="Garamond" w:hAnsi="Garamond"/>
          <w:sz w:val="16"/>
          <w:lang w:val="es-MX"/>
        </w:rPr>
        <w:t xml:space="preserve"> del Distrito 2011-2025, Secretaría Distrital de Integración Social.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3847C4"/>
    <w:multiLevelType w:val="hybridMultilevel"/>
    <w:tmpl w:val="B8869A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C483588"/>
    <w:multiLevelType w:val="hybridMultilevel"/>
    <w:tmpl w:val="B990463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3620303A"/>
    <w:multiLevelType w:val="hybridMultilevel"/>
    <w:tmpl w:val="9FD6506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 w15:restartNumberingAfterBreak="0">
    <w:nsid w:val="592361CB"/>
    <w:multiLevelType w:val="hybridMultilevel"/>
    <w:tmpl w:val="FBFC97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F78"/>
    <w:rsid w:val="0001246A"/>
    <w:rsid w:val="00012624"/>
    <w:rsid w:val="000168F3"/>
    <w:rsid w:val="00032441"/>
    <w:rsid w:val="00033CCC"/>
    <w:rsid w:val="00034FD0"/>
    <w:rsid w:val="00042B38"/>
    <w:rsid w:val="00046C6C"/>
    <w:rsid w:val="000502A9"/>
    <w:rsid w:val="00051A01"/>
    <w:rsid w:val="00051DBA"/>
    <w:rsid w:val="000578C1"/>
    <w:rsid w:val="00072B11"/>
    <w:rsid w:val="0008215A"/>
    <w:rsid w:val="000853A5"/>
    <w:rsid w:val="000A1067"/>
    <w:rsid w:val="000B563D"/>
    <w:rsid w:val="000C249E"/>
    <w:rsid w:val="000C622B"/>
    <w:rsid w:val="000C6417"/>
    <w:rsid w:val="000D5F95"/>
    <w:rsid w:val="000D7F6D"/>
    <w:rsid w:val="000F0115"/>
    <w:rsid w:val="000F0BB4"/>
    <w:rsid w:val="00114028"/>
    <w:rsid w:val="00123677"/>
    <w:rsid w:val="00130368"/>
    <w:rsid w:val="00136FFA"/>
    <w:rsid w:val="001406A8"/>
    <w:rsid w:val="00154509"/>
    <w:rsid w:val="001602FA"/>
    <w:rsid w:val="00163E3A"/>
    <w:rsid w:val="00166295"/>
    <w:rsid w:val="00171C03"/>
    <w:rsid w:val="00176AD5"/>
    <w:rsid w:val="001815E6"/>
    <w:rsid w:val="0018560D"/>
    <w:rsid w:val="001A2519"/>
    <w:rsid w:val="001A3DCB"/>
    <w:rsid w:val="001A5B45"/>
    <w:rsid w:val="001B5C57"/>
    <w:rsid w:val="001B7CAF"/>
    <w:rsid w:val="001C5641"/>
    <w:rsid w:val="001C787A"/>
    <w:rsid w:val="001D164B"/>
    <w:rsid w:val="001D5288"/>
    <w:rsid w:val="001D5C76"/>
    <w:rsid w:val="001E4FA7"/>
    <w:rsid w:val="00202972"/>
    <w:rsid w:val="0020720B"/>
    <w:rsid w:val="00211917"/>
    <w:rsid w:val="002151DA"/>
    <w:rsid w:val="00225A0B"/>
    <w:rsid w:val="0023136A"/>
    <w:rsid w:val="0023251D"/>
    <w:rsid w:val="0023517A"/>
    <w:rsid w:val="00235AC1"/>
    <w:rsid w:val="00244BF9"/>
    <w:rsid w:val="00260F0D"/>
    <w:rsid w:val="002760E3"/>
    <w:rsid w:val="00276DA4"/>
    <w:rsid w:val="0028492F"/>
    <w:rsid w:val="002A01CE"/>
    <w:rsid w:val="002A642B"/>
    <w:rsid w:val="002B00AB"/>
    <w:rsid w:val="002B10B0"/>
    <w:rsid w:val="002B4CEC"/>
    <w:rsid w:val="002C427B"/>
    <w:rsid w:val="002D084C"/>
    <w:rsid w:val="002D318C"/>
    <w:rsid w:val="002D4D31"/>
    <w:rsid w:val="003073BE"/>
    <w:rsid w:val="003169C7"/>
    <w:rsid w:val="0031764B"/>
    <w:rsid w:val="00322331"/>
    <w:rsid w:val="0032526D"/>
    <w:rsid w:val="00326015"/>
    <w:rsid w:val="00330606"/>
    <w:rsid w:val="003360AD"/>
    <w:rsid w:val="00337AD4"/>
    <w:rsid w:val="003420D3"/>
    <w:rsid w:val="00346839"/>
    <w:rsid w:val="0035536E"/>
    <w:rsid w:val="00355B41"/>
    <w:rsid w:val="00357ECA"/>
    <w:rsid w:val="00371AED"/>
    <w:rsid w:val="0038034E"/>
    <w:rsid w:val="00380DC2"/>
    <w:rsid w:val="00381EE6"/>
    <w:rsid w:val="00394A5A"/>
    <w:rsid w:val="003A1678"/>
    <w:rsid w:val="003A2672"/>
    <w:rsid w:val="003A5B32"/>
    <w:rsid w:val="003B419D"/>
    <w:rsid w:val="003D0977"/>
    <w:rsid w:val="003E46B5"/>
    <w:rsid w:val="003F6E5A"/>
    <w:rsid w:val="004010EA"/>
    <w:rsid w:val="00403C55"/>
    <w:rsid w:val="00404C99"/>
    <w:rsid w:val="00412EC6"/>
    <w:rsid w:val="00422BC2"/>
    <w:rsid w:val="00432A5E"/>
    <w:rsid w:val="0043320E"/>
    <w:rsid w:val="00436A75"/>
    <w:rsid w:val="0044407F"/>
    <w:rsid w:val="00445775"/>
    <w:rsid w:val="00445BA1"/>
    <w:rsid w:val="004508A0"/>
    <w:rsid w:val="00454963"/>
    <w:rsid w:val="00456E4E"/>
    <w:rsid w:val="0045711D"/>
    <w:rsid w:val="00457C30"/>
    <w:rsid w:val="00460525"/>
    <w:rsid w:val="00475A60"/>
    <w:rsid w:val="00491341"/>
    <w:rsid w:val="00492477"/>
    <w:rsid w:val="004C0167"/>
    <w:rsid w:val="004C7551"/>
    <w:rsid w:val="004D2457"/>
    <w:rsid w:val="004D6350"/>
    <w:rsid w:val="004D7A03"/>
    <w:rsid w:val="004E0F28"/>
    <w:rsid w:val="004E2CB3"/>
    <w:rsid w:val="004F3292"/>
    <w:rsid w:val="005078CC"/>
    <w:rsid w:val="00513E0F"/>
    <w:rsid w:val="00525D7E"/>
    <w:rsid w:val="0053782B"/>
    <w:rsid w:val="00551EA7"/>
    <w:rsid w:val="00553F38"/>
    <w:rsid w:val="00555EA7"/>
    <w:rsid w:val="00557CB7"/>
    <w:rsid w:val="00561A6F"/>
    <w:rsid w:val="00563D62"/>
    <w:rsid w:val="00570C9B"/>
    <w:rsid w:val="005723E8"/>
    <w:rsid w:val="005739D2"/>
    <w:rsid w:val="005757D8"/>
    <w:rsid w:val="00576D3B"/>
    <w:rsid w:val="00581F7F"/>
    <w:rsid w:val="0059097C"/>
    <w:rsid w:val="00593DC0"/>
    <w:rsid w:val="00594608"/>
    <w:rsid w:val="0059516A"/>
    <w:rsid w:val="005A4E89"/>
    <w:rsid w:val="005B51AB"/>
    <w:rsid w:val="005C7E4E"/>
    <w:rsid w:val="005E10F1"/>
    <w:rsid w:val="005E123F"/>
    <w:rsid w:val="005E283A"/>
    <w:rsid w:val="005E28A4"/>
    <w:rsid w:val="005E58FA"/>
    <w:rsid w:val="00606577"/>
    <w:rsid w:val="00620EF2"/>
    <w:rsid w:val="006216D2"/>
    <w:rsid w:val="006257D2"/>
    <w:rsid w:val="00625A91"/>
    <w:rsid w:val="0063013D"/>
    <w:rsid w:val="00631003"/>
    <w:rsid w:val="0063569D"/>
    <w:rsid w:val="0064238F"/>
    <w:rsid w:val="00644880"/>
    <w:rsid w:val="00644DB7"/>
    <w:rsid w:val="0064507F"/>
    <w:rsid w:val="0065159B"/>
    <w:rsid w:val="00653078"/>
    <w:rsid w:val="00671D7C"/>
    <w:rsid w:val="00672B88"/>
    <w:rsid w:val="006747FC"/>
    <w:rsid w:val="0068577F"/>
    <w:rsid w:val="00686D56"/>
    <w:rsid w:val="00691FE8"/>
    <w:rsid w:val="00693CF4"/>
    <w:rsid w:val="006A4E6E"/>
    <w:rsid w:val="006B6533"/>
    <w:rsid w:val="006B70AB"/>
    <w:rsid w:val="006C2DCF"/>
    <w:rsid w:val="006C5DEF"/>
    <w:rsid w:val="006D214C"/>
    <w:rsid w:val="006E1E72"/>
    <w:rsid w:val="006E2C7D"/>
    <w:rsid w:val="006E403D"/>
    <w:rsid w:val="006E5CFC"/>
    <w:rsid w:val="006E64C9"/>
    <w:rsid w:val="006E7597"/>
    <w:rsid w:val="006F4F49"/>
    <w:rsid w:val="00712C5E"/>
    <w:rsid w:val="007147A4"/>
    <w:rsid w:val="007261B3"/>
    <w:rsid w:val="00727258"/>
    <w:rsid w:val="007329DA"/>
    <w:rsid w:val="00741111"/>
    <w:rsid w:val="0074142E"/>
    <w:rsid w:val="00742985"/>
    <w:rsid w:val="00753303"/>
    <w:rsid w:val="007628E6"/>
    <w:rsid w:val="0076716E"/>
    <w:rsid w:val="00770A8D"/>
    <w:rsid w:val="00791402"/>
    <w:rsid w:val="007918C5"/>
    <w:rsid w:val="00791AE8"/>
    <w:rsid w:val="007941DD"/>
    <w:rsid w:val="00795D64"/>
    <w:rsid w:val="007A3076"/>
    <w:rsid w:val="007B1CC6"/>
    <w:rsid w:val="007C1398"/>
    <w:rsid w:val="007C2AA6"/>
    <w:rsid w:val="007C4579"/>
    <w:rsid w:val="007C7C94"/>
    <w:rsid w:val="007D1412"/>
    <w:rsid w:val="007D6BBE"/>
    <w:rsid w:val="007E3747"/>
    <w:rsid w:val="007E52B2"/>
    <w:rsid w:val="007E6320"/>
    <w:rsid w:val="007E6A29"/>
    <w:rsid w:val="007E7DA8"/>
    <w:rsid w:val="007F6AB1"/>
    <w:rsid w:val="00804BC7"/>
    <w:rsid w:val="008163B7"/>
    <w:rsid w:val="00821898"/>
    <w:rsid w:val="00835744"/>
    <w:rsid w:val="00835D05"/>
    <w:rsid w:val="00837DDF"/>
    <w:rsid w:val="00841342"/>
    <w:rsid w:val="008426BD"/>
    <w:rsid w:val="00847022"/>
    <w:rsid w:val="00852AD1"/>
    <w:rsid w:val="00852DE5"/>
    <w:rsid w:val="0085583B"/>
    <w:rsid w:val="00870BEF"/>
    <w:rsid w:val="00871581"/>
    <w:rsid w:val="00872C5F"/>
    <w:rsid w:val="00874BC2"/>
    <w:rsid w:val="00876F8E"/>
    <w:rsid w:val="008853B7"/>
    <w:rsid w:val="00886C77"/>
    <w:rsid w:val="0089075D"/>
    <w:rsid w:val="008961E9"/>
    <w:rsid w:val="008B37AA"/>
    <w:rsid w:val="008B53A9"/>
    <w:rsid w:val="008B6BCA"/>
    <w:rsid w:val="008B7B7B"/>
    <w:rsid w:val="008C097C"/>
    <w:rsid w:val="008C5223"/>
    <w:rsid w:val="008E128E"/>
    <w:rsid w:val="008E7BF4"/>
    <w:rsid w:val="008F04DC"/>
    <w:rsid w:val="008F5BEF"/>
    <w:rsid w:val="008F6B9F"/>
    <w:rsid w:val="00901C4B"/>
    <w:rsid w:val="00904D25"/>
    <w:rsid w:val="00905AD5"/>
    <w:rsid w:val="009060B4"/>
    <w:rsid w:val="009111D5"/>
    <w:rsid w:val="009122B4"/>
    <w:rsid w:val="00914C07"/>
    <w:rsid w:val="00916997"/>
    <w:rsid w:val="00917334"/>
    <w:rsid w:val="009176E7"/>
    <w:rsid w:val="00931062"/>
    <w:rsid w:val="00931E5F"/>
    <w:rsid w:val="00935D7A"/>
    <w:rsid w:val="00940794"/>
    <w:rsid w:val="00957D48"/>
    <w:rsid w:val="00971770"/>
    <w:rsid w:val="009744DE"/>
    <w:rsid w:val="00983AC5"/>
    <w:rsid w:val="00993CA0"/>
    <w:rsid w:val="0099652A"/>
    <w:rsid w:val="00997D6D"/>
    <w:rsid w:val="009A0B7F"/>
    <w:rsid w:val="009A2D91"/>
    <w:rsid w:val="009A42CE"/>
    <w:rsid w:val="009A7AC0"/>
    <w:rsid w:val="009A7D31"/>
    <w:rsid w:val="009A7F78"/>
    <w:rsid w:val="009B18D0"/>
    <w:rsid w:val="009B3AAC"/>
    <w:rsid w:val="009C043F"/>
    <w:rsid w:val="009C1A09"/>
    <w:rsid w:val="009C4265"/>
    <w:rsid w:val="009D1219"/>
    <w:rsid w:val="009D3D85"/>
    <w:rsid w:val="009E2030"/>
    <w:rsid w:val="009F1B6A"/>
    <w:rsid w:val="00A14BC5"/>
    <w:rsid w:val="00A14E75"/>
    <w:rsid w:val="00A15203"/>
    <w:rsid w:val="00A16521"/>
    <w:rsid w:val="00A35602"/>
    <w:rsid w:val="00A40C1D"/>
    <w:rsid w:val="00A43DD6"/>
    <w:rsid w:val="00A44CA7"/>
    <w:rsid w:val="00A631C0"/>
    <w:rsid w:val="00A64A73"/>
    <w:rsid w:val="00A72991"/>
    <w:rsid w:val="00A72D17"/>
    <w:rsid w:val="00A77483"/>
    <w:rsid w:val="00A77626"/>
    <w:rsid w:val="00A8562F"/>
    <w:rsid w:val="00A857BB"/>
    <w:rsid w:val="00A86979"/>
    <w:rsid w:val="00A93E02"/>
    <w:rsid w:val="00A96891"/>
    <w:rsid w:val="00AA0FF8"/>
    <w:rsid w:val="00AA3DE0"/>
    <w:rsid w:val="00AA67CB"/>
    <w:rsid w:val="00AC3467"/>
    <w:rsid w:val="00AC3571"/>
    <w:rsid w:val="00AC69E9"/>
    <w:rsid w:val="00AD0BB3"/>
    <w:rsid w:val="00AE43AE"/>
    <w:rsid w:val="00AF4748"/>
    <w:rsid w:val="00B002FF"/>
    <w:rsid w:val="00B020A0"/>
    <w:rsid w:val="00B11A23"/>
    <w:rsid w:val="00B20CBD"/>
    <w:rsid w:val="00B20F09"/>
    <w:rsid w:val="00B23266"/>
    <w:rsid w:val="00B3237A"/>
    <w:rsid w:val="00B35E17"/>
    <w:rsid w:val="00B405E6"/>
    <w:rsid w:val="00B42CDD"/>
    <w:rsid w:val="00B44EB1"/>
    <w:rsid w:val="00B46587"/>
    <w:rsid w:val="00B46D29"/>
    <w:rsid w:val="00B53618"/>
    <w:rsid w:val="00B76DF0"/>
    <w:rsid w:val="00B777CE"/>
    <w:rsid w:val="00B8045E"/>
    <w:rsid w:val="00B80A6F"/>
    <w:rsid w:val="00B83CA0"/>
    <w:rsid w:val="00B85032"/>
    <w:rsid w:val="00B87E85"/>
    <w:rsid w:val="00B928FC"/>
    <w:rsid w:val="00B943CF"/>
    <w:rsid w:val="00B954C4"/>
    <w:rsid w:val="00BA4AF1"/>
    <w:rsid w:val="00BA7EEF"/>
    <w:rsid w:val="00BB4944"/>
    <w:rsid w:val="00BB4A87"/>
    <w:rsid w:val="00BC022C"/>
    <w:rsid w:val="00BC7B43"/>
    <w:rsid w:val="00BD3340"/>
    <w:rsid w:val="00BD6624"/>
    <w:rsid w:val="00BD7FF6"/>
    <w:rsid w:val="00C010B7"/>
    <w:rsid w:val="00C02D10"/>
    <w:rsid w:val="00C13927"/>
    <w:rsid w:val="00C31236"/>
    <w:rsid w:val="00C4181F"/>
    <w:rsid w:val="00C440BB"/>
    <w:rsid w:val="00C5124C"/>
    <w:rsid w:val="00C530BF"/>
    <w:rsid w:val="00C72DB0"/>
    <w:rsid w:val="00C76A2E"/>
    <w:rsid w:val="00C81894"/>
    <w:rsid w:val="00C90A1B"/>
    <w:rsid w:val="00C93A61"/>
    <w:rsid w:val="00C9671F"/>
    <w:rsid w:val="00C9754B"/>
    <w:rsid w:val="00CC1DE5"/>
    <w:rsid w:val="00CD09A0"/>
    <w:rsid w:val="00CE5C52"/>
    <w:rsid w:val="00CF547F"/>
    <w:rsid w:val="00D03616"/>
    <w:rsid w:val="00D06392"/>
    <w:rsid w:val="00D25DA1"/>
    <w:rsid w:val="00D41B54"/>
    <w:rsid w:val="00D51EE2"/>
    <w:rsid w:val="00D53722"/>
    <w:rsid w:val="00D5698A"/>
    <w:rsid w:val="00D7688F"/>
    <w:rsid w:val="00D828D9"/>
    <w:rsid w:val="00D85BC4"/>
    <w:rsid w:val="00D865D6"/>
    <w:rsid w:val="00D87259"/>
    <w:rsid w:val="00D96B69"/>
    <w:rsid w:val="00DA47D9"/>
    <w:rsid w:val="00DC1089"/>
    <w:rsid w:val="00DC35EB"/>
    <w:rsid w:val="00DC7E8D"/>
    <w:rsid w:val="00DD5DB3"/>
    <w:rsid w:val="00DE0759"/>
    <w:rsid w:val="00DE3EAA"/>
    <w:rsid w:val="00DF1F02"/>
    <w:rsid w:val="00E07333"/>
    <w:rsid w:val="00E17815"/>
    <w:rsid w:val="00E2511A"/>
    <w:rsid w:val="00E259F0"/>
    <w:rsid w:val="00E351CB"/>
    <w:rsid w:val="00E356A7"/>
    <w:rsid w:val="00E374EB"/>
    <w:rsid w:val="00E44D0B"/>
    <w:rsid w:val="00E6251E"/>
    <w:rsid w:val="00E656E2"/>
    <w:rsid w:val="00E71202"/>
    <w:rsid w:val="00E730A0"/>
    <w:rsid w:val="00E80D7C"/>
    <w:rsid w:val="00E81B52"/>
    <w:rsid w:val="00E8351C"/>
    <w:rsid w:val="00E877D5"/>
    <w:rsid w:val="00E97D16"/>
    <w:rsid w:val="00EA204A"/>
    <w:rsid w:val="00EA3BE1"/>
    <w:rsid w:val="00EB31F7"/>
    <w:rsid w:val="00EB58B4"/>
    <w:rsid w:val="00EC6CB5"/>
    <w:rsid w:val="00ED294C"/>
    <w:rsid w:val="00ED5C2D"/>
    <w:rsid w:val="00ED6DC3"/>
    <w:rsid w:val="00EE72C0"/>
    <w:rsid w:val="00EF0CCB"/>
    <w:rsid w:val="00EF173A"/>
    <w:rsid w:val="00EF45BD"/>
    <w:rsid w:val="00EF7278"/>
    <w:rsid w:val="00F00A12"/>
    <w:rsid w:val="00F071DF"/>
    <w:rsid w:val="00F1520B"/>
    <w:rsid w:val="00F178AD"/>
    <w:rsid w:val="00F27026"/>
    <w:rsid w:val="00F34A77"/>
    <w:rsid w:val="00F375B8"/>
    <w:rsid w:val="00F4118F"/>
    <w:rsid w:val="00F446E7"/>
    <w:rsid w:val="00F4518E"/>
    <w:rsid w:val="00F7107D"/>
    <w:rsid w:val="00F71719"/>
    <w:rsid w:val="00F728EF"/>
    <w:rsid w:val="00F767A1"/>
    <w:rsid w:val="00F81BE3"/>
    <w:rsid w:val="00F85257"/>
    <w:rsid w:val="00F855AB"/>
    <w:rsid w:val="00F91F00"/>
    <w:rsid w:val="00F93439"/>
    <w:rsid w:val="00F94565"/>
    <w:rsid w:val="00F97EB3"/>
    <w:rsid w:val="00FA2257"/>
    <w:rsid w:val="00FB0ED5"/>
    <w:rsid w:val="00FC104C"/>
    <w:rsid w:val="00FC1851"/>
    <w:rsid w:val="00FC79CA"/>
    <w:rsid w:val="00FE4936"/>
    <w:rsid w:val="00FF1A76"/>
    <w:rsid w:val="00FF3A3A"/>
    <w:rsid w:val="00FF6146"/>
    <w:rsid w:val="00FF75BC"/>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EEC7CD"/>
  <w15:docId w15:val="{096A017E-9CB8-438C-9F3C-F6D1A3E44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6D29"/>
    <w:pPr>
      <w:spacing w:after="0" w:line="240" w:lineRule="auto"/>
    </w:pPr>
    <w:rPr>
      <w:rFonts w:ascii="Times New Roman" w:eastAsia="Times New Roman" w:hAnsi="Times New Roman" w:cs="Times New Roman"/>
      <w:sz w:val="24"/>
      <w:szCs w:val="24"/>
      <w:lang w:val="es-CO" w:eastAsia="es-ES_tradnl"/>
    </w:rPr>
  </w:style>
  <w:style w:type="paragraph" w:styleId="Ttulo1">
    <w:name w:val="heading 1"/>
    <w:basedOn w:val="Normal"/>
    <w:next w:val="Normal"/>
    <w:link w:val="Ttulo1Car"/>
    <w:uiPriority w:val="9"/>
    <w:qFormat/>
    <w:rsid w:val="00DD5DB3"/>
    <w:pPr>
      <w:keepNext/>
      <w:keepLines/>
      <w:spacing w:before="240" w:line="276" w:lineRule="auto"/>
      <w:outlineLvl w:val="0"/>
    </w:pPr>
    <w:rPr>
      <w:rFonts w:asciiTheme="majorHAnsi" w:eastAsiaTheme="majorEastAsia" w:hAnsiTheme="majorHAnsi" w:cstheme="majorBidi"/>
      <w:color w:val="365F91" w:themeColor="accent1" w:themeShade="BF"/>
      <w:sz w:val="32"/>
      <w:szCs w:val="32"/>
      <w:lang w:eastAsia="en-US"/>
    </w:rPr>
  </w:style>
  <w:style w:type="paragraph" w:styleId="Ttulo2">
    <w:name w:val="heading 2"/>
    <w:basedOn w:val="Normal"/>
    <w:next w:val="Normal"/>
    <w:link w:val="Ttulo2Car"/>
    <w:uiPriority w:val="9"/>
    <w:unhideWhenUsed/>
    <w:qFormat/>
    <w:rsid w:val="00F00A12"/>
    <w:pPr>
      <w:keepNext/>
      <w:keepLines/>
      <w:spacing w:before="40" w:line="276"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A2257"/>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FA2257"/>
    <w:rPr>
      <w:rFonts w:ascii="Tahoma" w:hAnsi="Tahoma" w:cs="Tahoma"/>
      <w:sz w:val="16"/>
      <w:szCs w:val="16"/>
      <w:lang w:val="es-CO"/>
    </w:rPr>
  </w:style>
  <w:style w:type="character" w:styleId="Refdecomentario">
    <w:name w:val="annotation reference"/>
    <w:basedOn w:val="Fuentedeprrafopredeter"/>
    <w:uiPriority w:val="99"/>
    <w:semiHidden/>
    <w:unhideWhenUsed/>
    <w:rsid w:val="005739D2"/>
    <w:rPr>
      <w:sz w:val="16"/>
      <w:szCs w:val="16"/>
    </w:rPr>
  </w:style>
  <w:style w:type="paragraph" w:styleId="Textocomentario">
    <w:name w:val="annotation text"/>
    <w:basedOn w:val="Normal"/>
    <w:link w:val="TextocomentarioCar"/>
    <w:uiPriority w:val="99"/>
    <w:semiHidden/>
    <w:unhideWhenUsed/>
    <w:rsid w:val="005739D2"/>
    <w:pPr>
      <w:spacing w:after="20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5739D2"/>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5739D2"/>
    <w:rPr>
      <w:b/>
      <w:bCs/>
    </w:rPr>
  </w:style>
  <w:style w:type="character" w:customStyle="1" w:styleId="AsuntodelcomentarioCar">
    <w:name w:val="Asunto del comentario Car"/>
    <w:basedOn w:val="TextocomentarioCar"/>
    <w:link w:val="Asuntodelcomentario"/>
    <w:uiPriority w:val="99"/>
    <w:semiHidden/>
    <w:rsid w:val="005739D2"/>
    <w:rPr>
      <w:b/>
      <w:bCs/>
      <w:sz w:val="20"/>
      <w:szCs w:val="20"/>
      <w:lang w:val="es-CO"/>
    </w:rPr>
  </w:style>
  <w:style w:type="paragraph" w:styleId="Textonotapie">
    <w:name w:val="footnote text"/>
    <w:basedOn w:val="Normal"/>
    <w:link w:val="TextonotapieCar"/>
    <w:uiPriority w:val="99"/>
    <w:semiHidden/>
    <w:unhideWhenUsed/>
    <w:rsid w:val="001A3DCB"/>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1A3DCB"/>
    <w:rPr>
      <w:sz w:val="20"/>
      <w:szCs w:val="20"/>
      <w:lang w:val="es-CO"/>
    </w:rPr>
  </w:style>
  <w:style w:type="character" w:styleId="Refdenotaalpie">
    <w:name w:val="footnote reference"/>
    <w:basedOn w:val="Fuentedeprrafopredeter"/>
    <w:uiPriority w:val="99"/>
    <w:semiHidden/>
    <w:unhideWhenUsed/>
    <w:rsid w:val="001A3DCB"/>
    <w:rPr>
      <w:vertAlign w:val="superscript"/>
    </w:rPr>
  </w:style>
  <w:style w:type="paragraph" w:styleId="Encabezado">
    <w:name w:val="header"/>
    <w:basedOn w:val="Normal"/>
    <w:link w:val="EncabezadoCar"/>
    <w:uiPriority w:val="99"/>
    <w:unhideWhenUsed/>
    <w:rsid w:val="00914C07"/>
    <w:pPr>
      <w:tabs>
        <w:tab w:val="center" w:pos="4419"/>
        <w:tab w:val="right" w:pos="8838"/>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914C07"/>
    <w:rPr>
      <w:lang w:val="es-CO"/>
    </w:rPr>
  </w:style>
  <w:style w:type="paragraph" w:styleId="Piedepgina">
    <w:name w:val="footer"/>
    <w:basedOn w:val="Normal"/>
    <w:link w:val="PiedepginaCar"/>
    <w:uiPriority w:val="99"/>
    <w:unhideWhenUsed/>
    <w:rsid w:val="00914C07"/>
    <w:pPr>
      <w:tabs>
        <w:tab w:val="center" w:pos="4419"/>
        <w:tab w:val="right" w:pos="8838"/>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914C07"/>
    <w:rPr>
      <w:lang w:val="es-CO"/>
    </w:rPr>
  </w:style>
  <w:style w:type="character" w:customStyle="1" w:styleId="Ttulo1Car">
    <w:name w:val="Título 1 Car"/>
    <w:basedOn w:val="Fuentedeprrafopredeter"/>
    <w:link w:val="Ttulo1"/>
    <w:uiPriority w:val="9"/>
    <w:rsid w:val="00DD5DB3"/>
    <w:rPr>
      <w:rFonts w:asciiTheme="majorHAnsi" w:eastAsiaTheme="majorEastAsia" w:hAnsiTheme="majorHAnsi" w:cstheme="majorBidi"/>
      <w:color w:val="365F91" w:themeColor="accent1" w:themeShade="BF"/>
      <w:sz w:val="32"/>
      <w:szCs w:val="32"/>
      <w:lang w:val="es-CO"/>
    </w:rPr>
  </w:style>
  <w:style w:type="paragraph" w:styleId="Revisin">
    <w:name w:val="Revision"/>
    <w:hidden/>
    <w:uiPriority w:val="99"/>
    <w:semiHidden/>
    <w:rsid w:val="00835744"/>
    <w:pPr>
      <w:spacing w:after="0" w:line="240" w:lineRule="auto"/>
    </w:pPr>
    <w:rPr>
      <w:lang w:val="es-CO"/>
    </w:rPr>
  </w:style>
  <w:style w:type="paragraph" w:styleId="Prrafodelista">
    <w:name w:val="List Paragraph"/>
    <w:basedOn w:val="Normal"/>
    <w:uiPriority w:val="34"/>
    <w:qFormat/>
    <w:rsid w:val="00620EF2"/>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tulo2Car">
    <w:name w:val="Título 2 Car"/>
    <w:basedOn w:val="Fuentedeprrafopredeter"/>
    <w:link w:val="Ttulo2"/>
    <w:uiPriority w:val="9"/>
    <w:rsid w:val="00F00A12"/>
    <w:rPr>
      <w:rFonts w:asciiTheme="majorHAnsi" w:eastAsiaTheme="majorEastAsia" w:hAnsiTheme="majorHAnsi" w:cstheme="majorBidi"/>
      <w:color w:val="365F91" w:themeColor="accent1" w:themeShade="BF"/>
      <w:sz w:val="26"/>
      <w:szCs w:val="26"/>
      <w:lang w:val="es-CO"/>
    </w:rPr>
  </w:style>
  <w:style w:type="paragraph" w:styleId="Sinespaciado">
    <w:name w:val="No Spacing"/>
    <w:link w:val="SinespaciadoCar"/>
    <w:uiPriority w:val="1"/>
    <w:qFormat/>
    <w:rsid w:val="00B53618"/>
    <w:pPr>
      <w:spacing w:after="0" w:line="240" w:lineRule="auto"/>
    </w:pPr>
    <w:rPr>
      <w:rFonts w:eastAsiaTheme="minorEastAsia"/>
      <w:lang w:val="en-US" w:eastAsia="zh-CN"/>
    </w:rPr>
  </w:style>
  <w:style w:type="character" w:customStyle="1" w:styleId="SinespaciadoCar">
    <w:name w:val="Sin espaciado Car"/>
    <w:basedOn w:val="Fuentedeprrafopredeter"/>
    <w:link w:val="Sinespaciado"/>
    <w:uiPriority w:val="1"/>
    <w:rsid w:val="00B53618"/>
    <w:rPr>
      <w:rFonts w:eastAsiaTheme="minorEastAsia"/>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739999">
      <w:bodyDiv w:val="1"/>
      <w:marLeft w:val="0"/>
      <w:marRight w:val="0"/>
      <w:marTop w:val="0"/>
      <w:marBottom w:val="0"/>
      <w:divBdr>
        <w:top w:val="none" w:sz="0" w:space="0" w:color="auto"/>
        <w:left w:val="none" w:sz="0" w:space="0" w:color="auto"/>
        <w:bottom w:val="none" w:sz="0" w:space="0" w:color="auto"/>
        <w:right w:val="none" w:sz="0" w:space="0" w:color="auto"/>
      </w:divBdr>
    </w:div>
    <w:div w:id="989091107">
      <w:bodyDiv w:val="1"/>
      <w:marLeft w:val="0"/>
      <w:marRight w:val="0"/>
      <w:marTop w:val="0"/>
      <w:marBottom w:val="0"/>
      <w:divBdr>
        <w:top w:val="none" w:sz="0" w:space="0" w:color="auto"/>
        <w:left w:val="none" w:sz="0" w:space="0" w:color="auto"/>
        <w:bottom w:val="none" w:sz="0" w:space="0" w:color="auto"/>
        <w:right w:val="none" w:sz="0" w:space="0" w:color="auto"/>
      </w:divBdr>
    </w:div>
    <w:div w:id="1716806640">
      <w:bodyDiv w:val="1"/>
      <w:marLeft w:val="0"/>
      <w:marRight w:val="0"/>
      <w:marTop w:val="0"/>
      <w:marBottom w:val="0"/>
      <w:divBdr>
        <w:top w:val="none" w:sz="0" w:space="0" w:color="auto"/>
        <w:left w:val="none" w:sz="0" w:space="0" w:color="auto"/>
        <w:bottom w:val="none" w:sz="0" w:space="0" w:color="auto"/>
        <w:right w:val="none" w:sz="0" w:space="0" w:color="auto"/>
      </w:divBdr>
    </w:div>
    <w:div w:id="1747802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0.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13.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10" Type="http://schemas.openxmlformats.org/officeDocument/2006/relationships/image" Target="media/image3.png"/><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Users\Juli\Desktop\Informacio&#769;n%20ENCAF%204to%20Boleti&#769;n.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Juli\Desktop\Informacio&#769;n%20ENCAF%204to%20Boleti&#769;n.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Users\Juli\Desktop\Informacio&#769;n%20ENCAF%204to%20Boleti&#769;n.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Users\Juli\Desktop\Informacio&#769;n%20ENCAF%204to%20Boleti&#769;n.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planeacionnacional-my.sharepoint.com/personal/gdromero_dnp_gov_co/Documents/SDDE/Boletines/Anexo%203.%20Informacio&#769;n%20ENCAF%204to%20Boleti&#769;n.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Users\Juli\Desktop\Informacio&#769;n%20ENCAF%204to%20Boleti&#769;n.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https://planeacionnacional-my.sharepoint.com/personal/gdromero_dnp_gov_co/Documents/SDDE/Boletines/Anexo%203.%20Informacio&#769;n%20ENCAF%204to%20Boleti&#769;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planeacionnacional-my.sharepoint.com/personal/gdromero_dnp_gov_co/Documents/SDDE/Boletines/Anexo%203.%20Informacio&#769;n%20ENCAF%204to%20Boleti&#769;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Juli\Desktop\Informacio&#769;n%20ENCAF%204to%20Boleti&#769;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Juli/Desktop/Informacio&#769;n%20ENCAF%204to%20Boleti&#769;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Juli\Desktop\Informacio&#769;n%20ENCAF%204to%20Boleti&#769;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Juli\Desktop\Informacio&#769;n%20ENCAF%204to%20Boleti&#769;n.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planeacionnacional-my.sharepoint.com/personal/gdromero_dnp_gov_co/Documents/SDDE/Boletines/Anexo%203.%20Informacio&#769;n%20ENCAF%204to%20Boleti&#769;n.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Juli\Desktop\Informacio&#769;n%20ENCAF%204to%20Boleti&#769;n.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11428001879512"/>
          <c:y val="5.0925925925925923E-2"/>
          <c:w val="0.80707451125571328"/>
          <c:h val="0.79602580927384081"/>
        </c:manualLayout>
      </c:layout>
      <c:barChart>
        <c:barDir val="col"/>
        <c:grouping val="clustered"/>
        <c:varyColors val="0"/>
        <c:ser>
          <c:idx val="0"/>
          <c:order val="0"/>
          <c:tx>
            <c:strRef>
              <c:f>'p35'!$C$1</c:f>
              <c:strCache>
                <c:ptCount val="1"/>
                <c:pt idx="0">
                  <c:v>Total</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'p35'!$B$2:$B$5</c:f>
              <c:strCache>
                <c:ptCount val="4"/>
                <c:pt idx="0">
                  <c:v>Familias con Afrodescendientes</c:v>
                </c:pt>
                <c:pt idx="1">
                  <c:v>Familias con Indígenas</c:v>
                </c:pt>
                <c:pt idx="2">
                  <c:v>Familias con Gitanos-Rrom</c:v>
                </c:pt>
                <c:pt idx="3">
                  <c:v>Familias con Raizales</c:v>
                </c:pt>
              </c:strCache>
            </c:strRef>
          </c:cat>
          <c:val>
            <c:numRef>
              <c:f>'p35'!$C$2:$C$5</c:f>
              <c:numCache>
                <c:formatCode>_(* #,##0_);_(* \(#,##0\);_(* "-"_);_(@_)</c:formatCode>
                <c:ptCount val="4"/>
                <c:pt idx="0">
                  <c:v>25602</c:v>
                </c:pt>
                <c:pt idx="1">
                  <c:v>8543.7227611818525</c:v>
                </c:pt>
                <c:pt idx="2">
                  <c:v>3251.6496367401796</c:v>
                </c:pt>
                <c:pt idx="3">
                  <c:v>509.04693397453872</c:v>
                </c:pt>
              </c:numCache>
            </c:numRef>
          </c:val>
          <c:extLst>
            <c:ext xmlns:c16="http://schemas.microsoft.com/office/drawing/2014/chart" uri="{C3380CC4-5D6E-409C-BE32-E72D297353CC}">
              <c16:uniqueId val="{00000000-B282-DF4E-90D4-CAA36991959A}"/>
            </c:ext>
          </c:extLst>
        </c:ser>
        <c:dLbls>
          <c:showLegendKey val="0"/>
          <c:showVal val="0"/>
          <c:showCatName val="0"/>
          <c:showSerName val="0"/>
          <c:showPercent val="0"/>
          <c:showBubbleSize val="0"/>
        </c:dLbls>
        <c:gapWidth val="219"/>
        <c:overlap val="-27"/>
        <c:axId val="1896216047"/>
        <c:axId val="1514844127"/>
      </c:barChart>
      <c:lineChart>
        <c:grouping val="standard"/>
        <c:varyColors val="0"/>
        <c:ser>
          <c:idx val="1"/>
          <c:order val="1"/>
          <c:tx>
            <c:strRef>
              <c:f>'p35'!$D$1</c:f>
              <c:strCache>
                <c:ptCount val="1"/>
                <c:pt idx="0">
                  <c:v>Porcentaje</c:v>
                </c:pt>
              </c:strCache>
            </c:strRef>
          </c:tx>
          <c:spPr>
            <a:ln w="28575" cap="rnd">
              <a:noFill/>
              <a:round/>
            </a:ln>
            <a:effectLst/>
          </c:spPr>
          <c:marker>
            <c:symbol val="none"/>
          </c:marker>
          <c:dPt>
            <c:idx val="1"/>
            <c:marker>
              <c:symbol val="none"/>
            </c:marker>
            <c:bubble3D val="0"/>
            <c:spPr>
              <a:ln w="28575" cap="rnd">
                <a:noFill/>
                <a:round/>
              </a:ln>
              <a:effectLst/>
            </c:spPr>
            <c:extLst>
              <c:ext xmlns:c16="http://schemas.microsoft.com/office/drawing/2014/chart" uri="{C3380CC4-5D6E-409C-BE32-E72D297353CC}">
                <c16:uniqueId val="{00000002-B282-DF4E-90D4-CAA36991959A}"/>
              </c:ext>
            </c:extLst>
          </c:dPt>
          <c:dPt>
            <c:idx val="2"/>
            <c:marker>
              <c:symbol val="none"/>
            </c:marker>
            <c:bubble3D val="0"/>
            <c:spPr>
              <a:ln w="28575" cap="rnd">
                <a:noFill/>
                <a:round/>
              </a:ln>
              <a:effectLst/>
            </c:spPr>
            <c:extLst>
              <c:ext xmlns:c16="http://schemas.microsoft.com/office/drawing/2014/chart" uri="{C3380CC4-5D6E-409C-BE32-E72D297353CC}">
                <c16:uniqueId val="{00000004-B282-DF4E-90D4-CAA36991959A}"/>
              </c:ext>
            </c:extLst>
          </c:dPt>
          <c:dPt>
            <c:idx val="3"/>
            <c:marker>
              <c:symbol val="none"/>
            </c:marker>
            <c:bubble3D val="0"/>
            <c:spPr>
              <a:ln w="28575" cap="rnd">
                <a:noFill/>
                <a:round/>
              </a:ln>
              <a:effectLst/>
            </c:spPr>
            <c:extLst>
              <c:ext xmlns:c16="http://schemas.microsoft.com/office/drawing/2014/chart" uri="{C3380CC4-5D6E-409C-BE32-E72D297353CC}">
                <c16:uniqueId val="{00000006-B282-DF4E-90D4-CAA36991959A}"/>
              </c:ext>
            </c:extLst>
          </c:dPt>
          <c:dLbls>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'p35'!$B$2:$B$5</c:f>
              <c:strCache>
                <c:ptCount val="4"/>
                <c:pt idx="0">
                  <c:v>Familias con Afrodescendientes</c:v>
                </c:pt>
                <c:pt idx="1">
                  <c:v>Familias con Indígenas</c:v>
                </c:pt>
                <c:pt idx="2">
                  <c:v>Familias con Gitanos-Rrom</c:v>
                </c:pt>
                <c:pt idx="3">
                  <c:v>Familias con Raizales</c:v>
                </c:pt>
              </c:strCache>
            </c:strRef>
          </c:cat>
          <c:val>
            <c:numRef>
              <c:f>'p35'!$D$2:$D$5</c:f>
              <c:numCache>
                <c:formatCode>0.00%</c:formatCode>
                <c:ptCount val="4"/>
                <c:pt idx="0">
                  <c:v>9.5841240680907651E-3</c:v>
                </c:pt>
                <c:pt idx="1">
                  <c:v>3.1983477441816215E-3</c:v>
                </c:pt>
                <c:pt idx="2">
                  <c:v>1.2172569933786481E-3</c:v>
                </c:pt>
                <c:pt idx="3">
                  <c:v>1.9056202529853865E-4</c:v>
                </c:pt>
              </c:numCache>
            </c:numRef>
          </c:val>
          <c:smooth val="0"/>
          <c:extLst>
            <c:ext xmlns:c16="http://schemas.microsoft.com/office/drawing/2014/chart" uri="{C3380CC4-5D6E-409C-BE32-E72D297353CC}">
              <c16:uniqueId val="{00000007-B282-DF4E-90D4-CAA36991959A}"/>
            </c:ext>
          </c:extLst>
        </c:ser>
        <c:dLbls>
          <c:showLegendKey val="0"/>
          <c:showVal val="0"/>
          <c:showCatName val="0"/>
          <c:showSerName val="0"/>
          <c:showPercent val="0"/>
          <c:showBubbleSize val="0"/>
        </c:dLbls>
        <c:marker val="1"/>
        <c:smooth val="0"/>
        <c:axId val="2039300383"/>
        <c:axId val="2039286479"/>
      </c:lineChart>
      <c:catAx>
        <c:axId val="18962160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1514844127"/>
        <c:crosses val="autoZero"/>
        <c:auto val="1"/>
        <c:lblAlgn val="ctr"/>
        <c:lblOffset val="100"/>
        <c:noMultiLvlLbl val="0"/>
      </c:catAx>
      <c:valAx>
        <c:axId val="1514844127"/>
        <c:scaling>
          <c:orientation val="minMax"/>
        </c:scaling>
        <c:delete val="0"/>
        <c:axPos val="l"/>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550" b="0" i="0" u="none" strike="noStrike" kern="1200" baseline="0">
                <a:solidFill>
                  <a:schemeClr val="bg1"/>
                </a:solidFill>
                <a:latin typeface="Garamond" panose="02020404030301010803" pitchFamily="18" charset="0"/>
                <a:ea typeface="+mn-ea"/>
                <a:cs typeface="+mn-cs"/>
              </a:defRPr>
            </a:pPr>
            <a:endParaRPr lang="es-CO"/>
          </a:p>
        </c:txPr>
        <c:crossAx val="1896216047"/>
        <c:crosses val="autoZero"/>
        <c:crossBetween val="between"/>
      </c:valAx>
      <c:valAx>
        <c:axId val="2039286479"/>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550" b="0" i="0" u="none" strike="noStrike" kern="1200" baseline="0">
                <a:solidFill>
                  <a:schemeClr val="bg1"/>
                </a:solidFill>
                <a:latin typeface="Garamond" panose="02020404030301010803" pitchFamily="18" charset="0"/>
                <a:ea typeface="+mn-ea"/>
                <a:cs typeface="+mn-cs"/>
              </a:defRPr>
            </a:pPr>
            <a:endParaRPr lang="es-CO"/>
          </a:p>
        </c:txPr>
        <c:crossAx val="2039300383"/>
        <c:crosses val="max"/>
        <c:crossBetween val="between"/>
      </c:valAx>
      <c:catAx>
        <c:axId val="2039300383"/>
        <c:scaling>
          <c:orientation val="minMax"/>
        </c:scaling>
        <c:delete val="1"/>
        <c:axPos val="b"/>
        <c:numFmt formatCode="General" sourceLinked="1"/>
        <c:majorTickMark val="none"/>
        <c:minorTickMark val="none"/>
        <c:tickLblPos val="nextTo"/>
        <c:crossAx val="2039286479"/>
        <c:crosses val="autoZero"/>
        <c:auto val="1"/>
        <c:lblAlgn val="ctr"/>
        <c:lblOffset val="100"/>
        <c:noMultiLvlLbl val="0"/>
      </c:catAx>
      <c:spPr>
        <a:noFill/>
        <a:ln>
          <a:noFill/>
        </a:ln>
        <a:effectLst/>
      </c:spPr>
    </c:plotArea>
    <c:plotVisOnly val="1"/>
    <c:dispBlanksAs val="gap"/>
    <c:showDLblsOverMax val="0"/>
  </c:chart>
  <c:spPr>
    <a:noFill/>
    <a:ln w="9525" cap="flat" cmpd="sng" algn="ctr">
      <a:noFill/>
      <a:round/>
    </a:ln>
    <a:effectLst/>
  </c:spPr>
  <c:txPr>
    <a:bodyPr/>
    <a:lstStyle/>
    <a:p>
      <a:pPr>
        <a:defRPr sz="550">
          <a:latin typeface="Garamond" panose="02020404030301010803" pitchFamily="18" charset="0"/>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195875026268183"/>
          <c:y val="3.8440858587720832E-2"/>
          <c:w val="0.53894467434308801"/>
          <c:h val="0.92311828282455832"/>
        </c:manualLayout>
      </c:layout>
      <c:barChart>
        <c:barDir val="bar"/>
        <c:grouping val="clustered"/>
        <c:varyColors val="0"/>
        <c:ser>
          <c:idx val="0"/>
          <c:order val="0"/>
          <c:tx>
            <c:strRef>
              <c:f>'p 36 y 37'!$C$133</c:f>
              <c:strCache>
                <c:ptCount val="1"/>
                <c:pt idx="0">
                  <c:v>Católica</c:v>
                </c:pt>
              </c:strCache>
            </c:strRef>
          </c:tx>
          <c:spPr>
            <a:solidFill>
              <a:schemeClr val="tx2">
                <a:lumMod val="75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 36 y 37'!$B$134:$B$153</c:f>
              <c:strCache>
                <c:ptCount val="20"/>
                <c:pt idx="0">
                  <c:v>Kennedy</c:v>
                </c:pt>
                <c:pt idx="1">
                  <c:v>Usme</c:v>
                </c:pt>
                <c:pt idx="2">
                  <c:v>Los Mártires</c:v>
                </c:pt>
                <c:pt idx="3">
                  <c:v>Antonio Nariño</c:v>
                </c:pt>
                <c:pt idx="4">
                  <c:v>Barrios Unidos</c:v>
                </c:pt>
                <c:pt idx="5">
                  <c:v>La Candelaria</c:v>
                </c:pt>
                <c:pt idx="6">
                  <c:v>Chapinero</c:v>
                </c:pt>
                <c:pt idx="7">
                  <c:v>Teusaquillo</c:v>
                </c:pt>
                <c:pt idx="8">
                  <c:v>Sumapaz</c:v>
                </c:pt>
                <c:pt idx="9">
                  <c:v>Santa Fe</c:v>
                </c:pt>
                <c:pt idx="10">
                  <c:v>Bosa</c:v>
                </c:pt>
                <c:pt idx="11">
                  <c:v>San Cristóbal</c:v>
                </c:pt>
                <c:pt idx="12">
                  <c:v>Suba</c:v>
                </c:pt>
                <c:pt idx="13">
                  <c:v>Engativá</c:v>
                </c:pt>
                <c:pt idx="14">
                  <c:v>Puente Aranda</c:v>
                </c:pt>
                <c:pt idx="15">
                  <c:v>Tunjuelito</c:v>
                </c:pt>
                <c:pt idx="16">
                  <c:v>Fontibón</c:v>
                </c:pt>
                <c:pt idx="17">
                  <c:v>Rafael Uribe Uribe</c:v>
                </c:pt>
                <c:pt idx="18">
                  <c:v>Usaquén</c:v>
                </c:pt>
                <c:pt idx="19">
                  <c:v>Ciudad Bolívar</c:v>
                </c:pt>
              </c:strCache>
            </c:strRef>
          </c:cat>
          <c:val>
            <c:numRef>
              <c:f>'p 36 y 37'!$C$134:$C$153</c:f>
              <c:numCache>
                <c:formatCode>0.00%</c:formatCode>
                <c:ptCount val="20"/>
                <c:pt idx="0">
                  <c:v>0.51894948686058195</c:v>
                </c:pt>
                <c:pt idx="1">
                  <c:v>0.55473850740684905</c:v>
                </c:pt>
                <c:pt idx="2">
                  <c:v>0.68641818658390907</c:v>
                </c:pt>
                <c:pt idx="3">
                  <c:v>0.69716725213934816</c:v>
                </c:pt>
                <c:pt idx="4">
                  <c:v>0.71564106861715682</c:v>
                </c:pt>
                <c:pt idx="5">
                  <c:v>0.7303145490509344</c:v>
                </c:pt>
                <c:pt idx="6">
                  <c:v>0.73088233554466642</c:v>
                </c:pt>
                <c:pt idx="7">
                  <c:v>0.74633506538744721</c:v>
                </c:pt>
                <c:pt idx="8">
                  <c:v>0.75228964586839753</c:v>
                </c:pt>
                <c:pt idx="9">
                  <c:v>0.76057780243202322</c:v>
                </c:pt>
                <c:pt idx="10">
                  <c:v>0.76270293933455247</c:v>
                </c:pt>
                <c:pt idx="11">
                  <c:v>0.77991466125425413</c:v>
                </c:pt>
                <c:pt idx="12">
                  <c:v>0.78985275445630698</c:v>
                </c:pt>
                <c:pt idx="13">
                  <c:v>0.79296175055470375</c:v>
                </c:pt>
                <c:pt idx="14">
                  <c:v>0.80065205477788159</c:v>
                </c:pt>
                <c:pt idx="15">
                  <c:v>0.83510615630815255</c:v>
                </c:pt>
                <c:pt idx="16">
                  <c:v>0.855002085017185</c:v>
                </c:pt>
                <c:pt idx="17">
                  <c:v>0.87579116431557202</c:v>
                </c:pt>
                <c:pt idx="18">
                  <c:v>0.88835853651607044</c:v>
                </c:pt>
                <c:pt idx="19">
                  <c:v>0.93202195673490906</c:v>
                </c:pt>
              </c:numCache>
            </c:numRef>
          </c:val>
          <c:extLst>
            <c:ext xmlns:c16="http://schemas.microsoft.com/office/drawing/2014/chart" uri="{C3380CC4-5D6E-409C-BE32-E72D297353CC}">
              <c16:uniqueId val="{00000000-618F-BB49-B19E-45F33790B0CF}"/>
            </c:ext>
          </c:extLst>
        </c:ser>
        <c:dLbls>
          <c:showLegendKey val="0"/>
          <c:showVal val="0"/>
          <c:showCatName val="0"/>
          <c:showSerName val="0"/>
          <c:showPercent val="0"/>
          <c:showBubbleSize val="0"/>
        </c:dLbls>
        <c:gapWidth val="182"/>
        <c:axId val="1552989743"/>
        <c:axId val="1552991423"/>
      </c:barChart>
      <c:catAx>
        <c:axId val="15529897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1552991423"/>
        <c:crosses val="autoZero"/>
        <c:auto val="1"/>
        <c:lblAlgn val="ctr"/>
        <c:lblOffset val="100"/>
        <c:noMultiLvlLbl val="0"/>
      </c:catAx>
      <c:valAx>
        <c:axId val="1552991423"/>
        <c:scaling>
          <c:orientation val="minMax"/>
        </c:scaling>
        <c:delete val="1"/>
        <c:axPos val="b"/>
        <c:numFmt formatCode="0.00%" sourceLinked="1"/>
        <c:majorTickMark val="none"/>
        <c:minorTickMark val="none"/>
        <c:tickLblPos val="nextTo"/>
        <c:crossAx val="15529897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latin typeface="Garamond" panose="02020404030301010803" pitchFamily="18" charset="0"/>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 36 y 37'!$C$160</c:f>
              <c:strCache>
                <c:ptCount val="1"/>
                <c:pt idx="0">
                  <c:v>Cristiana</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 36 y 37'!$B$161:$B$180</c:f>
              <c:strCache>
                <c:ptCount val="20"/>
                <c:pt idx="0">
                  <c:v>Usme</c:v>
                </c:pt>
                <c:pt idx="1">
                  <c:v>Ciudad Bolívar</c:v>
                </c:pt>
                <c:pt idx="2">
                  <c:v>Santa Fe</c:v>
                </c:pt>
                <c:pt idx="3">
                  <c:v>Chapinero</c:v>
                </c:pt>
                <c:pt idx="4">
                  <c:v>Rafael Uribe Uribe</c:v>
                </c:pt>
                <c:pt idx="5">
                  <c:v>Teusaquillo</c:v>
                </c:pt>
                <c:pt idx="6">
                  <c:v>La Candelaria</c:v>
                </c:pt>
                <c:pt idx="7">
                  <c:v>Puente Aranda</c:v>
                </c:pt>
                <c:pt idx="8">
                  <c:v>Barrios Unidos</c:v>
                </c:pt>
                <c:pt idx="9">
                  <c:v>Los Mártires</c:v>
                </c:pt>
                <c:pt idx="10">
                  <c:v>Antonio Nariño</c:v>
                </c:pt>
                <c:pt idx="11">
                  <c:v>Engativá</c:v>
                </c:pt>
                <c:pt idx="12">
                  <c:v>Fontibón</c:v>
                </c:pt>
                <c:pt idx="13">
                  <c:v>Bosa</c:v>
                </c:pt>
                <c:pt idx="14">
                  <c:v>Sumapaz</c:v>
                </c:pt>
                <c:pt idx="15">
                  <c:v>San Cristóbal</c:v>
                </c:pt>
                <c:pt idx="16">
                  <c:v>Tunjuelito</c:v>
                </c:pt>
                <c:pt idx="17">
                  <c:v>Suba</c:v>
                </c:pt>
                <c:pt idx="18">
                  <c:v>Kennedy</c:v>
                </c:pt>
                <c:pt idx="19">
                  <c:v>Usaquén</c:v>
                </c:pt>
              </c:strCache>
            </c:strRef>
          </c:cat>
          <c:val>
            <c:numRef>
              <c:f>'p 36 y 37'!$C$161:$C$180</c:f>
              <c:numCache>
                <c:formatCode>0.0%</c:formatCode>
                <c:ptCount val="20"/>
                <c:pt idx="0">
                  <c:v>3.9983471415042916E-2</c:v>
                </c:pt>
                <c:pt idx="1">
                  <c:v>0.13018949002477204</c:v>
                </c:pt>
                <c:pt idx="2">
                  <c:v>0.15093468934403831</c:v>
                </c:pt>
                <c:pt idx="3">
                  <c:v>0.17754260679191994</c:v>
                </c:pt>
                <c:pt idx="4">
                  <c:v>0.1961124329313769</c:v>
                </c:pt>
                <c:pt idx="5">
                  <c:v>0.20104425568820006</c:v>
                </c:pt>
                <c:pt idx="6">
                  <c:v>0.21272317609206087</c:v>
                </c:pt>
                <c:pt idx="7">
                  <c:v>0.21842653131452167</c:v>
                </c:pt>
                <c:pt idx="8">
                  <c:v>0.22921586879308065</c:v>
                </c:pt>
                <c:pt idx="9">
                  <c:v>0.23293137414961057</c:v>
                </c:pt>
                <c:pt idx="10">
                  <c:v>0.25480831064948894</c:v>
                </c:pt>
                <c:pt idx="11">
                  <c:v>0.26769894342815637</c:v>
                </c:pt>
                <c:pt idx="12">
                  <c:v>0.30145049705071975</c:v>
                </c:pt>
                <c:pt idx="13">
                  <c:v>0.31643746065049039</c:v>
                </c:pt>
                <c:pt idx="14">
                  <c:v>0.32689266992518445</c:v>
                </c:pt>
                <c:pt idx="15">
                  <c:v>0.33849424892940838</c:v>
                </c:pt>
                <c:pt idx="16">
                  <c:v>0.37220732493573172</c:v>
                </c:pt>
                <c:pt idx="17">
                  <c:v>0.38071341321412416</c:v>
                </c:pt>
                <c:pt idx="18">
                  <c:v>0.3999044593618965</c:v>
                </c:pt>
                <c:pt idx="19">
                  <c:v>0.68828482010927494</c:v>
                </c:pt>
              </c:numCache>
            </c:numRef>
          </c:val>
          <c:extLst>
            <c:ext xmlns:c16="http://schemas.microsoft.com/office/drawing/2014/chart" uri="{C3380CC4-5D6E-409C-BE32-E72D297353CC}">
              <c16:uniqueId val="{00000000-A14D-F047-B839-B43E533A32D6}"/>
            </c:ext>
          </c:extLst>
        </c:ser>
        <c:dLbls>
          <c:showLegendKey val="0"/>
          <c:showVal val="0"/>
          <c:showCatName val="0"/>
          <c:showSerName val="0"/>
          <c:showPercent val="0"/>
          <c:showBubbleSize val="0"/>
        </c:dLbls>
        <c:gapWidth val="182"/>
        <c:axId val="1553000559"/>
        <c:axId val="1941753359"/>
      </c:barChart>
      <c:catAx>
        <c:axId val="15530005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1941753359"/>
        <c:crosses val="autoZero"/>
        <c:auto val="1"/>
        <c:lblAlgn val="ctr"/>
        <c:lblOffset val="100"/>
        <c:noMultiLvlLbl val="0"/>
      </c:catAx>
      <c:valAx>
        <c:axId val="1941753359"/>
        <c:scaling>
          <c:orientation val="minMax"/>
        </c:scaling>
        <c:delete val="1"/>
        <c:axPos val="b"/>
        <c:numFmt formatCode="0.0%" sourceLinked="1"/>
        <c:majorTickMark val="none"/>
        <c:minorTickMark val="none"/>
        <c:tickLblPos val="nextTo"/>
        <c:crossAx val="1553000559"/>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700">
          <a:latin typeface="Garamond" panose="02020404030301010803" pitchFamily="18" charset="0"/>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63889240782171597"/>
          <c:y val="6.6869300911854099E-2"/>
          <c:w val="0.30698705097287193"/>
          <c:h val="0.86626139817629177"/>
        </c:manualLayout>
      </c:layout>
      <c:barChart>
        <c:barDir val="bar"/>
        <c:grouping val="clustered"/>
        <c:varyColors val="0"/>
        <c:ser>
          <c:idx val="0"/>
          <c:order val="0"/>
          <c:tx>
            <c:strRef>
              <c:f>'p38'!$J$2</c:f>
              <c:strCache>
                <c:ptCount val="1"/>
                <c:pt idx="0">
                  <c:v>Porcentaje</c:v>
                </c:pt>
              </c:strCache>
            </c:strRef>
          </c:tx>
          <c:spPr>
            <a:solidFill>
              <a:schemeClr val="accent3">
                <a:lumMod val="75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'p38'!$I$3:$I$12</c:f>
              <c:strCache>
                <c:ptCount val="10"/>
                <c:pt idx="0">
                  <c:v>Todas las anteriores</c:v>
                </c:pt>
                <c:pt idx="1">
                  <c:v>Ninguna de las anteriores</c:v>
                </c:pt>
                <c:pt idx="2">
                  <c:v>Reclusos o expresidiarios</c:v>
                </c:pt>
                <c:pt idx="3">
                  <c:v>Personas reintegradas a la vida civil</c:v>
                </c:pt>
                <c:pt idx="4">
                  <c:v>Desplazados o victimas de la violencia</c:v>
                </c:pt>
                <c:pt idx="5">
                  <c:v>Perteneciente a una etnia</c:v>
                </c:pt>
                <c:pt idx="6">
                  <c:v>Personas de la comunidad LGBTI</c:v>
                </c:pt>
                <c:pt idx="7">
                  <c:v>Personas de estrato inferior</c:v>
                </c:pt>
                <c:pt idx="8">
                  <c:v>Personas con discapacidad</c:v>
                </c:pt>
                <c:pt idx="9">
                  <c:v>Personas de otra religión</c:v>
                </c:pt>
              </c:strCache>
            </c:strRef>
          </c:cat>
          <c:val>
            <c:numRef>
              <c:f>'p38'!$J$3:$J$12</c:f>
              <c:numCache>
                <c:formatCode>0.00%</c:formatCode>
                <c:ptCount val="10"/>
                <c:pt idx="0">
                  <c:v>0.55521145274345585</c:v>
                </c:pt>
                <c:pt idx="1">
                  <c:v>6.0568532519347511E-2</c:v>
                </c:pt>
                <c:pt idx="2">
                  <c:v>4.6975308220962173E-2</c:v>
                </c:pt>
                <c:pt idx="3">
                  <c:v>8.5581952773464823E-2</c:v>
                </c:pt>
                <c:pt idx="4">
                  <c:v>0.14424951584677134</c:v>
                </c:pt>
                <c:pt idx="5">
                  <c:v>0.16099181183008962</c:v>
                </c:pt>
                <c:pt idx="6">
                  <c:v>0.20428706844092448</c:v>
                </c:pt>
                <c:pt idx="7">
                  <c:v>0.29746214695236728</c:v>
                </c:pt>
                <c:pt idx="8">
                  <c:v>0.30051854193596972</c:v>
                </c:pt>
                <c:pt idx="9">
                  <c:v>0.34531163585382207</c:v>
                </c:pt>
              </c:numCache>
            </c:numRef>
          </c:val>
          <c:extLst>
            <c:ext xmlns:c16="http://schemas.microsoft.com/office/drawing/2014/chart" uri="{C3380CC4-5D6E-409C-BE32-E72D297353CC}">
              <c16:uniqueId val="{00000000-5466-2A4A-B771-96A027A621D4}"/>
            </c:ext>
          </c:extLst>
        </c:ser>
        <c:dLbls>
          <c:showLegendKey val="0"/>
          <c:showVal val="0"/>
          <c:showCatName val="0"/>
          <c:showSerName val="0"/>
          <c:showPercent val="0"/>
          <c:showBubbleSize val="0"/>
        </c:dLbls>
        <c:gapWidth val="182"/>
        <c:axId val="1553283119"/>
        <c:axId val="1553046959"/>
      </c:barChart>
      <c:catAx>
        <c:axId val="15532831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1553046959"/>
        <c:crosses val="autoZero"/>
        <c:auto val="1"/>
        <c:lblAlgn val="ctr"/>
        <c:lblOffset val="100"/>
        <c:noMultiLvlLbl val="0"/>
      </c:catAx>
      <c:valAx>
        <c:axId val="1553046959"/>
        <c:scaling>
          <c:orientation val="minMax"/>
        </c:scaling>
        <c:delete val="1"/>
        <c:axPos val="b"/>
        <c:numFmt formatCode="0.00%" sourceLinked="1"/>
        <c:majorTickMark val="none"/>
        <c:minorTickMark val="none"/>
        <c:tickLblPos val="nextTo"/>
        <c:crossAx val="1553283119"/>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800">
          <a:latin typeface="Garamond" panose="02020404030301010803" pitchFamily="18" charset="0"/>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'p39'!$C$19</c:f>
              <c:strCache>
                <c:ptCount val="1"/>
                <c:pt idx="0">
                  <c:v>No</c:v>
                </c:pt>
              </c:strCache>
            </c:strRef>
          </c:tx>
          <c:spPr>
            <a:solidFill>
              <a:schemeClr val="accent5"/>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'p39'!$B$20:$B$27</c:f>
              <c:strCache>
                <c:ptCount val="8"/>
                <c:pt idx="0">
                  <c:v>Reintegrados a la vida civil</c:v>
                </c:pt>
                <c:pt idx="1">
                  <c:v>Población desplazada o víctimas de la violencia</c:v>
                </c:pt>
                <c:pt idx="2">
                  <c:v>Que pertenecen a una etnia (afro descendientes, indígenas, rom)</c:v>
                </c:pt>
                <c:pt idx="3">
                  <c:v>Pertenezcan a la comunidad LGTBI</c:v>
                </c:pt>
                <c:pt idx="4">
                  <c:v>Que pertenezcan a otra religión</c:v>
                </c:pt>
                <c:pt idx="5">
                  <c:v>Persona con discapacidad</c:v>
                </c:pt>
                <c:pt idx="6">
                  <c:v>Por su nivel académico</c:v>
                </c:pt>
                <c:pt idx="7">
                  <c:v>El estrato socioeconómico al que pertenecen</c:v>
                </c:pt>
              </c:strCache>
            </c:strRef>
          </c:cat>
          <c:val>
            <c:numRef>
              <c:f>'p39'!$C$20:$C$27</c:f>
              <c:numCache>
                <c:formatCode>0.00%</c:formatCode>
                <c:ptCount val="8"/>
                <c:pt idx="0">
                  <c:v>0.99961942962696615</c:v>
                </c:pt>
                <c:pt idx="1">
                  <c:v>0.99649800810265587</c:v>
                </c:pt>
                <c:pt idx="2">
                  <c:v>0.98985012410559936</c:v>
                </c:pt>
                <c:pt idx="3">
                  <c:v>0.98812576773814442</c:v>
                </c:pt>
                <c:pt idx="4">
                  <c:v>0.98779364390779223</c:v>
                </c:pt>
                <c:pt idx="5">
                  <c:v>0.95882127229289005</c:v>
                </c:pt>
                <c:pt idx="6">
                  <c:v>0.95311324493323368</c:v>
                </c:pt>
                <c:pt idx="7">
                  <c:v>0.94930300282994184</c:v>
                </c:pt>
              </c:numCache>
            </c:numRef>
          </c:val>
          <c:extLst>
            <c:ext xmlns:c16="http://schemas.microsoft.com/office/drawing/2014/chart" uri="{C3380CC4-5D6E-409C-BE32-E72D297353CC}">
              <c16:uniqueId val="{00000000-3130-4446-AD63-664470D74B28}"/>
            </c:ext>
          </c:extLst>
        </c:ser>
        <c:ser>
          <c:idx val="1"/>
          <c:order val="1"/>
          <c:tx>
            <c:strRef>
              <c:f>'p39'!$D$19</c:f>
              <c:strCache>
                <c:ptCount val="1"/>
                <c:pt idx="0">
                  <c:v>Si</c:v>
                </c:pt>
              </c:strCache>
            </c:strRef>
          </c:tx>
          <c:spPr>
            <a:solidFill>
              <a:srgbClr val="FFC000"/>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'p39'!$B$20:$B$27</c:f>
              <c:strCache>
                <c:ptCount val="8"/>
                <c:pt idx="0">
                  <c:v>Reintegrados a la vida civil</c:v>
                </c:pt>
                <c:pt idx="1">
                  <c:v>Población desplazada o víctimas de la violencia</c:v>
                </c:pt>
                <c:pt idx="2">
                  <c:v>Que pertenecen a una etnia (afro descendientes, indígenas, rom)</c:v>
                </c:pt>
                <c:pt idx="3">
                  <c:v>Pertenezcan a la comunidad LGTBI</c:v>
                </c:pt>
                <c:pt idx="4">
                  <c:v>Que pertenezcan a otra religión</c:v>
                </c:pt>
                <c:pt idx="5">
                  <c:v>Persona con discapacidad</c:v>
                </c:pt>
                <c:pt idx="6">
                  <c:v>Por su nivel académico</c:v>
                </c:pt>
                <c:pt idx="7">
                  <c:v>El estrato socioeconómico al que pertenecen</c:v>
                </c:pt>
              </c:strCache>
            </c:strRef>
          </c:cat>
          <c:val>
            <c:numRef>
              <c:f>'p39'!$D$20:$D$27</c:f>
              <c:numCache>
                <c:formatCode>0.00%</c:formatCode>
                <c:ptCount val="8"/>
                <c:pt idx="0">
                  <c:v>3.8057037303386031E-4</c:v>
                </c:pt>
                <c:pt idx="1">
                  <c:v>3.5019918973441004E-3</c:v>
                </c:pt>
                <c:pt idx="2">
                  <c:v>1.0149875894400705E-2</c:v>
                </c:pt>
                <c:pt idx="3">
                  <c:v>1.1874232261855647E-2</c:v>
                </c:pt>
                <c:pt idx="4">
                  <c:v>1.2206356092207675E-2</c:v>
                </c:pt>
                <c:pt idx="5">
                  <c:v>4.1178727707110001E-2</c:v>
                </c:pt>
                <c:pt idx="6">
                  <c:v>4.6886755066766359E-2</c:v>
                </c:pt>
                <c:pt idx="7">
                  <c:v>5.0696997170058059E-2</c:v>
                </c:pt>
              </c:numCache>
            </c:numRef>
          </c:val>
          <c:extLst>
            <c:ext xmlns:c16="http://schemas.microsoft.com/office/drawing/2014/chart" uri="{C3380CC4-5D6E-409C-BE32-E72D297353CC}">
              <c16:uniqueId val="{00000001-3130-4446-AD63-664470D74B28}"/>
            </c:ext>
          </c:extLst>
        </c:ser>
        <c:dLbls>
          <c:showLegendKey val="0"/>
          <c:showVal val="0"/>
          <c:showCatName val="0"/>
          <c:showSerName val="0"/>
          <c:showPercent val="0"/>
          <c:showBubbleSize val="0"/>
        </c:dLbls>
        <c:gapWidth val="150"/>
        <c:overlap val="100"/>
        <c:axId val="1552504495"/>
        <c:axId val="1940014031"/>
      </c:barChart>
      <c:catAx>
        <c:axId val="15525044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1940014031"/>
        <c:crosses val="autoZero"/>
        <c:auto val="1"/>
        <c:lblAlgn val="ctr"/>
        <c:lblOffset val="100"/>
        <c:noMultiLvlLbl val="0"/>
      </c:catAx>
      <c:valAx>
        <c:axId val="1940014031"/>
        <c:scaling>
          <c:orientation val="minMax"/>
          <c:min val="0.5"/>
        </c:scaling>
        <c:delete val="1"/>
        <c:axPos val="b"/>
        <c:numFmt formatCode="0.00%" sourceLinked="1"/>
        <c:majorTickMark val="out"/>
        <c:minorTickMark val="none"/>
        <c:tickLblPos val="nextTo"/>
        <c:crossAx val="155250449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showDLblsOverMax val="0"/>
  </c:chart>
  <c:spPr>
    <a:noFill/>
    <a:ln w="9525" cap="flat" cmpd="sng" algn="ctr">
      <a:noFill/>
      <a:round/>
    </a:ln>
    <a:effectLst/>
  </c:spPr>
  <c:txPr>
    <a:bodyPr/>
    <a:lstStyle/>
    <a:p>
      <a:pPr>
        <a:defRPr sz="800">
          <a:latin typeface="Garamond" panose="02020404030301010803" pitchFamily="18" charset="0"/>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'p39'!$C$56</c:f>
              <c:strCache>
                <c:ptCount val="1"/>
                <c:pt idx="0">
                  <c:v>Porcentaje</c:v>
                </c:pt>
              </c:strCache>
            </c:strRef>
          </c:tx>
          <c:spPr>
            <a:solidFill>
              <a:srgbClr val="FFC000"/>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'p39'!$B$57:$B$64</c:f>
              <c:strCache>
                <c:ptCount val="8"/>
                <c:pt idx="0">
                  <c:v>Reintegrados a la vida civil</c:v>
                </c:pt>
                <c:pt idx="1">
                  <c:v>Población desplazada o víctimas de la violencia</c:v>
                </c:pt>
                <c:pt idx="2">
                  <c:v>Pertenezcan a la comunidad LGTBI</c:v>
                </c:pt>
                <c:pt idx="3">
                  <c:v>Persona con discapacidad</c:v>
                </c:pt>
                <c:pt idx="4">
                  <c:v>Que pertenezcan a otra religión</c:v>
                </c:pt>
                <c:pt idx="5">
                  <c:v>Que pertenecen a una etnia (afro descendientes, indígenas, rom)</c:v>
                </c:pt>
                <c:pt idx="6">
                  <c:v>Por su nivel académico</c:v>
                </c:pt>
                <c:pt idx="7">
                  <c:v>El estrato socioeconómico al que pertenecen</c:v>
                </c:pt>
              </c:strCache>
            </c:strRef>
          </c:cat>
          <c:val>
            <c:numRef>
              <c:f>'p39'!$C$57:$C$64</c:f>
              <c:numCache>
                <c:formatCode>0.00%</c:formatCode>
                <c:ptCount val="8"/>
                <c:pt idx="0">
                  <c:v>0</c:v>
                </c:pt>
                <c:pt idx="1">
                  <c:v>2.6670569337581568E-3</c:v>
                </c:pt>
                <c:pt idx="2">
                  <c:v>7.6029502575450242E-3</c:v>
                </c:pt>
                <c:pt idx="3">
                  <c:v>1.0129276114951503E-2</c:v>
                </c:pt>
                <c:pt idx="4">
                  <c:v>1.1310542410004737E-2</c:v>
                </c:pt>
                <c:pt idx="5">
                  <c:v>1.2369668521455369E-2</c:v>
                </c:pt>
                <c:pt idx="6">
                  <c:v>2.766041121210662E-2</c:v>
                </c:pt>
                <c:pt idx="7">
                  <c:v>3.5090331118117865E-2</c:v>
                </c:pt>
              </c:numCache>
            </c:numRef>
          </c:val>
          <c:extLst>
            <c:ext xmlns:c16="http://schemas.microsoft.com/office/drawing/2014/chart" uri="{C3380CC4-5D6E-409C-BE32-E72D297353CC}">
              <c16:uniqueId val="{00000000-C9F3-5040-8280-37B64EBA30C5}"/>
            </c:ext>
          </c:extLst>
        </c:ser>
        <c:dLbls>
          <c:showLegendKey val="0"/>
          <c:showVal val="0"/>
          <c:showCatName val="0"/>
          <c:showSerName val="0"/>
          <c:showPercent val="0"/>
          <c:showBubbleSize val="0"/>
        </c:dLbls>
        <c:gapWidth val="182"/>
        <c:axId val="2079765999"/>
        <c:axId val="2079770399"/>
      </c:barChart>
      <c:catAx>
        <c:axId val="20797659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2079770399"/>
        <c:crosses val="autoZero"/>
        <c:auto val="1"/>
        <c:lblAlgn val="ctr"/>
        <c:lblOffset val="100"/>
        <c:noMultiLvlLbl val="0"/>
      </c:catAx>
      <c:valAx>
        <c:axId val="2079770399"/>
        <c:scaling>
          <c:orientation val="minMax"/>
        </c:scaling>
        <c:delete val="1"/>
        <c:axPos val="b"/>
        <c:numFmt formatCode="0.00%" sourceLinked="1"/>
        <c:majorTickMark val="none"/>
        <c:minorTickMark val="none"/>
        <c:tickLblPos val="nextTo"/>
        <c:crossAx val="2079765999"/>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700">
          <a:latin typeface="Garamond" panose="02020404030301010803" pitchFamily="18" charset="0"/>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'p35'!$O$43</c:f>
              <c:strCache>
                <c:ptCount val="1"/>
                <c:pt idx="0">
                  <c:v> Afrodescendientes </c:v>
                </c:pt>
              </c:strCache>
            </c:strRef>
          </c:tx>
          <c:spPr>
            <a:solidFill>
              <a:srgbClr val="00B0F0"/>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'p35'!$N$59:$N$63</c:f>
              <c:strCache>
                <c:ptCount val="5"/>
                <c:pt idx="0">
                  <c:v>Teusaquillo</c:v>
                </c:pt>
                <c:pt idx="1">
                  <c:v>Suba</c:v>
                </c:pt>
                <c:pt idx="2">
                  <c:v>Engativá</c:v>
                </c:pt>
                <c:pt idx="3">
                  <c:v>Bosa</c:v>
                </c:pt>
                <c:pt idx="4">
                  <c:v>Rafael Uribe Uribe</c:v>
                </c:pt>
              </c:strCache>
            </c:strRef>
          </c:cat>
          <c:val>
            <c:numRef>
              <c:f>'p35'!$O$59:$O$63</c:f>
              <c:numCache>
                <c:formatCode>#,#00%</c:formatCode>
                <c:ptCount val="5"/>
                <c:pt idx="0">
                  <c:v>5.5249201691658624E-2</c:v>
                </c:pt>
                <c:pt idx="1">
                  <c:v>8.3878899228675224E-2</c:v>
                </c:pt>
                <c:pt idx="2">
                  <c:v>0.12456819036657449</c:v>
                </c:pt>
                <c:pt idx="3">
                  <c:v>0.19260735474459473</c:v>
                </c:pt>
                <c:pt idx="4">
                  <c:v>0.32201372911886844</c:v>
                </c:pt>
              </c:numCache>
            </c:numRef>
          </c:val>
          <c:extLst>
            <c:ext xmlns:c16="http://schemas.microsoft.com/office/drawing/2014/chart" uri="{C3380CC4-5D6E-409C-BE32-E72D297353CC}">
              <c16:uniqueId val="{00000000-AAF0-478F-B101-2F519A8EC6BE}"/>
            </c:ext>
          </c:extLst>
        </c:ser>
        <c:dLbls>
          <c:showLegendKey val="0"/>
          <c:showVal val="0"/>
          <c:showCatName val="0"/>
          <c:showSerName val="0"/>
          <c:showPercent val="0"/>
          <c:showBubbleSize val="0"/>
        </c:dLbls>
        <c:gapWidth val="182"/>
        <c:axId val="1517111695"/>
        <c:axId val="1529880479"/>
      </c:barChart>
      <c:catAx>
        <c:axId val="15171116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1529880479"/>
        <c:crosses val="autoZero"/>
        <c:auto val="1"/>
        <c:lblAlgn val="ctr"/>
        <c:lblOffset val="100"/>
        <c:noMultiLvlLbl val="0"/>
      </c:catAx>
      <c:valAx>
        <c:axId val="1529880479"/>
        <c:scaling>
          <c:orientation val="minMax"/>
        </c:scaling>
        <c:delete val="1"/>
        <c:axPos val="b"/>
        <c:numFmt formatCode="#,#00%" sourceLinked="1"/>
        <c:majorTickMark val="none"/>
        <c:minorTickMark val="none"/>
        <c:tickLblPos val="nextTo"/>
        <c:crossAx val="1517111695"/>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Garamond" panose="02020404030301010803" pitchFamily="18" charset="0"/>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121325325299073"/>
          <c:y val="2.0549672363351097E-2"/>
          <c:w val="0.42919244387932559"/>
          <c:h val="0.94715730757944561"/>
        </c:manualLayout>
      </c:layout>
      <c:barChart>
        <c:barDir val="bar"/>
        <c:grouping val="clustered"/>
        <c:varyColors val="0"/>
        <c:ser>
          <c:idx val="0"/>
          <c:order val="0"/>
          <c:tx>
            <c:strRef>
              <c:f>'p35'!$R$43</c:f>
              <c:strCache>
                <c:ptCount val="1"/>
                <c:pt idx="0">
                  <c:v> Indígenas </c:v>
                </c:pt>
              </c:strCache>
            </c:strRef>
          </c:tx>
          <c:spPr>
            <a:solidFill>
              <a:srgbClr val="00B0F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'p35'!$Q$59:$Q$63</c:f>
              <c:strCache>
                <c:ptCount val="5"/>
                <c:pt idx="0">
                  <c:v>Teusaquillo</c:v>
                </c:pt>
                <c:pt idx="1">
                  <c:v>Ciudad Bolívar</c:v>
                </c:pt>
                <c:pt idx="2">
                  <c:v>Barrios Unidos</c:v>
                </c:pt>
                <c:pt idx="3">
                  <c:v>Suba</c:v>
                </c:pt>
                <c:pt idx="4">
                  <c:v>Kennedy</c:v>
                </c:pt>
              </c:strCache>
            </c:strRef>
          </c:cat>
          <c:val>
            <c:numRef>
              <c:f>'p35'!$R$59:$R$63</c:f>
              <c:numCache>
                <c:formatCode>#,#00%</c:formatCode>
                <c:ptCount val="5"/>
                <c:pt idx="0">
                  <c:v>4.8637382289155352E-2</c:v>
                </c:pt>
                <c:pt idx="1">
                  <c:v>4.9966829294638131E-2</c:v>
                </c:pt>
                <c:pt idx="2">
                  <c:v>0.10708422448745747</c:v>
                </c:pt>
                <c:pt idx="3">
                  <c:v>0.26900800067099268</c:v>
                </c:pt>
                <c:pt idx="4">
                  <c:v>0.39726865421170299</c:v>
                </c:pt>
              </c:numCache>
            </c:numRef>
          </c:val>
          <c:extLst>
            <c:ext xmlns:c16="http://schemas.microsoft.com/office/drawing/2014/chart" uri="{C3380CC4-5D6E-409C-BE32-E72D297353CC}">
              <c16:uniqueId val="{00000000-ED70-4F91-B113-28AA1ADDE4EC}"/>
            </c:ext>
          </c:extLst>
        </c:ser>
        <c:dLbls>
          <c:showLegendKey val="0"/>
          <c:showVal val="0"/>
          <c:showCatName val="0"/>
          <c:showSerName val="0"/>
          <c:showPercent val="0"/>
          <c:showBubbleSize val="0"/>
        </c:dLbls>
        <c:gapWidth val="182"/>
        <c:axId val="1529597311"/>
        <c:axId val="1529087759"/>
      </c:barChart>
      <c:catAx>
        <c:axId val="15295973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1529087759"/>
        <c:crosses val="autoZero"/>
        <c:auto val="1"/>
        <c:lblAlgn val="ctr"/>
        <c:lblOffset val="100"/>
        <c:noMultiLvlLbl val="0"/>
      </c:catAx>
      <c:valAx>
        <c:axId val="1529087759"/>
        <c:scaling>
          <c:orientation val="minMax"/>
          <c:max val="0.4"/>
        </c:scaling>
        <c:delete val="1"/>
        <c:axPos val="b"/>
        <c:numFmt formatCode="#,#00%" sourceLinked="1"/>
        <c:majorTickMark val="none"/>
        <c:minorTickMark val="none"/>
        <c:tickLblPos val="nextTo"/>
        <c:crossAx val="1529597311"/>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Garamond" panose="02020404030301010803" pitchFamily="18" charset="0"/>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'p35'!$U$43</c:f>
              <c:strCache>
                <c:ptCount val="1"/>
                <c:pt idx="0">
                  <c:v> Gitano-Rrom </c:v>
                </c:pt>
              </c:strCache>
            </c:strRef>
          </c:tx>
          <c:spPr>
            <a:solidFill>
              <a:srgbClr val="00B0F0"/>
            </a:solidFill>
          </c:spPr>
          <c:dPt>
            <c:idx val="0"/>
            <c:bubble3D val="0"/>
            <c:spPr>
              <a:solidFill>
                <a:srgbClr val="00B0F0"/>
              </a:solidFill>
              <a:ln w="19050">
                <a:solidFill>
                  <a:schemeClr val="lt1"/>
                </a:solidFill>
              </a:ln>
              <a:effectLst/>
            </c:spPr>
            <c:extLst>
              <c:ext xmlns:c16="http://schemas.microsoft.com/office/drawing/2014/chart" uri="{C3380CC4-5D6E-409C-BE32-E72D297353CC}">
                <c16:uniqueId val="{00000001-641D-B940-96BE-3DEE8EA8A030}"/>
              </c:ext>
            </c:extLst>
          </c:dPt>
          <c:dPt>
            <c:idx val="1"/>
            <c:bubble3D val="0"/>
            <c:spPr>
              <a:solidFill>
                <a:srgbClr val="0070C0"/>
              </a:solidFill>
              <a:ln w="19050">
                <a:solidFill>
                  <a:schemeClr val="lt1"/>
                </a:solidFill>
              </a:ln>
              <a:effectLst/>
            </c:spPr>
            <c:extLst>
              <c:ext xmlns:c16="http://schemas.microsoft.com/office/drawing/2014/chart" uri="{C3380CC4-5D6E-409C-BE32-E72D297353CC}">
                <c16:uniqueId val="{00000003-641D-B940-96BE-3DEE8EA8A030}"/>
              </c:ext>
            </c:extLst>
          </c:dPt>
          <c:dLbls>
            <c:dLbl>
              <c:idx val="0"/>
              <c:layout>
                <c:manualLayout>
                  <c:x val="0.24166666666666656"/>
                  <c:y val="3.2407407407407406E-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641D-B940-96BE-3DEE8EA8A030}"/>
                </c:ext>
              </c:extLst>
            </c:dLbl>
            <c:dLbl>
              <c:idx val="1"/>
              <c:layout>
                <c:manualLayout>
                  <c:x val="5.5555555555554534E-3"/>
                  <c:y val="0.14351851851851852"/>
                </c:manualLayout>
              </c:layou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641D-B940-96BE-3DEE8EA8A030}"/>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'p35'!$T$44:$T$45</c:f>
              <c:strCache>
                <c:ptCount val="2"/>
                <c:pt idx="0">
                  <c:v>Suba</c:v>
                </c:pt>
                <c:pt idx="1">
                  <c:v>Santa Fe</c:v>
                </c:pt>
              </c:strCache>
            </c:strRef>
          </c:cat>
          <c:val>
            <c:numRef>
              <c:f>'p35'!$U$44:$U$45</c:f>
              <c:numCache>
                <c:formatCode>0.0%</c:formatCode>
                <c:ptCount val="2"/>
                <c:pt idx="0">
                  <c:v>0.97354974984483067</c:v>
                </c:pt>
                <c:pt idx="1">
                  <c:v>2.6450250155169407E-2</c:v>
                </c:pt>
              </c:numCache>
            </c:numRef>
          </c:val>
          <c:extLst>
            <c:ext xmlns:c16="http://schemas.microsoft.com/office/drawing/2014/chart" uri="{C3380CC4-5D6E-409C-BE32-E72D297353CC}">
              <c16:uniqueId val="{00000004-641D-B940-96BE-3DEE8EA8A030}"/>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latin typeface="Garamond" panose="02020404030301010803" pitchFamily="18" charset="0"/>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616914121897125E-2"/>
          <c:y val="7.0558050032071842E-2"/>
          <c:w val="0.97276617175620572"/>
          <c:h val="0.68444793502800605"/>
        </c:manualLayout>
      </c:layout>
      <c:barChart>
        <c:barDir val="col"/>
        <c:grouping val="clustered"/>
        <c:varyColors val="0"/>
        <c:ser>
          <c:idx val="0"/>
          <c:order val="0"/>
          <c:tx>
            <c:strRef>
              <c:f>'p35'!$I$93</c:f>
              <c:strCache>
                <c:ptCount val="1"/>
                <c:pt idx="0">
                  <c:v>Afrodescendientes</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'p35'!$H$94:$H$99</c:f>
              <c:strCache>
                <c:ptCount val="6"/>
                <c:pt idx="0">
                  <c:v>Estrato 1</c:v>
                </c:pt>
                <c:pt idx="1">
                  <c:v>Estrato 2</c:v>
                </c:pt>
                <c:pt idx="2">
                  <c:v>Estrato 3</c:v>
                </c:pt>
                <c:pt idx="3">
                  <c:v>Estrato 4</c:v>
                </c:pt>
                <c:pt idx="4">
                  <c:v>Estrato 5</c:v>
                </c:pt>
                <c:pt idx="5">
                  <c:v>Estrato 6</c:v>
                </c:pt>
              </c:strCache>
            </c:strRef>
          </c:cat>
          <c:val>
            <c:numRef>
              <c:f>'p35'!$I$94:$I$99</c:f>
              <c:numCache>
                <c:formatCode>0%</c:formatCode>
                <c:ptCount val="6"/>
                <c:pt idx="0">
                  <c:v>0.31823502556466438</c:v>
                </c:pt>
                <c:pt idx="1">
                  <c:v>0.26018782586556483</c:v>
                </c:pt>
                <c:pt idx="2">
                  <c:v>0.32341714829465995</c:v>
                </c:pt>
                <c:pt idx="3">
                  <c:v>4.4360960596151175E-2</c:v>
                </c:pt>
                <c:pt idx="4">
                  <c:v>2.6260468743148198E-2</c:v>
                </c:pt>
                <c:pt idx="5">
                  <c:v>2.7538570935811406E-2</c:v>
                </c:pt>
              </c:numCache>
            </c:numRef>
          </c:val>
          <c:extLst>
            <c:ext xmlns:c16="http://schemas.microsoft.com/office/drawing/2014/chart" uri="{C3380CC4-5D6E-409C-BE32-E72D297353CC}">
              <c16:uniqueId val="{00000000-8AA5-7446-9100-CDF625BDC57B}"/>
            </c:ext>
          </c:extLst>
        </c:ser>
        <c:ser>
          <c:idx val="1"/>
          <c:order val="1"/>
          <c:tx>
            <c:strRef>
              <c:f>'p35'!$J$93</c:f>
              <c:strCache>
                <c:ptCount val="1"/>
                <c:pt idx="0">
                  <c:v>Indígenas</c:v>
                </c:pt>
              </c:strCache>
            </c:strRef>
          </c:tx>
          <c:spPr>
            <a:solidFill>
              <a:schemeClr val="accent3"/>
            </a:solidFill>
            <a:ln>
              <a:no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1-8AA5-7446-9100-CDF625BDC57B}"/>
                </c:ext>
              </c:extLst>
            </c:dLbl>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'p35'!$H$94:$H$99</c:f>
              <c:strCache>
                <c:ptCount val="6"/>
                <c:pt idx="0">
                  <c:v>Estrato 1</c:v>
                </c:pt>
                <c:pt idx="1">
                  <c:v>Estrato 2</c:v>
                </c:pt>
                <c:pt idx="2">
                  <c:v>Estrato 3</c:v>
                </c:pt>
                <c:pt idx="3">
                  <c:v>Estrato 4</c:v>
                </c:pt>
                <c:pt idx="4">
                  <c:v>Estrato 5</c:v>
                </c:pt>
                <c:pt idx="5">
                  <c:v>Estrato 6</c:v>
                </c:pt>
              </c:strCache>
            </c:strRef>
          </c:cat>
          <c:val>
            <c:numRef>
              <c:f>'p35'!$J$94:$J$99</c:f>
              <c:numCache>
                <c:formatCode>0%</c:formatCode>
                <c:ptCount val="6"/>
                <c:pt idx="0">
                  <c:v>0.45158242262112819</c:v>
                </c:pt>
                <c:pt idx="1">
                  <c:v>0.12073317225579852</c:v>
                </c:pt>
                <c:pt idx="2">
                  <c:v>0.28274544735770318</c:v>
                </c:pt>
                <c:pt idx="3">
                  <c:v>0.12474955230343854</c:v>
                </c:pt>
                <c:pt idx="4">
                  <c:v>2.018940546193158E-2</c:v>
                </c:pt>
                <c:pt idx="5">
                  <c:v>0</c:v>
                </c:pt>
              </c:numCache>
            </c:numRef>
          </c:val>
          <c:extLst>
            <c:ext xmlns:c16="http://schemas.microsoft.com/office/drawing/2014/chart" uri="{C3380CC4-5D6E-409C-BE32-E72D297353CC}">
              <c16:uniqueId val="{00000002-8AA5-7446-9100-CDF625BDC57B}"/>
            </c:ext>
          </c:extLst>
        </c:ser>
        <c:ser>
          <c:idx val="2"/>
          <c:order val="2"/>
          <c:tx>
            <c:strRef>
              <c:f>'p35'!$K$93</c:f>
              <c:strCache>
                <c:ptCount val="1"/>
                <c:pt idx="0">
                  <c:v>Rrom Gitano</c:v>
                </c:pt>
              </c:strCache>
            </c:strRef>
          </c:tx>
          <c:spPr>
            <a:solidFill>
              <a:schemeClr val="accent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3-8AA5-7446-9100-CDF625BDC57B}"/>
                </c:ext>
              </c:extLst>
            </c:dLbl>
            <c:dLbl>
              <c:idx val="3"/>
              <c:delete val="1"/>
              <c:extLst>
                <c:ext xmlns:c15="http://schemas.microsoft.com/office/drawing/2012/chart" uri="{CE6537A1-D6FC-4f65-9D91-7224C49458BB}"/>
                <c:ext xmlns:c16="http://schemas.microsoft.com/office/drawing/2014/chart" uri="{C3380CC4-5D6E-409C-BE32-E72D297353CC}">
                  <c16:uniqueId val="{00000004-8AA5-7446-9100-CDF625BDC57B}"/>
                </c:ext>
              </c:extLst>
            </c:dLbl>
            <c:dLbl>
              <c:idx val="4"/>
              <c:delete val="1"/>
              <c:extLst>
                <c:ext xmlns:c15="http://schemas.microsoft.com/office/drawing/2012/chart" uri="{CE6537A1-D6FC-4f65-9D91-7224C49458BB}"/>
                <c:ext xmlns:c16="http://schemas.microsoft.com/office/drawing/2014/chart" uri="{C3380CC4-5D6E-409C-BE32-E72D297353CC}">
                  <c16:uniqueId val="{00000005-8AA5-7446-9100-CDF625BDC57B}"/>
                </c:ext>
              </c:extLst>
            </c:dLbl>
            <c:dLbl>
              <c:idx val="5"/>
              <c:delete val="1"/>
              <c:extLst>
                <c:ext xmlns:c15="http://schemas.microsoft.com/office/drawing/2012/chart" uri="{CE6537A1-D6FC-4f65-9D91-7224C49458BB}"/>
                <c:ext xmlns:c16="http://schemas.microsoft.com/office/drawing/2014/chart" uri="{C3380CC4-5D6E-409C-BE32-E72D297353CC}">
                  <c16:uniqueId val="{00000006-8AA5-7446-9100-CDF625BDC57B}"/>
                </c:ext>
              </c:extLst>
            </c:dLbl>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'p35'!$H$94:$H$99</c:f>
              <c:strCache>
                <c:ptCount val="6"/>
                <c:pt idx="0">
                  <c:v>Estrato 1</c:v>
                </c:pt>
                <c:pt idx="1">
                  <c:v>Estrato 2</c:v>
                </c:pt>
                <c:pt idx="2">
                  <c:v>Estrato 3</c:v>
                </c:pt>
                <c:pt idx="3">
                  <c:v>Estrato 4</c:v>
                </c:pt>
                <c:pt idx="4">
                  <c:v>Estrato 5</c:v>
                </c:pt>
                <c:pt idx="5">
                  <c:v>Estrato 6</c:v>
                </c:pt>
              </c:strCache>
            </c:strRef>
          </c:cat>
          <c:val>
            <c:numRef>
              <c:f>'p35'!$K$94:$K$99</c:f>
              <c:numCache>
                <c:formatCode>0%</c:formatCode>
                <c:ptCount val="6"/>
                <c:pt idx="0">
                  <c:v>0</c:v>
                </c:pt>
                <c:pt idx="1">
                  <c:v>2.6450250155169407E-2</c:v>
                </c:pt>
                <c:pt idx="2">
                  <c:v>0.97354974984483067</c:v>
                </c:pt>
                <c:pt idx="3">
                  <c:v>0</c:v>
                </c:pt>
                <c:pt idx="4">
                  <c:v>0</c:v>
                </c:pt>
                <c:pt idx="5">
                  <c:v>0</c:v>
                </c:pt>
              </c:numCache>
            </c:numRef>
          </c:val>
          <c:extLst>
            <c:ext xmlns:c16="http://schemas.microsoft.com/office/drawing/2014/chart" uri="{C3380CC4-5D6E-409C-BE32-E72D297353CC}">
              <c16:uniqueId val="{00000007-8AA5-7446-9100-CDF625BDC57B}"/>
            </c:ext>
          </c:extLst>
        </c:ser>
        <c:ser>
          <c:idx val="3"/>
          <c:order val="3"/>
          <c:tx>
            <c:strRef>
              <c:f>'p35'!$L$93</c:f>
              <c:strCache>
                <c:ptCount val="1"/>
                <c:pt idx="0">
                  <c:v>Raizal</c:v>
                </c:pt>
              </c:strCache>
            </c:strRef>
          </c:tx>
          <c:spPr>
            <a:solidFill>
              <a:schemeClr val="accent1">
                <a:lumMod val="6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8-8AA5-7446-9100-CDF625BDC57B}"/>
                </c:ext>
              </c:extLst>
            </c:dLbl>
            <c:dLbl>
              <c:idx val="2"/>
              <c:delete val="1"/>
              <c:extLst>
                <c:ext xmlns:c15="http://schemas.microsoft.com/office/drawing/2012/chart" uri="{CE6537A1-D6FC-4f65-9D91-7224C49458BB}"/>
                <c:ext xmlns:c16="http://schemas.microsoft.com/office/drawing/2014/chart" uri="{C3380CC4-5D6E-409C-BE32-E72D297353CC}">
                  <c16:uniqueId val="{00000009-8AA5-7446-9100-CDF625BDC57B}"/>
                </c:ext>
              </c:extLst>
            </c:dLbl>
            <c:dLbl>
              <c:idx val="3"/>
              <c:delete val="1"/>
              <c:extLst>
                <c:ext xmlns:c15="http://schemas.microsoft.com/office/drawing/2012/chart" uri="{CE6537A1-D6FC-4f65-9D91-7224C49458BB}"/>
                <c:ext xmlns:c16="http://schemas.microsoft.com/office/drawing/2014/chart" uri="{C3380CC4-5D6E-409C-BE32-E72D297353CC}">
                  <c16:uniqueId val="{0000000A-8AA5-7446-9100-CDF625BDC57B}"/>
                </c:ext>
              </c:extLst>
            </c:dLbl>
            <c:dLbl>
              <c:idx val="4"/>
              <c:delete val="1"/>
              <c:extLst>
                <c:ext xmlns:c15="http://schemas.microsoft.com/office/drawing/2012/chart" uri="{CE6537A1-D6FC-4f65-9D91-7224C49458BB}"/>
                <c:ext xmlns:c16="http://schemas.microsoft.com/office/drawing/2014/chart" uri="{C3380CC4-5D6E-409C-BE32-E72D297353CC}">
                  <c16:uniqueId val="{0000000B-8AA5-7446-9100-CDF625BDC57B}"/>
                </c:ext>
              </c:extLst>
            </c:dLbl>
            <c:dLbl>
              <c:idx val="5"/>
              <c:delete val="1"/>
              <c:extLst>
                <c:ext xmlns:c15="http://schemas.microsoft.com/office/drawing/2012/chart" uri="{CE6537A1-D6FC-4f65-9D91-7224C49458BB}"/>
                <c:ext xmlns:c16="http://schemas.microsoft.com/office/drawing/2014/chart" uri="{C3380CC4-5D6E-409C-BE32-E72D297353CC}">
                  <c16:uniqueId val="{0000000C-8AA5-7446-9100-CDF625BDC57B}"/>
                </c:ext>
              </c:extLst>
            </c:dLbl>
            <c:spPr>
              <a:noFill/>
              <a:ln>
                <a:noFill/>
              </a:ln>
              <a:effectLst/>
            </c:spPr>
            <c:txPr>
              <a:bodyPr rot="-5400000" spcFirstLastPara="1" vertOverflow="ellipsis" wrap="square" anchor="ctr" anchorCtr="1"/>
              <a:lstStyle/>
              <a:p>
                <a:pPr>
                  <a:defRPr sz="8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'p35'!$H$94:$H$99</c:f>
              <c:strCache>
                <c:ptCount val="6"/>
                <c:pt idx="0">
                  <c:v>Estrato 1</c:v>
                </c:pt>
                <c:pt idx="1">
                  <c:v>Estrato 2</c:v>
                </c:pt>
                <c:pt idx="2">
                  <c:v>Estrato 3</c:v>
                </c:pt>
                <c:pt idx="3">
                  <c:v>Estrato 4</c:v>
                </c:pt>
                <c:pt idx="4">
                  <c:v>Estrato 5</c:v>
                </c:pt>
                <c:pt idx="5">
                  <c:v>Estrato 6</c:v>
                </c:pt>
              </c:strCache>
            </c:strRef>
          </c:cat>
          <c:val>
            <c:numRef>
              <c:f>'p35'!$L$94:$L$99</c:f>
              <c:numCache>
                <c:formatCode>0%</c:formatCode>
                <c:ptCount val="6"/>
                <c:pt idx="0">
                  <c:v>0</c:v>
                </c:pt>
                <c:pt idx="1">
                  <c:v>1.0000922082014514</c:v>
                </c:pt>
                <c:pt idx="2">
                  <c:v>0</c:v>
                </c:pt>
                <c:pt idx="3">
                  <c:v>0</c:v>
                </c:pt>
                <c:pt idx="4">
                  <c:v>0</c:v>
                </c:pt>
                <c:pt idx="5">
                  <c:v>0</c:v>
                </c:pt>
              </c:numCache>
            </c:numRef>
          </c:val>
          <c:extLst>
            <c:ext xmlns:c16="http://schemas.microsoft.com/office/drawing/2014/chart" uri="{C3380CC4-5D6E-409C-BE32-E72D297353CC}">
              <c16:uniqueId val="{0000000D-8AA5-7446-9100-CDF625BDC57B}"/>
            </c:ext>
          </c:extLst>
        </c:ser>
        <c:dLbls>
          <c:showLegendKey val="0"/>
          <c:showVal val="0"/>
          <c:showCatName val="0"/>
          <c:showSerName val="0"/>
          <c:showPercent val="0"/>
          <c:showBubbleSize val="0"/>
        </c:dLbls>
        <c:gapWidth val="219"/>
        <c:overlap val="-27"/>
        <c:axId val="1532605679"/>
        <c:axId val="1514416239"/>
      </c:barChart>
      <c:catAx>
        <c:axId val="15326056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1514416239"/>
        <c:crosses val="autoZero"/>
        <c:auto val="1"/>
        <c:lblAlgn val="ctr"/>
        <c:lblOffset val="100"/>
        <c:noMultiLvlLbl val="0"/>
      </c:catAx>
      <c:valAx>
        <c:axId val="1514416239"/>
        <c:scaling>
          <c:orientation val="minMax"/>
        </c:scaling>
        <c:delete val="1"/>
        <c:axPos val="l"/>
        <c:numFmt formatCode="0%" sourceLinked="1"/>
        <c:majorTickMark val="none"/>
        <c:minorTickMark val="none"/>
        <c:tickLblPos val="nextTo"/>
        <c:crossAx val="15326056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Garamond" panose="02020404030301010803" pitchFamily="18" charset="0"/>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 36 y 37'!$N$11</c:f>
              <c:strCache>
                <c:ptCount val="1"/>
                <c:pt idx="0">
                  <c:v>Porcentaje</c:v>
                </c:pt>
              </c:strCache>
            </c:strRef>
          </c:tx>
          <c:spPr>
            <a:solidFill>
              <a:schemeClr val="accent1"/>
            </a:solidFill>
            <a:ln>
              <a:noFill/>
            </a:ln>
            <a:effectLst/>
          </c:spPr>
          <c:invertIfNegative val="0"/>
          <c:dPt>
            <c:idx val="9"/>
            <c:invertIfNegative val="0"/>
            <c:bubble3D val="0"/>
            <c:spPr>
              <a:solidFill>
                <a:srgbClr val="00B0F0"/>
              </a:solidFill>
              <a:ln>
                <a:noFill/>
              </a:ln>
              <a:effectLst/>
            </c:spPr>
            <c:extLst>
              <c:ext xmlns:c16="http://schemas.microsoft.com/office/drawing/2014/chart" uri="{C3380CC4-5D6E-409C-BE32-E72D297353CC}">
                <c16:uniqueId val="{00000001-8375-094A-86A4-1F30800B50AA}"/>
              </c:ext>
            </c:extLst>
          </c:dPt>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 36 y 37'!$M$12:$M$32</c:f>
              <c:strCache>
                <c:ptCount val="21"/>
                <c:pt idx="0">
                  <c:v>Usme</c:v>
                </c:pt>
                <c:pt idx="1">
                  <c:v>Chapinero</c:v>
                </c:pt>
                <c:pt idx="2">
                  <c:v>Barrios Unidos</c:v>
                </c:pt>
                <c:pt idx="3">
                  <c:v>La Candelaria</c:v>
                </c:pt>
                <c:pt idx="4">
                  <c:v>Teusaquillo</c:v>
                </c:pt>
                <c:pt idx="5">
                  <c:v>Los Mártires</c:v>
                </c:pt>
                <c:pt idx="6">
                  <c:v>Antonio Nariño</c:v>
                </c:pt>
                <c:pt idx="7">
                  <c:v>Suba</c:v>
                </c:pt>
                <c:pt idx="8">
                  <c:v>San Cristóbal</c:v>
                </c:pt>
                <c:pt idx="9">
                  <c:v>Bogotá</c:v>
                </c:pt>
                <c:pt idx="10">
                  <c:v>Santa Fe</c:v>
                </c:pt>
                <c:pt idx="11">
                  <c:v>Kennedy</c:v>
                </c:pt>
                <c:pt idx="12">
                  <c:v>Bosa</c:v>
                </c:pt>
                <c:pt idx="13">
                  <c:v>Puente Aranda</c:v>
                </c:pt>
                <c:pt idx="14">
                  <c:v>Tunjuelito</c:v>
                </c:pt>
                <c:pt idx="15">
                  <c:v>Fontibón</c:v>
                </c:pt>
                <c:pt idx="16">
                  <c:v>Engativá</c:v>
                </c:pt>
                <c:pt idx="17">
                  <c:v>Rafael Uribe Uribe</c:v>
                </c:pt>
                <c:pt idx="18">
                  <c:v>Sumapaz</c:v>
                </c:pt>
                <c:pt idx="19">
                  <c:v>Usaquén</c:v>
                </c:pt>
                <c:pt idx="20">
                  <c:v>Ciudad Bolívar</c:v>
                </c:pt>
              </c:strCache>
            </c:strRef>
          </c:cat>
          <c:val>
            <c:numRef>
              <c:f>'p 36 y 37'!$N$12:$N$32</c:f>
              <c:numCache>
                <c:formatCode>0.00%</c:formatCode>
                <c:ptCount val="21"/>
                <c:pt idx="0">
                  <c:v>0.58431540058210674</c:v>
                </c:pt>
                <c:pt idx="1">
                  <c:v>0.80754351894804888</c:v>
                </c:pt>
                <c:pt idx="2">
                  <c:v>0.83885849499659138</c:v>
                </c:pt>
                <c:pt idx="3">
                  <c:v>0.8413616584566368</c:v>
                </c:pt>
                <c:pt idx="4">
                  <c:v>0.85838833236560885</c:v>
                </c:pt>
                <c:pt idx="5">
                  <c:v>0.86243524372023528</c:v>
                </c:pt>
                <c:pt idx="6">
                  <c:v>0.86680370531963991</c:v>
                </c:pt>
                <c:pt idx="7">
                  <c:v>0.87592187894443985</c:v>
                </c:pt>
                <c:pt idx="8">
                  <c:v>0.87636857526911482</c:v>
                </c:pt>
                <c:pt idx="9">
                  <c:v>0.88615596076254155</c:v>
                </c:pt>
                <c:pt idx="10">
                  <c:v>0.88862645028694487</c:v>
                </c:pt>
                <c:pt idx="11">
                  <c:v>0.89331983580759788</c:v>
                </c:pt>
                <c:pt idx="12">
                  <c:v>0.90210642293347165</c:v>
                </c:pt>
                <c:pt idx="13">
                  <c:v>0.90602006325822992</c:v>
                </c:pt>
                <c:pt idx="14">
                  <c:v>0.90891564363823663</c:v>
                </c:pt>
                <c:pt idx="15">
                  <c:v>0.91519334876346903</c:v>
                </c:pt>
                <c:pt idx="16">
                  <c:v>0.91966094574710922</c:v>
                </c:pt>
                <c:pt idx="17">
                  <c:v>0.9242295174073647</c:v>
                </c:pt>
                <c:pt idx="18">
                  <c:v>0.92546731748136557</c:v>
                </c:pt>
                <c:pt idx="19">
                  <c:v>0.93874620564398614</c:v>
                </c:pt>
                <c:pt idx="20">
                  <c:v>0.97542158279873314</c:v>
                </c:pt>
              </c:numCache>
            </c:numRef>
          </c:val>
          <c:extLst>
            <c:ext xmlns:c16="http://schemas.microsoft.com/office/drawing/2014/chart" uri="{C3380CC4-5D6E-409C-BE32-E72D297353CC}">
              <c16:uniqueId val="{00000000-8375-094A-86A4-1F30800B50AA}"/>
            </c:ext>
          </c:extLst>
        </c:ser>
        <c:dLbls>
          <c:showLegendKey val="0"/>
          <c:showVal val="0"/>
          <c:showCatName val="0"/>
          <c:showSerName val="0"/>
          <c:showPercent val="0"/>
          <c:showBubbleSize val="0"/>
        </c:dLbls>
        <c:gapWidth val="182"/>
        <c:axId val="1939097295"/>
        <c:axId val="1517162831"/>
      </c:barChart>
      <c:catAx>
        <c:axId val="19390972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1517162831"/>
        <c:crosses val="autoZero"/>
        <c:auto val="1"/>
        <c:lblAlgn val="ctr"/>
        <c:lblOffset val="100"/>
        <c:noMultiLvlLbl val="0"/>
      </c:catAx>
      <c:valAx>
        <c:axId val="1517162831"/>
        <c:scaling>
          <c:orientation val="minMax"/>
        </c:scaling>
        <c:delete val="1"/>
        <c:axPos val="b"/>
        <c:numFmt formatCode="0.00%" sourceLinked="1"/>
        <c:majorTickMark val="none"/>
        <c:minorTickMark val="none"/>
        <c:tickLblPos val="nextTo"/>
        <c:crossAx val="1939097295"/>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700">
          <a:latin typeface="Garamond" panose="02020404030301010803" pitchFamily="18" charset="0"/>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120541205412057E-2"/>
          <c:y val="0"/>
          <c:w val="0.89175891758917591"/>
          <c:h val="0.77830565868385626"/>
        </c:manualLayout>
      </c:layout>
      <c:barChart>
        <c:barDir val="col"/>
        <c:grouping val="clustered"/>
        <c:varyColors val="0"/>
        <c:ser>
          <c:idx val="0"/>
          <c:order val="0"/>
          <c:tx>
            <c:strRef>
              <c:f>'p 36 y 37'!$N$37</c:f>
              <c:strCache>
                <c:ptCount val="1"/>
                <c:pt idx="0">
                  <c:v>%</c:v>
                </c:pt>
              </c:strCache>
            </c:strRef>
          </c:tx>
          <c:spPr>
            <a:solidFill>
              <a:srgbClr val="0070C0"/>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 36 y 37'!$M$38:$M$43</c:f>
              <c:strCache>
                <c:ptCount val="6"/>
                <c:pt idx="0">
                  <c:v>Estrato 1</c:v>
                </c:pt>
                <c:pt idx="1">
                  <c:v>Estrato 2</c:v>
                </c:pt>
                <c:pt idx="2">
                  <c:v>Estrato 3</c:v>
                </c:pt>
                <c:pt idx="3">
                  <c:v>Estrato 4</c:v>
                </c:pt>
                <c:pt idx="4">
                  <c:v>Estrato 5</c:v>
                </c:pt>
                <c:pt idx="5">
                  <c:v>Estrato 6</c:v>
                </c:pt>
              </c:strCache>
            </c:strRef>
          </c:cat>
          <c:val>
            <c:numRef>
              <c:f>'p 36 y 37'!$N$38:$N$43</c:f>
              <c:numCache>
                <c:formatCode>0.00%</c:formatCode>
                <c:ptCount val="6"/>
                <c:pt idx="0">
                  <c:v>0.91141570838244146</c:v>
                </c:pt>
                <c:pt idx="1">
                  <c:v>0.88144432721895871</c:v>
                </c:pt>
                <c:pt idx="2">
                  <c:v>0.89660052243747912</c:v>
                </c:pt>
                <c:pt idx="3">
                  <c:v>0.87565551482546744</c:v>
                </c:pt>
                <c:pt idx="4">
                  <c:v>0.82967135936758263</c:v>
                </c:pt>
                <c:pt idx="5">
                  <c:v>0.79134819292198599</c:v>
                </c:pt>
              </c:numCache>
            </c:numRef>
          </c:val>
          <c:extLst>
            <c:ext xmlns:c16="http://schemas.microsoft.com/office/drawing/2014/chart" uri="{C3380CC4-5D6E-409C-BE32-E72D297353CC}">
              <c16:uniqueId val="{00000000-83B7-0A40-9445-D1F1445FD674}"/>
            </c:ext>
          </c:extLst>
        </c:ser>
        <c:dLbls>
          <c:showLegendKey val="0"/>
          <c:showVal val="0"/>
          <c:showCatName val="0"/>
          <c:showSerName val="0"/>
          <c:showPercent val="0"/>
          <c:showBubbleSize val="0"/>
        </c:dLbls>
        <c:gapWidth val="219"/>
        <c:overlap val="-27"/>
        <c:axId val="1529731263"/>
        <c:axId val="1529016671"/>
      </c:barChart>
      <c:catAx>
        <c:axId val="15297312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1529016671"/>
        <c:crosses val="autoZero"/>
        <c:auto val="1"/>
        <c:lblAlgn val="ctr"/>
        <c:lblOffset val="100"/>
        <c:noMultiLvlLbl val="0"/>
      </c:catAx>
      <c:valAx>
        <c:axId val="1529016671"/>
        <c:scaling>
          <c:orientation val="minMax"/>
          <c:min val="0"/>
        </c:scaling>
        <c:delete val="1"/>
        <c:axPos val="l"/>
        <c:numFmt formatCode="0.00%" sourceLinked="1"/>
        <c:majorTickMark val="out"/>
        <c:minorTickMark val="none"/>
        <c:tickLblPos val="nextTo"/>
        <c:crossAx val="1529731263"/>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700">
          <a:latin typeface="Garamond" panose="02020404030301010803" pitchFamily="18" charset="0"/>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 36 y 37'!$I$51</c:f>
              <c:strCache>
                <c:ptCount val="1"/>
                <c:pt idx="0">
                  <c:v> Porcentaje </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 36 y 37'!$G$57:$G$60</c:f>
              <c:strCache>
                <c:ptCount val="4"/>
                <c:pt idx="0">
                  <c:v>Otra</c:v>
                </c:pt>
                <c:pt idx="1">
                  <c:v>Evángelica</c:v>
                </c:pt>
                <c:pt idx="2">
                  <c:v>Cristiana</c:v>
                </c:pt>
                <c:pt idx="3">
                  <c:v>Católica</c:v>
                </c:pt>
              </c:strCache>
            </c:strRef>
          </c:cat>
          <c:val>
            <c:numRef>
              <c:f>'p 36 y 37'!$I$57:$I$60</c:f>
              <c:numCache>
                <c:formatCode>#,#00%</c:formatCode>
                <c:ptCount val="4"/>
                <c:pt idx="0">
                  <c:v>7.2533272807928234E-3</c:v>
                </c:pt>
                <c:pt idx="1">
                  <c:v>7.9253054104603121E-2</c:v>
                </c:pt>
                <c:pt idx="2">
                  <c:v>0.30674692911702722</c:v>
                </c:pt>
                <c:pt idx="3">
                  <c:v>0.7632058417549018</c:v>
                </c:pt>
              </c:numCache>
            </c:numRef>
          </c:val>
          <c:extLst>
            <c:ext xmlns:c16="http://schemas.microsoft.com/office/drawing/2014/chart" uri="{C3380CC4-5D6E-409C-BE32-E72D297353CC}">
              <c16:uniqueId val="{00000000-8A8C-4087-90C7-33CB19BE011A}"/>
            </c:ext>
          </c:extLst>
        </c:ser>
        <c:dLbls>
          <c:showLegendKey val="0"/>
          <c:showVal val="0"/>
          <c:showCatName val="0"/>
          <c:showSerName val="0"/>
          <c:showPercent val="0"/>
          <c:showBubbleSize val="0"/>
        </c:dLbls>
        <c:gapWidth val="182"/>
        <c:axId val="1940678671"/>
        <c:axId val="1531934735"/>
      </c:barChart>
      <c:catAx>
        <c:axId val="19406786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1531934735"/>
        <c:crosses val="autoZero"/>
        <c:auto val="1"/>
        <c:lblAlgn val="ctr"/>
        <c:lblOffset val="100"/>
        <c:noMultiLvlLbl val="0"/>
      </c:catAx>
      <c:valAx>
        <c:axId val="1531934735"/>
        <c:scaling>
          <c:orientation val="minMax"/>
        </c:scaling>
        <c:delete val="1"/>
        <c:axPos val="b"/>
        <c:numFmt formatCode="#,#00%" sourceLinked="1"/>
        <c:majorTickMark val="none"/>
        <c:minorTickMark val="none"/>
        <c:tickLblPos val="nextTo"/>
        <c:crossAx val="1940678671"/>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Garamond" panose="02020404030301010803" pitchFamily="18" charset="0"/>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120541205412057E-2"/>
          <c:y val="2.5016483141724671E-3"/>
          <c:w val="0.89175891758917591"/>
          <c:h val="0.64106386364842027"/>
        </c:manualLayout>
      </c:layout>
      <c:barChart>
        <c:barDir val="col"/>
        <c:grouping val="clustered"/>
        <c:varyColors val="0"/>
        <c:ser>
          <c:idx val="0"/>
          <c:order val="0"/>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aramond" panose="02020404030301010803" pitchFamily="18" charset="0"/>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 36 y 37'!$B$67:$B$72</c:f>
              <c:strCache>
                <c:ptCount val="6"/>
                <c:pt idx="0">
                  <c:v>Católica</c:v>
                </c:pt>
                <c:pt idx="1">
                  <c:v>Cristiana</c:v>
                </c:pt>
                <c:pt idx="2">
                  <c:v>Evángelica</c:v>
                </c:pt>
                <c:pt idx="3">
                  <c:v>Judía</c:v>
                </c:pt>
                <c:pt idx="4">
                  <c:v>Protestante</c:v>
                </c:pt>
                <c:pt idx="5">
                  <c:v>Musulmana</c:v>
                </c:pt>
              </c:strCache>
            </c:strRef>
          </c:cat>
          <c:val>
            <c:numRef>
              <c:f>'p 36 y 37'!$D$67:$D$72</c:f>
              <c:numCache>
                <c:formatCode>0.0%</c:formatCode>
                <c:ptCount val="6"/>
                <c:pt idx="0">
                  <c:v>0.68936555696345725</c:v>
                </c:pt>
                <c:pt idx="1">
                  <c:v>0.20895048879187453</c:v>
                </c:pt>
                <c:pt idx="2">
                  <c:v>5.0893423916285242E-2</c:v>
                </c:pt>
                <c:pt idx="3" formatCode="0.00%">
                  <c:v>2.48424588355548E-4</c:v>
                </c:pt>
                <c:pt idx="4">
                  <c:v>1.0536249071659586E-3</c:v>
                </c:pt>
                <c:pt idx="5">
                  <c:v>5.0847922158304059E-4</c:v>
                </c:pt>
              </c:numCache>
            </c:numRef>
          </c:val>
          <c:extLst>
            <c:ext xmlns:c16="http://schemas.microsoft.com/office/drawing/2014/chart" uri="{C3380CC4-5D6E-409C-BE32-E72D297353CC}">
              <c16:uniqueId val="{00000000-AA40-DB42-BA68-3687FC4CB0B4}"/>
            </c:ext>
          </c:extLst>
        </c:ser>
        <c:dLbls>
          <c:showLegendKey val="0"/>
          <c:showVal val="0"/>
          <c:showCatName val="0"/>
          <c:showSerName val="0"/>
          <c:showPercent val="0"/>
          <c:showBubbleSize val="0"/>
        </c:dLbls>
        <c:gapWidth val="219"/>
        <c:overlap val="-27"/>
        <c:axId val="1531579919"/>
        <c:axId val="1940026623"/>
      </c:barChart>
      <c:catAx>
        <c:axId val="1531579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Garamond" panose="02020404030301010803" pitchFamily="18" charset="0"/>
                <a:ea typeface="+mn-ea"/>
                <a:cs typeface="+mn-cs"/>
              </a:defRPr>
            </a:pPr>
            <a:endParaRPr lang="es-CO"/>
          </a:p>
        </c:txPr>
        <c:crossAx val="1940026623"/>
        <c:crosses val="autoZero"/>
        <c:auto val="1"/>
        <c:lblAlgn val="ctr"/>
        <c:lblOffset val="100"/>
        <c:noMultiLvlLbl val="0"/>
      </c:catAx>
      <c:valAx>
        <c:axId val="1940026623"/>
        <c:scaling>
          <c:orientation val="minMax"/>
        </c:scaling>
        <c:delete val="1"/>
        <c:axPos val="l"/>
        <c:numFmt formatCode="0.0%" sourceLinked="1"/>
        <c:majorTickMark val="none"/>
        <c:minorTickMark val="none"/>
        <c:tickLblPos val="nextTo"/>
        <c:crossAx val="1531579919"/>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700">
          <a:latin typeface="Garamond" panose="02020404030301010803" pitchFamily="18" charset="0"/>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7E48AD-FB28-A243-B44E-A013DA021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2556</Words>
  <Characters>14064</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16587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la encuesta a familias del distrito: Diversidad de los hogares bogotanos</dc:title>
  <dc:subject>Boletín 4.</dc:subject>
  <dc:creator>Myriam</dc:creator>
  <cp:lastModifiedBy>Juliana Moncada</cp:lastModifiedBy>
  <cp:revision>6</cp:revision>
  <dcterms:created xsi:type="dcterms:W3CDTF">2019-06-25T17:01:00Z</dcterms:created>
  <dcterms:modified xsi:type="dcterms:W3CDTF">2020-07-22T16:23:00Z</dcterms:modified>
</cp:coreProperties>
</file>