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77787" w14:textId="37E20DC9" w:rsidR="006B232F" w:rsidRDefault="006B232F"/>
    <w:sdt>
      <w:sdtPr>
        <w:id w:val="1429081358"/>
        <w:docPartObj>
          <w:docPartGallery w:val="Cover Pages"/>
          <w:docPartUnique/>
        </w:docPartObj>
      </w:sdtPr>
      <w:sdtEndPr>
        <w:rPr>
          <w:lang w:val="es-MX"/>
        </w:rPr>
      </w:sdtEndPr>
      <w:sdtContent>
        <w:p w14:paraId="5FD8D40A" w14:textId="3349CBAD" w:rsidR="006B232F" w:rsidRDefault="006B232F">
          <w:r>
            <w:rPr>
              <w:noProof/>
            </w:rPr>
            <mc:AlternateContent>
              <mc:Choice Requires="wpg">
                <w:drawing>
                  <wp:anchor distT="0" distB="0" distL="114300" distR="114300" simplePos="0" relativeHeight="251664384" behindDoc="0" locked="0" layoutInCell="1" allowOverlap="1" wp14:anchorId="1C4B7C0C" wp14:editId="03E8B2C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1B8F821" id="Grupo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">
                    <v:shape id="Rectá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&#13;&#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&#13;&#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010B814" wp14:editId="435F59EF">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360C6" w14:textId="4ECF1421" w:rsidR="006B232F" w:rsidRDefault="006B232F">
                                <w:pPr>
                                  <w:jc w:val="right"/>
                                  <w:rPr>
                                    <w:color w:val="4F81BD" w:themeColor="accent1"/>
                                    <w:sz w:val="64"/>
                                    <w:szCs w:val="64"/>
                                  </w:rPr>
                                </w:pPr>
                                <w:sdt>
                                  <w:sdtPr>
                                    <w:rPr>
                                      <w:rFonts w:ascii="OpenSans-Bold" w:hAnsi="OpenSans-Bold"/>
                                      <w:color w:val="00253F"/>
                                      <w:sz w:val="34"/>
                                      <w:szCs w:val="3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6B232F">
                                      <w:rPr>
                                        <w:rFonts w:ascii="OpenSans-Bold" w:hAnsi="OpenSans-Bold"/>
                                        <w:color w:val="00253F"/>
                                        <w:sz w:val="34"/>
                                        <w:szCs w:val="34"/>
                                      </w:rPr>
                                      <w:t>Análisis de la encuesta a familias del distrito: Información de diversidad familiar</w:t>
                                    </w:r>
                                    <w:r>
                                      <w:rPr>
                                        <w:rFonts w:ascii="OpenSans-Bold" w:hAnsi="OpenSans-Bold"/>
                                        <w:color w:val="00253F"/>
                                        <w:sz w:val="34"/>
                                        <w:szCs w:val="34"/>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0D475E1" w14:textId="2C655EB5" w:rsidR="006B232F" w:rsidRPr="006B232F" w:rsidRDefault="006B232F">
                                    <w:pPr>
                                      <w:jc w:val="right"/>
                                      <w:rPr>
                                        <w:smallCaps/>
                                        <w:color w:val="404040" w:themeColor="text1" w:themeTint="BF"/>
                                        <w:sz w:val="32"/>
                                        <w:szCs w:val="36"/>
                                      </w:rPr>
                                    </w:pPr>
                                    <w:r w:rsidRPr="006B232F">
                                      <w:rPr>
                                        <w:color w:val="404040" w:themeColor="text1" w:themeTint="BF"/>
                                        <w:sz w:val="32"/>
                                        <w:szCs w:val="36"/>
                                      </w:rPr>
                                      <w:t>Boletín 3.</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010B814" id="_x0000_t202" coordsize="21600,21600" o:spt="202" path="m,l,21600r21600,l21600,xe">
                    <v:stroke joinstyle="miter"/>
                    <v:path gradientshapeok="t" o:connecttype="rect"/>
                  </v:shapetype>
                  <v:shape id="Cuadro de texto 154" o:spid="_x0000_s1026" type="#_x0000_t202" style="position:absolute;margin-left:0;margin-top:0;width:8in;height:286.5pt;z-index:2516613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" filled="f" stroked="f" strokeweight=".5pt">
                    <v:textbox inset="126pt,0,54pt,0">
                      <w:txbxContent>
                        <w:p w14:paraId="41F360C6" w14:textId="4ECF1421" w:rsidR="006B232F" w:rsidRDefault="006B232F">
                          <w:pPr>
                            <w:jc w:val="right"/>
                            <w:rPr>
                              <w:color w:val="4F81BD" w:themeColor="accent1"/>
                              <w:sz w:val="64"/>
                              <w:szCs w:val="64"/>
                            </w:rPr>
                          </w:pPr>
                          <w:sdt>
                            <w:sdtPr>
                              <w:rPr>
                                <w:rFonts w:ascii="OpenSans-Bold" w:hAnsi="OpenSans-Bold"/>
                                <w:color w:val="00253F"/>
                                <w:sz w:val="34"/>
                                <w:szCs w:val="3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6B232F">
                                <w:rPr>
                                  <w:rFonts w:ascii="OpenSans-Bold" w:hAnsi="OpenSans-Bold"/>
                                  <w:color w:val="00253F"/>
                                  <w:sz w:val="34"/>
                                  <w:szCs w:val="34"/>
                                </w:rPr>
                                <w:t>Análisis de la encuesta a familias del distrito: Información de diversidad familiar</w:t>
                              </w:r>
                              <w:r>
                                <w:rPr>
                                  <w:rFonts w:ascii="OpenSans-Bold" w:hAnsi="OpenSans-Bold"/>
                                  <w:color w:val="00253F"/>
                                  <w:sz w:val="34"/>
                                  <w:szCs w:val="34"/>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0D475E1" w14:textId="2C655EB5" w:rsidR="006B232F" w:rsidRPr="006B232F" w:rsidRDefault="006B232F">
                              <w:pPr>
                                <w:jc w:val="right"/>
                                <w:rPr>
                                  <w:smallCaps/>
                                  <w:color w:val="404040" w:themeColor="text1" w:themeTint="BF"/>
                                  <w:sz w:val="32"/>
                                  <w:szCs w:val="36"/>
                                </w:rPr>
                              </w:pPr>
                              <w:r w:rsidRPr="006B232F">
                                <w:rPr>
                                  <w:color w:val="404040" w:themeColor="text1" w:themeTint="BF"/>
                                  <w:sz w:val="32"/>
                                  <w:szCs w:val="36"/>
                                </w:rPr>
                                <w:t>Boletín 3.</w:t>
                              </w:r>
                            </w:p>
                          </w:sdtContent>
                        </w:sdt>
                      </w:txbxContent>
                    </v:textbox>
                    <w10:wrap type="square" anchorx="page" anchory="page"/>
                  </v:shape>
                </w:pict>
              </mc:Fallback>
            </mc:AlternateContent>
          </w:r>
        </w:p>
        <w:p w14:paraId="3ADC8C9D" w14:textId="7637AB43" w:rsidR="006B232F" w:rsidRDefault="006B232F">
          <w:pPr>
            <w:spacing w:after="200" w:line="276" w:lineRule="auto"/>
            <w:rPr>
              <w:rFonts w:asciiTheme="majorHAnsi" w:eastAsiaTheme="majorEastAsia" w:hAnsiTheme="majorHAnsi" w:cstheme="majorBidi"/>
              <w:color w:val="365F91" w:themeColor="accent1" w:themeShade="BF"/>
              <w:sz w:val="32"/>
              <w:szCs w:val="32"/>
              <w:lang w:val="es-MX" w:eastAsia="en-US"/>
            </w:rPr>
          </w:pPr>
          <w:r>
            <w:rPr>
              <w:noProof/>
            </w:rPr>
            <mc:AlternateContent>
              <mc:Choice Requires="wps">
                <w:drawing>
                  <wp:anchor distT="0" distB="0" distL="114300" distR="114300" simplePos="0" relativeHeight="251668480" behindDoc="0" locked="0" layoutInCell="1" allowOverlap="1" wp14:anchorId="7A94FF52" wp14:editId="120FE928">
                    <wp:simplePos x="0" y="0"/>
                    <wp:positionH relativeFrom="page">
                      <wp:posOffset>153670</wp:posOffset>
                    </wp:positionH>
                    <wp:positionV relativeFrom="page">
                      <wp:posOffset>8214681</wp:posOffset>
                    </wp:positionV>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93180" w14:textId="77777777" w:rsidR="006B232F" w:rsidRPr="00CE0B27" w:rsidRDefault="006B232F" w:rsidP="006B232F">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p>
                              <w:p w14:paraId="584CF34F" w14:textId="77777777" w:rsidR="006B232F" w:rsidRPr="00CE0B27" w:rsidRDefault="006B232F" w:rsidP="006B232F">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1B1F088D" w14:textId="77777777" w:rsidR="006B232F" w:rsidRPr="00CE0B27" w:rsidRDefault="006B232F" w:rsidP="006B232F">
                                <w:pPr>
                                  <w:pStyle w:val="Sinespaciado"/>
                                  <w:jc w:val="center"/>
                                  <w:rPr>
                                    <w:color w:val="595959" w:themeColor="text1" w:themeTint="A6"/>
                                    <w:sz w:val="21"/>
                                    <w:szCs w:val="20"/>
                                    <w:lang w:val="es-ES"/>
                                  </w:rPr>
                                </w:pPr>
                              </w:p>
                              <w:p w14:paraId="1097BD73" w14:textId="77777777" w:rsidR="006B232F" w:rsidRPr="00CE0B27" w:rsidRDefault="006B232F" w:rsidP="006B232F">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8</w:t>
                                </w:r>
                                <w:r w:rsidRPr="00CE0B27">
                                  <w:rPr>
                                    <w:color w:val="595959" w:themeColor="text1" w:themeTint="A6"/>
                                    <w:sz w:val="32"/>
                                    <w:szCs w:val="20"/>
                                    <w:lang w:val="es-E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A94FF52" id="Cuadro de texto 153" o:spid="_x0000_s1027" type="#_x0000_t202" style="position:absolute;margin-left:12.1pt;margin-top:646.85pt;width:8in;height:79.5pt;z-index:25166848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" filled="f" stroked="f" strokeweight=".5pt">
                    <v:textbox style="mso-fit-shape-to-text:t" inset="126pt,0,54pt,0">
                      <w:txbxContent>
                        <w:p w14:paraId="65D93180" w14:textId="77777777" w:rsidR="006B232F" w:rsidRPr="00CE0B27" w:rsidRDefault="006B232F" w:rsidP="006B232F">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p>
                        <w:p w14:paraId="584CF34F" w14:textId="77777777" w:rsidR="006B232F" w:rsidRPr="00CE0B27" w:rsidRDefault="006B232F" w:rsidP="006B232F">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1B1F088D" w14:textId="77777777" w:rsidR="006B232F" w:rsidRPr="00CE0B27" w:rsidRDefault="006B232F" w:rsidP="006B232F">
                          <w:pPr>
                            <w:pStyle w:val="Sinespaciado"/>
                            <w:jc w:val="center"/>
                            <w:rPr>
                              <w:color w:val="595959" w:themeColor="text1" w:themeTint="A6"/>
                              <w:sz w:val="21"/>
                              <w:szCs w:val="20"/>
                              <w:lang w:val="es-ES"/>
                            </w:rPr>
                          </w:pPr>
                        </w:p>
                        <w:p w14:paraId="1097BD73" w14:textId="77777777" w:rsidR="006B232F" w:rsidRPr="00CE0B27" w:rsidRDefault="006B232F" w:rsidP="006B232F">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8</w:t>
                          </w:r>
                          <w:r w:rsidRPr="00CE0B27">
                            <w:rPr>
                              <w:color w:val="595959" w:themeColor="text1" w:themeTint="A6"/>
                              <w:sz w:val="32"/>
                              <w:szCs w:val="20"/>
                              <w:lang w:val="es-ES"/>
                            </w:rPr>
                            <w:t>.</w:t>
                          </w:r>
                        </w:p>
                      </w:txbxContent>
                    </v:textbox>
                    <w10:wrap type="square" anchorx="page" anchory="page"/>
                  </v:shape>
                </w:pict>
              </mc:Fallback>
            </mc:AlternateContent>
          </w:r>
          <w:r>
            <w:rPr>
              <w:noProof/>
              <w:lang w:val="es-MX"/>
            </w:rPr>
            <w:drawing>
              <wp:anchor distT="0" distB="0" distL="114300" distR="114300" simplePos="0" relativeHeight="251666432" behindDoc="0" locked="0" layoutInCell="1" allowOverlap="1" wp14:anchorId="64D9C931" wp14:editId="246FCF64">
                <wp:simplePos x="0" y="0"/>
                <wp:positionH relativeFrom="column">
                  <wp:posOffset>57874</wp:posOffset>
                </wp:positionH>
                <wp:positionV relativeFrom="paragraph">
                  <wp:posOffset>554949</wp:posOffset>
                </wp:positionV>
                <wp:extent cx="5282631" cy="335281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bservatorio Poblacional.png"/>
                        <pic:cNvPicPr/>
                      </pic:nvPicPr>
                      <pic:blipFill>
                        <a:blip r:embed="rId10"/>
                        <a:stretch>
                          <a:fillRect/>
                        </a:stretch>
                      </pic:blipFill>
                      <pic:spPr>
                        <a:xfrm>
                          <a:off x="0" y="0"/>
                          <a:ext cx="5282631" cy="3352814"/>
                        </a:xfrm>
                        <a:prstGeom prst="rect">
                          <a:avLst/>
                        </a:prstGeom>
                      </pic:spPr>
                    </pic:pic>
                  </a:graphicData>
                </a:graphic>
                <wp14:sizeRelH relativeFrom="page">
                  <wp14:pctWidth>0</wp14:pctWidth>
                </wp14:sizeRelH>
                <wp14:sizeRelV relativeFrom="page">
                  <wp14:pctHeight>0</wp14:pctHeight>
                </wp14:sizeRelV>
              </wp:anchor>
            </w:drawing>
          </w:r>
          <w:r>
            <w:rPr>
              <w:lang w:val="es-MX"/>
            </w:rPr>
            <w:br w:type="page"/>
          </w:r>
        </w:p>
      </w:sdtContent>
    </w:sdt>
    <w:p w14:paraId="42F20BC2" w14:textId="77777777" w:rsidR="006B232F" w:rsidRDefault="006B232F" w:rsidP="00DD5DB3">
      <w:pPr>
        <w:pStyle w:val="Ttulo1"/>
        <w:rPr>
          <w:lang w:val="es-MX"/>
        </w:rPr>
        <w:sectPr w:rsidR="006B232F" w:rsidSect="006B232F">
          <w:footerReference w:type="default" r:id="rId11"/>
          <w:pgSz w:w="12240" w:h="15840"/>
          <w:pgMar w:top="1417" w:right="1701" w:bottom="1417" w:left="1701" w:header="708" w:footer="708" w:gutter="0"/>
          <w:pgNumType w:start="0"/>
          <w:cols w:num="2" w:space="708"/>
          <w:titlePg/>
          <w:docGrid w:linePitch="360"/>
        </w:sectPr>
      </w:pPr>
    </w:p>
    <w:p w14:paraId="07238EA8" w14:textId="77777777" w:rsidR="006B232F" w:rsidRPr="006B232F" w:rsidRDefault="006B232F" w:rsidP="006B232F">
      <w:pPr>
        <w:spacing w:after="200" w:line="276" w:lineRule="auto"/>
        <w:jc w:val="right"/>
        <w:rPr>
          <w:rFonts w:ascii="Calibri" w:hAnsi="Calibri" w:cs="Arial"/>
          <w:b/>
          <w:bCs/>
          <w:color w:val="222222"/>
          <w:sz w:val="32"/>
          <w:szCs w:val="22"/>
        </w:rPr>
      </w:pPr>
      <w:r w:rsidRPr="006B232F">
        <w:rPr>
          <w:rFonts w:ascii="Calibri" w:hAnsi="Calibri" w:cs="Arial"/>
          <w:b/>
          <w:color w:val="222222"/>
          <w:sz w:val="32"/>
          <w:szCs w:val="22"/>
        </w:rPr>
        <w:lastRenderedPageBreak/>
        <w:t>Enrique Peñalosa Londoño</w:t>
      </w:r>
      <w:r w:rsidRPr="006B232F">
        <w:rPr>
          <w:rFonts w:ascii="Calibri" w:hAnsi="Calibri" w:cs="Arial"/>
          <w:b/>
          <w:bCs/>
          <w:color w:val="222222"/>
          <w:sz w:val="32"/>
          <w:szCs w:val="22"/>
        </w:rPr>
        <w:t xml:space="preserve"> </w:t>
      </w:r>
    </w:p>
    <w:p w14:paraId="7A246EDC" w14:textId="77777777" w:rsidR="006B232F" w:rsidRPr="006B232F" w:rsidRDefault="006B232F" w:rsidP="006B232F">
      <w:pPr>
        <w:spacing w:after="200" w:line="276" w:lineRule="auto"/>
        <w:jc w:val="right"/>
        <w:rPr>
          <w:rFonts w:ascii="Calibri" w:hAnsi="Calibri" w:cs="Arial"/>
          <w:color w:val="1F497D" w:themeColor="text2"/>
          <w:sz w:val="28"/>
          <w:szCs w:val="22"/>
        </w:rPr>
      </w:pPr>
      <w:r w:rsidRPr="006B232F">
        <w:rPr>
          <w:rFonts w:ascii="Calibri" w:hAnsi="Calibri" w:cs="Arial"/>
          <w:b/>
          <w:bCs/>
          <w:color w:val="1F497D" w:themeColor="text2"/>
          <w:sz w:val="28"/>
          <w:szCs w:val="22"/>
        </w:rPr>
        <w:t>Alcalde Mayor de Bogotá D.C.</w:t>
      </w:r>
    </w:p>
    <w:p w14:paraId="62BDF816" w14:textId="77777777" w:rsidR="006B232F" w:rsidRPr="006B232F" w:rsidRDefault="006B232F" w:rsidP="006B232F">
      <w:pPr>
        <w:jc w:val="right"/>
        <w:rPr>
          <w:rFonts w:ascii="Calibri" w:hAnsi="Calibri" w:cs="Arial"/>
          <w:color w:val="222222"/>
          <w:szCs w:val="22"/>
        </w:rPr>
      </w:pPr>
    </w:p>
    <w:p w14:paraId="2CE36219" w14:textId="77777777" w:rsidR="006B232F" w:rsidRPr="006B232F" w:rsidRDefault="006B232F" w:rsidP="006B232F">
      <w:pPr>
        <w:spacing w:after="200" w:line="276" w:lineRule="auto"/>
        <w:jc w:val="right"/>
        <w:rPr>
          <w:rFonts w:ascii="Calibri" w:hAnsi="Calibri" w:cs="Arial"/>
          <w:b/>
          <w:color w:val="222222"/>
          <w:sz w:val="32"/>
          <w:szCs w:val="22"/>
        </w:rPr>
      </w:pPr>
      <w:r w:rsidRPr="006B232F">
        <w:rPr>
          <w:rFonts w:ascii="Calibri" w:hAnsi="Calibri" w:cs="Arial"/>
          <w:b/>
          <w:color w:val="222222"/>
          <w:sz w:val="32"/>
          <w:szCs w:val="22"/>
        </w:rPr>
        <w:t>Andrés Ortiz Gómez </w:t>
      </w:r>
    </w:p>
    <w:p w14:paraId="2A372775" w14:textId="77777777" w:rsidR="006B232F" w:rsidRPr="006B232F" w:rsidRDefault="006B232F" w:rsidP="006B232F">
      <w:pPr>
        <w:spacing w:after="200" w:line="276" w:lineRule="auto"/>
        <w:jc w:val="right"/>
        <w:rPr>
          <w:rFonts w:ascii="Calibri" w:hAnsi="Calibri" w:cs="Arial"/>
          <w:color w:val="1F497D" w:themeColor="text2"/>
          <w:sz w:val="28"/>
          <w:szCs w:val="22"/>
        </w:rPr>
      </w:pPr>
      <w:r w:rsidRPr="006B232F">
        <w:rPr>
          <w:rFonts w:ascii="Calibri" w:hAnsi="Calibri" w:cs="Arial"/>
          <w:b/>
          <w:bCs/>
          <w:color w:val="1F497D" w:themeColor="text2"/>
          <w:sz w:val="28"/>
          <w:szCs w:val="22"/>
        </w:rPr>
        <w:t>Secretario Distrital de Planeación</w:t>
      </w:r>
    </w:p>
    <w:p w14:paraId="20F18D32" w14:textId="77777777" w:rsidR="006B232F" w:rsidRPr="006B232F" w:rsidRDefault="006B232F" w:rsidP="006B232F">
      <w:pPr>
        <w:jc w:val="right"/>
        <w:rPr>
          <w:rFonts w:ascii="Calibri" w:hAnsi="Calibri" w:cs="Arial"/>
          <w:color w:val="222222"/>
          <w:szCs w:val="22"/>
        </w:rPr>
      </w:pPr>
    </w:p>
    <w:p w14:paraId="6DC27AE6" w14:textId="77777777" w:rsidR="006B232F" w:rsidRPr="006B232F" w:rsidRDefault="006B232F" w:rsidP="006B232F">
      <w:pPr>
        <w:jc w:val="right"/>
        <w:rPr>
          <w:rFonts w:ascii="Calibri" w:hAnsi="Calibri" w:cs="Arial"/>
          <w:color w:val="222222"/>
          <w:szCs w:val="22"/>
        </w:rPr>
      </w:pPr>
    </w:p>
    <w:p w14:paraId="58F1AB2F" w14:textId="77777777" w:rsidR="006B232F" w:rsidRPr="006B232F" w:rsidRDefault="006B232F" w:rsidP="006B232F">
      <w:pPr>
        <w:jc w:val="right"/>
        <w:rPr>
          <w:rFonts w:ascii="Calibri" w:hAnsi="Calibri" w:cs="Arial"/>
          <w:color w:val="222222"/>
          <w:szCs w:val="22"/>
        </w:rPr>
      </w:pPr>
    </w:p>
    <w:p w14:paraId="4A411DFD" w14:textId="77777777" w:rsidR="006B232F" w:rsidRPr="006B232F" w:rsidRDefault="006B232F" w:rsidP="006B232F">
      <w:pPr>
        <w:spacing w:after="200" w:line="276" w:lineRule="auto"/>
        <w:jc w:val="right"/>
        <w:rPr>
          <w:rFonts w:ascii="Calibri" w:hAnsi="Calibri" w:cs="Arial"/>
          <w:b/>
          <w:color w:val="222222"/>
          <w:sz w:val="28"/>
          <w:szCs w:val="22"/>
        </w:rPr>
      </w:pPr>
      <w:r w:rsidRPr="006B232F">
        <w:rPr>
          <w:rFonts w:ascii="Calibri" w:hAnsi="Calibri" w:cs="Arial"/>
          <w:b/>
          <w:color w:val="222222"/>
          <w:sz w:val="28"/>
          <w:szCs w:val="22"/>
        </w:rPr>
        <w:t>Paola Gómez Campos </w:t>
      </w:r>
    </w:p>
    <w:p w14:paraId="3F284CAD" w14:textId="77777777" w:rsidR="006B232F" w:rsidRPr="006B232F" w:rsidRDefault="006B232F" w:rsidP="006B232F">
      <w:pPr>
        <w:spacing w:after="200" w:line="276" w:lineRule="auto"/>
        <w:jc w:val="right"/>
        <w:rPr>
          <w:rFonts w:ascii="Calibri" w:hAnsi="Calibri" w:cs="Arial"/>
          <w:color w:val="1F497D" w:themeColor="text2"/>
          <w:szCs w:val="22"/>
        </w:rPr>
      </w:pPr>
      <w:r w:rsidRPr="006B232F">
        <w:rPr>
          <w:rFonts w:ascii="Calibri" w:hAnsi="Calibri" w:cs="Arial"/>
          <w:b/>
          <w:bCs/>
          <w:color w:val="1F497D" w:themeColor="text2"/>
          <w:szCs w:val="22"/>
        </w:rPr>
        <w:t>Subsecretaria de Planeación Socioeconómica</w:t>
      </w:r>
      <w:r w:rsidRPr="006B232F">
        <w:rPr>
          <w:rFonts w:ascii="Calibri" w:hAnsi="Calibri" w:cs="Arial"/>
          <w:color w:val="1F497D" w:themeColor="text2"/>
          <w:szCs w:val="22"/>
        </w:rPr>
        <w:t> </w:t>
      </w:r>
    </w:p>
    <w:p w14:paraId="0812538E" w14:textId="77777777" w:rsidR="006B232F" w:rsidRPr="006B232F" w:rsidRDefault="006B232F" w:rsidP="006B232F">
      <w:pPr>
        <w:jc w:val="right"/>
        <w:rPr>
          <w:rFonts w:ascii="Calibri" w:hAnsi="Calibri" w:cs="Arial"/>
          <w:color w:val="222222"/>
          <w:szCs w:val="22"/>
        </w:rPr>
      </w:pPr>
    </w:p>
    <w:p w14:paraId="421C25BC" w14:textId="77777777" w:rsidR="006B232F" w:rsidRPr="006B232F" w:rsidRDefault="006B232F" w:rsidP="006B232F">
      <w:pPr>
        <w:jc w:val="right"/>
        <w:rPr>
          <w:rFonts w:ascii="Calibri" w:hAnsi="Calibri" w:cs="Arial"/>
          <w:color w:val="222222"/>
          <w:szCs w:val="22"/>
        </w:rPr>
      </w:pPr>
    </w:p>
    <w:p w14:paraId="4CE06B26" w14:textId="77777777" w:rsidR="006B232F" w:rsidRPr="006B232F" w:rsidRDefault="006B232F" w:rsidP="006B232F">
      <w:pPr>
        <w:spacing w:after="200" w:line="276" w:lineRule="auto"/>
        <w:jc w:val="right"/>
        <w:rPr>
          <w:rFonts w:ascii="Calibri" w:hAnsi="Calibri" w:cs="Arial"/>
          <w:b/>
          <w:color w:val="222222"/>
          <w:sz w:val="28"/>
          <w:szCs w:val="22"/>
        </w:rPr>
      </w:pPr>
      <w:r w:rsidRPr="006B232F">
        <w:rPr>
          <w:rFonts w:ascii="Calibri" w:hAnsi="Calibri" w:cs="Arial"/>
          <w:b/>
          <w:color w:val="222222"/>
          <w:sz w:val="28"/>
          <w:szCs w:val="22"/>
        </w:rPr>
        <w:t>Diego Alejandro Peña Restrepo</w:t>
      </w:r>
    </w:p>
    <w:p w14:paraId="587B6014" w14:textId="77777777" w:rsidR="006B232F" w:rsidRPr="006B232F" w:rsidRDefault="006B232F" w:rsidP="006B232F">
      <w:pPr>
        <w:spacing w:after="200" w:line="276" w:lineRule="auto"/>
        <w:jc w:val="right"/>
        <w:rPr>
          <w:rFonts w:ascii="Calibri" w:hAnsi="Calibri" w:cs="Arial"/>
          <w:b/>
          <w:bCs/>
          <w:color w:val="1F497D" w:themeColor="text2"/>
          <w:szCs w:val="22"/>
        </w:rPr>
      </w:pPr>
      <w:r w:rsidRPr="006B232F">
        <w:rPr>
          <w:rFonts w:ascii="Calibri" w:hAnsi="Calibri" w:cs="Arial"/>
          <w:b/>
          <w:bCs/>
          <w:color w:val="1F497D" w:themeColor="text2"/>
          <w:szCs w:val="22"/>
        </w:rPr>
        <w:t>Director de Equidad y Políticas Poblacionales</w:t>
      </w:r>
    </w:p>
    <w:p w14:paraId="1021BFDA" w14:textId="77777777" w:rsidR="006B232F" w:rsidRPr="006B232F" w:rsidRDefault="006B232F" w:rsidP="006B232F">
      <w:pPr>
        <w:jc w:val="right"/>
        <w:rPr>
          <w:rFonts w:ascii="Calibri" w:hAnsi="Calibri" w:cs="Arial"/>
          <w:color w:val="1F497D" w:themeColor="text2"/>
          <w:szCs w:val="22"/>
        </w:rPr>
      </w:pPr>
    </w:p>
    <w:p w14:paraId="79C9C6D7" w14:textId="77777777" w:rsidR="006B232F" w:rsidRPr="006B232F" w:rsidRDefault="006B232F" w:rsidP="006B232F">
      <w:pPr>
        <w:jc w:val="right"/>
        <w:rPr>
          <w:rFonts w:ascii="Calibri" w:hAnsi="Calibri" w:cs="Arial"/>
          <w:color w:val="222222"/>
          <w:szCs w:val="22"/>
        </w:rPr>
      </w:pPr>
      <w:r w:rsidRPr="006B232F">
        <w:rPr>
          <w:rFonts w:ascii="Calibri" w:hAnsi="Calibri" w:cs="Arial"/>
          <w:color w:val="1F497D" w:themeColor="text2"/>
          <w:szCs w:val="22"/>
        </w:rPr>
        <w:t> </w:t>
      </w:r>
    </w:p>
    <w:p w14:paraId="4CDE0C3B" w14:textId="77777777" w:rsidR="006B232F" w:rsidRPr="006B232F" w:rsidRDefault="006B232F" w:rsidP="006B232F">
      <w:pPr>
        <w:spacing w:after="200" w:line="276" w:lineRule="auto"/>
        <w:jc w:val="right"/>
        <w:rPr>
          <w:rFonts w:ascii="Calibri" w:hAnsi="Calibri" w:cs="Arial"/>
          <w:b/>
          <w:color w:val="222222"/>
          <w:sz w:val="28"/>
          <w:szCs w:val="22"/>
        </w:rPr>
      </w:pPr>
      <w:r w:rsidRPr="006B232F">
        <w:rPr>
          <w:rFonts w:ascii="Calibri" w:hAnsi="Calibri" w:cs="Arial"/>
          <w:b/>
          <w:color w:val="222222"/>
          <w:sz w:val="28"/>
          <w:szCs w:val="22"/>
        </w:rPr>
        <w:t>Juliana Moncada Guayazán</w:t>
      </w:r>
    </w:p>
    <w:p w14:paraId="7D882373" w14:textId="77777777" w:rsidR="006B232F" w:rsidRPr="006B232F" w:rsidRDefault="006B232F" w:rsidP="006B232F">
      <w:pPr>
        <w:spacing w:after="200" w:line="276" w:lineRule="auto"/>
        <w:jc w:val="right"/>
        <w:rPr>
          <w:rFonts w:ascii="Calibri" w:hAnsi="Calibri" w:cs="Arial"/>
          <w:color w:val="1F497D" w:themeColor="text2"/>
          <w:szCs w:val="22"/>
        </w:rPr>
      </w:pPr>
      <w:r w:rsidRPr="006B232F">
        <w:rPr>
          <w:rFonts w:ascii="Calibri" w:hAnsi="Calibri" w:cs="Arial"/>
          <w:b/>
          <w:bCs/>
          <w:color w:val="1F497D" w:themeColor="text2"/>
          <w:szCs w:val="22"/>
        </w:rPr>
        <w:t>Equipo de trabajo del Observatorio Poblacional Diferencial y de Familias</w:t>
      </w:r>
    </w:p>
    <w:p w14:paraId="6AC4E1D2" w14:textId="77777777" w:rsidR="006B232F" w:rsidRPr="006B232F" w:rsidRDefault="006B232F" w:rsidP="006B232F">
      <w:pPr>
        <w:spacing w:after="200" w:line="276" w:lineRule="auto"/>
        <w:rPr>
          <w:rFonts w:ascii="Calibri" w:hAnsi="Calibri" w:cs="Arial"/>
          <w:b/>
          <w:bCs/>
          <w:color w:val="222222"/>
          <w:szCs w:val="22"/>
        </w:rPr>
      </w:pPr>
    </w:p>
    <w:p w14:paraId="1E1816A0" w14:textId="77777777" w:rsidR="006B232F" w:rsidRPr="006B232F" w:rsidRDefault="006B232F" w:rsidP="006B232F">
      <w:pPr>
        <w:spacing w:after="200" w:line="276" w:lineRule="auto"/>
        <w:jc w:val="right"/>
        <w:rPr>
          <w:rFonts w:ascii="Calibri" w:hAnsi="Calibri" w:cs="Arial"/>
          <w:b/>
          <w:bCs/>
          <w:color w:val="1F497D" w:themeColor="text2"/>
          <w:sz w:val="28"/>
          <w:szCs w:val="22"/>
        </w:rPr>
      </w:pPr>
      <w:r w:rsidRPr="006B232F">
        <w:rPr>
          <w:rFonts w:ascii="Calibri" w:hAnsi="Calibri" w:cs="Arial"/>
          <w:b/>
          <w:bCs/>
          <w:color w:val="1F497D" w:themeColor="text2"/>
          <w:sz w:val="28"/>
          <w:szCs w:val="22"/>
        </w:rPr>
        <w:t xml:space="preserve">Coordinación Editorial </w:t>
      </w:r>
    </w:p>
    <w:p w14:paraId="1D28A9CE" w14:textId="77777777" w:rsidR="006B232F" w:rsidRPr="006B232F" w:rsidRDefault="006B232F" w:rsidP="006B232F">
      <w:pPr>
        <w:spacing w:after="200" w:line="276" w:lineRule="auto"/>
        <w:jc w:val="right"/>
        <w:rPr>
          <w:rFonts w:ascii="Calibri" w:hAnsi="Calibri" w:cs="Arial"/>
          <w:b/>
          <w:color w:val="222222"/>
          <w:sz w:val="28"/>
          <w:szCs w:val="22"/>
        </w:rPr>
      </w:pPr>
      <w:r w:rsidRPr="006B232F">
        <w:rPr>
          <w:rFonts w:ascii="Calibri" w:hAnsi="Calibri" w:cs="Arial"/>
          <w:b/>
          <w:bCs/>
          <w:color w:val="222222"/>
          <w:sz w:val="28"/>
          <w:szCs w:val="22"/>
        </w:rPr>
        <w:t>Oficina Asesora de Prensa y Comunicaciones - SDP</w:t>
      </w:r>
    </w:p>
    <w:p w14:paraId="3C0707B9" w14:textId="77777777" w:rsidR="006B232F" w:rsidRPr="006B232F" w:rsidRDefault="006B232F" w:rsidP="006B232F">
      <w:pPr>
        <w:spacing w:after="200" w:line="276" w:lineRule="auto"/>
        <w:jc w:val="right"/>
        <w:rPr>
          <w:rFonts w:ascii="Calibri" w:hAnsi="Calibri" w:cs="Arial"/>
          <w:color w:val="1F497D" w:themeColor="text2"/>
          <w:sz w:val="28"/>
          <w:szCs w:val="22"/>
        </w:rPr>
      </w:pPr>
      <w:r w:rsidRPr="006B232F">
        <w:rPr>
          <w:rFonts w:ascii="Calibri" w:hAnsi="Calibri" w:cs="Arial"/>
          <w:b/>
          <w:bCs/>
          <w:color w:val="1F497D" w:themeColor="text2"/>
          <w:sz w:val="28"/>
          <w:szCs w:val="22"/>
        </w:rPr>
        <w:t xml:space="preserve">Diseño y diagramación </w:t>
      </w:r>
    </w:p>
    <w:p w14:paraId="74C00D69" w14:textId="77777777" w:rsidR="006B232F" w:rsidRPr="006B232F" w:rsidRDefault="006B232F" w:rsidP="006B232F">
      <w:pPr>
        <w:spacing w:after="200" w:line="276" w:lineRule="auto"/>
        <w:jc w:val="right"/>
        <w:rPr>
          <w:rFonts w:ascii="Calibri" w:hAnsi="Calibri" w:cs="Arial"/>
          <w:b/>
          <w:color w:val="222222"/>
          <w:sz w:val="28"/>
          <w:szCs w:val="22"/>
        </w:rPr>
      </w:pPr>
      <w:r w:rsidRPr="006B232F">
        <w:rPr>
          <w:rFonts w:ascii="Calibri" w:hAnsi="Calibri" w:cs="Arial"/>
          <w:b/>
          <w:bCs/>
          <w:color w:val="222222"/>
          <w:sz w:val="28"/>
          <w:szCs w:val="22"/>
        </w:rPr>
        <w:t>Oficina Asesora de Prensa y Comunicaciones - SDP</w:t>
      </w:r>
    </w:p>
    <w:p w14:paraId="06CF60BF" w14:textId="77777777" w:rsidR="006B232F" w:rsidRPr="006B232F" w:rsidRDefault="006B232F" w:rsidP="006B232F">
      <w:pPr>
        <w:spacing w:after="200" w:line="276" w:lineRule="auto"/>
        <w:jc w:val="center"/>
        <w:rPr>
          <w:rFonts w:ascii="Calibri" w:hAnsi="Calibri" w:cs="Arial"/>
          <w:b/>
          <w:bCs/>
          <w:color w:val="222222"/>
          <w:szCs w:val="22"/>
        </w:rPr>
      </w:pPr>
    </w:p>
    <w:p w14:paraId="5CBF2C91" w14:textId="77777777" w:rsidR="006B232F" w:rsidRPr="006B232F" w:rsidRDefault="006B232F" w:rsidP="006B232F">
      <w:pPr>
        <w:spacing w:after="200" w:line="276" w:lineRule="auto"/>
        <w:jc w:val="right"/>
        <w:rPr>
          <w:rFonts w:ascii="Calibri" w:hAnsi="Calibri" w:cs="Arial"/>
          <w:color w:val="808080" w:themeColor="background1" w:themeShade="80"/>
          <w:sz w:val="28"/>
          <w:szCs w:val="22"/>
        </w:rPr>
      </w:pPr>
      <w:r w:rsidRPr="006B232F">
        <w:rPr>
          <w:rFonts w:ascii="Calibri" w:hAnsi="Calibri" w:cs="Arial"/>
          <w:color w:val="808080" w:themeColor="background1" w:themeShade="80"/>
          <w:sz w:val="28"/>
          <w:szCs w:val="22"/>
        </w:rPr>
        <w:t>Año de publicación 2019 Bogotá D.C.  </w:t>
      </w:r>
    </w:p>
    <w:p w14:paraId="27DBE73D" w14:textId="77777777" w:rsidR="006B232F" w:rsidRDefault="006B232F" w:rsidP="00DD5DB3">
      <w:pPr>
        <w:pStyle w:val="Ttulo1"/>
        <w:rPr>
          <w:lang w:val="es-MX"/>
        </w:rPr>
        <w:sectPr w:rsidR="006B232F" w:rsidSect="006B232F">
          <w:pgSz w:w="12240" w:h="15840"/>
          <w:pgMar w:top="1417" w:right="1701" w:bottom="1417" w:left="1701" w:header="708" w:footer="708" w:gutter="0"/>
          <w:pgNumType w:start="0"/>
          <w:cols w:space="708"/>
          <w:titlePg/>
          <w:docGrid w:linePitch="360"/>
        </w:sectPr>
      </w:pPr>
      <w:bookmarkStart w:id="0" w:name="_GoBack"/>
      <w:bookmarkEnd w:id="0"/>
    </w:p>
    <w:p w14:paraId="104C5554" w14:textId="5AB9E03A" w:rsidR="00DD5DB3" w:rsidRPr="004D6350" w:rsidRDefault="00202972" w:rsidP="00DD5DB3">
      <w:pPr>
        <w:pStyle w:val="Ttulo1"/>
        <w:rPr>
          <w:lang w:val="es-MX"/>
        </w:rPr>
      </w:pPr>
      <w:r w:rsidRPr="004D6350">
        <w:rPr>
          <w:lang w:val="es-MX"/>
        </w:rPr>
        <w:lastRenderedPageBreak/>
        <w:t>Introducción</w:t>
      </w:r>
    </w:p>
    <w:p w14:paraId="511CF3F0" w14:textId="77777777" w:rsidR="00CE5C52" w:rsidRDefault="00CE5C52" w:rsidP="00202972">
      <w:pPr>
        <w:spacing w:line="360" w:lineRule="auto"/>
        <w:jc w:val="both"/>
        <w:rPr>
          <w:rFonts w:ascii="Garamond" w:hAnsi="Garamond"/>
          <w:sz w:val="20"/>
          <w:szCs w:val="20"/>
          <w:lang w:val="es-MX"/>
        </w:rPr>
      </w:pPr>
    </w:p>
    <w:p w14:paraId="752030D7" w14:textId="43CAAB5D" w:rsidR="00202972" w:rsidRPr="004D6350" w:rsidRDefault="00202972" w:rsidP="00202972">
      <w:pPr>
        <w:spacing w:line="360" w:lineRule="auto"/>
        <w:jc w:val="both"/>
        <w:rPr>
          <w:rFonts w:ascii="Garamond" w:hAnsi="Garamond"/>
          <w:sz w:val="20"/>
          <w:szCs w:val="20"/>
          <w:lang w:val="es-MX"/>
        </w:rPr>
      </w:pPr>
      <w:r w:rsidRPr="004D6350">
        <w:rPr>
          <w:rFonts w:ascii="Garamond" w:hAnsi="Garamond"/>
          <w:sz w:val="20"/>
          <w:szCs w:val="20"/>
          <w:lang w:val="es-MX"/>
        </w:rPr>
        <w:t xml:space="preserve">Este boletín </w:t>
      </w:r>
      <w:r w:rsidR="004D6350" w:rsidRPr="004D6350">
        <w:rPr>
          <w:rFonts w:ascii="Garamond" w:hAnsi="Garamond"/>
          <w:sz w:val="20"/>
          <w:szCs w:val="20"/>
          <w:lang w:val="es-MX"/>
        </w:rPr>
        <w:t>presenta</w:t>
      </w:r>
      <w:r w:rsidR="00C4181F" w:rsidRPr="004D6350">
        <w:rPr>
          <w:rFonts w:ascii="Garamond" w:hAnsi="Garamond"/>
          <w:sz w:val="20"/>
          <w:szCs w:val="20"/>
          <w:lang w:val="es-MX"/>
        </w:rPr>
        <w:t xml:space="preserve"> </w:t>
      </w:r>
      <w:r w:rsidR="004D6350" w:rsidRPr="004D6350">
        <w:rPr>
          <w:rFonts w:ascii="Garamond" w:hAnsi="Garamond"/>
          <w:sz w:val="20"/>
          <w:szCs w:val="20"/>
          <w:lang w:val="es-MX"/>
        </w:rPr>
        <w:t>un análisis de la información que cada uno de lo integrantes de los hogares familiares respondió en la encuesta a familias (Encaf) realizada en el Distrito a finales de 2016 y comienzos de 2017, las cuales están</w:t>
      </w:r>
      <w:r w:rsidR="00DC7E8D" w:rsidRPr="004D6350">
        <w:rPr>
          <w:rFonts w:ascii="Garamond" w:hAnsi="Garamond"/>
          <w:sz w:val="20"/>
          <w:szCs w:val="20"/>
          <w:lang w:val="es-MX"/>
        </w:rPr>
        <w:t xml:space="preserve"> relacionad</w:t>
      </w:r>
      <w:r w:rsidR="004D6350" w:rsidRPr="004D6350">
        <w:rPr>
          <w:rFonts w:ascii="Garamond" w:hAnsi="Garamond"/>
          <w:sz w:val="20"/>
          <w:szCs w:val="20"/>
          <w:lang w:val="es-MX"/>
        </w:rPr>
        <w:t>a</w:t>
      </w:r>
      <w:r w:rsidR="00DC7E8D" w:rsidRPr="004D6350">
        <w:rPr>
          <w:rFonts w:ascii="Garamond" w:hAnsi="Garamond"/>
          <w:sz w:val="20"/>
          <w:szCs w:val="20"/>
          <w:lang w:val="es-MX"/>
        </w:rPr>
        <w:t xml:space="preserve">s con </w:t>
      </w:r>
      <w:r w:rsidR="004D6350" w:rsidRPr="004D6350">
        <w:rPr>
          <w:rFonts w:ascii="Garamond" w:hAnsi="Garamond"/>
          <w:sz w:val="20"/>
          <w:szCs w:val="20"/>
          <w:lang w:val="es-MX"/>
        </w:rPr>
        <w:t>aspectos como el sexo, edad, nivel educativo, actividad principal a la que se dedica, si es una persona con discapacidad o en situación de desplazamiento, y si han vivido siempre en Bogotá</w:t>
      </w:r>
      <w:r w:rsidRPr="004D6350">
        <w:rPr>
          <w:rFonts w:ascii="Garamond" w:hAnsi="Garamond"/>
          <w:sz w:val="20"/>
          <w:szCs w:val="20"/>
          <w:lang w:val="es-MX"/>
        </w:rPr>
        <w:t xml:space="preserve">. </w:t>
      </w:r>
    </w:p>
    <w:p w14:paraId="3A0D3623" w14:textId="4C79ACB0" w:rsidR="00202972" w:rsidRPr="004D6350" w:rsidRDefault="00202972" w:rsidP="00202972">
      <w:pPr>
        <w:spacing w:line="360" w:lineRule="auto"/>
        <w:jc w:val="both"/>
        <w:rPr>
          <w:rFonts w:ascii="Garamond" w:hAnsi="Garamond"/>
          <w:sz w:val="20"/>
          <w:szCs w:val="20"/>
          <w:lang w:val="es-MX"/>
        </w:rPr>
      </w:pPr>
      <w:r w:rsidRPr="004D6350">
        <w:rPr>
          <w:rFonts w:ascii="Garamond" w:hAnsi="Garamond"/>
          <w:sz w:val="20"/>
          <w:szCs w:val="20"/>
          <w:lang w:val="es-MX"/>
        </w:rPr>
        <w:t>Dicha encuesta fue implementada en las 20 localidades de Bogotá, a partir de un muestreo estratificado por conglomerados y multietápico (estratos</w:t>
      </w:r>
      <w:r w:rsidR="00B943CF" w:rsidRPr="004D6350">
        <w:rPr>
          <w:rFonts w:ascii="Garamond" w:hAnsi="Garamond"/>
          <w:sz w:val="20"/>
          <w:szCs w:val="20"/>
          <w:lang w:val="es-MX"/>
        </w:rPr>
        <w:t xml:space="preserve"> socioeconómicos</w:t>
      </w:r>
      <w:r w:rsidRPr="004D6350">
        <w:rPr>
          <w:rFonts w:ascii="Garamond" w:hAnsi="Garamond"/>
          <w:sz w:val="20"/>
          <w:szCs w:val="20"/>
          <w:lang w:val="es-MX"/>
        </w:rPr>
        <w:t>, manzanas y predios) en la cual se seleccionaron 465 manzanas en 111 barrios del Distrito</w:t>
      </w:r>
      <w:r w:rsidR="007628E6">
        <w:rPr>
          <w:rFonts w:ascii="Garamond" w:hAnsi="Garamond"/>
          <w:sz w:val="20"/>
          <w:szCs w:val="20"/>
          <w:lang w:val="es-MX"/>
        </w:rPr>
        <w:t xml:space="preserve"> y que fue respondida por 21.868 personas</w:t>
      </w:r>
      <w:r w:rsidR="00E81B52">
        <w:rPr>
          <w:rFonts w:ascii="Garamond" w:hAnsi="Garamond"/>
          <w:sz w:val="20"/>
          <w:szCs w:val="20"/>
          <w:lang w:val="es-MX"/>
        </w:rPr>
        <w:t xml:space="preserve">, como muestra </w:t>
      </w:r>
      <w:r w:rsidR="00F27026">
        <w:rPr>
          <w:rFonts w:ascii="Garamond" w:hAnsi="Garamond"/>
          <w:sz w:val="20"/>
          <w:szCs w:val="20"/>
          <w:lang w:val="es-MX"/>
        </w:rPr>
        <w:t>las cuales</w:t>
      </w:r>
      <w:r w:rsidR="00E81B52">
        <w:rPr>
          <w:rFonts w:ascii="Garamond" w:hAnsi="Garamond"/>
          <w:sz w:val="20"/>
          <w:szCs w:val="20"/>
          <w:lang w:val="es-MX"/>
        </w:rPr>
        <w:t xml:space="preserve"> </w:t>
      </w:r>
      <w:r w:rsidR="007628E6">
        <w:rPr>
          <w:rFonts w:ascii="Garamond" w:hAnsi="Garamond"/>
          <w:sz w:val="20"/>
          <w:szCs w:val="20"/>
          <w:lang w:val="es-MX"/>
        </w:rPr>
        <w:t>representa</w:t>
      </w:r>
      <w:r w:rsidR="00E81B52">
        <w:rPr>
          <w:rFonts w:ascii="Garamond" w:hAnsi="Garamond"/>
          <w:sz w:val="20"/>
          <w:szCs w:val="20"/>
          <w:lang w:val="es-MX"/>
        </w:rPr>
        <w:t>n</w:t>
      </w:r>
      <w:r w:rsidR="007628E6">
        <w:rPr>
          <w:rFonts w:ascii="Garamond" w:hAnsi="Garamond"/>
          <w:sz w:val="20"/>
          <w:szCs w:val="20"/>
          <w:lang w:val="es-MX"/>
        </w:rPr>
        <w:t xml:space="preserve"> a </w:t>
      </w:r>
      <w:r w:rsidR="00E81B52">
        <w:rPr>
          <w:rFonts w:ascii="Garamond" w:hAnsi="Garamond"/>
          <w:sz w:val="20"/>
          <w:szCs w:val="20"/>
          <w:lang w:val="es-MX"/>
        </w:rPr>
        <w:t>7´872.753 personas de la ciudad.</w:t>
      </w:r>
    </w:p>
    <w:p w14:paraId="27637B2C" w14:textId="024DF14F" w:rsidR="00202972" w:rsidRPr="004D6350" w:rsidRDefault="00202972" w:rsidP="00202972">
      <w:pPr>
        <w:spacing w:line="360" w:lineRule="auto"/>
        <w:jc w:val="both"/>
        <w:rPr>
          <w:rFonts w:ascii="Garamond" w:hAnsi="Garamond"/>
          <w:sz w:val="20"/>
          <w:szCs w:val="20"/>
          <w:lang w:val="es-MX"/>
        </w:rPr>
      </w:pPr>
      <w:r w:rsidRPr="004D6350">
        <w:rPr>
          <w:rFonts w:ascii="Garamond" w:hAnsi="Garamond"/>
          <w:sz w:val="20"/>
          <w:szCs w:val="20"/>
          <w:lang w:val="es-MX"/>
        </w:rPr>
        <w:t xml:space="preserve">Esta encuesta se estructuró en dos conjuntos de preguntas, el primer grupo para ser </w:t>
      </w:r>
      <w:r w:rsidR="00CE5C52">
        <w:rPr>
          <w:rFonts w:ascii="Garamond" w:hAnsi="Garamond"/>
          <w:sz w:val="20"/>
          <w:szCs w:val="20"/>
          <w:lang w:val="es-MX"/>
        </w:rPr>
        <w:t>contesta</w:t>
      </w:r>
      <w:r w:rsidRPr="004D6350">
        <w:rPr>
          <w:rFonts w:ascii="Garamond" w:hAnsi="Garamond"/>
          <w:sz w:val="20"/>
          <w:szCs w:val="20"/>
          <w:lang w:val="es-MX"/>
        </w:rPr>
        <w:t>da por la persona (mayor de edad) que responde a título de la familia y el segundo grupo para ser respondid</w:t>
      </w:r>
      <w:r w:rsidR="00CE5C52">
        <w:rPr>
          <w:rFonts w:ascii="Garamond" w:hAnsi="Garamond"/>
          <w:sz w:val="20"/>
          <w:szCs w:val="20"/>
          <w:lang w:val="es-MX"/>
        </w:rPr>
        <w:t>a</w:t>
      </w:r>
      <w:r w:rsidRPr="004D6350">
        <w:rPr>
          <w:rFonts w:ascii="Garamond" w:hAnsi="Garamond"/>
          <w:sz w:val="20"/>
          <w:szCs w:val="20"/>
          <w:lang w:val="es-MX"/>
        </w:rPr>
        <w:t xml:space="preserve"> con información de cada integrante de la familia que habitaba en </w:t>
      </w:r>
      <w:r w:rsidR="00CE5C52">
        <w:rPr>
          <w:rFonts w:ascii="Garamond" w:hAnsi="Garamond"/>
          <w:sz w:val="20"/>
          <w:szCs w:val="20"/>
          <w:lang w:val="es-MX"/>
        </w:rPr>
        <w:t>la</w:t>
      </w:r>
      <w:r w:rsidRPr="004D6350">
        <w:rPr>
          <w:rFonts w:ascii="Garamond" w:hAnsi="Garamond"/>
          <w:sz w:val="20"/>
          <w:szCs w:val="20"/>
          <w:lang w:val="es-MX"/>
        </w:rPr>
        <w:t xml:space="preserve"> vivienda</w:t>
      </w:r>
      <w:r w:rsidR="00CE5C52">
        <w:rPr>
          <w:rFonts w:ascii="Garamond" w:hAnsi="Garamond"/>
          <w:sz w:val="20"/>
          <w:szCs w:val="20"/>
          <w:lang w:val="es-MX"/>
        </w:rPr>
        <w:t>.</w:t>
      </w:r>
      <w:r w:rsidR="00E81B52">
        <w:rPr>
          <w:rFonts w:ascii="Garamond" w:hAnsi="Garamond"/>
          <w:sz w:val="20"/>
          <w:szCs w:val="20"/>
          <w:lang w:val="es-MX"/>
        </w:rPr>
        <w:t xml:space="preserve"> </w:t>
      </w:r>
      <w:r w:rsidR="00CE5C52">
        <w:rPr>
          <w:rFonts w:ascii="Garamond" w:hAnsi="Garamond"/>
          <w:sz w:val="20"/>
          <w:szCs w:val="20"/>
          <w:lang w:val="es-MX"/>
        </w:rPr>
        <w:t>E</w:t>
      </w:r>
      <w:r w:rsidR="00E81B52">
        <w:rPr>
          <w:rFonts w:ascii="Garamond" w:hAnsi="Garamond"/>
          <w:sz w:val="20"/>
          <w:szCs w:val="20"/>
          <w:lang w:val="es-MX"/>
        </w:rPr>
        <w:t>ste boletín se centra en la información de la segunda parte.</w:t>
      </w:r>
      <w:r w:rsidRPr="004D6350">
        <w:rPr>
          <w:rFonts w:ascii="Garamond" w:hAnsi="Garamond"/>
          <w:sz w:val="20"/>
          <w:szCs w:val="20"/>
          <w:lang w:val="es-MX"/>
        </w:rPr>
        <w:t xml:space="preserve"> </w:t>
      </w:r>
    </w:p>
    <w:p w14:paraId="53A961B4" w14:textId="0F3B6DC1" w:rsidR="00525D7E" w:rsidRPr="004D6350" w:rsidRDefault="00525D7E" w:rsidP="00525D7E">
      <w:pPr>
        <w:pStyle w:val="Ttulo1"/>
        <w:rPr>
          <w:lang w:val="es-MX"/>
        </w:rPr>
      </w:pPr>
      <w:r w:rsidRPr="004D6350">
        <w:rPr>
          <w:lang w:val="es-MX"/>
        </w:rPr>
        <w:t>Antecedentes</w:t>
      </w:r>
    </w:p>
    <w:p w14:paraId="37AAC394" w14:textId="6AD9622A" w:rsidR="00525D7E" w:rsidRPr="004D6350" w:rsidRDefault="00525D7E" w:rsidP="00525D7E">
      <w:pPr>
        <w:spacing w:line="360" w:lineRule="auto"/>
        <w:jc w:val="both"/>
        <w:rPr>
          <w:rFonts w:ascii="Garamond" w:hAnsi="Garamond"/>
          <w:sz w:val="20"/>
          <w:szCs w:val="20"/>
          <w:lang w:val="es-MX"/>
        </w:rPr>
      </w:pPr>
      <w:r w:rsidRPr="004D6350">
        <w:rPr>
          <w:rFonts w:ascii="Garamond" w:hAnsi="Garamond"/>
          <w:sz w:val="20"/>
          <w:szCs w:val="20"/>
          <w:lang w:val="es-MX"/>
        </w:rPr>
        <w:t xml:space="preserve">La Política Pública para </w:t>
      </w:r>
      <w:r w:rsidR="00F27026">
        <w:rPr>
          <w:rFonts w:ascii="Garamond" w:hAnsi="Garamond"/>
          <w:sz w:val="20"/>
          <w:szCs w:val="20"/>
          <w:lang w:val="es-MX"/>
        </w:rPr>
        <w:t>las familias</w:t>
      </w:r>
      <w:r w:rsidRPr="004D6350">
        <w:rPr>
          <w:rFonts w:ascii="Garamond" w:hAnsi="Garamond"/>
          <w:sz w:val="20"/>
          <w:szCs w:val="20"/>
          <w:lang w:val="es-MX"/>
        </w:rPr>
        <w:t xml:space="preserve"> del Distrito se sustenta desde la concepción misma de familia a partir de la Constitución Política de Colombia de 1991 en sus artículos 5° y 42°. Bajo este sustento legal se identificó a la Familia como una institución básica de la sociedad, es decir se le dio una interpretación de sujeto de acción pública que el Estado tiene la obligación de proteger. Esto implicó que no solamente el Estado debe garantizar los derechos de </w:t>
      </w:r>
      <w:r w:rsidRPr="004D6350">
        <w:rPr>
          <w:rFonts w:ascii="Garamond" w:hAnsi="Garamond"/>
          <w:sz w:val="20"/>
          <w:szCs w:val="20"/>
          <w:lang w:val="es-MX"/>
        </w:rPr>
        <w:t>los ciudadanos como individuos sino que además se debe proteger a la familia.</w:t>
      </w:r>
    </w:p>
    <w:p w14:paraId="2D1DCD99" w14:textId="29A2903C" w:rsidR="00525D7E" w:rsidRPr="004D6350" w:rsidRDefault="00525D7E" w:rsidP="00525D7E">
      <w:pPr>
        <w:spacing w:line="360" w:lineRule="auto"/>
        <w:jc w:val="both"/>
        <w:rPr>
          <w:rFonts w:ascii="Garamond" w:hAnsi="Garamond"/>
          <w:sz w:val="20"/>
          <w:szCs w:val="20"/>
          <w:lang w:val="es-MX"/>
        </w:rPr>
      </w:pPr>
      <w:r w:rsidRPr="004D6350">
        <w:rPr>
          <w:rFonts w:ascii="Garamond" w:hAnsi="Garamond"/>
          <w:sz w:val="20"/>
          <w:szCs w:val="20"/>
          <w:lang w:val="es-MX"/>
        </w:rPr>
        <w:t xml:space="preserve">Reconociendo a la Familia como un grupo titular de derechos a partir de la Carta Política, el Distrito de Bogotá expidió el decreto 545 de 2011, por el cual adoptó la Política Pública para </w:t>
      </w:r>
      <w:r w:rsidR="00CE5C52">
        <w:rPr>
          <w:rFonts w:ascii="Garamond" w:hAnsi="Garamond"/>
          <w:sz w:val="20"/>
          <w:szCs w:val="20"/>
          <w:lang w:val="es-MX"/>
        </w:rPr>
        <w:t>las familias</w:t>
      </w:r>
      <w:r w:rsidRPr="004D6350">
        <w:rPr>
          <w:rFonts w:ascii="Garamond" w:hAnsi="Garamond"/>
          <w:sz w:val="20"/>
          <w:szCs w:val="20"/>
          <w:lang w:val="es-MX"/>
        </w:rPr>
        <w:t xml:space="preserve"> en Bogotá y bajo el cual el Distrito materializó los derechos y principios de la Familia como sujeto de derecho orientando acciones para su protección.</w:t>
      </w:r>
    </w:p>
    <w:p w14:paraId="23D5DE65" w14:textId="478214B7" w:rsidR="00525D7E" w:rsidRPr="004D6350" w:rsidRDefault="00DC7E8D" w:rsidP="00525D7E">
      <w:pPr>
        <w:spacing w:line="360" w:lineRule="auto"/>
        <w:jc w:val="both"/>
        <w:rPr>
          <w:rFonts w:ascii="Garamond" w:hAnsi="Garamond"/>
          <w:sz w:val="20"/>
          <w:szCs w:val="20"/>
          <w:lang w:val="es-MX"/>
        </w:rPr>
      </w:pPr>
      <w:r w:rsidRPr="004D6350">
        <w:rPr>
          <w:rFonts w:ascii="Garamond" w:hAnsi="Garamond"/>
          <w:sz w:val="20"/>
          <w:szCs w:val="20"/>
          <w:lang w:val="es-MX"/>
        </w:rPr>
        <w:t>Esto</w:t>
      </w:r>
      <w:r w:rsidR="00525D7E" w:rsidRPr="004D6350">
        <w:rPr>
          <w:rFonts w:ascii="Garamond" w:hAnsi="Garamond"/>
          <w:sz w:val="20"/>
          <w:szCs w:val="20"/>
          <w:lang w:val="es-MX"/>
        </w:rPr>
        <w:t xml:space="preserve"> generó la necesidad de estudiar las dinámicas sociales, políticas, económicas y culturales desde enfoques diferenciales que muestren las realidades de </w:t>
      </w:r>
      <w:r w:rsidR="00B44EB1" w:rsidRPr="004D6350">
        <w:rPr>
          <w:rFonts w:ascii="Garamond" w:hAnsi="Garamond"/>
          <w:sz w:val="20"/>
          <w:szCs w:val="20"/>
          <w:lang w:val="es-MX"/>
        </w:rPr>
        <w:t>los hogares</w:t>
      </w:r>
      <w:r w:rsidR="00525D7E" w:rsidRPr="004D6350">
        <w:rPr>
          <w:rFonts w:ascii="Garamond" w:hAnsi="Garamond"/>
          <w:sz w:val="20"/>
          <w:szCs w:val="20"/>
          <w:lang w:val="es-MX"/>
        </w:rPr>
        <w:t xml:space="preserve"> Bogotanas</w:t>
      </w:r>
      <w:r w:rsidR="00CE5C52">
        <w:rPr>
          <w:rFonts w:ascii="Garamond" w:hAnsi="Garamond"/>
          <w:sz w:val="20"/>
          <w:szCs w:val="20"/>
          <w:lang w:val="es-MX"/>
        </w:rPr>
        <w:t xml:space="preserve"> por ello este boletín se enfoca en analizar la información de las personas o integrantes de las familias en Bogotá con el fin de ver la diversidad de las familias.</w:t>
      </w:r>
    </w:p>
    <w:p w14:paraId="029DD799" w14:textId="2B9F631F" w:rsidR="00C010B7" w:rsidRPr="004D6350" w:rsidRDefault="00DC7E8D" w:rsidP="00A16521">
      <w:pPr>
        <w:spacing w:line="360" w:lineRule="auto"/>
        <w:jc w:val="both"/>
        <w:rPr>
          <w:rFonts w:ascii="Garamond" w:hAnsi="Garamond"/>
          <w:sz w:val="20"/>
          <w:szCs w:val="20"/>
          <w:lang w:val="es-MX"/>
        </w:rPr>
      </w:pPr>
      <w:r w:rsidRPr="004D6350">
        <w:rPr>
          <w:rFonts w:ascii="Garamond" w:hAnsi="Garamond"/>
          <w:sz w:val="20"/>
          <w:szCs w:val="20"/>
          <w:lang w:val="es-MX"/>
        </w:rPr>
        <w:t xml:space="preserve">Es importante destacar que </w:t>
      </w:r>
      <w:r w:rsidR="00C010B7" w:rsidRPr="004D6350">
        <w:rPr>
          <w:rFonts w:ascii="Garamond" w:hAnsi="Garamond"/>
          <w:sz w:val="20"/>
          <w:szCs w:val="20"/>
          <w:lang w:val="es-MX"/>
        </w:rPr>
        <w:t xml:space="preserve">todos los estudios </w:t>
      </w:r>
      <w:r w:rsidRPr="004D6350">
        <w:rPr>
          <w:rFonts w:ascii="Garamond" w:hAnsi="Garamond"/>
          <w:sz w:val="20"/>
          <w:szCs w:val="20"/>
          <w:lang w:val="es-MX"/>
        </w:rPr>
        <w:t xml:space="preserve">realizados </w:t>
      </w:r>
      <w:r w:rsidR="00C010B7" w:rsidRPr="004D6350">
        <w:rPr>
          <w:rFonts w:ascii="Garamond" w:hAnsi="Garamond"/>
          <w:sz w:val="20"/>
          <w:szCs w:val="20"/>
          <w:lang w:val="es-MX"/>
        </w:rPr>
        <w:t xml:space="preserve">han considerado al </w:t>
      </w:r>
      <w:r w:rsidR="00C010B7" w:rsidRPr="004D6350">
        <w:rPr>
          <w:rFonts w:ascii="Garamond" w:hAnsi="Garamond"/>
          <w:i/>
          <w:sz w:val="20"/>
          <w:szCs w:val="20"/>
          <w:lang w:val="es-MX"/>
        </w:rPr>
        <w:t>hogar</w:t>
      </w:r>
      <w:r w:rsidR="00C010B7" w:rsidRPr="004D6350">
        <w:rPr>
          <w:rFonts w:ascii="Garamond" w:hAnsi="Garamond"/>
          <w:sz w:val="20"/>
          <w:szCs w:val="20"/>
          <w:lang w:val="es-MX"/>
        </w:rPr>
        <w:t xml:space="preserve"> como la unidad de </w:t>
      </w:r>
      <w:r w:rsidRPr="004D6350">
        <w:rPr>
          <w:rFonts w:ascii="Garamond" w:hAnsi="Garamond"/>
          <w:sz w:val="20"/>
          <w:szCs w:val="20"/>
          <w:lang w:val="es-MX"/>
        </w:rPr>
        <w:t>muestreo,</w:t>
      </w:r>
      <w:r w:rsidR="00C010B7" w:rsidRPr="004D6350">
        <w:rPr>
          <w:rFonts w:ascii="Garamond" w:hAnsi="Garamond"/>
          <w:sz w:val="20"/>
          <w:szCs w:val="20"/>
          <w:lang w:val="es-MX"/>
        </w:rPr>
        <w:t xml:space="preserve"> </w:t>
      </w:r>
      <w:r w:rsidR="00753303">
        <w:rPr>
          <w:rFonts w:ascii="Garamond" w:hAnsi="Garamond"/>
          <w:sz w:val="20"/>
          <w:szCs w:val="20"/>
          <w:lang w:val="es-MX"/>
        </w:rPr>
        <w:t>pero como las preguntas de la Encaf indagan sobre aspectos de las familias y recoge información de las personas de cada uno de estos hogares, es</w:t>
      </w:r>
      <w:r w:rsidR="00CE5C52">
        <w:rPr>
          <w:rFonts w:ascii="Garamond" w:hAnsi="Garamond"/>
          <w:sz w:val="20"/>
          <w:szCs w:val="20"/>
          <w:lang w:val="es-MX"/>
        </w:rPr>
        <w:t xml:space="preserve"> por lo cual, nos referimos a estos hogares como </w:t>
      </w:r>
      <w:r w:rsidRPr="004D6350">
        <w:rPr>
          <w:rFonts w:ascii="Garamond" w:hAnsi="Garamond"/>
          <w:i/>
          <w:sz w:val="20"/>
          <w:szCs w:val="20"/>
          <w:lang w:val="es-MX"/>
        </w:rPr>
        <w:t>hogares familiares</w:t>
      </w:r>
      <w:r w:rsidR="007E7DA8" w:rsidRPr="004D6350">
        <w:rPr>
          <w:rFonts w:ascii="Garamond" w:hAnsi="Garamond"/>
          <w:sz w:val="20"/>
          <w:szCs w:val="20"/>
          <w:lang w:val="es-MX"/>
        </w:rPr>
        <w:t xml:space="preserve"> </w:t>
      </w:r>
      <w:r w:rsidR="00CE5C52">
        <w:rPr>
          <w:rFonts w:ascii="Garamond" w:hAnsi="Garamond"/>
          <w:sz w:val="20"/>
          <w:szCs w:val="20"/>
          <w:lang w:val="es-MX"/>
        </w:rPr>
        <w:t>en</w:t>
      </w:r>
      <w:r w:rsidRPr="004D6350">
        <w:rPr>
          <w:rFonts w:ascii="Garamond" w:hAnsi="Garamond"/>
          <w:sz w:val="20"/>
          <w:szCs w:val="20"/>
          <w:lang w:val="es-MX"/>
        </w:rPr>
        <w:t xml:space="preserve"> </w:t>
      </w:r>
      <w:r w:rsidR="007E7DA8" w:rsidRPr="004D6350">
        <w:rPr>
          <w:rFonts w:ascii="Garamond" w:hAnsi="Garamond"/>
          <w:sz w:val="20"/>
          <w:szCs w:val="20"/>
          <w:lang w:val="es-MX"/>
        </w:rPr>
        <w:t xml:space="preserve">este </w:t>
      </w:r>
      <w:r w:rsidRPr="004D6350">
        <w:rPr>
          <w:rFonts w:ascii="Garamond" w:hAnsi="Garamond"/>
          <w:sz w:val="20"/>
          <w:szCs w:val="20"/>
          <w:lang w:val="es-MX"/>
        </w:rPr>
        <w:t>estudio</w:t>
      </w:r>
      <w:r w:rsidR="00CE5C52">
        <w:rPr>
          <w:rFonts w:ascii="Garamond" w:hAnsi="Garamond"/>
          <w:sz w:val="20"/>
          <w:szCs w:val="20"/>
          <w:lang w:val="es-MX"/>
        </w:rPr>
        <w:t xml:space="preserve"> e integrantes de </w:t>
      </w:r>
      <w:r w:rsidR="00753303">
        <w:rPr>
          <w:rFonts w:ascii="Garamond" w:hAnsi="Garamond"/>
          <w:sz w:val="20"/>
          <w:szCs w:val="20"/>
          <w:lang w:val="es-MX"/>
        </w:rPr>
        <w:t>los</w:t>
      </w:r>
      <w:r w:rsidR="00CE5C52">
        <w:rPr>
          <w:rFonts w:ascii="Garamond" w:hAnsi="Garamond"/>
          <w:sz w:val="20"/>
          <w:szCs w:val="20"/>
          <w:lang w:val="es-MX"/>
        </w:rPr>
        <w:t xml:space="preserve"> </w:t>
      </w:r>
      <w:r w:rsidR="00CE5C52" w:rsidRPr="00CE5C52">
        <w:rPr>
          <w:rFonts w:ascii="Garamond" w:hAnsi="Garamond"/>
          <w:i/>
          <w:sz w:val="20"/>
          <w:szCs w:val="20"/>
          <w:lang w:val="es-MX"/>
        </w:rPr>
        <w:t>hogares familiares</w:t>
      </w:r>
      <w:r w:rsidR="00CE5C52">
        <w:rPr>
          <w:rFonts w:ascii="Garamond" w:hAnsi="Garamond"/>
          <w:sz w:val="20"/>
          <w:szCs w:val="20"/>
          <w:lang w:val="es-MX"/>
        </w:rPr>
        <w:t>.</w:t>
      </w:r>
    </w:p>
    <w:p w14:paraId="4DE220F0" w14:textId="77777777" w:rsidR="00C440BB" w:rsidRPr="00357ECA" w:rsidRDefault="00C440BB">
      <w:pPr>
        <w:rPr>
          <w:rFonts w:asciiTheme="majorHAnsi" w:eastAsiaTheme="majorEastAsia" w:hAnsiTheme="majorHAnsi" w:cstheme="majorBidi"/>
          <w:color w:val="365F91" w:themeColor="accent1" w:themeShade="BF"/>
          <w:sz w:val="20"/>
          <w:szCs w:val="20"/>
          <w:lang w:val="es-MX"/>
        </w:rPr>
      </w:pPr>
      <w:r w:rsidRPr="00357ECA">
        <w:rPr>
          <w:sz w:val="20"/>
          <w:szCs w:val="20"/>
          <w:lang w:val="es-MX"/>
        </w:rPr>
        <w:br w:type="page"/>
      </w:r>
    </w:p>
    <w:p w14:paraId="6EA47128" w14:textId="67DB8A45" w:rsidR="006E64C9" w:rsidRPr="0087665A" w:rsidRDefault="00C440BB" w:rsidP="0087665A">
      <w:pPr>
        <w:pStyle w:val="Ttulo1"/>
        <w:rPr>
          <w:szCs w:val="20"/>
          <w:lang w:val="es-MX"/>
        </w:rPr>
      </w:pPr>
      <w:r w:rsidRPr="003073BE">
        <w:rPr>
          <w:szCs w:val="20"/>
          <w:lang w:val="es-MX"/>
        </w:rPr>
        <w:lastRenderedPageBreak/>
        <w:t xml:space="preserve">Análisis de la Encuesta para </w:t>
      </w:r>
      <w:r w:rsidR="00F767A1">
        <w:rPr>
          <w:szCs w:val="20"/>
          <w:lang w:val="es-MX"/>
        </w:rPr>
        <w:t>las familias</w:t>
      </w:r>
      <w:r w:rsidRPr="003073BE">
        <w:rPr>
          <w:szCs w:val="20"/>
          <w:lang w:val="es-MX"/>
        </w:rPr>
        <w:t xml:space="preserve"> del Distrito</w:t>
      </w:r>
      <w:r w:rsidR="009F1B6A" w:rsidRPr="003073BE">
        <w:rPr>
          <w:szCs w:val="20"/>
          <w:lang w:val="es-MX"/>
        </w:rPr>
        <w:t>, información</w:t>
      </w:r>
      <w:r w:rsidR="00C4181F">
        <w:rPr>
          <w:szCs w:val="20"/>
          <w:lang w:val="es-MX"/>
        </w:rPr>
        <w:t xml:space="preserve"> de</w:t>
      </w:r>
      <w:r w:rsidR="009F1B6A" w:rsidRPr="003073BE">
        <w:rPr>
          <w:szCs w:val="20"/>
          <w:lang w:val="es-MX"/>
        </w:rPr>
        <w:t xml:space="preserve"> </w:t>
      </w:r>
      <w:r w:rsidR="00F767A1">
        <w:rPr>
          <w:b/>
          <w:i/>
          <w:lang w:val="es-MX"/>
        </w:rPr>
        <w:t>diversidad familiar</w:t>
      </w:r>
    </w:p>
    <w:p w14:paraId="7BB1422E" w14:textId="71ED4E67" w:rsidR="00940794" w:rsidRDefault="003420D3" w:rsidP="00A16521">
      <w:pPr>
        <w:spacing w:line="360" w:lineRule="auto"/>
        <w:jc w:val="both"/>
        <w:rPr>
          <w:rFonts w:ascii="Garamond" w:hAnsi="Garamond"/>
          <w:sz w:val="20"/>
          <w:szCs w:val="20"/>
          <w:lang w:val="es-MX"/>
        </w:rPr>
      </w:pPr>
      <w:r>
        <w:rPr>
          <w:rFonts w:ascii="Garamond" w:hAnsi="Garamond"/>
          <w:sz w:val="20"/>
          <w:szCs w:val="20"/>
          <w:lang w:val="es-MX"/>
        </w:rPr>
        <w:t xml:space="preserve">Este boletín se centra en presentar información sobre la sección de la Encaf llamada: Diversidad familiar, en la que se obtuvo información de </w:t>
      </w:r>
      <w:r w:rsidR="00136FFA">
        <w:rPr>
          <w:rFonts w:ascii="Garamond" w:hAnsi="Garamond"/>
          <w:sz w:val="20"/>
          <w:szCs w:val="20"/>
          <w:lang w:val="es-MX"/>
        </w:rPr>
        <w:t>todos</w:t>
      </w:r>
      <w:r w:rsidR="00136FFA">
        <w:rPr>
          <w:rStyle w:val="Refdenotaalpie"/>
          <w:rFonts w:ascii="Garamond" w:hAnsi="Garamond"/>
          <w:sz w:val="20"/>
          <w:szCs w:val="20"/>
          <w:lang w:val="es-MX"/>
        </w:rPr>
        <w:footnoteReference w:id="1"/>
      </w:r>
      <w:r>
        <w:rPr>
          <w:rFonts w:ascii="Garamond" w:hAnsi="Garamond"/>
          <w:sz w:val="20"/>
          <w:szCs w:val="20"/>
          <w:lang w:val="es-MX"/>
        </w:rPr>
        <w:t xml:space="preserve"> los integrantes de los hogares familiares encuestados. </w:t>
      </w:r>
    </w:p>
    <w:p w14:paraId="7EC8C8BA" w14:textId="77777777" w:rsidR="0087665A" w:rsidRDefault="0087665A" w:rsidP="00F00A12">
      <w:pPr>
        <w:pStyle w:val="Ttulo2"/>
        <w:jc w:val="both"/>
        <w:rPr>
          <w:lang w:val="es-MX"/>
        </w:rPr>
      </w:pPr>
    </w:p>
    <w:p w14:paraId="37E5C732" w14:textId="6C5472E6" w:rsidR="00F00A12" w:rsidRDefault="00F00A12" w:rsidP="00F00A12">
      <w:pPr>
        <w:pStyle w:val="Ttulo2"/>
        <w:jc w:val="both"/>
        <w:rPr>
          <w:lang w:val="es-MX"/>
        </w:rPr>
      </w:pPr>
      <w:r>
        <w:rPr>
          <w:lang w:val="es-MX"/>
        </w:rPr>
        <w:t>Sexo de los integrantes de los hogares familiares</w:t>
      </w:r>
    </w:p>
    <w:p w14:paraId="2A2F489D" w14:textId="77777777" w:rsidR="006257D2" w:rsidRPr="006257D2" w:rsidRDefault="006257D2" w:rsidP="006257D2">
      <w:pPr>
        <w:rPr>
          <w:lang w:val="es-MX"/>
        </w:rPr>
      </w:pPr>
    </w:p>
    <w:p w14:paraId="5BD23DFE" w14:textId="5901E50C" w:rsidR="00CF547F" w:rsidRDefault="00C31236" w:rsidP="00A72991">
      <w:pPr>
        <w:spacing w:line="360" w:lineRule="auto"/>
        <w:jc w:val="center"/>
        <w:rPr>
          <w:rFonts w:ascii="Garamond" w:hAnsi="Garamond"/>
          <w:b/>
          <w:sz w:val="18"/>
          <w:szCs w:val="20"/>
          <w:lang w:val="es-MX"/>
        </w:rPr>
      </w:pPr>
      <w:r>
        <w:rPr>
          <w:rFonts w:ascii="Garamond" w:hAnsi="Garamond"/>
          <w:b/>
          <w:sz w:val="18"/>
          <w:szCs w:val="20"/>
          <w:lang w:val="es-MX"/>
        </w:rPr>
        <w:t>Gráfico</w:t>
      </w:r>
      <w:r w:rsidR="00CF547F" w:rsidRPr="00A72991">
        <w:rPr>
          <w:rFonts w:ascii="Garamond" w:hAnsi="Garamond"/>
          <w:b/>
          <w:sz w:val="18"/>
          <w:szCs w:val="20"/>
          <w:lang w:val="es-MX"/>
        </w:rPr>
        <w:t xml:space="preserve"> 1. </w:t>
      </w:r>
      <w:r w:rsidR="003420D3">
        <w:rPr>
          <w:rFonts w:ascii="Garamond" w:hAnsi="Garamond"/>
          <w:b/>
          <w:sz w:val="18"/>
          <w:szCs w:val="20"/>
          <w:lang w:val="es-MX"/>
        </w:rPr>
        <w:t>Porcentaje de mujeres y hombres que integran los hogares familiares por localidad</w:t>
      </w:r>
    </w:p>
    <w:p w14:paraId="60C012B5" w14:textId="7E728531" w:rsidR="0063013D" w:rsidRDefault="003420D3" w:rsidP="00D06392">
      <w:pPr>
        <w:spacing w:line="360" w:lineRule="auto"/>
        <w:jc w:val="center"/>
        <w:rPr>
          <w:rFonts w:ascii="Garamond" w:hAnsi="Garamond"/>
          <w:sz w:val="20"/>
          <w:szCs w:val="20"/>
          <w:lang w:val="es-MX"/>
        </w:rPr>
      </w:pPr>
      <w:r>
        <w:rPr>
          <w:noProof/>
        </w:rPr>
        <w:drawing>
          <wp:inline distT="0" distB="0" distL="0" distR="0" wp14:anchorId="4BE6D99B" wp14:editId="7301849A">
            <wp:extent cx="2651760" cy="3936159"/>
            <wp:effectExtent l="0" t="0" r="0" b="0"/>
            <wp:docPr id="9" name="Gráfico 9">
              <a:extLst xmlns:a="http://schemas.openxmlformats.org/drawingml/2006/main">
                <a:ext uri="{FF2B5EF4-FFF2-40B4-BE49-F238E27FC236}">
                  <a16:creationId xmlns:a16="http://schemas.microsoft.com/office/drawing/2014/main" id="{B6D829D4-440D-AE4E-B831-3C3A20A29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6C95C0" w14:textId="6CED7F46" w:rsidR="00136FFA" w:rsidRPr="00357ECA" w:rsidRDefault="009B3AAC" w:rsidP="00136FFA">
      <w:pPr>
        <w:spacing w:line="360" w:lineRule="auto"/>
        <w:jc w:val="both"/>
        <w:rPr>
          <w:rFonts w:ascii="Garamond" w:hAnsi="Garamond"/>
          <w:sz w:val="20"/>
          <w:szCs w:val="20"/>
          <w:lang w:val="es-MX"/>
        </w:rPr>
      </w:pPr>
      <w:r>
        <w:rPr>
          <w:rFonts w:ascii="Garamond" w:hAnsi="Garamond"/>
          <w:sz w:val="20"/>
          <w:szCs w:val="20"/>
          <w:lang w:val="es-MX"/>
        </w:rPr>
        <w:t xml:space="preserve">En Bogotá hay 7.872.753 personas en los hogares familiares representados en esta encuesta, de esos el </w:t>
      </w:r>
      <w:r>
        <w:rPr>
          <w:rFonts w:ascii="Garamond" w:hAnsi="Garamond"/>
          <w:sz w:val="20"/>
          <w:szCs w:val="20"/>
          <w:lang w:val="es-MX"/>
        </w:rPr>
        <w:t xml:space="preserve">55,3% </w:t>
      </w:r>
      <w:r w:rsidR="00ED5C2D">
        <w:rPr>
          <w:rFonts w:ascii="Garamond" w:hAnsi="Garamond"/>
          <w:sz w:val="20"/>
          <w:szCs w:val="20"/>
          <w:lang w:val="es-MX"/>
        </w:rPr>
        <w:t>(4.349.886)</w:t>
      </w:r>
      <w:r>
        <w:rPr>
          <w:rFonts w:ascii="Garamond" w:hAnsi="Garamond"/>
          <w:sz w:val="20"/>
          <w:szCs w:val="20"/>
          <w:lang w:val="es-MX"/>
        </w:rPr>
        <w:t xml:space="preserve"> son mujeres y el 44,7%</w:t>
      </w:r>
      <w:r w:rsidR="00ED5C2D">
        <w:rPr>
          <w:rFonts w:ascii="Garamond" w:hAnsi="Garamond"/>
          <w:sz w:val="20"/>
          <w:szCs w:val="20"/>
          <w:lang w:val="es-MX"/>
        </w:rPr>
        <w:t xml:space="preserve"> (3.520.987)</w:t>
      </w:r>
      <w:r>
        <w:rPr>
          <w:rFonts w:ascii="Garamond" w:hAnsi="Garamond"/>
          <w:sz w:val="20"/>
          <w:szCs w:val="20"/>
          <w:lang w:val="es-MX"/>
        </w:rPr>
        <w:t xml:space="preserve"> son hombres</w:t>
      </w:r>
      <w:r w:rsidR="00ED5C2D">
        <w:rPr>
          <w:rFonts w:ascii="Garamond" w:hAnsi="Garamond"/>
          <w:sz w:val="20"/>
          <w:szCs w:val="20"/>
          <w:lang w:val="es-MX"/>
        </w:rPr>
        <w:t>. Se destaca a partir del gráfico, el porcentaje de mujeres para las localidades de Usme (74,1%), y Ciudad Bolívar (82,7%) en los que hay una relación de cerca de 3 mujeres por cada hombre en Usme y 4 por cada hombre en Ciudad Bolívar.</w:t>
      </w:r>
      <w:r w:rsidR="00A77626">
        <w:rPr>
          <w:rFonts w:ascii="Garamond" w:hAnsi="Garamond"/>
          <w:sz w:val="20"/>
          <w:szCs w:val="20"/>
          <w:lang w:val="es-MX"/>
        </w:rPr>
        <w:t xml:space="preserve"> Mientras que en las localidades de Kennedy (57,6%) y Engativá (54,2%) el porcentaje de hombres es superior al de mujeres.</w:t>
      </w:r>
    </w:p>
    <w:p w14:paraId="2CF642EF" w14:textId="77777777" w:rsidR="00136FFA" w:rsidRDefault="00136FFA" w:rsidP="00A72991">
      <w:pPr>
        <w:spacing w:line="360" w:lineRule="auto"/>
        <w:jc w:val="center"/>
        <w:rPr>
          <w:rFonts w:ascii="Garamond" w:hAnsi="Garamond"/>
          <w:b/>
          <w:sz w:val="18"/>
          <w:lang w:val="es-MX"/>
        </w:rPr>
      </w:pPr>
    </w:p>
    <w:p w14:paraId="3044B4A5" w14:textId="0681E03E" w:rsidR="00357ECA" w:rsidRPr="00357ECA" w:rsidRDefault="00551EA7" w:rsidP="00A72991">
      <w:pPr>
        <w:spacing w:line="360" w:lineRule="auto"/>
        <w:jc w:val="center"/>
        <w:rPr>
          <w:rFonts w:ascii="Garamond" w:hAnsi="Garamond"/>
          <w:b/>
          <w:sz w:val="18"/>
          <w:lang w:val="es-MX"/>
        </w:rPr>
      </w:pPr>
      <w:r>
        <w:rPr>
          <w:rFonts w:ascii="Garamond" w:hAnsi="Garamond"/>
          <w:b/>
          <w:sz w:val="18"/>
          <w:lang w:val="es-MX"/>
        </w:rPr>
        <w:t>Gráfico 2</w:t>
      </w:r>
      <w:r w:rsidR="00AC3467">
        <w:rPr>
          <w:rFonts w:ascii="Garamond" w:hAnsi="Garamond"/>
          <w:b/>
          <w:sz w:val="18"/>
          <w:lang w:val="es-MX"/>
        </w:rPr>
        <w:t xml:space="preserve">. </w:t>
      </w:r>
      <w:r w:rsidR="004C0167">
        <w:rPr>
          <w:rFonts w:ascii="Garamond" w:hAnsi="Garamond"/>
          <w:b/>
          <w:sz w:val="18"/>
          <w:lang w:val="es-MX"/>
        </w:rPr>
        <w:t>Porcentaje de personas intersexuales por localidad</w:t>
      </w:r>
      <w:r w:rsidR="008B53A9">
        <w:rPr>
          <w:rFonts w:ascii="Garamond" w:hAnsi="Garamond"/>
          <w:b/>
          <w:sz w:val="18"/>
          <w:lang w:val="es-MX"/>
        </w:rPr>
        <w:t xml:space="preserve"> </w:t>
      </w:r>
    </w:p>
    <w:p w14:paraId="55BB9DB9" w14:textId="16E53A1B" w:rsidR="004C0167" w:rsidRDefault="004C0167" w:rsidP="004010EA">
      <w:pPr>
        <w:spacing w:line="360" w:lineRule="auto"/>
        <w:jc w:val="both"/>
        <w:rPr>
          <w:rFonts w:ascii="Garamond" w:hAnsi="Garamond"/>
          <w:sz w:val="20"/>
          <w:szCs w:val="20"/>
          <w:lang w:val="es-MX"/>
        </w:rPr>
      </w:pPr>
      <w:r>
        <w:rPr>
          <w:noProof/>
        </w:rPr>
        <w:drawing>
          <wp:inline distT="0" distB="0" distL="0" distR="0" wp14:anchorId="7F278B50" wp14:editId="41342A79">
            <wp:extent cx="2581275" cy="1548765"/>
            <wp:effectExtent l="0" t="0" r="0" b="0"/>
            <wp:docPr id="6" name="Gráfico 6">
              <a:extLst xmlns:a="http://schemas.openxmlformats.org/drawingml/2006/main">
                <a:ext uri="{FF2B5EF4-FFF2-40B4-BE49-F238E27FC236}">
                  <a16:creationId xmlns:a16="http://schemas.microsoft.com/office/drawing/2014/main" id="{0F8AF1DC-A451-E64B-831B-239E9907B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C0167">
        <w:rPr>
          <w:rFonts w:ascii="Garamond" w:hAnsi="Garamond"/>
          <w:sz w:val="20"/>
          <w:szCs w:val="20"/>
          <w:lang w:val="es-MX"/>
        </w:rPr>
        <w:t xml:space="preserve"> </w:t>
      </w:r>
      <w:r w:rsidR="00837DDF">
        <w:rPr>
          <w:rFonts w:ascii="Garamond" w:hAnsi="Garamond"/>
          <w:sz w:val="20"/>
          <w:szCs w:val="20"/>
          <w:lang w:val="es-MX"/>
        </w:rPr>
        <w:t>El</w:t>
      </w:r>
      <w:r>
        <w:rPr>
          <w:rFonts w:ascii="Garamond" w:hAnsi="Garamond"/>
          <w:sz w:val="20"/>
          <w:szCs w:val="20"/>
          <w:lang w:val="es-MX"/>
        </w:rPr>
        <w:t xml:space="preserve"> 0,02% (1.88</w:t>
      </w:r>
      <w:r w:rsidR="00A77626">
        <w:rPr>
          <w:rFonts w:ascii="Garamond" w:hAnsi="Garamond"/>
          <w:sz w:val="20"/>
          <w:szCs w:val="20"/>
          <w:lang w:val="es-MX"/>
        </w:rPr>
        <w:t>0</w:t>
      </w:r>
      <w:r>
        <w:rPr>
          <w:rFonts w:ascii="Garamond" w:hAnsi="Garamond"/>
          <w:sz w:val="20"/>
          <w:szCs w:val="20"/>
          <w:lang w:val="es-MX"/>
        </w:rPr>
        <w:t xml:space="preserve">) de las personas encuestadas dijeron ser intersexuales, las cuales se encuentran en las localidades de </w:t>
      </w:r>
      <w:r w:rsidR="00A77626">
        <w:rPr>
          <w:rFonts w:ascii="Garamond" w:hAnsi="Garamond"/>
          <w:sz w:val="20"/>
          <w:szCs w:val="20"/>
          <w:lang w:val="es-MX"/>
        </w:rPr>
        <w:t xml:space="preserve">Ciudad Bolívar (593), </w:t>
      </w:r>
      <w:r>
        <w:rPr>
          <w:rFonts w:ascii="Garamond" w:hAnsi="Garamond"/>
          <w:sz w:val="20"/>
          <w:szCs w:val="20"/>
          <w:lang w:val="es-MX"/>
        </w:rPr>
        <w:t>Barrios Unidos</w:t>
      </w:r>
      <w:r w:rsidR="00A77626">
        <w:rPr>
          <w:rFonts w:ascii="Garamond" w:hAnsi="Garamond"/>
          <w:sz w:val="20"/>
          <w:szCs w:val="20"/>
          <w:lang w:val="es-MX"/>
        </w:rPr>
        <w:t xml:space="preserve"> (539)</w:t>
      </w:r>
      <w:r>
        <w:rPr>
          <w:rFonts w:ascii="Garamond" w:hAnsi="Garamond"/>
          <w:sz w:val="20"/>
          <w:szCs w:val="20"/>
          <w:lang w:val="es-MX"/>
        </w:rPr>
        <w:t>, Santa Fe</w:t>
      </w:r>
      <w:r w:rsidR="00A77626">
        <w:rPr>
          <w:rFonts w:ascii="Garamond" w:hAnsi="Garamond"/>
          <w:sz w:val="20"/>
          <w:szCs w:val="20"/>
          <w:lang w:val="es-MX"/>
        </w:rPr>
        <w:t xml:space="preserve"> (186)</w:t>
      </w:r>
      <w:r>
        <w:rPr>
          <w:rFonts w:ascii="Garamond" w:hAnsi="Garamond"/>
          <w:sz w:val="20"/>
          <w:szCs w:val="20"/>
          <w:lang w:val="es-MX"/>
        </w:rPr>
        <w:t>, Usaquén</w:t>
      </w:r>
      <w:r w:rsidR="00A77626">
        <w:rPr>
          <w:rFonts w:ascii="Garamond" w:hAnsi="Garamond"/>
          <w:sz w:val="20"/>
          <w:szCs w:val="20"/>
          <w:lang w:val="es-MX"/>
        </w:rPr>
        <w:t xml:space="preserve"> (385)</w:t>
      </w:r>
      <w:r>
        <w:rPr>
          <w:rFonts w:ascii="Garamond" w:hAnsi="Garamond"/>
          <w:sz w:val="20"/>
          <w:szCs w:val="20"/>
          <w:lang w:val="es-MX"/>
        </w:rPr>
        <w:t xml:space="preserve">, </w:t>
      </w:r>
      <w:r w:rsidR="00A77626">
        <w:rPr>
          <w:rFonts w:ascii="Garamond" w:hAnsi="Garamond"/>
          <w:sz w:val="20"/>
          <w:szCs w:val="20"/>
          <w:lang w:val="es-MX"/>
        </w:rPr>
        <w:t xml:space="preserve">Rafael Uribe Uribe (148) y </w:t>
      </w:r>
      <w:r>
        <w:rPr>
          <w:rFonts w:ascii="Garamond" w:hAnsi="Garamond"/>
          <w:sz w:val="20"/>
          <w:szCs w:val="20"/>
          <w:lang w:val="es-MX"/>
        </w:rPr>
        <w:t>La Candelaria</w:t>
      </w:r>
      <w:r w:rsidR="00A77626">
        <w:rPr>
          <w:rFonts w:ascii="Garamond" w:hAnsi="Garamond"/>
          <w:sz w:val="20"/>
          <w:szCs w:val="20"/>
          <w:lang w:val="es-MX"/>
        </w:rPr>
        <w:t xml:space="preserve"> (29).</w:t>
      </w:r>
    </w:p>
    <w:p w14:paraId="374CD1EB" w14:textId="77777777" w:rsidR="00AC3467" w:rsidRDefault="00AC3467" w:rsidP="00166295">
      <w:pPr>
        <w:spacing w:line="360" w:lineRule="auto"/>
        <w:rPr>
          <w:rFonts w:ascii="Garamond" w:hAnsi="Garamond"/>
          <w:b/>
          <w:sz w:val="18"/>
          <w:lang w:val="es-MX"/>
        </w:rPr>
      </w:pPr>
    </w:p>
    <w:p w14:paraId="1611D6B7" w14:textId="6AFDC1FC" w:rsidR="00460525" w:rsidRDefault="00460525" w:rsidP="00A72991">
      <w:pPr>
        <w:spacing w:line="360" w:lineRule="auto"/>
        <w:jc w:val="center"/>
        <w:rPr>
          <w:rFonts w:ascii="Garamond" w:hAnsi="Garamond"/>
          <w:b/>
          <w:sz w:val="18"/>
          <w:lang w:val="es-MX"/>
        </w:rPr>
      </w:pPr>
      <w:r w:rsidRPr="00357ECA">
        <w:rPr>
          <w:rFonts w:ascii="Garamond" w:hAnsi="Garamond"/>
          <w:b/>
          <w:sz w:val="18"/>
          <w:lang w:val="es-MX"/>
        </w:rPr>
        <w:t>Gráfic</w:t>
      </w:r>
      <w:r w:rsidR="00551EA7">
        <w:rPr>
          <w:rFonts w:ascii="Garamond" w:hAnsi="Garamond"/>
          <w:b/>
          <w:sz w:val="18"/>
          <w:lang w:val="es-MX"/>
        </w:rPr>
        <w:t>o 3</w:t>
      </w:r>
      <w:r w:rsidR="00AC3467">
        <w:rPr>
          <w:rFonts w:ascii="Garamond" w:hAnsi="Garamond"/>
          <w:b/>
          <w:sz w:val="18"/>
          <w:lang w:val="es-MX"/>
        </w:rPr>
        <w:t>. Porcentaje</w:t>
      </w:r>
      <w:r w:rsidR="00D06392">
        <w:rPr>
          <w:rFonts w:ascii="Garamond" w:hAnsi="Garamond"/>
          <w:b/>
          <w:sz w:val="18"/>
          <w:lang w:val="es-MX"/>
        </w:rPr>
        <w:t xml:space="preserve"> </w:t>
      </w:r>
      <w:r w:rsidR="009A0B7F">
        <w:rPr>
          <w:rFonts w:ascii="Garamond" w:hAnsi="Garamond"/>
          <w:b/>
          <w:sz w:val="18"/>
          <w:lang w:val="es-MX"/>
        </w:rPr>
        <w:t>de</w:t>
      </w:r>
      <w:r w:rsidR="00B44EB1">
        <w:rPr>
          <w:rFonts w:ascii="Garamond" w:hAnsi="Garamond"/>
          <w:b/>
          <w:sz w:val="18"/>
          <w:lang w:val="es-MX"/>
        </w:rPr>
        <w:t xml:space="preserve"> </w:t>
      </w:r>
      <w:r w:rsidR="0008215A">
        <w:rPr>
          <w:rFonts w:ascii="Garamond" w:hAnsi="Garamond"/>
          <w:b/>
          <w:sz w:val="18"/>
          <w:lang w:val="es-MX"/>
        </w:rPr>
        <w:t>mujeres y hombres que integran los hogares familiares por estrato socioeconómico</w:t>
      </w:r>
    </w:p>
    <w:p w14:paraId="129F1460" w14:textId="0C7D3E77" w:rsidR="00166295" w:rsidRDefault="00166295" w:rsidP="00A72991">
      <w:pPr>
        <w:spacing w:line="360" w:lineRule="auto"/>
        <w:jc w:val="center"/>
        <w:rPr>
          <w:rFonts w:ascii="Garamond" w:hAnsi="Garamond"/>
          <w:b/>
          <w:sz w:val="18"/>
          <w:lang w:val="es-MX"/>
        </w:rPr>
      </w:pPr>
      <w:r>
        <w:rPr>
          <w:noProof/>
        </w:rPr>
        <w:drawing>
          <wp:inline distT="0" distB="0" distL="0" distR="0" wp14:anchorId="083E3022" wp14:editId="44BD997F">
            <wp:extent cx="2581275" cy="1653186"/>
            <wp:effectExtent l="0" t="0" r="0" b="0"/>
            <wp:docPr id="8" name="Gráfico 8">
              <a:extLst xmlns:a="http://schemas.openxmlformats.org/drawingml/2006/main">
                <a:ext uri="{FF2B5EF4-FFF2-40B4-BE49-F238E27FC236}">
                  <a16:creationId xmlns:a16="http://schemas.microsoft.com/office/drawing/2014/main" id="{4FD89189-1B5C-5541-96E9-797900086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D2129A" w14:textId="589B56AD" w:rsidR="002D318C" w:rsidRDefault="002D318C" w:rsidP="002D318C">
      <w:pPr>
        <w:spacing w:line="360" w:lineRule="auto"/>
        <w:jc w:val="both"/>
        <w:rPr>
          <w:rFonts w:ascii="Garamond" w:hAnsi="Garamond"/>
          <w:sz w:val="18"/>
          <w:lang w:val="es-MX"/>
        </w:rPr>
      </w:pPr>
      <w:r>
        <w:rPr>
          <w:rFonts w:ascii="Garamond" w:hAnsi="Garamond"/>
          <w:sz w:val="18"/>
          <w:lang w:val="es-MX"/>
        </w:rPr>
        <w:lastRenderedPageBreak/>
        <w:t>Observando los datos por estrato</w:t>
      </w:r>
      <w:r w:rsidR="00AF4748">
        <w:rPr>
          <w:rFonts w:ascii="Garamond" w:hAnsi="Garamond"/>
          <w:sz w:val="18"/>
          <w:lang w:val="es-MX"/>
        </w:rPr>
        <w:t xml:space="preserve"> socioeconómico, el estrato 2 registra el mayor porcentaje de mujeres (59,1%), por el contrario en el estrato 5 el porcentaje de hombres es mayor (50,5%); para los demás estratos el porcentaje de mujeres supera el 50%.</w:t>
      </w:r>
    </w:p>
    <w:p w14:paraId="28E18953" w14:textId="7B842ED1" w:rsidR="0008215A" w:rsidRDefault="0008215A" w:rsidP="002D318C">
      <w:pPr>
        <w:spacing w:line="360" w:lineRule="auto"/>
        <w:jc w:val="both"/>
        <w:rPr>
          <w:rFonts w:ascii="Garamond" w:hAnsi="Garamond"/>
          <w:b/>
          <w:sz w:val="18"/>
          <w:lang w:val="es-MX"/>
        </w:rPr>
      </w:pPr>
    </w:p>
    <w:p w14:paraId="7D123B02" w14:textId="14D37ABB" w:rsidR="00F00A12" w:rsidRPr="00F00A12" w:rsidRDefault="00F00A12" w:rsidP="00F00A12">
      <w:pPr>
        <w:pStyle w:val="Ttulo2"/>
        <w:spacing w:after="120"/>
        <w:jc w:val="both"/>
        <w:rPr>
          <w:lang w:val="es-MX"/>
        </w:rPr>
      </w:pPr>
      <w:r>
        <w:rPr>
          <w:lang w:val="es-MX"/>
        </w:rPr>
        <w:t>Edades de los integrantes de los hogares familiares</w:t>
      </w:r>
    </w:p>
    <w:p w14:paraId="3B2E1520" w14:textId="10180DBC" w:rsidR="00F00A12" w:rsidRDefault="00F00A12" w:rsidP="00F00A12">
      <w:pPr>
        <w:spacing w:line="360" w:lineRule="auto"/>
        <w:jc w:val="both"/>
        <w:rPr>
          <w:rFonts w:ascii="Garamond" w:hAnsi="Garamond"/>
          <w:sz w:val="18"/>
          <w:lang w:val="es-MX"/>
        </w:rPr>
      </w:pPr>
      <w:r>
        <w:rPr>
          <w:rFonts w:ascii="Garamond" w:hAnsi="Garamond"/>
          <w:sz w:val="18"/>
          <w:lang w:val="es-MX"/>
        </w:rPr>
        <w:t>El porcentaje de mujeres y hombres es muy similar en los grupos de edad de niños y niñas (menores de 13 años), y adultos (de 29 a 59 años). Aunque el porcentaje de mujeres es significativamente superior (6 puntos porcentuales- pp) al de hombres en el rango de edad de los 18 a los 28 años (jóvenes). Por el contrario, para los rangos de edad de los adolescentes (13 a 17 años) y</w:t>
      </w:r>
      <w:r w:rsidRPr="00A77483">
        <w:rPr>
          <w:rFonts w:ascii="Garamond" w:hAnsi="Garamond"/>
          <w:sz w:val="18"/>
          <w:lang w:val="es-MX"/>
        </w:rPr>
        <w:t xml:space="preserve"> </w:t>
      </w:r>
      <w:r>
        <w:rPr>
          <w:rFonts w:ascii="Garamond" w:hAnsi="Garamond"/>
          <w:sz w:val="18"/>
          <w:lang w:val="es-MX"/>
        </w:rPr>
        <w:t xml:space="preserve">adultos mayores (de 60 años en adelante), el porcentaje de hombres es superior en 5 pp, y 1,2 pp respectivamente. </w:t>
      </w:r>
    </w:p>
    <w:p w14:paraId="05D3A8D0" w14:textId="77777777" w:rsidR="00F00A12" w:rsidRPr="00F00A12" w:rsidRDefault="00F00A12" w:rsidP="00F00A12">
      <w:pPr>
        <w:spacing w:line="360" w:lineRule="auto"/>
        <w:jc w:val="both"/>
        <w:rPr>
          <w:rFonts w:ascii="Garamond" w:hAnsi="Garamond"/>
          <w:sz w:val="18"/>
          <w:lang w:val="es-MX"/>
        </w:rPr>
      </w:pPr>
    </w:p>
    <w:p w14:paraId="5A590702" w14:textId="656B2D60" w:rsidR="0008215A" w:rsidRDefault="0008215A" w:rsidP="0008215A">
      <w:pPr>
        <w:spacing w:line="360" w:lineRule="auto"/>
        <w:jc w:val="center"/>
        <w:rPr>
          <w:rFonts w:ascii="Garamond" w:hAnsi="Garamond"/>
          <w:sz w:val="18"/>
          <w:lang w:val="es-MX"/>
        </w:rPr>
      </w:pPr>
      <w:bookmarkStart w:id="1" w:name="OLE_LINK1"/>
      <w:r w:rsidRPr="00357ECA">
        <w:rPr>
          <w:rFonts w:ascii="Garamond" w:hAnsi="Garamond"/>
          <w:b/>
          <w:sz w:val="18"/>
          <w:lang w:val="es-MX"/>
        </w:rPr>
        <w:t>Gráfic</w:t>
      </w:r>
      <w:r>
        <w:rPr>
          <w:rFonts w:ascii="Garamond" w:hAnsi="Garamond"/>
          <w:b/>
          <w:sz w:val="18"/>
          <w:lang w:val="es-MX"/>
        </w:rPr>
        <w:t xml:space="preserve">o </w:t>
      </w:r>
      <w:r w:rsidR="009C043F">
        <w:rPr>
          <w:rFonts w:ascii="Garamond" w:hAnsi="Garamond"/>
          <w:b/>
          <w:sz w:val="18"/>
          <w:lang w:val="es-MX"/>
        </w:rPr>
        <w:t>4</w:t>
      </w:r>
      <w:r>
        <w:rPr>
          <w:rFonts w:ascii="Garamond" w:hAnsi="Garamond"/>
          <w:b/>
          <w:sz w:val="18"/>
          <w:lang w:val="es-MX"/>
        </w:rPr>
        <w:t>. Porcentaje de mujeres y hombres que integran los hogares familiares por rango de edad</w:t>
      </w:r>
    </w:p>
    <w:bookmarkEnd w:id="1"/>
    <w:p w14:paraId="683207B9" w14:textId="625F3CFD" w:rsidR="0008215A" w:rsidRDefault="0008215A" w:rsidP="002D318C">
      <w:pPr>
        <w:spacing w:line="360" w:lineRule="auto"/>
        <w:jc w:val="both"/>
        <w:rPr>
          <w:rFonts w:ascii="Garamond" w:hAnsi="Garamond"/>
          <w:sz w:val="18"/>
          <w:lang w:val="es-MX"/>
        </w:rPr>
      </w:pPr>
    </w:p>
    <w:p w14:paraId="4BB15E79" w14:textId="2391171C" w:rsidR="00753303" w:rsidRPr="003169C7" w:rsidRDefault="0008215A" w:rsidP="003169C7">
      <w:pPr>
        <w:spacing w:line="360" w:lineRule="auto"/>
        <w:jc w:val="both"/>
        <w:rPr>
          <w:rFonts w:ascii="Garamond" w:hAnsi="Garamond"/>
          <w:sz w:val="18"/>
          <w:lang w:val="es-MX"/>
        </w:rPr>
      </w:pPr>
      <w:r>
        <w:rPr>
          <w:noProof/>
        </w:rPr>
        <w:drawing>
          <wp:inline distT="0" distB="0" distL="0" distR="0" wp14:anchorId="520E0A49" wp14:editId="77C98C6A">
            <wp:extent cx="2720554" cy="1913255"/>
            <wp:effectExtent l="0" t="0" r="0" b="0"/>
            <wp:docPr id="10" name="Gráfico 10">
              <a:extLst xmlns:a="http://schemas.openxmlformats.org/drawingml/2006/main">
                <a:ext uri="{FF2B5EF4-FFF2-40B4-BE49-F238E27FC236}">
                  <a16:creationId xmlns:a16="http://schemas.microsoft.com/office/drawing/2014/main" id="{495B592E-4824-054D-B883-2AA07A072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2" w:name="OLE_LINK3"/>
    </w:p>
    <w:p w14:paraId="089A50EA" w14:textId="38B67B9F" w:rsidR="0018560D" w:rsidRPr="00F00A12" w:rsidRDefault="0018560D" w:rsidP="0018560D">
      <w:pPr>
        <w:pStyle w:val="Ttulo2"/>
        <w:spacing w:after="120"/>
        <w:jc w:val="both"/>
        <w:rPr>
          <w:lang w:val="es-MX"/>
        </w:rPr>
      </w:pPr>
      <w:r>
        <w:rPr>
          <w:lang w:val="es-MX"/>
        </w:rPr>
        <w:t>Nivel educativo de los integrantes de los hogares familiares</w:t>
      </w:r>
    </w:p>
    <w:bookmarkEnd w:id="2"/>
    <w:p w14:paraId="3969BCC1" w14:textId="72A3BF6A" w:rsidR="0087665A" w:rsidRDefault="0087665A" w:rsidP="002D318C">
      <w:pPr>
        <w:spacing w:line="360" w:lineRule="auto"/>
        <w:jc w:val="both"/>
        <w:rPr>
          <w:rFonts w:ascii="Garamond" w:hAnsi="Garamond"/>
          <w:sz w:val="18"/>
          <w:lang w:val="es-MX"/>
        </w:rPr>
      </w:pPr>
    </w:p>
    <w:p w14:paraId="0EF32EEF" w14:textId="225C502E" w:rsidR="0087665A" w:rsidRDefault="0087665A" w:rsidP="002D318C">
      <w:pPr>
        <w:spacing w:line="360" w:lineRule="auto"/>
        <w:jc w:val="both"/>
        <w:rPr>
          <w:rFonts w:ascii="Garamond" w:hAnsi="Garamond"/>
          <w:sz w:val="18"/>
          <w:lang w:val="es-MX"/>
        </w:rPr>
      </w:pPr>
    </w:p>
    <w:p w14:paraId="4A7CC7E2" w14:textId="00AA8A50" w:rsidR="0087665A" w:rsidRDefault="0087665A" w:rsidP="002D318C">
      <w:pPr>
        <w:spacing w:line="360" w:lineRule="auto"/>
        <w:jc w:val="both"/>
        <w:rPr>
          <w:rFonts w:ascii="Garamond" w:hAnsi="Garamond"/>
          <w:sz w:val="18"/>
          <w:lang w:val="es-MX"/>
        </w:rPr>
      </w:pPr>
    </w:p>
    <w:p w14:paraId="2988CB0C" w14:textId="41FD1048" w:rsidR="0087665A" w:rsidRDefault="0087665A" w:rsidP="002D318C">
      <w:pPr>
        <w:spacing w:line="360" w:lineRule="auto"/>
        <w:jc w:val="both"/>
        <w:rPr>
          <w:rFonts w:ascii="Garamond" w:hAnsi="Garamond"/>
          <w:sz w:val="18"/>
          <w:lang w:val="es-MX"/>
        </w:rPr>
      </w:pPr>
    </w:p>
    <w:p w14:paraId="2466647D" w14:textId="7B44DD9B" w:rsidR="0087665A" w:rsidRDefault="0087665A" w:rsidP="002D318C">
      <w:pPr>
        <w:spacing w:line="360" w:lineRule="auto"/>
        <w:jc w:val="both"/>
        <w:rPr>
          <w:rFonts w:ascii="Garamond" w:hAnsi="Garamond"/>
          <w:sz w:val="18"/>
          <w:lang w:val="es-MX"/>
        </w:rPr>
      </w:pPr>
    </w:p>
    <w:p w14:paraId="1BF67580" w14:textId="18F68F3E" w:rsidR="0087665A" w:rsidRDefault="0087665A" w:rsidP="002D318C">
      <w:pPr>
        <w:spacing w:line="360" w:lineRule="auto"/>
        <w:jc w:val="both"/>
        <w:rPr>
          <w:rFonts w:ascii="Garamond" w:hAnsi="Garamond"/>
          <w:sz w:val="18"/>
          <w:lang w:val="es-MX"/>
        </w:rPr>
      </w:pPr>
    </w:p>
    <w:p w14:paraId="45E20FA5" w14:textId="77777777" w:rsidR="0087665A" w:rsidRDefault="0087665A" w:rsidP="002D318C">
      <w:pPr>
        <w:spacing w:line="360" w:lineRule="auto"/>
        <w:jc w:val="both"/>
        <w:rPr>
          <w:rFonts w:ascii="Garamond" w:hAnsi="Garamond"/>
          <w:sz w:val="18"/>
          <w:lang w:val="es-MX"/>
        </w:rPr>
      </w:pPr>
    </w:p>
    <w:p w14:paraId="01A444FF" w14:textId="08C1090B" w:rsidR="009C043F" w:rsidRDefault="009C043F" w:rsidP="009C043F">
      <w:pPr>
        <w:spacing w:line="360" w:lineRule="auto"/>
        <w:jc w:val="center"/>
        <w:rPr>
          <w:rFonts w:ascii="Garamond" w:hAnsi="Garamond"/>
          <w:b/>
          <w:sz w:val="18"/>
          <w:lang w:val="es-MX"/>
        </w:rPr>
      </w:pPr>
      <w:bookmarkStart w:id="3" w:name="OLE_LINK2"/>
      <w:r w:rsidRPr="00357ECA">
        <w:rPr>
          <w:rFonts w:ascii="Garamond" w:hAnsi="Garamond"/>
          <w:b/>
          <w:sz w:val="18"/>
          <w:lang w:val="es-MX"/>
        </w:rPr>
        <w:t>Gráfic</w:t>
      </w:r>
      <w:r>
        <w:rPr>
          <w:rFonts w:ascii="Garamond" w:hAnsi="Garamond"/>
          <w:b/>
          <w:sz w:val="18"/>
          <w:lang w:val="es-MX"/>
        </w:rPr>
        <w:t xml:space="preserve">o </w:t>
      </w:r>
      <w:r w:rsidR="00B11A23">
        <w:rPr>
          <w:rFonts w:ascii="Garamond" w:hAnsi="Garamond"/>
          <w:b/>
          <w:sz w:val="18"/>
          <w:lang w:val="es-MX"/>
        </w:rPr>
        <w:t>5</w:t>
      </w:r>
      <w:r>
        <w:rPr>
          <w:rFonts w:ascii="Garamond" w:hAnsi="Garamond"/>
          <w:b/>
          <w:sz w:val="18"/>
          <w:lang w:val="es-MX"/>
        </w:rPr>
        <w:t xml:space="preserve">. Porcentaje de mujeres y hombres </w:t>
      </w:r>
      <w:r w:rsidR="00B11A23">
        <w:rPr>
          <w:rFonts w:ascii="Garamond" w:hAnsi="Garamond"/>
          <w:b/>
          <w:sz w:val="18"/>
          <w:lang w:val="es-MX"/>
        </w:rPr>
        <w:t>por nivel educativo</w:t>
      </w:r>
      <w:r w:rsidR="00445775">
        <w:rPr>
          <w:rFonts w:ascii="Garamond" w:hAnsi="Garamond"/>
          <w:b/>
          <w:sz w:val="18"/>
          <w:lang w:val="es-MX"/>
        </w:rPr>
        <w:t>: Preescolar, primaria y secundaria</w:t>
      </w:r>
    </w:p>
    <w:bookmarkEnd w:id="3"/>
    <w:p w14:paraId="08EA1615" w14:textId="77777777" w:rsidR="00E656E2" w:rsidRDefault="006A4E6E" w:rsidP="004508A0">
      <w:pPr>
        <w:spacing w:line="360" w:lineRule="auto"/>
        <w:jc w:val="both"/>
        <w:rPr>
          <w:rFonts w:ascii="Garamond" w:hAnsi="Garamond"/>
          <w:b/>
          <w:sz w:val="18"/>
          <w:lang w:val="es-MX"/>
        </w:rPr>
      </w:pPr>
      <w:r>
        <w:rPr>
          <w:noProof/>
        </w:rPr>
        <w:drawing>
          <wp:inline distT="0" distB="0" distL="0" distR="0" wp14:anchorId="57D65500" wp14:editId="0BB352E5">
            <wp:extent cx="2581275" cy="1625600"/>
            <wp:effectExtent l="0" t="0" r="0" b="0"/>
            <wp:docPr id="15" name="Gráfico 15">
              <a:extLst xmlns:a="http://schemas.openxmlformats.org/drawingml/2006/main">
                <a:ext uri="{FF2B5EF4-FFF2-40B4-BE49-F238E27FC236}">
                  <a16:creationId xmlns:a16="http://schemas.microsoft.com/office/drawing/2014/main" id="{90E65421-4E04-724C-A453-3BC830678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DD238F" w14:textId="77777777" w:rsidR="006A4E6E" w:rsidRDefault="004508A0" w:rsidP="004508A0">
      <w:pPr>
        <w:spacing w:line="360" w:lineRule="auto"/>
        <w:jc w:val="both"/>
        <w:rPr>
          <w:rFonts w:ascii="Garamond" w:hAnsi="Garamond"/>
          <w:sz w:val="18"/>
          <w:lang w:val="es-MX"/>
        </w:rPr>
      </w:pPr>
      <w:r>
        <w:rPr>
          <w:rFonts w:ascii="Garamond" w:hAnsi="Garamond"/>
          <w:sz w:val="18"/>
          <w:lang w:val="es-MX"/>
        </w:rPr>
        <w:t xml:space="preserve">Con base en el gráfico anterior, se pueden comparar los porcentajes de mujeres y hombres según el nivel educativo con los porcentajes de estos por grupos etarios. Para lo que se tiene que las personas que dijeron haber estudiado entre los grados desde preescolar hasta toda la secundaria, se observa que en el caso de las mujeres son el 52,9% y hombres 61,5%. </w:t>
      </w:r>
    </w:p>
    <w:p w14:paraId="343833AC" w14:textId="77777777" w:rsidR="006A4E6E" w:rsidRDefault="006A4E6E" w:rsidP="004508A0">
      <w:pPr>
        <w:spacing w:line="360" w:lineRule="auto"/>
        <w:jc w:val="both"/>
        <w:rPr>
          <w:rFonts w:ascii="Garamond" w:hAnsi="Garamond"/>
          <w:sz w:val="18"/>
          <w:lang w:val="es-MX"/>
        </w:rPr>
      </w:pPr>
    </w:p>
    <w:p w14:paraId="2F9E1FB1" w14:textId="4CAA16C4" w:rsidR="006A4E6E" w:rsidRDefault="006A4E6E" w:rsidP="004508A0">
      <w:pPr>
        <w:spacing w:line="360" w:lineRule="auto"/>
        <w:jc w:val="both"/>
        <w:rPr>
          <w:rFonts w:ascii="Garamond" w:hAnsi="Garamond"/>
          <w:sz w:val="18"/>
          <w:lang w:val="es-MX"/>
        </w:rPr>
      </w:pPr>
      <w:r>
        <w:rPr>
          <w:rFonts w:ascii="Garamond" w:hAnsi="Garamond"/>
          <w:sz w:val="18"/>
          <w:lang w:val="es-MX"/>
        </w:rPr>
        <w:t xml:space="preserve">Ahora si se compara con el gráfico 4 se observa que esos grados de educación corresponden a personas que sean menores de 18 años aproximadamente. Por ello, se nota claramente que para el caso de las mujeres ese porcentaje es de 20,2% y para los hombres es de 24,3%. </w:t>
      </w:r>
    </w:p>
    <w:p w14:paraId="0F76071A" w14:textId="77777777" w:rsidR="006A4E6E" w:rsidRDefault="006A4E6E" w:rsidP="004508A0">
      <w:pPr>
        <w:spacing w:line="360" w:lineRule="auto"/>
        <w:jc w:val="both"/>
        <w:rPr>
          <w:rFonts w:ascii="Garamond" w:hAnsi="Garamond"/>
          <w:sz w:val="18"/>
          <w:lang w:val="es-MX"/>
        </w:rPr>
      </w:pPr>
    </w:p>
    <w:p w14:paraId="457AEE16" w14:textId="135E5BA9" w:rsidR="004508A0" w:rsidRDefault="006A4E6E" w:rsidP="004508A0">
      <w:pPr>
        <w:spacing w:line="360" w:lineRule="auto"/>
        <w:jc w:val="both"/>
        <w:rPr>
          <w:rFonts w:ascii="Garamond" w:hAnsi="Garamond"/>
          <w:sz w:val="18"/>
          <w:lang w:val="es-MX"/>
        </w:rPr>
      </w:pPr>
      <w:r>
        <w:rPr>
          <w:rFonts w:ascii="Garamond" w:hAnsi="Garamond"/>
          <w:sz w:val="18"/>
          <w:lang w:val="es-MX"/>
        </w:rPr>
        <w:t>Esto significa que hay un porcentaje importante de mujeres (32,7%) y hombres (37,2%) que superan los 17 años y que su nivel educativo alcanzado es la secundaria.</w:t>
      </w:r>
    </w:p>
    <w:p w14:paraId="46B1307E" w14:textId="170EC8D9" w:rsidR="006A4E6E" w:rsidRDefault="006A4E6E" w:rsidP="004508A0">
      <w:pPr>
        <w:spacing w:line="360" w:lineRule="auto"/>
        <w:jc w:val="both"/>
        <w:rPr>
          <w:rFonts w:ascii="Garamond" w:hAnsi="Garamond"/>
          <w:sz w:val="18"/>
          <w:lang w:val="es-MX"/>
        </w:rPr>
      </w:pPr>
    </w:p>
    <w:p w14:paraId="71773610" w14:textId="15F6A796" w:rsidR="006A4E6E" w:rsidRDefault="006A4E6E" w:rsidP="006A4E6E">
      <w:pPr>
        <w:spacing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 xml:space="preserve">o </w:t>
      </w:r>
      <w:r w:rsidR="00445775">
        <w:rPr>
          <w:rFonts w:ascii="Garamond" w:hAnsi="Garamond"/>
          <w:b/>
          <w:sz w:val="18"/>
          <w:lang w:val="es-MX"/>
        </w:rPr>
        <w:t>6</w:t>
      </w:r>
      <w:r>
        <w:rPr>
          <w:rFonts w:ascii="Garamond" w:hAnsi="Garamond"/>
          <w:b/>
          <w:sz w:val="18"/>
          <w:lang w:val="es-MX"/>
        </w:rPr>
        <w:t>. Porcentaje de mujeres y hombres por nivel educativo</w:t>
      </w:r>
      <w:r w:rsidR="00445775">
        <w:rPr>
          <w:rFonts w:ascii="Garamond" w:hAnsi="Garamond"/>
          <w:b/>
          <w:sz w:val="18"/>
          <w:lang w:val="es-MX"/>
        </w:rPr>
        <w:t>: Terciaria</w:t>
      </w:r>
    </w:p>
    <w:p w14:paraId="2D3BFD75" w14:textId="20DCE38D" w:rsidR="006A4E6E" w:rsidRDefault="006A4E6E" w:rsidP="004508A0">
      <w:pPr>
        <w:spacing w:line="360" w:lineRule="auto"/>
        <w:jc w:val="both"/>
        <w:rPr>
          <w:rFonts w:ascii="Garamond" w:hAnsi="Garamond"/>
          <w:sz w:val="18"/>
          <w:lang w:val="es-MX"/>
        </w:rPr>
      </w:pPr>
      <w:r>
        <w:rPr>
          <w:noProof/>
        </w:rPr>
        <w:drawing>
          <wp:inline distT="0" distB="0" distL="0" distR="0" wp14:anchorId="55124DDF" wp14:editId="3FEA5D40">
            <wp:extent cx="2581275" cy="2186082"/>
            <wp:effectExtent l="0" t="0" r="0" b="0"/>
            <wp:docPr id="19" name="Gráfico 19">
              <a:extLst xmlns:a="http://schemas.openxmlformats.org/drawingml/2006/main">
                <a:ext uri="{FF2B5EF4-FFF2-40B4-BE49-F238E27FC236}">
                  <a16:creationId xmlns:a16="http://schemas.microsoft.com/office/drawing/2014/main" id="{A038CD7E-BBC1-8C4F-B2CF-D505FCD05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3E9743" w14:textId="0B14E78C" w:rsidR="006A4E6E" w:rsidRDefault="00445775" w:rsidP="004508A0">
      <w:pPr>
        <w:spacing w:line="360" w:lineRule="auto"/>
        <w:jc w:val="both"/>
        <w:rPr>
          <w:rFonts w:ascii="Garamond" w:hAnsi="Garamond"/>
          <w:sz w:val="18"/>
          <w:lang w:val="es-MX"/>
        </w:rPr>
      </w:pPr>
      <w:r>
        <w:rPr>
          <w:rFonts w:ascii="Garamond" w:hAnsi="Garamond"/>
          <w:sz w:val="18"/>
          <w:lang w:val="es-MX"/>
        </w:rPr>
        <w:lastRenderedPageBreak/>
        <w:t>Realizando nuevamente el análisis anterior, se observa que a partir del gráfico 4, el 79,8% de las mujeres tiene más de 17 años, y comparándalo con el gráfico 6, el 43,3% de las mujeres han cursado estudios de nivel terciario (técnico, tecnológico, profesional y postgrado), esto quiere decir que alrededor del 36,5% de las mujeres que son mayores de edad no han cursado estudios de nivel terciario.</w:t>
      </w:r>
    </w:p>
    <w:p w14:paraId="1FF49DA3" w14:textId="065033E2" w:rsidR="00445775" w:rsidRDefault="00445775" w:rsidP="004508A0">
      <w:pPr>
        <w:spacing w:line="360" w:lineRule="auto"/>
        <w:jc w:val="both"/>
        <w:rPr>
          <w:rFonts w:ascii="Garamond" w:hAnsi="Garamond"/>
          <w:sz w:val="18"/>
          <w:lang w:val="es-MX"/>
        </w:rPr>
      </w:pPr>
    </w:p>
    <w:p w14:paraId="4DE32B62" w14:textId="47ACEF93" w:rsidR="00445775" w:rsidRDefault="00B85032" w:rsidP="004508A0">
      <w:pPr>
        <w:spacing w:line="360" w:lineRule="auto"/>
        <w:jc w:val="both"/>
        <w:rPr>
          <w:rFonts w:ascii="Garamond" w:hAnsi="Garamond"/>
          <w:sz w:val="18"/>
          <w:lang w:val="es-MX"/>
        </w:rPr>
      </w:pPr>
      <w:r>
        <w:rPr>
          <w:rFonts w:ascii="Garamond" w:hAnsi="Garamond"/>
          <w:sz w:val="18"/>
          <w:lang w:val="es-MX"/>
        </w:rPr>
        <w:t>Similarmente p</w:t>
      </w:r>
      <w:r w:rsidR="00445775">
        <w:rPr>
          <w:rFonts w:ascii="Garamond" w:hAnsi="Garamond"/>
          <w:sz w:val="18"/>
          <w:lang w:val="es-MX"/>
        </w:rPr>
        <w:t>ara el caso de los hombres se observa que</w:t>
      </w:r>
      <w:r>
        <w:rPr>
          <w:rFonts w:ascii="Garamond" w:hAnsi="Garamond"/>
          <w:sz w:val="18"/>
          <w:lang w:val="es-MX"/>
        </w:rPr>
        <w:t xml:space="preserve"> el 35,5% han cursado estudios de nivel terciario, y que el 75,7% son mayores de edad, lo que significa que aproximadamente el </w:t>
      </w:r>
      <w:r w:rsidR="005E10F1">
        <w:rPr>
          <w:rFonts w:ascii="Garamond" w:hAnsi="Garamond"/>
          <w:sz w:val="18"/>
          <w:lang w:val="es-MX"/>
        </w:rPr>
        <w:t>40</w:t>
      </w:r>
      <w:r>
        <w:rPr>
          <w:rFonts w:ascii="Garamond" w:hAnsi="Garamond"/>
          <w:sz w:val="18"/>
          <w:lang w:val="es-MX"/>
        </w:rPr>
        <w:t>,2% de los hombres que son mayores de 17 años no han cursado estudios de nivel terciario.</w:t>
      </w:r>
    </w:p>
    <w:p w14:paraId="45913A0F" w14:textId="77777777" w:rsidR="00B85032" w:rsidRPr="004508A0" w:rsidRDefault="00B85032" w:rsidP="004508A0">
      <w:pPr>
        <w:spacing w:line="360" w:lineRule="auto"/>
        <w:jc w:val="both"/>
        <w:rPr>
          <w:rFonts w:ascii="Garamond" w:hAnsi="Garamond"/>
          <w:sz w:val="18"/>
          <w:lang w:val="es-MX"/>
        </w:rPr>
      </w:pPr>
    </w:p>
    <w:p w14:paraId="612DB464" w14:textId="13D838AD" w:rsidR="00E656E2" w:rsidRPr="00E656E2" w:rsidRDefault="00E656E2" w:rsidP="00B85032">
      <w:pPr>
        <w:spacing w:line="360" w:lineRule="auto"/>
        <w:jc w:val="center"/>
        <w:rPr>
          <w:rFonts w:ascii="Garamond" w:hAnsi="Garamond"/>
          <w:b/>
          <w:sz w:val="18"/>
          <w:lang w:val="es-MX"/>
        </w:rPr>
      </w:pPr>
      <w:bookmarkStart w:id="4" w:name="OLE_LINK4"/>
      <w:r w:rsidRPr="0087665A">
        <w:rPr>
          <w:rFonts w:ascii="Garamond" w:hAnsi="Garamond"/>
          <w:b/>
          <w:sz w:val="18"/>
          <w:lang w:val="es-MX"/>
        </w:rPr>
        <w:t xml:space="preserve">Gráfico </w:t>
      </w:r>
      <w:r w:rsidR="00B85032" w:rsidRPr="0087665A">
        <w:rPr>
          <w:rFonts w:ascii="Garamond" w:hAnsi="Garamond"/>
          <w:b/>
          <w:sz w:val="18"/>
          <w:lang w:val="es-MX"/>
        </w:rPr>
        <w:t>7</w:t>
      </w:r>
      <w:r w:rsidRPr="0087665A">
        <w:rPr>
          <w:rFonts w:ascii="Garamond" w:hAnsi="Garamond"/>
          <w:b/>
          <w:sz w:val="18"/>
          <w:lang w:val="es-MX"/>
        </w:rPr>
        <w:t xml:space="preserve">. </w:t>
      </w:r>
      <w:r w:rsidR="00B85032" w:rsidRPr="0087665A">
        <w:rPr>
          <w:rFonts w:ascii="Garamond" w:hAnsi="Garamond"/>
          <w:b/>
          <w:sz w:val="18"/>
          <w:lang w:val="es-MX"/>
        </w:rPr>
        <w:t>Distribución por sexo de cada nivel educativo</w:t>
      </w:r>
    </w:p>
    <w:bookmarkEnd w:id="4"/>
    <w:p w14:paraId="375CFBE2" w14:textId="32FA4E72" w:rsidR="00B11A23" w:rsidRDefault="00B85032" w:rsidP="00B11A23">
      <w:pPr>
        <w:spacing w:line="360" w:lineRule="auto"/>
        <w:jc w:val="both"/>
        <w:rPr>
          <w:rFonts w:ascii="Garamond" w:hAnsi="Garamond"/>
          <w:sz w:val="18"/>
          <w:lang w:val="es-MX"/>
        </w:rPr>
      </w:pPr>
      <w:r>
        <w:rPr>
          <w:noProof/>
        </w:rPr>
        <mc:AlternateContent>
          <mc:Choice Requires="wps">
            <w:drawing>
              <wp:anchor distT="0" distB="0" distL="114300" distR="114300" simplePos="0" relativeHeight="251659264" behindDoc="0" locked="0" layoutInCell="1" allowOverlap="1" wp14:anchorId="47A0336C" wp14:editId="464215C6">
                <wp:simplePos x="0" y="0"/>
                <wp:positionH relativeFrom="column">
                  <wp:posOffset>1983579</wp:posOffset>
                </wp:positionH>
                <wp:positionV relativeFrom="paragraph">
                  <wp:posOffset>213460</wp:posOffset>
                </wp:positionV>
                <wp:extent cx="0" cy="2167394"/>
                <wp:effectExtent l="0" t="0" r="12700" b="17145"/>
                <wp:wrapNone/>
                <wp:docPr id="20" name="Conector recto 20"/>
                <wp:cNvGraphicFramePr/>
                <a:graphic xmlns:a="http://schemas.openxmlformats.org/drawingml/2006/main">
                  <a:graphicData uri="http://schemas.microsoft.com/office/word/2010/wordprocessingShape">
                    <wps:wsp>
                      <wps:cNvCnPr/>
                      <wps:spPr>
                        <a:xfrm flipH="1" flipV="1">
                          <a:off x="0" y="0"/>
                          <a:ext cx="0" cy="21673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689B5" id="Conector recto 20"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pt,16.8pt" to="156.2pt,18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" strokecolor="#4579b8 [3044]"/>
            </w:pict>
          </mc:Fallback>
        </mc:AlternateContent>
      </w:r>
      <w:r w:rsidR="00B11A23">
        <w:rPr>
          <w:noProof/>
        </w:rPr>
        <w:drawing>
          <wp:inline distT="0" distB="0" distL="0" distR="0" wp14:anchorId="422A707E" wp14:editId="3A3064E0">
            <wp:extent cx="2581275" cy="2652365"/>
            <wp:effectExtent l="0" t="0" r="0" b="0"/>
            <wp:docPr id="1" name="Gráfico 1">
              <a:extLst xmlns:a="http://schemas.openxmlformats.org/drawingml/2006/main">
                <a:ext uri="{FF2B5EF4-FFF2-40B4-BE49-F238E27FC236}">
                  <a16:creationId xmlns:a16="http://schemas.microsoft.com/office/drawing/2014/main" id="{92DD4FA7-BE78-DE4E-8D90-49DB3E4F7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3692A4" w14:textId="44985497" w:rsidR="009C043F" w:rsidRDefault="00B85032" w:rsidP="002D318C">
      <w:pPr>
        <w:spacing w:line="360" w:lineRule="auto"/>
        <w:jc w:val="both"/>
        <w:rPr>
          <w:rFonts w:ascii="Garamond" w:hAnsi="Garamond"/>
          <w:sz w:val="18"/>
          <w:lang w:val="es-MX"/>
        </w:rPr>
      </w:pPr>
      <w:r>
        <w:rPr>
          <w:rFonts w:ascii="Garamond" w:hAnsi="Garamond"/>
          <w:sz w:val="18"/>
          <w:lang w:val="es-MX"/>
        </w:rPr>
        <w:t xml:space="preserve">Continuando con el análisis sobre el nivel educativo de las personas que integran los hogares familiares en Bogotá, se observa en el gráfico anterior que la mayoría de personas con educación terciaria son las mujeres: </w:t>
      </w:r>
      <w:r w:rsidR="00F94565">
        <w:rPr>
          <w:rFonts w:ascii="Garamond" w:hAnsi="Garamond"/>
          <w:sz w:val="18"/>
          <w:lang w:val="es-MX"/>
        </w:rPr>
        <w:t>con p</w:t>
      </w:r>
      <w:r>
        <w:rPr>
          <w:rFonts w:ascii="Garamond" w:hAnsi="Garamond"/>
          <w:sz w:val="18"/>
          <w:lang w:val="es-MX"/>
        </w:rPr>
        <w:t xml:space="preserve">ostgrado </w:t>
      </w:r>
      <w:r w:rsidR="00F94565">
        <w:rPr>
          <w:rFonts w:ascii="Garamond" w:hAnsi="Garamond"/>
          <w:sz w:val="18"/>
          <w:lang w:val="es-MX"/>
        </w:rPr>
        <w:t xml:space="preserve">ellas son el </w:t>
      </w:r>
      <w:r>
        <w:rPr>
          <w:rFonts w:ascii="Garamond" w:hAnsi="Garamond"/>
          <w:sz w:val="18"/>
          <w:lang w:val="es-MX"/>
        </w:rPr>
        <w:t xml:space="preserve">73,5%; </w:t>
      </w:r>
      <w:r w:rsidR="00F94565">
        <w:rPr>
          <w:rFonts w:ascii="Garamond" w:hAnsi="Garamond"/>
          <w:sz w:val="18"/>
          <w:lang w:val="es-MX"/>
        </w:rPr>
        <w:t xml:space="preserve">con técnica o tecnológica con o sin título son el 66,7%. </w:t>
      </w:r>
    </w:p>
    <w:p w14:paraId="22F1EB5D" w14:textId="35DF25B4" w:rsidR="00F94565" w:rsidRDefault="00F94565" w:rsidP="002D318C">
      <w:pPr>
        <w:spacing w:line="360" w:lineRule="auto"/>
        <w:jc w:val="both"/>
        <w:rPr>
          <w:rFonts w:ascii="Garamond" w:hAnsi="Garamond"/>
          <w:sz w:val="18"/>
          <w:lang w:val="es-MX"/>
        </w:rPr>
      </w:pPr>
    </w:p>
    <w:p w14:paraId="758F4672" w14:textId="5701BF34" w:rsidR="00971770" w:rsidRDefault="00DA47D9" w:rsidP="0018560D">
      <w:pPr>
        <w:spacing w:line="360" w:lineRule="auto"/>
        <w:jc w:val="both"/>
        <w:rPr>
          <w:rFonts w:ascii="Garamond" w:hAnsi="Garamond"/>
          <w:sz w:val="18"/>
          <w:lang w:val="es-MX"/>
        </w:rPr>
      </w:pPr>
      <w:r>
        <w:rPr>
          <w:rFonts w:ascii="Garamond" w:hAnsi="Garamond"/>
          <w:sz w:val="18"/>
          <w:lang w:val="es-MX"/>
        </w:rPr>
        <w:t>No obstante</w:t>
      </w:r>
      <w:r w:rsidR="00F94565">
        <w:rPr>
          <w:rFonts w:ascii="Garamond" w:hAnsi="Garamond"/>
          <w:sz w:val="18"/>
          <w:lang w:val="es-MX"/>
        </w:rPr>
        <w:t xml:space="preserve">, al revisar los porcentajes de personas con estudios hasta secundaria se observa que son los hombres quienes son la mayoría en varios casos: son el 51,8% de las </w:t>
      </w:r>
      <w:r w:rsidR="00F94565">
        <w:rPr>
          <w:rFonts w:ascii="Garamond" w:hAnsi="Garamond"/>
          <w:sz w:val="18"/>
          <w:lang w:val="es-MX"/>
        </w:rPr>
        <w:t>personas que tienen toda la secundaria y el 52% de algunos años de secundaria.</w:t>
      </w:r>
    </w:p>
    <w:p w14:paraId="65C385CD" w14:textId="77777777" w:rsidR="0018560D" w:rsidRPr="0018560D" w:rsidRDefault="0018560D" w:rsidP="0018560D">
      <w:pPr>
        <w:spacing w:line="360" w:lineRule="auto"/>
        <w:jc w:val="both"/>
        <w:rPr>
          <w:rFonts w:ascii="Garamond" w:hAnsi="Garamond"/>
          <w:sz w:val="18"/>
          <w:lang w:val="es-MX"/>
        </w:rPr>
      </w:pPr>
    </w:p>
    <w:p w14:paraId="22AD6C26" w14:textId="18F10050" w:rsidR="0018560D" w:rsidRDefault="0018560D" w:rsidP="0018560D">
      <w:pPr>
        <w:pStyle w:val="Ttulo2"/>
        <w:spacing w:after="120"/>
        <w:jc w:val="both"/>
        <w:rPr>
          <w:lang w:val="es-MX"/>
        </w:rPr>
      </w:pPr>
      <w:bookmarkStart w:id="5" w:name="OLE_LINK5"/>
      <w:r>
        <w:rPr>
          <w:lang w:val="es-MX"/>
        </w:rPr>
        <w:t>Personas con discapacidad en los hogares familiares</w:t>
      </w:r>
    </w:p>
    <w:bookmarkEnd w:id="5"/>
    <w:p w14:paraId="1BC56AA3" w14:textId="7568CD47" w:rsidR="0018560D" w:rsidRDefault="00DA47D9" w:rsidP="00163E3A">
      <w:pPr>
        <w:spacing w:line="360" w:lineRule="auto"/>
        <w:jc w:val="both"/>
        <w:rPr>
          <w:rFonts w:ascii="Garamond" w:hAnsi="Garamond"/>
          <w:sz w:val="18"/>
          <w:lang w:val="es-MX"/>
        </w:rPr>
      </w:pPr>
      <w:r>
        <w:rPr>
          <w:rFonts w:ascii="Garamond" w:hAnsi="Garamond"/>
          <w:sz w:val="18"/>
          <w:lang w:val="es-MX"/>
        </w:rPr>
        <w:t>En los hogares familiares bogotanos</w:t>
      </w:r>
      <w:r w:rsidR="00163E3A" w:rsidRPr="00163E3A">
        <w:rPr>
          <w:rFonts w:ascii="Garamond" w:hAnsi="Garamond"/>
          <w:sz w:val="18"/>
          <w:lang w:val="es-MX"/>
        </w:rPr>
        <w:t xml:space="preserve"> el 2,6% </w:t>
      </w:r>
      <w:r w:rsidR="00CC1DE5">
        <w:rPr>
          <w:rFonts w:ascii="Garamond" w:hAnsi="Garamond"/>
          <w:sz w:val="18"/>
          <w:lang w:val="es-MX"/>
        </w:rPr>
        <w:t xml:space="preserve">(204.982) </w:t>
      </w:r>
      <w:r w:rsidR="00163E3A" w:rsidRPr="00163E3A">
        <w:rPr>
          <w:rFonts w:ascii="Garamond" w:hAnsi="Garamond"/>
          <w:sz w:val="18"/>
          <w:lang w:val="es-MX"/>
        </w:rPr>
        <w:t xml:space="preserve">de </w:t>
      </w:r>
      <w:r w:rsidR="00163E3A">
        <w:rPr>
          <w:rFonts w:ascii="Garamond" w:hAnsi="Garamond"/>
          <w:sz w:val="18"/>
          <w:lang w:val="es-MX"/>
        </w:rPr>
        <w:t>la población son personas con discapacidad</w:t>
      </w:r>
      <w:r>
        <w:rPr>
          <w:rFonts w:ascii="Garamond" w:hAnsi="Garamond"/>
          <w:sz w:val="18"/>
          <w:lang w:val="es-MX"/>
        </w:rPr>
        <w:t>. Para el caso de los hombres, el 3,3% (116.241) tienen una discapacidad. En cuanto a las mujeres el porcentaje es menor en más de un punto, al ser del 2% (88.741). No se reportaron personas intersexuales con alguna discapacidad.</w:t>
      </w:r>
    </w:p>
    <w:p w14:paraId="4462F144" w14:textId="77777777" w:rsidR="00CC1DE5" w:rsidRDefault="00CC1DE5" w:rsidP="00163E3A">
      <w:pPr>
        <w:spacing w:line="360" w:lineRule="auto"/>
        <w:jc w:val="both"/>
        <w:rPr>
          <w:rFonts w:ascii="Garamond" w:hAnsi="Garamond"/>
          <w:sz w:val="18"/>
          <w:lang w:val="es-MX"/>
        </w:rPr>
      </w:pPr>
    </w:p>
    <w:p w14:paraId="23F558B5" w14:textId="66816FAA" w:rsidR="00DA47D9" w:rsidRPr="00E656E2" w:rsidRDefault="00DA47D9" w:rsidP="00DA47D9">
      <w:pPr>
        <w:spacing w:line="360" w:lineRule="auto"/>
        <w:jc w:val="center"/>
        <w:rPr>
          <w:rFonts w:ascii="Garamond" w:hAnsi="Garamond"/>
          <w:b/>
          <w:sz w:val="18"/>
          <w:lang w:val="es-MX"/>
        </w:rPr>
      </w:pPr>
      <w:r w:rsidRPr="00DA47D9">
        <w:rPr>
          <w:rFonts w:ascii="Garamond" w:hAnsi="Garamond"/>
          <w:b/>
          <w:sz w:val="18"/>
          <w:lang w:val="es-MX"/>
        </w:rPr>
        <w:t xml:space="preserve">Gráfico 8. </w:t>
      </w:r>
      <w:r>
        <w:rPr>
          <w:rFonts w:ascii="Garamond" w:hAnsi="Garamond"/>
          <w:b/>
          <w:sz w:val="18"/>
          <w:lang w:val="es-MX"/>
        </w:rPr>
        <w:t>Porcentaje de personas con discapacidad que integran los hogares familiares por sexo</w:t>
      </w:r>
    </w:p>
    <w:p w14:paraId="2CAF33D9" w14:textId="5864DB08" w:rsidR="00DA47D9" w:rsidRDefault="00DA47D9" w:rsidP="00163E3A">
      <w:pPr>
        <w:spacing w:line="360" w:lineRule="auto"/>
        <w:jc w:val="both"/>
        <w:rPr>
          <w:rFonts w:ascii="Garamond" w:hAnsi="Garamond"/>
          <w:sz w:val="18"/>
          <w:lang w:val="es-MX"/>
        </w:rPr>
      </w:pPr>
    </w:p>
    <w:p w14:paraId="30339B86" w14:textId="22CE8496" w:rsidR="00DA47D9" w:rsidRDefault="00DA47D9" w:rsidP="00163E3A">
      <w:pPr>
        <w:spacing w:line="360" w:lineRule="auto"/>
        <w:jc w:val="both"/>
        <w:rPr>
          <w:rFonts w:ascii="Garamond" w:hAnsi="Garamond"/>
          <w:sz w:val="18"/>
          <w:lang w:val="es-MX"/>
        </w:rPr>
      </w:pPr>
      <w:r>
        <w:rPr>
          <w:noProof/>
        </w:rPr>
        <w:drawing>
          <wp:inline distT="0" distB="0" distL="0" distR="0" wp14:anchorId="53D92E82" wp14:editId="5DDFFD9A">
            <wp:extent cx="2581275" cy="1423073"/>
            <wp:effectExtent l="0" t="0" r="0" b="0"/>
            <wp:docPr id="21" name="Gráfico 21">
              <a:extLst xmlns:a="http://schemas.openxmlformats.org/drawingml/2006/main">
                <a:ext uri="{FF2B5EF4-FFF2-40B4-BE49-F238E27FC236}">
                  <a16:creationId xmlns:a16="http://schemas.microsoft.com/office/drawing/2014/main" id="{F5A9D1C0-4583-B14F-BB1D-4B52145C2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628775" w14:textId="77777777" w:rsidR="00F4518E" w:rsidRDefault="00CC1DE5" w:rsidP="00163E3A">
      <w:pPr>
        <w:spacing w:line="360" w:lineRule="auto"/>
        <w:jc w:val="both"/>
        <w:rPr>
          <w:rFonts w:ascii="Garamond" w:hAnsi="Garamond"/>
          <w:sz w:val="18"/>
          <w:lang w:val="es-MX"/>
        </w:rPr>
      </w:pPr>
      <w:r>
        <w:rPr>
          <w:rFonts w:ascii="Garamond" w:hAnsi="Garamond"/>
          <w:sz w:val="18"/>
          <w:lang w:val="es-MX"/>
        </w:rPr>
        <w:t xml:space="preserve">Por estrato socioeconómico se observa que la mayoría de las personas con discapacidad se encuentran en el estrato 2 (103.734) que equivale a ser el 44,1% (39.174) de las mujeres con discapacidad y el 55,5% (64.559) de los hombres con discapacidad. De igual forma los estrato 3 y 1 se encuentan el 30,7% </w:t>
      </w:r>
      <w:r w:rsidR="00F4518E">
        <w:rPr>
          <w:rFonts w:ascii="Garamond" w:hAnsi="Garamond"/>
          <w:sz w:val="18"/>
          <w:lang w:val="es-MX"/>
        </w:rPr>
        <w:t xml:space="preserve">(62.875) </w:t>
      </w:r>
      <w:r>
        <w:rPr>
          <w:rFonts w:ascii="Garamond" w:hAnsi="Garamond"/>
          <w:sz w:val="18"/>
          <w:lang w:val="es-MX"/>
        </w:rPr>
        <w:t xml:space="preserve">y 9,5% </w:t>
      </w:r>
      <w:r w:rsidR="00F4518E">
        <w:rPr>
          <w:rFonts w:ascii="Garamond" w:hAnsi="Garamond"/>
          <w:sz w:val="18"/>
          <w:lang w:val="es-MX"/>
        </w:rPr>
        <w:t xml:space="preserve">(19.502) </w:t>
      </w:r>
      <w:r>
        <w:rPr>
          <w:rFonts w:ascii="Garamond" w:hAnsi="Garamond"/>
          <w:sz w:val="18"/>
          <w:lang w:val="es-MX"/>
        </w:rPr>
        <w:t>de las personas con discapacidad del distrito.</w:t>
      </w:r>
      <w:r w:rsidR="00F4518E">
        <w:rPr>
          <w:rFonts w:ascii="Garamond" w:hAnsi="Garamond"/>
          <w:sz w:val="18"/>
          <w:lang w:val="es-MX"/>
        </w:rPr>
        <w:t xml:space="preserve"> </w:t>
      </w:r>
    </w:p>
    <w:p w14:paraId="6AB4BFD4" w14:textId="77777777" w:rsidR="00F4518E" w:rsidRDefault="00F4518E" w:rsidP="00163E3A">
      <w:pPr>
        <w:spacing w:line="360" w:lineRule="auto"/>
        <w:jc w:val="both"/>
        <w:rPr>
          <w:rFonts w:ascii="Garamond" w:hAnsi="Garamond"/>
          <w:sz w:val="18"/>
          <w:lang w:val="es-MX"/>
        </w:rPr>
      </w:pPr>
    </w:p>
    <w:p w14:paraId="67C141E3" w14:textId="640A6F10" w:rsidR="00CC1DE5" w:rsidRDefault="00F4518E" w:rsidP="00163E3A">
      <w:pPr>
        <w:spacing w:line="360" w:lineRule="auto"/>
        <w:jc w:val="both"/>
        <w:rPr>
          <w:rFonts w:ascii="Garamond" w:hAnsi="Garamond"/>
          <w:sz w:val="18"/>
          <w:lang w:val="es-MX"/>
        </w:rPr>
      </w:pPr>
      <w:r>
        <w:rPr>
          <w:rFonts w:ascii="Garamond" w:hAnsi="Garamond"/>
          <w:sz w:val="18"/>
          <w:lang w:val="es-MX"/>
        </w:rPr>
        <w:t>En términos porcentuales por sexo, el 33,6% (29.831) de las mujeres con discapacidad están en el estrato 3, mientras que en el caso de los hombres es el 28,4% (33.044). Por su parte, en términos absolutos son más las mujeres con discapacidad en el estrato 1 que los hombres, ellas son 11.858 (13,4%) y los hombres son 7.645 (6,6%).</w:t>
      </w:r>
    </w:p>
    <w:p w14:paraId="56431F98" w14:textId="6D9ABE9D" w:rsidR="006257D2" w:rsidRDefault="006257D2" w:rsidP="00163E3A">
      <w:pPr>
        <w:spacing w:line="360" w:lineRule="auto"/>
        <w:jc w:val="both"/>
        <w:rPr>
          <w:rFonts w:ascii="Garamond" w:hAnsi="Garamond"/>
          <w:sz w:val="18"/>
          <w:lang w:val="es-MX"/>
        </w:rPr>
      </w:pPr>
    </w:p>
    <w:p w14:paraId="648F73AF" w14:textId="6E55FB14" w:rsidR="0087665A" w:rsidRDefault="0087665A" w:rsidP="00163E3A">
      <w:pPr>
        <w:spacing w:line="360" w:lineRule="auto"/>
        <w:jc w:val="both"/>
        <w:rPr>
          <w:rFonts w:ascii="Garamond" w:hAnsi="Garamond"/>
          <w:sz w:val="18"/>
          <w:lang w:val="es-MX"/>
        </w:rPr>
      </w:pPr>
    </w:p>
    <w:p w14:paraId="738E2DCA" w14:textId="307FA495" w:rsidR="0087665A" w:rsidRDefault="0087665A" w:rsidP="00163E3A">
      <w:pPr>
        <w:spacing w:line="360" w:lineRule="auto"/>
        <w:jc w:val="both"/>
        <w:rPr>
          <w:rFonts w:ascii="Garamond" w:hAnsi="Garamond"/>
          <w:sz w:val="18"/>
          <w:lang w:val="es-MX"/>
        </w:rPr>
      </w:pPr>
    </w:p>
    <w:p w14:paraId="2BD9A7E5" w14:textId="77777777" w:rsidR="0087665A" w:rsidRDefault="0087665A" w:rsidP="00163E3A">
      <w:pPr>
        <w:spacing w:line="360" w:lineRule="auto"/>
        <w:jc w:val="both"/>
        <w:rPr>
          <w:rFonts w:ascii="Garamond" w:hAnsi="Garamond"/>
          <w:sz w:val="18"/>
          <w:lang w:val="es-MX"/>
        </w:rPr>
      </w:pPr>
    </w:p>
    <w:p w14:paraId="52162D73" w14:textId="23823236" w:rsidR="00CC1DE5" w:rsidRPr="00FC1851" w:rsidRDefault="00CC1DE5" w:rsidP="00FC1851">
      <w:pPr>
        <w:spacing w:line="360" w:lineRule="auto"/>
        <w:jc w:val="center"/>
        <w:rPr>
          <w:rFonts w:ascii="Garamond" w:hAnsi="Garamond"/>
          <w:b/>
          <w:sz w:val="18"/>
          <w:lang w:val="es-MX"/>
        </w:rPr>
      </w:pPr>
      <w:r w:rsidRPr="00DA47D9">
        <w:rPr>
          <w:rFonts w:ascii="Garamond" w:hAnsi="Garamond"/>
          <w:b/>
          <w:sz w:val="18"/>
          <w:lang w:val="es-MX"/>
        </w:rPr>
        <w:lastRenderedPageBreak/>
        <w:t xml:space="preserve">Gráfico </w:t>
      </w:r>
      <w:r>
        <w:rPr>
          <w:rFonts w:ascii="Garamond" w:hAnsi="Garamond"/>
          <w:b/>
          <w:sz w:val="18"/>
          <w:lang w:val="es-MX"/>
        </w:rPr>
        <w:t>9</w:t>
      </w:r>
      <w:r w:rsidRPr="00DA47D9">
        <w:rPr>
          <w:rFonts w:ascii="Garamond" w:hAnsi="Garamond"/>
          <w:b/>
          <w:sz w:val="18"/>
          <w:lang w:val="es-MX"/>
        </w:rPr>
        <w:t xml:space="preserve">. </w:t>
      </w:r>
      <w:r>
        <w:rPr>
          <w:rFonts w:ascii="Garamond" w:hAnsi="Garamond"/>
          <w:b/>
          <w:sz w:val="18"/>
          <w:lang w:val="es-MX"/>
        </w:rPr>
        <w:t xml:space="preserve">Porcentaje de personas con discapacidad </w:t>
      </w:r>
      <w:r w:rsidR="00FC1851">
        <w:rPr>
          <w:rFonts w:ascii="Garamond" w:hAnsi="Garamond"/>
          <w:b/>
          <w:sz w:val="18"/>
          <w:lang w:val="es-MX"/>
        </w:rPr>
        <w:t xml:space="preserve">según sexo y </w:t>
      </w:r>
      <w:r>
        <w:rPr>
          <w:rFonts w:ascii="Garamond" w:hAnsi="Garamond"/>
          <w:b/>
          <w:sz w:val="18"/>
          <w:lang w:val="es-MX"/>
        </w:rPr>
        <w:t>estrato socioeconómico</w:t>
      </w:r>
    </w:p>
    <w:p w14:paraId="514B5B26" w14:textId="47981D9E" w:rsidR="00CC1DE5" w:rsidRDefault="00CC1DE5" w:rsidP="00163E3A">
      <w:pPr>
        <w:spacing w:line="360" w:lineRule="auto"/>
        <w:jc w:val="both"/>
        <w:rPr>
          <w:rFonts w:ascii="Garamond" w:hAnsi="Garamond"/>
          <w:sz w:val="18"/>
          <w:lang w:val="es-MX"/>
        </w:rPr>
      </w:pPr>
      <w:r>
        <w:rPr>
          <w:noProof/>
        </w:rPr>
        <w:drawing>
          <wp:inline distT="0" distB="0" distL="0" distR="0" wp14:anchorId="79A53508" wp14:editId="0F644346">
            <wp:extent cx="2581275" cy="2198193"/>
            <wp:effectExtent l="0" t="0" r="0" b="0"/>
            <wp:docPr id="22" name="Gráfico 22">
              <a:extLst xmlns:a="http://schemas.openxmlformats.org/drawingml/2006/main">
                <a:ext uri="{FF2B5EF4-FFF2-40B4-BE49-F238E27FC236}">
                  <a16:creationId xmlns:a16="http://schemas.microsoft.com/office/drawing/2014/main" id="{57E893CA-725A-DC46-82CD-C8290BF39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BBEDDA" w14:textId="57F1C429" w:rsidR="000853A5" w:rsidRDefault="00FF1A76" w:rsidP="00163E3A">
      <w:pPr>
        <w:spacing w:line="360" w:lineRule="auto"/>
        <w:jc w:val="both"/>
        <w:rPr>
          <w:rFonts w:ascii="Garamond" w:hAnsi="Garamond"/>
          <w:sz w:val="18"/>
          <w:lang w:val="es-MX"/>
        </w:rPr>
      </w:pPr>
      <w:r>
        <w:rPr>
          <w:rFonts w:ascii="Garamond" w:hAnsi="Garamond"/>
          <w:sz w:val="18"/>
          <w:lang w:val="es-MX"/>
        </w:rPr>
        <w:t xml:space="preserve">Al revisar las cifras de personas con discapacidad por </w:t>
      </w:r>
      <w:r w:rsidR="000853A5">
        <w:rPr>
          <w:rFonts w:ascii="Garamond" w:hAnsi="Garamond"/>
          <w:sz w:val="18"/>
          <w:lang w:val="es-MX"/>
        </w:rPr>
        <w:t>localidad</w:t>
      </w:r>
      <w:r>
        <w:rPr>
          <w:rFonts w:ascii="Garamond" w:hAnsi="Garamond"/>
          <w:sz w:val="18"/>
          <w:lang w:val="es-MX"/>
        </w:rPr>
        <w:t xml:space="preserve"> se observa que </w:t>
      </w:r>
      <w:r w:rsidR="000853A5">
        <w:rPr>
          <w:rFonts w:ascii="Garamond" w:hAnsi="Garamond"/>
          <w:sz w:val="18"/>
          <w:lang w:val="es-MX"/>
        </w:rPr>
        <w:t>en Kennedy vive el 27,1% (55.612) de las personas con discapacidad de Bogotá, seguida por Bosa en donde habita el 13,1% (26.818)</w:t>
      </w:r>
      <w:r w:rsidR="009A7AC0">
        <w:rPr>
          <w:rFonts w:ascii="Garamond" w:hAnsi="Garamond"/>
          <w:sz w:val="18"/>
          <w:lang w:val="es-MX"/>
        </w:rPr>
        <w:t xml:space="preserve">, Engativá con 23.089 personas con discapacidad (11,3%), Suba con 18.995 (9,3%), San Cristóbal con el 8,3% (16.918), </w:t>
      </w:r>
      <w:r w:rsidR="00F93439">
        <w:rPr>
          <w:rFonts w:ascii="Garamond" w:hAnsi="Garamond"/>
          <w:sz w:val="18"/>
          <w:lang w:val="es-MX"/>
        </w:rPr>
        <w:t xml:space="preserve">siendo estas </w:t>
      </w:r>
      <w:r w:rsidR="009A7AC0">
        <w:rPr>
          <w:rFonts w:ascii="Garamond" w:hAnsi="Garamond"/>
          <w:sz w:val="18"/>
          <w:lang w:val="es-MX"/>
        </w:rPr>
        <w:t xml:space="preserve">las </w:t>
      </w:r>
      <w:r w:rsidR="00F93439">
        <w:rPr>
          <w:rFonts w:ascii="Garamond" w:hAnsi="Garamond"/>
          <w:sz w:val="18"/>
          <w:lang w:val="es-MX"/>
        </w:rPr>
        <w:t>cinco localidades que</w:t>
      </w:r>
      <w:r w:rsidR="009A7AC0">
        <w:rPr>
          <w:rFonts w:ascii="Garamond" w:hAnsi="Garamond"/>
          <w:sz w:val="18"/>
          <w:lang w:val="es-MX"/>
        </w:rPr>
        <w:t xml:space="preserve"> más personas con discapacidad alojan.</w:t>
      </w:r>
    </w:p>
    <w:p w14:paraId="3AB52FFD" w14:textId="53FED6C0" w:rsidR="0087665A" w:rsidRDefault="0087665A" w:rsidP="00163E3A">
      <w:pPr>
        <w:spacing w:line="360" w:lineRule="auto"/>
        <w:jc w:val="both"/>
        <w:rPr>
          <w:rFonts w:ascii="Garamond" w:hAnsi="Garamond"/>
          <w:sz w:val="18"/>
          <w:lang w:val="es-MX"/>
        </w:rPr>
      </w:pPr>
    </w:p>
    <w:p w14:paraId="66B6E99F" w14:textId="77777777" w:rsidR="0087665A" w:rsidRDefault="0087665A" w:rsidP="0087665A">
      <w:pPr>
        <w:spacing w:line="360" w:lineRule="auto"/>
        <w:jc w:val="both"/>
        <w:rPr>
          <w:rFonts w:ascii="Garamond" w:hAnsi="Garamond"/>
          <w:sz w:val="18"/>
          <w:lang w:val="es-MX"/>
        </w:rPr>
      </w:pPr>
      <w:r>
        <w:rPr>
          <w:rFonts w:ascii="Garamond" w:hAnsi="Garamond"/>
          <w:sz w:val="18"/>
          <w:lang w:val="es-MX"/>
        </w:rPr>
        <w:t>El 38,2% de las personas con discapacidad tienen discapacidad de tipo física, el 26,3% tienen discapacidad cognitiva; el 12,1% de tipo visual; el 9,8% mental; 6,2% múltiple</w:t>
      </w:r>
      <w:r>
        <w:rPr>
          <w:rStyle w:val="Refdenotaalpie"/>
          <w:rFonts w:ascii="Garamond" w:hAnsi="Garamond"/>
          <w:sz w:val="18"/>
          <w:lang w:val="es-MX"/>
        </w:rPr>
        <w:footnoteReference w:id="2"/>
      </w:r>
      <w:r>
        <w:rPr>
          <w:rFonts w:ascii="Garamond" w:hAnsi="Garamond"/>
          <w:sz w:val="18"/>
          <w:lang w:val="es-MX"/>
        </w:rPr>
        <w:t>; 4,1% auditiva y 3,3% sordo ciego.</w:t>
      </w:r>
    </w:p>
    <w:p w14:paraId="122D6D6E" w14:textId="77777777" w:rsidR="0087665A" w:rsidRDefault="0087665A" w:rsidP="0087665A">
      <w:pPr>
        <w:spacing w:line="360" w:lineRule="auto"/>
        <w:jc w:val="both"/>
        <w:rPr>
          <w:rFonts w:ascii="Garamond" w:hAnsi="Garamond"/>
          <w:sz w:val="18"/>
          <w:lang w:val="es-MX"/>
        </w:rPr>
      </w:pPr>
    </w:p>
    <w:p w14:paraId="73CBC151" w14:textId="77777777" w:rsidR="0087665A" w:rsidRDefault="0087665A" w:rsidP="0087665A">
      <w:pPr>
        <w:spacing w:line="360" w:lineRule="auto"/>
        <w:jc w:val="both"/>
        <w:rPr>
          <w:rFonts w:ascii="Garamond" w:hAnsi="Garamond"/>
          <w:sz w:val="18"/>
          <w:lang w:val="es-MX"/>
        </w:rPr>
      </w:pPr>
      <w:r>
        <w:rPr>
          <w:rFonts w:ascii="Garamond" w:hAnsi="Garamond"/>
          <w:sz w:val="18"/>
          <w:lang w:val="es-MX"/>
        </w:rPr>
        <w:t>Por sexo se evidencia que el 50% de las mujeres con discapacidad tienen discapacidad de tipo física; el 17% visual;  9,3% de tipo mental; el 8,3% cognitiva; 7,2% sordo ciego; 3,8% múltiple y 3,7% auditiva.</w:t>
      </w:r>
    </w:p>
    <w:p w14:paraId="7281556B" w14:textId="033E5147" w:rsidR="0087665A" w:rsidRDefault="0087665A" w:rsidP="00163E3A">
      <w:pPr>
        <w:spacing w:line="360" w:lineRule="auto"/>
        <w:jc w:val="both"/>
        <w:rPr>
          <w:rFonts w:ascii="Garamond" w:hAnsi="Garamond"/>
          <w:sz w:val="18"/>
          <w:lang w:val="es-MX"/>
        </w:rPr>
      </w:pPr>
    </w:p>
    <w:p w14:paraId="08C0C279" w14:textId="65F15FD8" w:rsidR="0087665A" w:rsidRDefault="0087665A" w:rsidP="00163E3A">
      <w:pPr>
        <w:spacing w:line="360" w:lineRule="auto"/>
        <w:jc w:val="both"/>
        <w:rPr>
          <w:rFonts w:ascii="Garamond" w:hAnsi="Garamond"/>
          <w:sz w:val="18"/>
          <w:lang w:val="es-MX"/>
        </w:rPr>
      </w:pPr>
    </w:p>
    <w:p w14:paraId="77F6C1AA" w14:textId="5070905E" w:rsidR="0087665A" w:rsidRDefault="0087665A" w:rsidP="00163E3A">
      <w:pPr>
        <w:spacing w:line="360" w:lineRule="auto"/>
        <w:jc w:val="both"/>
        <w:rPr>
          <w:rFonts w:ascii="Garamond" w:hAnsi="Garamond"/>
          <w:sz w:val="18"/>
          <w:lang w:val="es-MX"/>
        </w:rPr>
      </w:pPr>
    </w:p>
    <w:p w14:paraId="095F3880" w14:textId="1F1D3674" w:rsidR="0087665A" w:rsidRDefault="0087665A" w:rsidP="00163E3A">
      <w:pPr>
        <w:spacing w:line="360" w:lineRule="auto"/>
        <w:jc w:val="both"/>
        <w:rPr>
          <w:rFonts w:ascii="Garamond" w:hAnsi="Garamond"/>
          <w:sz w:val="18"/>
          <w:lang w:val="es-MX"/>
        </w:rPr>
      </w:pPr>
    </w:p>
    <w:p w14:paraId="3EBECF44" w14:textId="3922365A" w:rsidR="0087665A" w:rsidRDefault="0087665A" w:rsidP="00163E3A">
      <w:pPr>
        <w:spacing w:line="360" w:lineRule="auto"/>
        <w:jc w:val="both"/>
        <w:rPr>
          <w:rFonts w:ascii="Garamond" w:hAnsi="Garamond"/>
          <w:sz w:val="18"/>
          <w:lang w:val="es-MX"/>
        </w:rPr>
      </w:pPr>
    </w:p>
    <w:p w14:paraId="708BDB95" w14:textId="4073C882" w:rsidR="0087665A" w:rsidRDefault="0087665A" w:rsidP="00163E3A">
      <w:pPr>
        <w:spacing w:line="360" w:lineRule="auto"/>
        <w:jc w:val="both"/>
        <w:rPr>
          <w:rFonts w:ascii="Garamond" w:hAnsi="Garamond"/>
          <w:sz w:val="18"/>
          <w:lang w:val="es-MX"/>
        </w:rPr>
      </w:pPr>
    </w:p>
    <w:p w14:paraId="34DFF3ED" w14:textId="77777777" w:rsidR="0087665A" w:rsidRDefault="0087665A" w:rsidP="00163E3A">
      <w:pPr>
        <w:spacing w:line="360" w:lineRule="auto"/>
        <w:jc w:val="both"/>
        <w:rPr>
          <w:rFonts w:ascii="Garamond" w:hAnsi="Garamond"/>
          <w:sz w:val="18"/>
          <w:lang w:val="es-MX"/>
        </w:rPr>
      </w:pPr>
    </w:p>
    <w:p w14:paraId="566BA0EB" w14:textId="0E9D96A1" w:rsidR="00FF1A76" w:rsidRPr="0087665A" w:rsidRDefault="00FC1851" w:rsidP="0087665A">
      <w:pPr>
        <w:spacing w:line="360" w:lineRule="auto"/>
        <w:jc w:val="center"/>
        <w:rPr>
          <w:rFonts w:ascii="Garamond" w:hAnsi="Garamond"/>
          <w:b/>
          <w:sz w:val="18"/>
          <w:lang w:val="es-MX"/>
        </w:rPr>
      </w:pPr>
      <w:r w:rsidRPr="00DA47D9">
        <w:rPr>
          <w:rFonts w:ascii="Garamond" w:hAnsi="Garamond"/>
          <w:b/>
          <w:sz w:val="18"/>
          <w:lang w:val="es-MX"/>
        </w:rPr>
        <w:t xml:space="preserve">Gráfico </w:t>
      </w:r>
      <w:r>
        <w:rPr>
          <w:rFonts w:ascii="Garamond" w:hAnsi="Garamond"/>
          <w:b/>
          <w:sz w:val="18"/>
          <w:lang w:val="es-MX"/>
        </w:rPr>
        <w:t>10</w:t>
      </w:r>
      <w:r w:rsidRPr="00DA47D9">
        <w:rPr>
          <w:rFonts w:ascii="Garamond" w:hAnsi="Garamond"/>
          <w:b/>
          <w:sz w:val="18"/>
          <w:lang w:val="es-MX"/>
        </w:rPr>
        <w:t xml:space="preserve">. </w:t>
      </w:r>
      <w:r>
        <w:rPr>
          <w:rFonts w:ascii="Garamond" w:hAnsi="Garamond"/>
          <w:b/>
          <w:sz w:val="18"/>
          <w:lang w:val="es-MX"/>
        </w:rPr>
        <w:t>Porcentaje de personas con discapacidad según sexo y localidad</w:t>
      </w:r>
    </w:p>
    <w:p w14:paraId="324BD433" w14:textId="1279D13B" w:rsidR="00FF1A76" w:rsidRDefault="000853A5" w:rsidP="00163E3A">
      <w:pPr>
        <w:spacing w:line="360" w:lineRule="auto"/>
        <w:jc w:val="both"/>
        <w:rPr>
          <w:rFonts w:ascii="Garamond" w:hAnsi="Garamond"/>
          <w:sz w:val="18"/>
          <w:lang w:val="es-MX"/>
        </w:rPr>
      </w:pPr>
      <w:r w:rsidRPr="000853A5">
        <w:rPr>
          <w:rFonts w:ascii="Garamond" w:hAnsi="Garamond"/>
          <w:noProof/>
          <w:sz w:val="16"/>
        </w:rPr>
        <w:drawing>
          <wp:inline distT="0" distB="0" distL="0" distR="0" wp14:anchorId="0B3BDC49" wp14:editId="25C25FC7">
            <wp:extent cx="2581275" cy="5425843"/>
            <wp:effectExtent l="0" t="0" r="0" b="0"/>
            <wp:docPr id="24" name="Gráfico 24">
              <a:extLst xmlns:a="http://schemas.openxmlformats.org/drawingml/2006/main">
                <a:ext uri="{FF2B5EF4-FFF2-40B4-BE49-F238E27FC236}">
                  <a16:creationId xmlns:a16="http://schemas.microsoft.com/office/drawing/2014/main" id="{879C808E-5544-FD43-BFC8-842C687EA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669040" w14:textId="77777777" w:rsidR="001D5288" w:rsidRDefault="001D5288" w:rsidP="00163E3A">
      <w:pPr>
        <w:spacing w:line="360" w:lineRule="auto"/>
        <w:jc w:val="both"/>
        <w:rPr>
          <w:rFonts w:ascii="Garamond" w:hAnsi="Garamond"/>
          <w:sz w:val="18"/>
          <w:lang w:val="es-MX"/>
        </w:rPr>
      </w:pPr>
    </w:p>
    <w:p w14:paraId="08B8B120" w14:textId="79DDBF3B" w:rsidR="001D5288" w:rsidRDefault="001D5288" w:rsidP="00163E3A">
      <w:pPr>
        <w:spacing w:line="360" w:lineRule="auto"/>
        <w:jc w:val="both"/>
        <w:rPr>
          <w:rFonts w:ascii="Garamond" w:hAnsi="Garamond"/>
          <w:sz w:val="18"/>
          <w:lang w:val="es-MX"/>
        </w:rPr>
      </w:pPr>
      <w:r>
        <w:rPr>
          <w:rFonts w:ascii="Garamond" w:hAnsi="Garamond"/>
          <w:sz w:val="18"/>
          <w:lang w:val="es-MX"/>
        </w:rPr>
        <w:t xml:space="preserve">Por su parte los hombres </w:t>
      </w:r>
      <w:r w:rsidR="007C7C94">
        <w:rPr>
          <w:rFonts w:ascii="Garamond" w:hAnsi="Garamond"/>
          <w:sz w:val="18"/>
          <w:lang w:val="es-MX"/>
        </w:rPr>
        <w:t xml:space="preserve">con discapacidad </w:t>
      </w:r>
      <w:r>
        <w:rPr>
          <w:rFonts w:ascii="Garamond" w:hAnsi="Garamond"/>
          <w:sz w:val="18"/>
          <w:lang w:val="es-MX"/>
        </w:rPr>
        <w:t xml:space="preserve">reportaron  </w:t>
      </w:r>
      <w:r w:rsidR="007C7C94">
        <w:rPr>
          <w:rFonts w:ascii="Garamond" w:hAnsi="Garamond"/>
          <w:sz w:val="18"/>
          <w:lang w:val="es-MX"/>
        </w:rPr>
        <w:t>tener en su mayoría discapacidad de tipo cognitiva (40,3%), seguida de discapacidad física (29%), mental (10,1%), múltiple (7,9%), visual (7,8%), auditiva (4,4%) y sordo ciego (0,4%).</w:t>
      </w:r>
    </w:p>
    <w:p w14:paraId="19F1AF13" w14:textId="4EA8558F" w:rsidR="00FC1851" w:rsidRDefault="00FC1851" w:rsidP="00163E3A">
      <w:pPr>
        <w:spacing w:line="360" w:lineRule="auto"/>
        <w:jc w:val="both"/>
        <w:rPr>
          <w:rFonts w:ascii="Garamond" w:hAnsi="Garamond"/>
          <w:sz w:val="18"/>
          <w:lang w:val="es-MX"/>
        </w:rPr>
      </w:pPr>
    </w:p>
    <w:p w14:paraId="2AE73C32" w14:textId="77777777" w:rsidR="0087665A" w:rsidRDefault="0087665A" w:rsidP="00163E3A">
      <w:pPr>
        <w:spacing w:line="360" w:lineRule="auto"/>
        <w:jc w:val="both"/>
        <w:rPr>
          <w:rFonts w:ascii="Garamond" w:hAnsi="Garamond"/>
          <w:sz w:val="18"/>
          <w:lang w:val="es-MX"/>
        </w:rPr>
      </w:pPr>
    </w:p>
    <w:p w14:paraId="20641109" w14:textId="29AC55C2" w:rsidR="00FC1851" w:rsidRPr="0085583B" w:rsidRDefault="00FC1851" w:rsidP="0085583B">
      <w:pPr>
        <w:spacing w:line="360" w:lineRule="auto"/>
        <w:jc w:val="center"/>
        <w:rPr>
          <w:rFonts w:ascii="Garamond" w:hAnsi="Garamond"/>
          <w:b/>
          <w:sz w:val="18"/>
          <w:lang w:val="es-MX"/>
        </w:rPr>
      </w:pPr>
      <w:r w:rsidRPr="00DA47D9">
        <w:rPr>
          <w:rFonts w:ascii="Garamond" w:hAnsi="Garamond"/>
          <w:b/>
          <w:sz w:val="18"/>
          <w:lang w:val="es-MX"/>
        </w:rPr>
        <w:lastRenderedPageBreak/>
        <w:t xml:space="preserve">Gráfico </w:t>
      </w:r>
      <w:r>
        <w:rPr>
          <w:rFonts w:ascii="Garamond" w:hAnsi="Garamond"/>
          <w:b/>
          <w:sz w:val="18"/>
          <w:lang w:val="es-MX"/>
        </w:rPr>
        <w:t>11</w:t>
      </w:r>
      <w:r w:rsidRPr="00DA47D9">
        <w:rPr>
          <w:rFonts w:ascii="Garamond" w:hAnsi="Garamond"/>
          <w:b/>
          <w:sz w:val="18"/>
          <w:lang w:val="es-MX"/>
        </w:rPr>
        <w:t xml:space="preserve">. </w:t>
      </w:r>
      <w:r>
        <w:rPr>
          <w:rFonts w:ascii="Garamond" w:hAnsi="Garamond"/>
          <w:b/>
          <w:sz w:val="18"/>
          <w:lang w:val="es-MX"/>
        </w:rPr>
        <w:t>Porcentaje de personas con discapacidad por tipo de discapacidad</w:t>
      </w:r>
    </w:p>
    <w:p w14:paraId="6B406CFB" w14:textId="01401993" w:rsidR="00FC1851" w:rsidRDefault="00FC1851" w:rsidP="00163E3A">
      <w:pPr>
        <w:spacing w:line="360" w:lineRule="auto"/>
        <w:jc w:val="both"/>
        <w:rPr>
          <w:rFonts w:ascii="Garamond" w:hAnsi="Garamond"/>
          <w:sz w:val="18"/>
          <w:lang w:val="es-MX"/>
        </w:rPr>
      </w:pPr>
      <w:r>
        <w:rPr>
          <w:noProof/>
        </w:rPr>
        <w:drawing>
          <wp:inline distT="0" distB="0" distL="0" distR="0" wp14:anchorId="1A275D17" wp14:editId="6BEAB48D">
            <wp:extent cx="2581275" cy="3130760"/>
            <wp:effectExtent l="0" t="0" r="0" b="0"/>
            <wp:docPr id="25" name="Gráfico 25">
              <a:extLst xmlns:a="http://schemas.openxmlformats.org/drawingml/2006/main">
                <a:ext uri="{FF2B5EF4-FFF2-40B4-BE49-F238E27FC236}">
                  <a16:creationId xmlns:a16="http://schemas.microsoft.com/office/drawing/2014/main" id="{275D24A4-1B3A-0644-B0C5-668CE7797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21CE88" w14:textId="12FCFEBE" w:rsidR="002760E3" w:rsidRDefault="002760E3" w:rsidP="00163E3A">
      <w:pPr>
        <w:spacing w:line="360" w:lineRule="auto"/>
        <w:jc w:val="both"/>
        <w:rPr>
          <w:rFonts w:ascii="Garamond" w:hAnsi="Garamond"/>
          <w:sz w:val="18"/>
          <w:lang w:val="es-MX"/>
        </w:rPr>
      </w:pPr>
    </w:p>
    <w:p w14:paraId="59FF703F" w14:textId="1804A82F" w:rsidR="002760E3" w:rsidRDefault="002760E3" w:rsidP="002760E3">
      <w:pPr>
        <w:pStyle w:val="Ttulo2"/>
        <w:spacing w:after="120"/>
        <w:jc w:val="both"/>
        <w:rPr>
          <w:lang w:val="es-MX"/>
        </w:rPr>
      </w:pPr>
      <w:r>
        <w:rPr>
          <w:lang w:val="es-MX"/>
        </w:rPr>
        <w:t>Personas en situación de desplazamiento</w:t>
      </w:r>
      <w:r w:rsidR="00B46587">
        <w:rPr>
          <w:lang w:val="es-MX"/>
        </w:rPr>
        <w:t xml:space="preserve"> que viven en los hogares familiares bogotanos</w:t>
      </w:r>
    </w:p>
    <w:p w14:paraId="2DB6D468" w14:textId="77777777" w:rsidR="002760E3" w:rsidRDefault="002760E3" w:rsidP="00163E3A">
      <w:pPr>
        <w:spacing w:line="360" w:lineRule="auto"/>
        <w:jc w:val="both"/>
        <w:rPr>
          <w:rFonts w:ascii="Garamond" w:hAnsi="Garamond"/>
          <w:sz w:val="18"/>
          <w:lang w:val="es-MX"/>
        </w:rPr>
      </w:pPr>
    </w:p>
    <w:p w14:paraId="0EC57B02" w14:textId="3D02DC23" w:rsidR="002760E3" w:rsidRDefault="007941DD" w:rsidP="00163E3A">
      <w:pPr>
        <w:spacing w:line="360" w:lineRule="auto"/>
        <w:jc w:val="both"/>
        <w:rPr>
          <w:rFonts w:ascii="Garamond" w:hAnsi="Garamond"/>
          <w:sz w:val="18"/>
          <w:lang w:val="es-MX"/>
        </w:rPr>
      </w:pPr>
      <w:r>
        <w:rPr>
          <w:rFonts w:ascii="Garamond" w:hAnsi="Garamond"/>
          <w:sz w:val="18"/>
          <w:lang w:val="es-MX"/>
        </w:rPr>
        <w:t xml:space="preserve">El 1,7% </w:t>
      </w:r>
      <w:r w:rsidR="009A42CE">
        <w:rPr>
          <w:rFonts w:ascii="Garamond" w:hAnsi="Garamond"/>
          <w:sz w:val="18"/>
          <w:lang w:val="es-MX"/>
        </w:rPr>
        <w:t xml:space="preserve">(136.144) </w:t>
      </w:r>
      <w:r>
        <w:rPr>
          <w:rFonts w:ascii="Garamond" w:hAnsi="Garamond"/>
          <w:sz w:val="18"/>
          <w:lang w:val="es-MX"/>
        </w:rPr>
        <w:t>de las personas que integran los hogares familiares en Bogotá dijeron ser desplazadas de otros municipios de Colombia. Sí se revisa la cifra para el caso de las mujeres, se encuentra que el 1,6% (69.142) de las mujeres que viven en los hogares familiares de Bogotá han sido desplazadas, mientras que para el caso de los hombres es el 1,9% (67.002).</w:t>
      </w:r>
    </w:p>
    <w:p w14:paraId="31C3EE87" w14:textId="44A27348" w:rsidR="00691FE8" w:rsidRDefault="00691FE8" w:rsidP="00163E3A">
      <w:pPr>
        <w:spacing w:line="360" w:lineRule="auto"/>
        <w:jc w:val="both"/>
        <w:rPr>
          <w:rFonts w:ascii="Garamond" w:hAnsi="Garamond"/>
          <w:sz w:val="18"/>
          <w:lang w:val="es-MX"/>
        </w:rPr>
      </w:pPr>
    </w:p>
    <w:p w14:paraId="272D5A83" w14:textId="010BEA06" w:rsidR="00691FE8" w:rsidRDefault="00691FE8" w:rsidP="00163E3A">
      <w:pPr>
        <w:spacing w:line="360" w:lineRule="auto"/>
        <w:jc w:val="both"/>
        <w:rPr>
          <w:rFonts w:ascii="Garamond" w:hAnsi="Garamond"/>
          <w:sz w:val="18"/>
          <w:lang w:val="es-MX"/>
        </w:rPr>
      </w:pPr>
      <w:r>
        <w:rPr>
          <w:rFonts w:ascii="Garamond" w:hAnsi="Garamond"/>
          <w:sz w:val="18"/>
          <w:lang w:val="es-MX"/>
        </w:rPr>
        <w:t>Complementario a esto se evidencia que el 33,8% de las personas desplazadas dijeron venir del Meta, 4,9% del Putumayo, 4,3% de Cundinamarca, 4,2% del Cauca y Chocó respectivamente, entre los principales departamentos de origen. Sorprende que el 20,9% no quisieron específicar de donde provenían.</w:t>
      </w:r>
    </w:p>
    <w:p w14:paraId="6B78A805" w14:textId="03FD1D90" w:rsidR="007941DD" w:rsidRDefault="007941DD" w:rsidP="00163E3A">
      <w:pPr>
        <w:spacing w:line="360" w:lineRule="auto"/>
        <w:jc w:val="both"/>
        <w:rPr>
          <w:rFonts w:ascii="Garamond" w:hAnsi="Garamond"/>
          <w:sz w:val="18"/>
          <w:lang w:val="es-MX"/>
        </w:rPr>
      </w:pPr>
    </w:p>
    <w:p w14:paraId="2063D729" w14:textId="3141FC10" w:rsidR="0087665A" w:rsidRDefault="0087665A" w:rsidP="00163E3A">
      <w:pPr>
        <w:spacing w:line="360" w:lineRule="auto"/>
        <w:jc w:val="both"/>
        <w:rPr>
          <w:rFonts w:ascii="Garamond" w:hAnsi="Garamond"/>
          <w:sz w:val="18"/>
          <w:lang w:val="es-MX"/>
        </w:rPr>
      </w:pPr>
    </w:p>
    <w:p w14:paraId="4B6FC62E" w14:textId="77777777" w:rsidR="0087665A" w:rsidRDefault="0087665A" w:rsidP="00163E3A">
      <w:pPr>
        <w:spacing w:line="360" w:lineRule="auto"/>
        <w:jc w:val="both"/>
        <w:rPr>
          <w:rFonts w:ascii="Garamond" w:hAnsi="Garamond"/>
          <w:sz w:val="18"/>
          <w:lang w:val="es-MX"/>
        </w:rPr>
      </w:pPr>
    </w:p>
    <w:p w14:paraId="7C3FA3FB" w14:textId="4E2F8A76" w:rsidR="007C2AA6" w:rsidRPr="00691FE8" w:rsidRDefault="007941DD" w:rsidP="00691FE8">
      <w:pPr>
        <w:spacing w:line="360" w:lineRule="auto"/>
        <w:jc w:val="center"/>
        <w:rPr>
          <w:rFonts w:ascii="Garamond" w:hAnsi="Garamond"/>
          <w:b/>
          <w:sz w:val="18"/>
          <w:lang w:val="es-MX"/>
        </w:rPr>
      </w:pPr>
      <w:r w:rsidRPr="00DA47D9">
        <w:rPr>
          <w:rFonts w:ascii="Garamond" w:hAnsi="Garamond"/>
          <w:b/>
          <w:sz w:val="18"/>
          <w:lang w:val="es-MX"/>
        </w:rPr>
        <w:t xml:space="preserve">Gráfico </w:t>
      </w:r>
      <w:r>
        <w:rPr>
          <w:rFonts w:ascii="Garamond" w:hAnsi="Garamond"/>
          <w:b/>
          <w:sz w:val="18"/>
          <w:lang w:val="es-MX"/>
        </w:rPr>
        <w:t>12</w:t>
      </w:r>
      <w:r w:rsidRPr="00DA47D9">
        <w:rPr>
          <w:rFonts w:ascii="Garamond" w:hAnsi="Garamond"/>
          <w:b/>
          <w:sz w:val="18"/>
          <w:lang w:val="es-MX"/>
        </w:rPr>
        <w:t xml:space="preserve">. </w:t>
      </w:r>
      <w:r>
        <w:rPr>
          <w:rFonts w:ascii="Garamond" w:hAnsi="Garamond"/>
          <w:b/>
          <w:sz w:val="18"/>
          <w:lang w:val="es-MX"/>
        </w:rPr>
        <w:t>Porntaje de personas desplazadas que viven en los hogares familiares bogotanos según sexo</w:t>
      </w:r>
    </w:p>
    <w:p w14:paraId="09823D1E" w14:textId="4CE3260D" w:rsidR="007C2AA6" w:rsidRDefault="007C2AA6" w:rsidP="00163E3A">
      <w:pPr>
        <w:spacing w:line="360" w:lineRule="auto"/>
        <w:jc w:val="both"/>
        <w:rPr>
          <w:rFonts w:ascii="Garamond" w:hAnsi="Garamond"/>
          <w:sz w:val="18"/>
          <w:lang w:val="es-MX"/>
        </w:rPr>
      </w:pPr>
      <w:r>
        <w:rPr>
          <w:noProof/>
        </w:rPr>
        <w:drawing>
          <wp:inline distT="0" distB="0" distL="0" distR="0" wp14:anchorId="49D71431" wp14:editId="71A9F437">
            <wp:extent cx="2581275" cy="1756132"/>
            <wp:effectExtent l="0" t="0" r="0" b="0"/>
            <wp:docPr id="26" name="Gráfico 26">
              <a:extLst xmlns:a="http://schemas.openxmlformats.org/drawingml/2006/main">
                <a:ext uri="{FF2B5EF4-FFF2-40B4-BE49-F238E27FC236}">
                  <a16:creationId xmlns:a16="http://schemas.microsoft.com/office/drawing/2014/main" id="{2F0390E6-7EAD-834B-A08F-67CF59E53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37A880" w14:textId="37C35EB7" w:rsidR="007941DD" w:rsidRDefault="007F6AB1" w:rsidP="00163E3A">
      <w:pPr>
        <w:spacing w:line="360" w:lineRule="auto"/>
        <w:jc w:val="both"/>
        <w:rPr>
          <w:rFonts w:ascii="Garamond" w:hAnsi="Garamond"/>
          <w:sz w:val="18"/>
          <w:lang w:val="es-MX"/>
        </w:rPr>
      </w:pPr>
      <w:r>
        <w:rPr>
          <w:rFonts w:ascii="Garamond" w:hAnsi="Garamond"/>
          <w:sz w:val="18"/>
          <w:lang w:val="es-MX"/>
        </w:rPr>
        <w:t>Kennedy (54.457) es la localidad de Bogotá que más alberga a personas desplazadas de otros muncipios del país, cifra que equivale al 40% de personas desplazadas que viven en los hogares familiares bogotanos. Le sigue Suba con 21.350 personas desplazadas, Bosa con 8.695, Ciudad Bolívar con 7.071, entre las que más albergan personas desplazadas.</w:t>
      </w:r>
    </w:p>
    <w:p w14:paraId="5D156A4C" w14:textId="77777777" w:rsidR="007F6AB1" w:rsidRDefault="007F6AB1" w:rsidP="00163E3A">
      <w:pPr>
        <w:spacing w:line="360" w:lineRule="auto"/>
        <w:jc w:val="both"/>
        <w:rPr>
          <w:rFonts w:ascii="Garamond" w:hAnsi="Garamond"/>
          <w:sz w:val="18"/>
          <w:lang w:val="es-MX"/>
        </w:rPr>
      </w:pPr>
    </w:p>
    <w:p w14:paraId="17260621" w14:textId="00555FF8" w:rsidR="007941DD" w:rsidRPr="007941DD" w:rsidRDefault="007941DD" w:rsidP="007941DD">
      <w:pPr>
        <w:spacing w:line="360" w:lineRule="auto"/>
        <w:jc w:val="center"/>
        <w:rPr>
          <w:rFonts w:ascii="Garamond" w:hAnsi="Garamond"/>
          <w:b/>
          <w:sz w:val="18"/>
          <w:lang w:val="es-MX"/>
        </w:rPr>
      </w:pPr>
      <w:r w:rsidRPr="00DA47D9">
        <w:rPr>
          <w:rFonts w:ascii="Garamond" w:hAnsi="Garamond"/>
          <w:b/>
          <w:sz w:val="18"/>
          <w:lang w:val="es-MX"/>
        </w:rPr>
        <w:t xml:space="preserve">Gráfico </w:t>
      </w:r>
      <w:r>
        <w:rPr>
          <w:rFonts w:ascii="Garamond" w:hAnsi="Garamond"/>
          <w:b/>
          <w:sz w:val="18"/>
          <w:lang w:val="es-MX"/>
        </w:rPr>
        <w:t>1</w:t>
      </w:r>
      <w:r w:rsidR="0059516A">
        <w:rPr>
          <w:rFonts w:ascii="Garamond" w:hAnsi="Garamond"/>
          <w:b/>
          <w:sz w:val="18"/>
          <w:lang w:val="es-MX"/>
        </w:rPr>
        <w:t>3</w:t>
      </w:r>
      <w:r w:rsidRPr="00DA47D9">
        <w:rPr>
          <w:rFonts w:ascii="Garamond" w:hAnsi="Garamond"/>
          <w:b/>
          <w:sz w:val="18"/>
          <w:lang w:val="es-MX"/>
        </w:rPr>
        <w:t xml:space="preserve">. </w:t>
      </w:r>
      <w:r>
        <w:rPr>
          <w:rFonts w:ascii="Garamond" w:hAnsi="Garamond"/>
          <w:b/>
          <w:sz w:val="18"/>
          <w:lang w:val="es-MX"/>
        </w:rPr>
        <w:t xml:space="preserve">Porcentaje de personas desplazadas </w:t>
      </w:r>
      <w:r w:rsidR="007F6AB1">
        <w:rPr>
          <w:rFonts w:ascii="Garamond" w:hAnsi="Garamond"/>
          <w:b/>
          <w:sz w:val="18"/>
          <w:lang w:val="es-MX"/>
        </w:rPr>
        <w:t>por localidad</w:t>
      </w:r>
    </w:p>
    <w:p w14:paraId="58322799" w14:textId="10DFA4B7" w:rsidR="007941DD" w:rsidRDefault="007941DD" w:rsidP="00163E3A">
      <w:pPr>
        <w:spacing w:line="360" w:lineRule="auto"/>
        <w:jc w:val="both"/>
        <w:rPr>
          <w:rFonts w:ascii="Garamond" w:hAnsi="Garamond"/>
          <w:sz w:val="18"/>
          <w:lang w:val="es-MX"/>
        </w:rPr>
      </w:pPr>
      <w:r>
        <w:rPr>
          <w:noProof/>
        </w:rPr>
        <w:drawing>
          <wp:inline distT="0" distB="0" distL="0" distR="0" wp14:anchorId="66B0FC13" wp14:editId="200AC4D0">
            <wp:extent cx="2581275" cy="3305810"/>
            <wp:effectExtent l="0" t="0" r="0" b="0"/>
            <wp:docPr id="27" name="Gráfico 27">
              <a:extLst xmlns:a="http://schemas.openxmlformats.org/drawingml/2006/main">
                <a:ext uri="{FF2B5EF4-FFF2-40B4-BE49-F238E27FC236}">
                  <a16:creationId xmlns:a16="http://schemas.microsoft.com/office/drawing/2014/main" id="{8422C9DD-C1BF-3A48-89D3-8FFE5E61A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DBB2DC" w14:textId="1A12C0C9" w:rsidR="0059516A" w:rsidRDefault="0059516A" w:rsidP="00163E3A">
      <w:pPr>
        <w:spacing w:line="360" w:lineRule="auto"/>
        <w:jc w:val="both"/>
        <w:rPr>
          <w:rFonts w:ascii="Garamond" w:hAnsi="Garamond"/>
          <w:sz w:val="18"/>
          <w:lang w:val="es-MX"/>
        </w:rPr>
      </w:pPr>
      <w:r>
        <w:rPr>
          <w:rFonts w:ascii="Garamond" w:hAnsi="Garamond"/>
          <w:sz w:val="18"/>
          <w:lang w:val="es-MX"/>
        </w:rPr>
        <w:t>El 60,6% de las personas desplazadas residen en hogares de estrato 2 (82.553 personas). El 26,7% están ubicadas en hogares de estrato 3, 8,7% en hogares estrato 1, siendo estos los estrato en los que residen en su mayoría las personas desplazadas.</w:t>
      </w:r>
    </w:p>
    <w:p w14:paraId="4849A76D" w14:textId="22D62051" w:rsidR="00244BF9" w:rsidRDefault="0059516A" w:rsidP="00EE72C0">
      <w:pPr>
        <w:spacing w:line="360" w:lineRule="auto"/>
        <w:jc w:val="center"/>
        <w:rPr>
          <w:rFonts w:ascii="Garamond" w:hAnsi="Garamond"/>
          <w:b/>
          <w:sz w:val="18"/>
          <w:lang w:val="es-MX"/>
        </w:rPr>
      </w:pPr>
      <w:r w:rsidRPr="00DA47D9">
        <w:rPr>
          <w:rFonts w:ascii="Garamond" w:hAnsi="Garamond"/>
          <w:b/>
          <w:sz w:val="18"/>
          <w:lang w:val="es-MX"/>
        </w:rPr>
        <w:lastRenderedPageBreak/>
        <w:t xml:space="preserve">Gráfico </w:t>
      </w:r>
      <w:r>
        <w:rPr>
          <w:rFonts w:ascii="Garamond" w:hAnsi="Garamond"/>
          <w:b/>
          <w:sz w:val="18"/>
          <w:lang w:val="es-MX"/>
        </w:rPr>
        <w:t>14</w:t>
      </w:r>
      <w:r w:rsidRPr="00DA47D9">
        <w:rPr>
          <w:rFonts w:ascii="Garamond" w:hAnsi="Garamond"/>
          <w:b/>
          <w:sz w:val="18"/>
          <w:lang w:val="es-MX"/>
        </w:rPr>
        <w:t xml:space="preserve">. </w:t>
      </w:r>
      <w:r>
        <w:rPr>
          <w:rFonts w:ascii="Garamond" w:hAnsi="Garamond"/>
          <w:b/>
          <w:sz w:val="18"/>
          <w:lang w:val="es-MX"/>
        </w:rPr>
        <w:t>Porcentaje de personas desplazadas según sexo por estrato socioeconómico</w:t>
      </w:r>
    </w:p>
    <w:p w14:paraId="0BA29553" w14:textId="5F8463CA" w:rsidR="005E58FA" w:rsidRPr="00EE72C0" w:rsidRDefault="005E58FA" w:rsidP="00EE72C0">
      <w:pPr>
        <w:spacing w:line="360" w:lineRule="auto"/>
        <w:jc w:val="center"/>
        <w:rPr>
          <w:rFonts w:ascii="Garamond" w:hAnsi="Garamond"/>
          <w:b/>
          <w:sz w:val="18"/>
          <w:lang w:val="es-MX"/>
        </w:rPr>
      </w:pPr>
      <w:r>
        <w:rPr>
          <w:noProof/>
        </w:rPr>
        <w:drawing>
          <wp:inline distT="0" distB="0" distL="0" distR="0" wp14:anchorId="74F52D5F" wp14:editId="3BD00DBF">
            <wp:extent cx="2581275" cy="2016524"/>
            <wp:effectExtent l="0" t="0" r="0" b="0"/>
            <wp:docPr id="31" name="Gráfico 31">
              <a:extLst xmlns:a="http://schemas.openxmlformats.org/drawingml/2006/main">
                <a:ext uri="{FF2B5EF4-FFF2-40B4-BE49-F238E27FC236}">
                  <a16:creationId xmlns:a16="http://schemas.microsoft.com/office/drawing/2014/main" id="{C4AF9821-FC4C-BD4E-BF5E-A711EACFF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7CED95" w14:textId="3ABFE527" w:rsidR="00244BF9" w:rsidRDefault="00EE72C0" w:rsidP="00163E3A">
      <w:pPr>
        <w:spacing w:line="360" w:lineRule="auto"/>
        <w:jc w:val="both"/>
        <w:rPr>
          <w:rFonts w:ascii="Garamond" w:hAnsi="Garamond"/>
          <w:sz w:val="18"/>
          <w:lang w:val="es-MX"/>
        </w:rPr>
      </w:pPr>
      <w:r>
        <w:rPr>
          <w:rFonts w:ascii="Garamond" w:hAnsi="Garamond"/>
          <w:sz w:val="18"/>
          <w:lang w:val="es-MX"/>
        </w:rPr>
        <w:t xml:space="preserve">La gran mayoría de las personas desplazadas tienen algunos años de secundaria, específicamente el 37,1% de los hombres y el 20,8% de las mujeres. </w:t>
      </w:r>
      <w:r w:rsidR="005E58FA">
        <w:rPr>
          <w:rFonts w:ascii="Garamond" w:hAnsi="Garamond"/>
          <w:sz w:val="18"/>
          <w:lang w:val="es-MX"/>
        </w:rPr>
        <w:t>De otro lado, e</w:t>
      </w:r>
      <w:r>
        <w:rPr>
          <w:rFonts w:ascii="Garamond" w:hAnsi="Garamond"/>
          <w:sz w:val="18"/>
          <w:lang w:val="es-MX"/>
        </w:rPr>
        <w:t>l 30,6% de las mujeres desplazadas estudiaron toda la secundaria, y el 21,6% de los hombres. Tan sólo el 0,2% de las mujeres y hombres respectivamente tiene postgrado.</w:t>
      </w:r>
    </w:p>
    <w:p w14:paraId="6600C9D7" w14:textId="77777777" w:rsidR="00EE72C0" w:rsidRDefault="00EE72C0" w:rsidP="00163E3A">
      <w:pPr>
        <w:spacing w:line="360" w:lineRule="auto"/>
        <w:jc w:val="both"/>
        <w:rPr>
          <w:rFonts w:ascii="Garamond" w:hAnsi="Garamond"/>
          <w:sz w:val="18"/>
          <w:lang w:val="es-MX"/>
        </w:rPr>
      </w:pPr>
    </w:p>
    <w:p w14:paraId="2FC56C4B" w14:textId="375374EE" w:rsidR="00244BF9" w:rsidRPr="00244BF9" w:rsidRDefault="00244BF9" w:rsidP="00244BF9">
      <w:pPr>
        <w:spacing w:line="360" w:lineRule="auto"/>
        <w:jc w:val="center"/>
        <w:rPr>
          <w:rFonts w:ascii="Garamond" w:hAnsi="Garamond"/>
          <w:b/>
          <w:sz w:val="18"/>
          <w:lang w:val="es-MX"/>
        </w:rPr>
      </w:pPr>
      <w:bookmarkStart w:id="6" w:name="OLE_LINK6"/>
      <w:r w:rsidRPr="00DA47D9">
        <w:rPr>
          <w:rFonts w:ascii="Garamond" w:hAnsi="Garamond"/>
          <w:b/>
          <w:sz w:val="18"/>
          <w:lang w:val="es-MX"/>
        </w:rPr>
        <w:t xml:space="preserve">Gráfico </w:t>
      </w:r>
      <w:r>
        <w:rPr>
          <w:rFonts w:ascii="Garamond" w:hAnsi="Garamond"/>
          <w:b/>
          <w:sz w:val="18"/>
          <w:lang w:val="es-MX"/>
        </w:rPr>
        <w:t>15</w:t>
      </w:r>
      <w:r w:rsidRPr="00DA47D9">
        <w:rPr>
          <w:rFonts w:ascii="Garamond" w:hAnsi="Garamond"/>
          <w:b/>
          <w:sz w:val="18"/>
          <w:lang w:val="es-MX"/>
        </w:rPr>
        <w:t xml:space="preserve">. </w:t>
      </w:r>
      <w:r>
        <w:rPr>
          <w:rFonts w:ascii="Garamond" w:hAnsi="Garamond"/>
          <w:b/>
          <w:sz w:val="18"/>
          <w:lang w:val="es-MX"/>
        </w:rPr>
        <w:t>Porcentaje de personas desplazadas según sexo por nivel educativo</w:t>
      </w:r>
    </w:p>
    <w:bookmarkEnd w:id="6"/>
    <w:p w14:paraId="045B3D92" w14:textId="08F377E2" w:rsidR="00244BF9" w:rsidRDefault="00244BF9" w:rsidP="00163E3A">
      <w:pPr>
        <w:spacing w:line="360" w:lineRule="auto"/>
        <w:jc w:val="both"/>
        <w:rPr>
          <w:rFonts w:ascii="Garamond" w:hAnsi="Garamond"/>
          <w:sz w:val="18"/>
          <w:lang w:val="es-MX"/>
        </w:rPr>
      </w:pPr>
      <w:r>
        <w:rPr>
          <w:noProof/>
        </w:rPr>
        <w:drawing>
          <wp:inline distT="0" distB="0" distL="0" distR="0" wp14:anchorId="349864A1" wp14:editId="37AC24AA">
            <wp:extent cx="2581275" cy="3172750"/>
            <wp:effectExtent l="0" t="0" r="0" b="0"/>
            <wp:docPr id="29" name="Gráfico 29">
              <a:extLst xmlns:a="http://schemas.openxmlformats.org/drawingml/2006/main">
                <a:ext uri="{FF2B5EF4-FFF2-40B4-BE49-F238E27FC236}">
                  <a16:creationId xmlns:a16="http://schemas.microsoft.com/office/drawing/2014/main" id="{6194F762-854B-914E-93A7-A5DEF68D8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0DB814" w14:textId="05F1CF13" w:rsidR="005E58FA" w:rsidRDefault="005E58FA" w:rsidP="00163E3A">
      <w:pPr>
        <w:spacing w:line="360" w:lineRule="auto"/>
        <w:jc w:val="both"/>
        <w:rPr>
          <w:rFonts w:ascii="Garamond" w:hAnsi="Garamond"/>
          <w:sz w:val="18"/>
          <w:lang w:val="es-MX"/>
        </w:rPr>
      </w:pPr>
      <w:r>
        <w:rPr>
          <w:rFonts w:ascii="Garamond" w:hAnsi="Garamond"/>
          <w:sz w:val="18"/>
          <w:lang w:val="es-MX"/>
        </w:rPr>
        <w:t>El 44% de las personas desplazadas son adultos</w:t>
      </w:r>
      <w:r w:rsidR="006C5DEF">
        <w:rPr>
          <w:rFonts w:ascii="Garamond" w:hAnsi="Garamond"/>
          <w:sz w:val="18"/>
          <w:lang w:val="es-MX"/>
        </w:rPr>
        <w:t xml:space="preserve">, específicamente el 49,7% de las mujeres desplazadas y el 38,2% de los hombres. El 25,9% son adultos mayores, puntualmente el 32,1% son hombres y el 19,8% mujeres. </w:t>
      </w:r>
      <w:r w:rsidR="006C5DEF">
        <w:rPr>
          <w:rFonts w:ascii="Garamond" w:hAnsi="Garamond"/>
          <w:sz w:val="18"/>
          <w:lang w:val="es-MX"/>
        </w:rPr>
        <w:t>Un porcentaje mucho menor (8,5%) son niños (10,3%) y niñas (6,7%), y tan sólo el 3,2% son adolescentes.</w:t>
      </w:r>
    </w:p>
    <w:p w14:paraId="28A1C7C6" w14:textId="77777777" w:rsidR="006C5DEF" w:rsidRDefault="006C5DEF" w:rsidP="00163E3A">
      <w:pPr>
        <w:spacing w:line="360" w:lineRule="auto"/>
        <w:jc w:val="both"/>
        <w:rPr>
          <w:rFonts w:ascii="Garamond" w:hAnsi="Garamond"/>
          <w:sz w:val="18"/>
          <w:lang w:val="es-MX"/>
        </w:rPr>
      </w:pPr>
    </w:p>
    <w:p w14:paraId="092C513E" w14:textId="7FBDEB0E" w:rsidR="005E58FA" w:rsidRPr="005E58FA" w:rsidRDefault="005E58FA" w:rsidP="005E58FA">
      <w:pPr>
        <w:spacing w:line="360" w:lineRule="auto"/>
        <w:jc w:val="center"/>
        <w:rPr>
          <w:rFonts w:ascii="Garamond" w:hAnsi="Garamond"/>
          <w:b/>
          <w:sz w:val="18"/>
          <w:lang w:val="es-MX"/>
        </w:rPr>
      </w:pPr>
      <w:r w:rsidRPr="00DA47D9">
        <w:rPr>
          <w:rFonts w:ascii="Garamond" w:hAnsi="Garamond"/>
          <w:b/>
          <w:sz w:val="18"/>
          <w:lang w:val="es-MX"/>
        </w:rPr>
        <w:t xml:space="preserve">Gráfico </w:t>
      </w:r>
      <w:r>
        <w:rPr>
          <w:rFonts w:ascii="Garamond" w:hAnsi="Garamond"/>
          <w:b/>
          <w:sz w:val="18"/>
          <w:lang w:val="es-MX"/>
        </w:rPr>
        <w:t>16</w:t>
      </w:r>
      <w:r w:rsidRPr="00DA47D9">
        <w:rPr>
          <w:rFonts w:ascii="Garamond" w:hAnsi="Garamond"/>
          <w:b/>
          <w:sz w:val="18"/>
          <w:lang w:val="es-MX"/>
        </w:rPr>
        <w:t xml:space="preserve">. </w:t>
      </w:r>
      <w:r>
        <w:rPr>
          <w:rFonts w:ascii="Garamond" w:hAnsi="Garamond"/>
          <w:b/>
          <w:sz w:val="18"/>
          <w:lang w:val="es-MX"/>
        </w:rPr>
        <w:t>Porcentaje de personas desplazadas según sexo por grupo etario</w:t>
      </w:r>
    </w:p>
    <w:p w14:paraId="6B95208D" w14:textId="720E88E1" w:rsidR="005E58FA" w:rsidRDefault="005E58FA" w:rsidP="00163E3A">
      <w:pPr>
        <w:spacing w:line="360" w:lineRule="auto"/>
        <w:jc w:val="both"/>
        <w:rPr>
          <w:rFonts w:ascii="Garamond" w:hAnsi="Garamond"/>
          <w:sz w:val="18"/>
          <w:lang w:val="es-MX"/>
        </w:rPr>
      </w:pPr>
      <w:r>
        <w:rPr>
          <w:noProof/>
        </w:rPr>
        <w:drawing>
          <wp:inline distT="0" distB="0" distL="0" distR="0" wp14:anchorId="041B1DD2" wp14:editId="62076426">
            <wp:extent cx="2803756" cy="2173605"/>
            <wp:effectExtent l="0" t="0" r="0" b="0"/>
            <wp:docPr id="30" name="Gráfico 30">
              <a:extLst xmlns:a="http://schemas.openxmlformats.org/drawingml/2006/main">
                <a:ext uri="{FF2B5EF4-FFF2-40B4-BE49-F238E27FC236}">
                  <a16:creationId xmlns:a16="http://schemas.microsoft.com/office/drawing/2014/main" id="{C13FCA8B-0F02-E841-A703-FA9AD502F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A615FA" w14:textId="28A5E393" w:rsidR="005E28A4" w:rsidRDefault="005E28A4" w:rsidP="00163E3A">
      <w:pPr>
        <w:spacing w:line="360" w:lineRule="auto"/>
        <w:jc w:val="both"/>
        <w:rPr>
          <w:rFonts w:ascii="Garamond" w:hAnsi="Garamond"/>
          <w:sz w:val="18"/>
          <w:lang w:val="es-MX"/>
        </w:rPr>
      </w:pPr>
    </w:p>
    <w:p w14:paraId="7F184A60" w14:textId="46CD8184" w:rsidR="005E28A4" w:rsidRDefault="005E28A4" w:rsidP="005E28A4">
      <w:pPr>
        <w:pStyle w:val="Ttulo2"/>
        <w:jc w:val="both"/>
        <w:rPr>
          <w:lang w:val="es-MX"/>
        </w:rPr>
      </w:pPr>
      <w:bookmarkStart w:id="7" w:name="OLE_LINK7"/>
      <w:r>
        <w:rPr>
          <w:lang w:val="es-MX"/>
        </w:rPr>
        <w:t>Actividad principal de los integrantes de los hogares familiares</w:t>
      </w:r>
    </w:p>
    <w:bookmarkEnd w:id="7"/>
    <w:p w14:paraId="5FD5DCFD" w14:textId="43F8BC9A" w:rsidR="005723E8" w:rsidRDefault="005723E8" w:rsidP="000D5F95">
      <w:pPr>
        <w:spacing w:line="360" w:lineRule="auto"/>
        <w:jc w:val="both"/>
        <w:rPr>
          <w:rFonts w:ascii="Garamond" w:hAnsi="Garamond"/>
          <w:sz w:val="18"/>
          <w:lang w:val="es-MX"/>
        </w:rPr>
      </w:pPr>
    </w:p>
    <w:p w14:paraId="119D4446" w14:textId="29457FF1" w:rsidR="005723E8" w:rsidRPr="005E58FA" w:rsidRDefault="005723E8" w:rsidP="005723E8">
      <w:pPr>
        <w:spacing w:line="360" w:lineRule="auto"/>
        <w:jc w:val="center"/>
        <w:rPr>
          <w:rFonts w:ascii="Garamond" w:hAnsi="Garamond"/>
          <w:b/>
          <w:sz w:val="18"/>
          <w:lang w:val="es-MX"/>
        </w:rPr>
      </w:pPr>
      <w:r w:rsidRPr="00DA47D9">
        <w:rPr>
          <w:rFonts w:ascii="Garamond" w:hAnsi="Garamond"/>
          <w:b/>
          <w:sz w:val="18"/>
          <w:lang w:val="es-MX"/>
        </w:rPr>
        <w:t xml:space="preserve">Gráfico </w:t>
      </w:r>
      <w:r>
        <w:rPr>
          <w:rFonts w:ascii="Garamond" w:hAnsi="Garamond"/>
          <w:b/>
          <w:sz w:val="18"/>
          <w:lang w:val="es-MX"/>
        </w:rPr>
        <w:t>17</w:t>
      </w:r>
      <w:r w:rsidRPr="00DA47D9">
        <w:rPr>
          <w:rFonts w:ascii="Garamond" w:hAnsi="Garamond"/>
          <w:b/>
          <w:sz w:val="18"/>
          <w:lang w:val="es-MX"/>
        </w:rPr>
        <w:t xml:space="preserve">. </w:t>
      </w:r>
      <w:r>
        <w:rPr>
          <w:rFonts w:ascii="Garamond" w:hAnsi="Garamond"/>
          <w:b/>
          <w:sz w:val="18"/>
          <w:lang w:val="es-MX"/>
        </w:rPr>
        <w:t>Porcentaje de personas según sexo y actividad principal</w:t>
      </w:r>
    </w:p>
    <w:p w14:paraId="38683A9C" w14:textId="77777777" w:rsidR="005723E8" w:rsidRPr="000D5F95" w:rsidRDefault="005723E8" w:rsidP="000D5F95">
      <w:pPr>
        <w:spacing w:line="360" w:lineRule="auto"/>
        <w:jc w:val="both"/>
        <w:rPr>
          <w:rFonts w:ascii="Garamond" w:hAnsi="Garamond"/>
          <w:sz w:val="18"/>
          <w:lang w:val="es-MX"/>
        </w:rPr>
      </w:pPr>
    </w:p>
    <w:p w14:paraId="0FB2D12A" w14:textId="291A8C74" w:rsidR="00C93A61" w:rsidRDefault="000D5F95" w:rsidP="005E28A4">
      <w:pPr>
        <w:rPr>
          <w:rFonts w:ascii="Garamond" w:hAnsi="Garamond"/>
          <w:sz w:val="18"/>
          <w:szCs w:val="18"/>
          <w:lang w:val="es-MX"/>
        </w:rPr>
      </w:pPr>
      <w:r>
        <w:rPr>
          <w:noProof/>
        </w:rPr>
        <w:drawing>
          <wp:inline distT="0" distB="0" distL="0" distR="0" wp14:anchorId="63B958C4" wp14:editId="2F6C05D1">
            <wp:extent cx="2581275" cy="2210305"/>
            <wp:effectExtent l="0" t="0" r="0" b="0"/>
            <wp:docPr id="32" name="Gráfico 32">
              <a:extLst xmlns:a="http://schemas.openxmlformats.org/drawingml/2006/main">
                <a:ext uri="{FF2B5EF4-FFF2-40B4-BE49-F238E27FC236}">
                  <a16:creationId xmlns:a16="http://schemas.microsoft.com/office/drawing/2014/main" id="{FE7618A1-E213-C944-8B71-BAE03C642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890521" w14:textId="77777777" w:rsidR="00E2511A" w:rsidRDefault="00E2511A" w:rsidP="00E2511A">
      <w:pPr>
        <w:spacing w:line="360" w:lineRule="auto"/>
        <w:jc w:val="both"/>
        <w:rPr>
          <w:rFonts w:ascii="Garamond" w:hAnsi="Garamond"/>
          <w:sz w:val="18"/>
          <w:lang w:val="es-MX"/>
        </w:rPr>
      </w:pPr>
      <w:r w:rsidRPr="000D5F95">
        <w:rPr>
          <w:rFonts w:ascii="Garamond" w:hAnsi="Garamond"/>
          <w:sz w:val="18"/>
          <w:lang w:val="es-MX"/>
        </w:rPr>
        <w:t>La mayoría de personas que integran los hogares familiares bogotanos son empleados (36,1%), que equivale al 37,5% de los hombres y al 35% de las mujeres.</w:t>
      </w:r>
      <w:r>
        <w:rPr>
          <w:rFonts w:ascii="Garamond" w:hAnsi="Garamond"/>
          <w:sz w:val="18"/>
          <w:lang w:val="es-MX"/>
        </w:rPr>
        <w:t xml:space="preserve"> Y en el caso de las mujeres son las que se dedican casi que exclusivamente a ser amas de casa (13,9%) versus el 0,8% de los hombres.</w:t>
      </w:r>
    </w:p>
    <w:p w14:paraId="6EB27DB7" w14:textId="7C27B8AA" w:rsidR="00E2511A" w:rsidRDefault="00E2511A" w:rsidP="005723E8">
      <w:pPr>
        <w:spacing w:line="360" w:lineRule="auto"/>
        <w:jc w:val="both"/>
        <w:rPr>
          <w:rFonts w:ascii="Garamond" w:hAnsi="Garamond"/>
          <w:sz w:val="18"/>
          <w:lang w:val="es-MX"/>
        </w:rPr>
      </w:pPr>
    </w:p>
    <w:p w14:paraId="42F2AA15" w14:textId="10334FB3" w:rsidR="00E2511A" w:rsidRPr="005723E8" w:rsidRDefault="00E2511A" w:rsidP="00E2511A">
      <w:pPr>
        <w:spacing w:line="360" w:lineRule="auto"/>
        <w:jc w:val="center"/>
        <w:rPr>
          <w:rFonts w:ascii="Garamond" w:hAnsi="Garamond"/>
          <w:b/>
          <w:sz w:val="18"/>
          <w:lang w:val="es-MX"/>
        </w:rPr>
      </w:pPr>
      <w:r w:rsidRPr="00DA47D9">
        <w:rPr>
          <w:rFonts w:ascii="Garamond" w:hAnsi="Garamond"/>
          <w:b/>
          <w:sz w:val="18"/>
          <w:lang w:val="es-MX"/>
        </w:rPr>
        <w:lastRenderedPageBreak/>
        <w:t xml:space="preserve">Gráfico </w:t>
      </w:r>
      <w:r>
        <w:rPr>
          <w:rFonts w:ascii="Garamond" w:hAnsi="Garamond"/>
          <w:b/>
          <w:sz w:val="18"/>
          <w:lang w:val="es-MX"/>
        </w:rPr>
        <w:t>18</w:t>
      </w:r>
      <w:r w:rsidRPr="00DA47D9">
        <w:rPr>
          <w:rFonts w:ascii="Garamond" w:hAnsi="Garamond"/>
          <w:b/>
          <w:sz w:val="18"/>
          <w:lang w:val="es-MX"/>
        </w:rPr>
        <w:t xml:space="preserve">. </w:t>
      </w:r>
      <w:r>
        <w:rPr>
          <w:rFonts w:ascii="Garamond" w:hAnsi="Garamond"/>
          <w:b/>
          <w:sz w:val="18"/>
          <w:lang w:val="es-MX"/>
        </w:rPr>
        <w:t>Porcentaje de personas según estrato socioeconómico y actividad principal</w:t>
      </w:r>
      <w:r w:rsidR="008F6B9F">
        <w:rPr>
          <w:rFonts w:ascii="Garamond" w:hAnsi="Garamond"/>
          <w:b/>
          <w:sz w:val="18"/>
          <w:lang w:val="es-MX"/>
        </w:rPr>
        <w:t xml:space="preserve"> (1)</w:t>
      </w:r>
    </w:p>
    <w:p w14:paraId="1AE449DF" w14:textId="04E58FA1" w:rsidR="00E2511A" w:rsidRPr="008F6B9F" w:rsidRDefault="00436A75" w:rsidP="008F6B9F">
      <w:pPr>
        <w:spacing w:after="200" w:line="276" w:lineRule="auto"/>
        <w:rPr>
          <w:rFonts w:ascii="Garamond" w:hAnsi="Garamond"/>
          <w:sz w:val="18"/>
          <w:szCs w:val="18"/>
          <w:lang w:val="es-MX"/>
        </w:rPr>
      </w:pPr>
      <w:r>
        <w:rPr>
          <w:noProof/>
        </w:rPr>
        <w:drawing>
          <wp:inline distT="0" distB="0" distL="0" distR="0" wp14:anchorId="20FA70AA" wp14:editId="4BF46F51">
            <wp:extent cx="2581275" cy="1877245"/>
            <wp:effectExtent l="0" t="0" r="0" b="0"/>
            <wp:docPr id="35" name="Gráfico 35">
              <a:extLst xmlns:a="http://schemas.openxmlformats.org/drawingml/2006/main">
                <a:ext uri="{FF2B5EF4-FFF2-40B4-BE49-F238E27FC236}">
                  <a16:creationId xmlns:a16="http://schemas.microsoft.com/office/drawing/2014/main" id="{A1C287A6-04CA-F44D-982A-452C6A8FB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C951DA" w14:textId="222A8421" w:rsidR="00E2511A" w:rsidRDefault="005723E8" w:rsidP="005723E8">
      <w:pPr>
        <w:spacing w:line="360" w:lineRule="auto"/>
        <w:jc w:val="both"/>
        <w:rPr>
          <w:rFonts w:ascii="Garamond" w:hAnsi="Garamond"/>
          <w:sz w:val="18"/>
          <w:lang w:val="es-MX"/>
        </w:rPr>
      </w:pPr>
      <w:r>
        <w:rPr>
          <w:rFonts w:ascii="Garamond" w:hAnsi="Garamond"/>
          <w:sz w:val="18"/>
          <w:lang w:val="es-MX"/>
        </w:rPr>
        <w:t xml:space="preserve">Al revisar para cada estrato las actividades que realizan las personas se observa que la actividad </w:t>
      </w:r>
      <w:r w:rsidR="00E2511A">
        <w:rPr>
          <w:rFonts w:ascii="Garamond" w:hAnsi="Garamond"/>
          <w:sz w:val="18"/>
          <w:lang w:val="es-MX"/>
        </w:rPr>
        <w:t xml:space="preserve">de principal dedicación </w:t>
      </w:r>
      <w:r>
        <w:rPr>
          <w:rFonts w:ascii="Garamond" w:hAnsi="Garamond"/>
          <w:sz w:val="18"/>
          <w:lang w:val="es-MX"/>
        </w:rPr>
        <w:t>es la de ser empleados</w:t>
      </w:r>
      <w:r w:rsidR="00E6251E">
        <w:rPr>
          <w:rFonts w:ascii="Garamond" w:hAnsi="Garamond"/>
          <w:sz w:val="18"/>
          <w:lang w:val="es-MX"/>
        </w:rPr>
        <w:t>, a</w:t>
      </w:r>
      <w:r w:rsidR="00E2511A">
        <w:rPr>
          <w:rFonts w:ascii="Garamond" w:hAnsi="Garamond"/>
          <w:sz w:val="18"/>
          <w:lang w:val="es-MX"/>
        </w:rPr>
        <w:t xml:space="preserve"> excepción del estrato 1</w:t>
      </w:r>
      <w:r w:rsidR="00E6251E">
        <w:rPr>
          <w:rFonts w:ascii="Garamond" w:hAnsi="Garamond"/>
          <w:sz w:val="18"/>
          <w:lang w:val="es-MX"/>
        </w:rPr>
        <w:t xml:space="preserve"> </w:t>
      </w:r>
      <w:r w:rsidR="00E2511A">
        <w:rPr>
          <w:rFonts w:ascii="Garamond" w:hAnsi="Garamond"/>
          <w:sz w:val="18"/>
          <w:lang w:val="es-MX"/>
        </w:rPr>
        <w:t xml:space="preserve">en el cual </w:t>
      </w:r>
      <w:r w:rsidR="00E6251E">
        <w:rPr>
          <w:rFonts w:ascii="Garamond" w:hAnsi="Garamond"/>
          <w:sz w:val="18"/>
          <w:lang w:val="es-MX"/>
        </w:rPr>
        <w:t>la mayoría de las personas (</w:t>
      </w:r>
      <w:r w:rsidR="00E2511A">
        <w:rPr>
          <w:rFonts w:ascii="Garamond" w:hAnsi="Garamond"/>
          <w:sz w:val="18"/>
          <w:lang w:val="es-MX"/>
        </w:rPr>
        <w:t xml:space="preserve">32% </w:t>
      </w:r>
      <w:r w:rsidR="00E6251E">
        <w:rPr>
          <w:rFonts w:ascii="Garamond" w:hAnsi="Garamond"/>
          <w:sz w:val="18"/>
          <w:lang w:val="es-MX"/>
        </w:rPr>
        <w:t>)</w:t>
      </w:r>
      <w:r w:rsidR="00E2511A">
        <w:rPr>
          <w:rFonts w:ascii="Garamond" w:hAnsi="Garamond"/>
          <w:sz w:val="18"/>
          <w:lang w:val="es-MX"/>
        </w:rPr>
        <w:t xml:space="preserve"> se dedican a estudiar</w:t>
      </w:r>
      <w:r w:rsidR="00E6251E">
        <w:rPr>
          <w:rFonts w:ascii="Garamond" w:hAnsi="Garamond"/>
          <w:sz w:val="18"/>
          <w:lang w:val="es-MX"/>
        </w:rPr>
        <w:t>.</w:t>
      </w:r>
      <w:r>
        <w:rPr>
          <w:rFonts w:ascii="Garamond" w:hAnsi="Garamond"/>
          <w:sz w:val="18"/>
          <w:lang w:val="es-MX"/>
        </w:rPr>
        <w:t xml:space="preserve"> </w:t>
      </w:r>
      <w:r w:rsidR="00E6251E">
        <w:rPr>
          <w:rFonts w:ascii="Garamond" w:hAnsi="Garamond"/>
          <w:sz w:val="18"/>
          <w:lang w:val="es-MX"/>
        </w:rPr>
        <w:t>El estrato 5 sobresale por tener el mayor porcentaje de personas que son empleados (41%), seguido por el estrato 4 con el 38%.</w:t>
      </w:r>
    </w:p>
    <w:p w14:paraId="4DF42ECE" w14:textId="77777777" w:rsidR="00E2511A" w:rsidRDefault="00E2511A" w:rsidP="005723E8">
      <w:pPr>
        <w:spacing w:line="360" w:lineRule="auto"/>
        <w:jc w:val="both"/>
        <w:rPr>
          <w:rFonts w:ascii="Garamond" w:hAnsi="Garamond"/>
          <w:sz w:val="18"/>
          <w:lang w:val="es-MX"/>
        </w:rPr>
      </w:pPr>
    </w:p>
    <w:p w14:paraId="66851DFE" w14:textId="4F4F97EB" w:rsidR="005723E8" w:rsidRDefault="005723E8" w:rsidP="005723E8">
      <w:pPr>
        <w:spacing w:line="360" w:lineRule="auto"/>
        <w:jc w:val="both"/>
        <w:rPr>
          <w:rFonts w:ascii="Garamond" w:hAnsi="Garamond"/>
          <w:sz w:val="18"/>
          <w:lang w:val="es-MX"/>
        </w:rPr>
      </w:pPr>
      <w:r>
        <w:rPr>
          <w:rFonts w:ascii="Garamond" w:hAnsi="Garamond"/>
          <w:sz w:val="18"/>
          <w:lang w:val="es-MX"/>
        </w:rPr>
        <w:t xml:space="preserve">En el caso de las personas </w:t>
      </w:r>
      <w:r w:rsidR="00E6251E">
        <w:rPr>
          <w:rFonts w:ascii="Garamond" w:hAnsi="Garamond"/>
          <w:sz w:val="18"/>
          <w:lang w:val="es-MX"/>
        </w:rPr>
        <w:t xml:space="preserve">que dijeron ser </w:t>
      </w:r>
      <w:r>
        <w:rPr>
          <w:rFonts w:ascii="Garamond" w:hAnsi="Garamond"/>
          <w:sz w:val="18"/>
          <w:lang w:val="es-MX"/>
        </w:rPr>
        <w:t>independientes, es el estrato 6 el que mayor porcentaje tiene con el 27%</w:t>
      </w:r>
      <w:r w:rsidR="00E2511A">
        <w:rPr>
          <w:rFonts w:ascii="Garamond" w:hAnsi="Garamond"/>
          <w:sz w:val="18"/>
          <w:lang w:val="es-MX"/>
        </w:rPr>
        <w:t>, seguido por el estrato 3 con el 21%</w:t>
      </w:r>
      <w:r>
        <w:rPr>
          <w:rFonts w:ascii="Garamond" w:hAnsi="Garamond"/>
          <w:sz w:val="18"/>
          <w:lang w:val="es-MX"/>
        </w:rPr>
        <w:t xml:space="preserve">. </w:t>
      </w:r>
      <w:r w:rsidR="00E6251E">
        <w:rPr>
          <w:rFonts w:ascii="Garamond" w:hAnsi="Garamond"/>
          <w:sz w:val="18"/>
          <w:lang w:val="es-MX"/>
        </w:rPr>
        <w:t>De otro lado se observa que en todos los estratos hay un porcentaje considerable de personas que se dedican a estudiar, el segundo estrato con mayor porcentaje (30%) de estudiantes es el estrato 2 y le sigue el estrato 5 con el 27%.</w:t>
      </w:r>
    </w:p>
    <w:p w14:paraId="3B83EE62" w14:textId="75C3C1DE" w:rsidR="00E6251E" w:rsidRDefault="00E6251E" w:rsidP="005723E8">
      <w:pPr>
        <w:spacing w:line="360" w:lineRule="auto"/>
        <w:jc w:val="both"/>
        <w:rPr>
          <w:rFonts w:ascii="Garamond" w:hAnsi="Garamond"/>
          <w:sz w:val="18"/>
          <w:lang w:val="es-MX"/>
        </w:rPr>
      </w:pPr>
    </w:p>
    <w:p w14:paraId="5104FF64" w14:textId="4EF81ACE" w:rsidR="008F6B9F" w:rsidRPr="005723E8" w:rsidRDefault="008F6B9F" w:rsidP="008F6B9F">
      <w:pPr>
        <w:spacing w:line="360" w:lineRule="auto"/>
        <w:jc w:val="center"/>
        <w:rPr>
          <w:rFonts w:ascii="Garamond" w:hAnsi="Garamond"/>
          <w:b/>
          <w:sz w:val="18"/>
          <w:lang w:val="es-MX"/>
        </w:rPr>
      </w:pPr>
      <w:r w:rsidRPr="00DA47D9">
        <w:rPr>
          <w:rFonts w:ascii="Garamond" w:hAnsi="Garamond"/>
          <w:b/>
          <w:sz w:val="18"/>
          <w:lang w:val="es-MX"/>
        </w:rPr>
        <w:t xml:space="preserve">Gráfico </w:t>
      </w:r>
      <w:r>
        <w:rPr>
          <w:rFonts w:ascii="Garamond" w:hAnsi="Garamond"/>
          <w:b/>
          <w:sz w:val="18"/>
          <w:lang w:val="es-MX"/>
        </w:rPr>
        <w:t>19</w:t>
      </w:r>
      <w:r w:rsidRPr="00DA47D9">
        <w:rPr>
          <w:rFonts w:ascii="Garamond" w:hAnsi="Garamond"/>
          <w:b/>
          <w:sz w:val="18"/>
          <w:lang w:val="es-MX"/>
        </w:rPr>
        <w:t xml:space="preserve">. </w:t>
      </w:r>
      <w:r>
        <w:rPr>
          <w:rFonts w:ascii="Garamond" w:hAnsi="Garamond"/>
          <w:b/>
          <w:sz w:val="18"/>
          <w:lang w:val="es-MX"/>
        </w:rPr>
        <w:t>Porcentaje de personas según estrato socioeconómico y actividad principal (2)</w:t>
      </w:r>
    </w:p>
    <w:p w14:paraId="71F14C32" w14:textId="4D38F7A8" w:rsidR="008F6B9F" w:rsidRDefault="008F6B9F" w:rsidP="005723E8">
      <w:pPr>
        <w:spacing w:line="360" w:lineRule="auto"/>
        <w:jc w:val="both"/>
        <w:rPr>
          <w:rFonts w:ascii="Garamond" w:hAnsi="Garamond"/>
          <w:sz w:val="18"/>
          <w:lang w:val="es-MX"/>
        </w:rPr>
      </w:pPr>
      <w:r>
        <w:rPr>
          <w:noProof/>
        </w:rPr>
        <w:drawing>
          <wp:inline distT="0" distB="0" distL="0" distR="0" wp14:anchorId="1D81BBBB" wp14:editId="2602D457">
            <wp:extent cx="2581275" cy="1834855"/>
            <wp:effectExtent l="0" t="0" r="0" b="0"/>
            <wp:docPr id="36" name="Gráfico 36">
              <a:extLst xmlns:a="http://schemas.openxmlformats.org/drawingml/2006/main">
                <a:ext uri="{FF2B5EF4-FFF2-40B4-BE49-F238E27FC236}">
                  <a16:creationId xmlns:a16="http://schemas.microsoft.com/office/drawing/2014/main" id="{0A9FC081-3466-794E-A42C-EA446A492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9B7F8C" w14:textId="77777777" w:rsidR="00337AD4" w:rsidRDefault="00EF45BD" w:rsidP="005723E8">
      <w:pPr>
        <w:spacing w:line="360" w:lineRule="auto"/>
        <w:jc w:val="both"/>
        <w:rPr>
          <w:rFonts w:ascii="Garamond" w:hAnsi="Garamond"/>
          <w:sz w:val="18"/>
          <w:lang w:val="es-MX"/>
        </w:rPr>
      </w:pPr>
      <w:r>
        <w:rPr>
          <w:rFonts w:ascii="Garamond" w:hAnsi="Garamond"/>
          <w:sz w:val="18"/>
          <w:lang w:val="es-MX"/>
        </w:rPr>
        <w:t xml:space="preserve">Los porcentajes de personas que se dedican a ser amas de casa es inferior al 10% para los estratos del 2 al 6, sin </w:t>
      </w:r>
      <w:r>
        <w:rPr>
          <w:rFonts w:ascii="Garamond" w:hAnsi="Garamond"/>
          <w:sz w:val="18"/>
          <w:lang w:val="es-MX"/>
        </w:rPr>
        <w:t>embargo, en el estrato 1 este porcentaje es del 11%. En cuanto a los</w:t>
      </w:r>
      <w:r w:rsidR="00E6251E">
        <w:rPr>
          <w:rFonts w:ascii="Garamond" w:hAnsi="Garamond"/>
          <w:sz w:val="18"/>
          <w:lang w:val="es-MX"/>
        </w:rPr>
        <w:t xml:space="preserve"> porcentajes de desempleados </w:t>
      </w:r>
      <w:r>
        <w:rPr>
          <w:rFonts w:ascii="Garamond" w:hAnsi="Garamond"/>
          <w:sz w:val="18"/>
          <w:lang w:val="es-MX"/>
        </w:rPr>
        <w:t xml:space="preserve">se observa que </w:t>
      </w:r>
      <w:r w:rsidR="00E6251E">
        <w:rPr>
          <w:rFonts w:ascii="Garamond" w:hAnsi="Garamond"/>
          <w:sz w:val="18"/>
          <w:lang w:val="es-MX"/>
        </w:rPr>
        <w:t xml:space="preserve">van desde el </w:t>
      </w:r>
      <w:r>
        <w:rPr>
          <w:rFonts w:ascii="Garamond" w:hAnsi="Garamond"/>
          <w:sz w:val="18"/>
          <w:lang w:val="es-MX"/>
        </w:rPr>
        <w:t>4</w:t>
      </w:r>
      <w:r w:rsidR="00E6251E">
        <w:rPr>
          <w:rFonts w:ascii="Garamond" w:hAnsi="Garamond"/>
          <w:sz w:val="18"/>
          <w:lang w:val="es-MX"/>
        </w:rPr>
        <w:t xml:space="preserve">% de los estratos </w:t>
      </w:r>
      <w:r>
        <w:rPr>
          <w:rFonts w:ascii="Garamond" w:hAnsi="Garamond"/>
          <w:sz w:val="18"/>
          <w:lang w:val="es-MX"/>
        </w:rPr>
        <w:t xml:space="preserve">6, </w:t>
      </w:r>
      <w:r w:rsidR="00E6251E">
        <w:rPr>
          <w:rFonts w:ascii="Garamond" w:hAnsi="Garamond"/>
          <w:sz w:val="18"/>
          <w:lang w:val="es-MX"/>
        </w:rPr>
        <w:t xml:space="preserve">5 y </w:t>
      </w:r>
      <w:r>
        <w:rPr>
          <w:rFonts w:ascii="Garamond" w:hAnsi="Garamond"/>
          <w:sz w:val="18"/>
          <w:lang w:val="es-MX"/>
        </w:rPr>
        <w:t>3</w:t>
      </w:r>
      <w:r w:rsidR="00E6251E">
        <w:rPr>
          <w:rFonts w:ascii="Garamond" w:hAnsi="Garamond"/>
          <w:sz w:val="18"/>
          <w:lang w:val="es-MX"/>
        </w:rPr>
        <w:t xml:space="preserve"> respectivamente, hasta el </w:t>
      </w:r>
      <w:r>
        <w:rPr>
          <w:rFonts w:ascii="Garamond" w:hAnsi="Garamond"/>
          <w:sz w:val="18"/>
          <w:lang w:val="es-MX"/>
        </w:rPr>
        <w:t>7</w:t>
      </w:r>
      <w:r w:rsidR="00E6251E">
        <w:rPr>
          <w:rFonts w:ascii="Garamond" w:hAnsi="Garamond"/>
          <w:sz w:val="18"/>
          <w:lang w:val="es-MX"/>
        </w:rPr>
        <w:t>% de</w:t>
      </w:r>
      <w:r w:rsidR="008F6B9F">
        <w:rPr>
          <w:rFonts w:ascii="Garamond" w:hAnsi="Garamond"/>
          <w:sz w:val="18"/>
          <w:lang w:val="es-MX"/>
        </w:rPr>
        <w:t xml:space="preserve"> </w:t>
      </w:r>
      <w:r w:rsidR="00E6251E">
        <w:rPr>
          <w:rFonts w:ascii="Garamond" w:hAnsi="Garamond"/>
          <w:sz w:val="18"/>
          <w:lang w:val="es-MX"/>
        </w:rPr>
        <w:t>l</w:t>
      </w:r>
      <w:r w:rsidR="008F6B9F">
        <w:rPr>
          <w:rFonts w:ascii="Garamond" w:hAnsi="Garamond"/>
          <w:sz w:val="18"/>
          <w:lang w:val="es-MX"/>
        </w:rPr>
        <w:t>os</w:t>
      </w:r>
      <w:r w:rsidR="00E6251E">
        <w:rPr>
          <w:rFonts w:ascii="Garamond" w:hAnsi="Garamond"/>
          <w:sz w:val="18"/>
          <w:lang w:val="es-MX"/>
        </w:rPr>
        <w:t xml:space="preserve"> estrato</w:t>
      </w:r>
      <w:r w:rsidR="008F6B9F">
        <w:rPr>
          <w:rFonts w:ascii="Garamond" w:hAnsi="Garamond"/>
          <w:sz w:val="18"/>
          <w:lang w:val="es-MX"/>
        </w:rPr>
        <w:t>s</w:t>
      </w:r>
      <w:r w:rsidR="00E6251E">
        <w:rPr>
          <w:rFonts w:ascii="Garamond" w:hAnsi="Garamond"/>
          <w:sz w:val="18"/>
          <w:lang w:val="es-MX"/>
        </w:rPr>
        <w:t xml:space="preserve"> 1</w:t>
      </w:r>
      <w:r>
        <w:rPr>
          <w:rFonts w:ascii="Garamond" w:hAnsi="Garamond"/>
          <w:sz w:val="18"/>
          <w:lang w:val="es-MX"/>
        </w:rPr>
        <w:t xml:space="preserve"> y 2. </w:t>
      </w:r>
      <w:r w:rsidR="00337AD4">
        <w:rPr>
          <w:rFonts w:ascii="Garamond" w:hAnsi="Garamond"/>
          <w:sz w:val="18"/>
          <w:lang w:val="es-MX"/>
        </w:rPr>
        <w:t xml:space="preserve">El mayor porcentaje de personas pensionadas y jubiladas se encuentra en el estrato 4 (9%), mientras que los estratos 1 y 2 reportan respectivamente tan sólo el 2%. </w:t>
      </w:r>
    </w:p>
    <w:p w14:paraId="1025C958" w14:textId="77777777" w:rsidR="00337AD4" w:rsidRDefault="00337AD4" w:rsidP="005723E8">
      <w:pPr>
        <w:spacing w:line="360" w:lineRule="auto"/>
        <w:jc w:val="both"/>
        <w:rPr>
          <w:rFonts w:ascii="Garamond" w:hAnsi="Garamond"/>
          <w:sz w:val="18"/>
          <w:lang w:val="es-MX"/>
        </w:rPr>
      </w:pPr>
    </w:p>
    <w:p w14:paraId="3E10E01A" w14:textId="4A1F1EBF" w:rsidR="00E6251E" w:rsidRDefault="00337AD4" w:rsidP="005723E8">
      <w:pPr>
        <w:spacing w:line="360" w:lineRule="auto"/>
        <w:jc w:val="both"/>
        <w:rPr>
          <w:rFonts w:ascii="Garamond" w:hAnsi="Garamond"/>
          <w:sz w:val="18"/>
          <w:lang w:val="es-MX"/>
        </w:rPr>
      </w:pPr>
      <w:r>
        <w:rPr>
          <w:rFonts w:ascii="Garamond" w:hAnsi="Garamond"/>
          <w:sz w:val="18"/>
          <w:lang w:val="es-MX"/>
        </w:rPr>
        <w:t>De otro lado, en el estrato 5 no se reporta ninguna persona incapacitada permenentemente para trabaja, mientras que en el estrato 1 se registra el 1,9% seguido por el estrato 3 el 1,1%, los estratos 2 y 6 con el 0,9% y el estrato 4 con el 0,2%. En otras actividades se encuentran en su mayoría niños y niñas recién nacidos, personas que están al cuidado de un adulto mayor o de una persona con discapacidad, personas que se benefician de algún subsidio o apoyo económico, entre otros.</w:t>
      </w:r>
    </w:p>
    <w:p w14:paraId="26EB73FC" w14:textId="31CD41EC" w:rsidR="0089075D" w:rsidRDefault="0089075D" w:rsidP="005723E8">
      <w:pPr>
        <w:spacing w:line="360" w:lineRule="auto"/>
        <w:jc w:val="both"/>
        <w:rPr>
          <w:rFonts w:ascii="Garamond" w:hAnsi="Garamond"/>
          <w:sz w:val="18"/>
          <w:lang w:val="es-MX"/>
        </w:rPr>
      </w:pPr>
    </w:p>
    <w:p w14:paraId="494BF523" w14:textId="02081D3B" w:rsidR="00B8045E" w:rsidRPr="00B8045E" w:rsidRDefault="00B8045E" w:rsidP="00B8045E">
      <w:pPr>
        <w:pStyle w:val="Ttulo2"/>
        <w:jc w:val="both"/>
        <w:rPr>
          <w:lang w:val="es-MX"/>
        </w:rPr>
      </w:pPr>
      <w:r>
        <w:rPr>
          <w:lang w:val="es-MX"/>
        </w:rPr>
        <w:t>¿El integrante siempre ha vivido en Bogotá?</w:t>
      </w:r>
    </w:p>
    <w:p w14:paraId="2A66B721" w14:textId="015AE562" w:rsidR="0089075D" w:rsidRPr="00F375B8" w:rsidRDefault="0089075D" w:rsidP="00F375B8">
      <w:pPr>
        <w:spacing w:line="360" w:lineRule="auto"/>
        <w:jc w:val="both"/>
        <w:rPr>
          <w:rFonts w:ascii="Garamond" w:hAnsi="Garamond"/>
          <w:sz w:val="18"/>
          <w:szCs w:val="22"/>
          <w:lang w:val="es-MX"/>
        </w:rPr>
      </w:pPr>
    </w:p>
    <w:p w14:paraId="35F7E00B" w14:textId="317B9B4E" w:rsidR="00F375B8" w:rsidRPr="00235AC1" w:rsidRDefault="00F375B8" w:rsidP="00235AC1">
      <w:pPr>
        <w:spacing w:line="360" w:lineRule="auto"/>
        <w:jc w:val="both"/>
        <w:rPr>
          <w:rFonts w:ascii="Garamond" w:hAnsi="Garamond"/>
          <w:sz w:val="18"/>
          <w:szCs w:val="22"/>
          <w:lang w:val="es-MX"/>
        </w:rPr>
      </w:pPr>
      <w:r w:rsidRPr="00F375B8">
        <w:rPr>
          <w:rFonts w:ascii="Garamond" w:hAnsi="Garamond"/>
          <w:sz w:val="18"/>
          <w:szCs w:val="22"/>
          <w:lang w:val="es-MX"/>
        </w:rPr>
        <w:t>El 86,9% de las personas que integran los hogares familiares de Bogotá</w:t>
      </w:r>
      <w:r>
        <w:rPr>
          <w:rFonts w:ascii="Garamond" w:hAnsi="Garamond"/>
          <w:sz w:val="18"/>
          <w:lang w:val="es-MX"/>
        </w:rPr>
        <w:t xml:space="preserve"> dijeron vivir en la ciudad toda su vida, puntualmente el 55,9% </w:t>
      </w:r>
      <w:r w:rsidR="00483956">
        <w:rPr>
          <w:rFonts w:ascii="Garamond" w:hAnsi="Garamond"/>
          <w:sz w:val="18"/>
          <w:lang w:val="es-MX"/>
        </w:rPr>
        <w:t>son</w:t>
      </w:r>
      <w:r>
        <w:rPr>
          <w:rFonts w:ascii="Garamond" w:hAnsi="Garamond"/>
          <w:sz w:val="18"/>
          <w:lang w:val="es-MX"/>
        </w:rPr>
        <w:t xml:space="preserve"> mujeres y el 44,1% </w:t>
      </w:r>
      <w:r w:rsidR="00483956">
        <w:rPr>
          <w:rFonts w:ascii="Garamond" w:hAnsi="Garamond"/>
          <w:sz w:val="18"/>
          <w:lang w:val="es-MX"/>
        </w:rPr>
        <w:t>son</w:t>
      </w:r>
      <w:r>
        <w:rPr>
          <w:rFonts w:ascii="Garamond" w:hAnsi="Garamond"/>
          <w:sz w:val="18"/>
          <w:lang w:val="es-MX"/>
        </w:rPr>
        <w:t xml:space="preserve"> hombres.</w:t>
      </w:r>
    </w:p>
    <w:p w14:paraId="592A50E4" w14:textId="3038CE46" w:rsidR="00F375B8" w:rsidRPr="005723E8" w:rsidRDefault="00F375B8" w:rsidP="00F375B8">
      <w:pPr>
        <w:spacing w:line="360" w:lineRule="auto"/>
        <w:jc w:val="center"/>
        <w:rPr>
          <w:rFonts w:ascii="Garamond" w:hAnsi="Garamond"/>
          <w:b/>
          <w:sz w:val="18"/>
          <w:lang w:val="es-MX"/>
        </w:rPr>
      </w:pPr>
      <w:r w:rsidRPr="00742985">
        <w:rPr>
          <w:rFonts w:ascii="Garamond" w:hAnsi="Garamond"/>
          <w:b/>
          <w:sz w:val="18"/>
          <w:lang w:val="es-MX"/>
        </w:rPr>
        <w:t>Gráfico 20. Porcentaje de personas que han vivido siempre en Bogotá por sexo</w:t>
      </w:r>
    </w:p>
    <w:p w14:paraId="7BFF222F" w14:textId="77777777" w:rsidR="00F375B8" w:rsidRDefault="00F375B8" w:rsidP="00B8045E">
      <w:pPr>
        <w:rPr>
          <w:rFonts w:ascii="Garamond" w:hAnsi="Garamond"/>
          <w:sz w:val="18"/>
          <w:szCs w:val="18"/>
          <w:lang w:val="es-MX"/>
        </w:rPr>
      </w:pPr>
    </w:p>
    <w:p w14:paraId="671F7E7C" w14:textId="7EF4CE48" w:rsidR="00F375B8" w:rsidRPr="00B8045E" w:rsidRDefault="00F375B8" w:rsidP="00B8045E">
      <w:pPr>
        <w:rPr>
          <w:rFonts w:ascii="Garamond" w:hAnsi="Garamond"/>
          <w:sz w:val="18"/>
          <w:szCs w:val="18"/>
          <w:lang w:val="es-MX"/>
        </w:rPr>
      </w:pPr>
      <w:r>
        <w:rPr>
          <w:noProof/>
        </w:rPr>
        <w:drawing>
          <wp:inline distT="0" distB="0" distL="0" distR="0" wp14:anchorId="109A9A71" wp14:editId="3878744F">
            <wp:extent cx="2581275" cy="1689520"/>
            <wp:effectExtent l="0" t="0" r="0" b="0"/>
            <wp:docPr id="38" name="Gráfico 38">
              <a:extLst xmlns:a="http://schemas.openxmlformats.org/drawingml/2006/main">
                <a:ext uri="{FF2B5EF4-FFF2-40B4-BE49-F238E27FC236}">
                  <a16:creationId xmlns:a16="http://schemas.microsoft.com/office/drawing/2014/main" id="{7D99716A-217C-D24C-9E0E-7DC97B745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87FC04" w14:textId="3B77C3B2" w:rsidR="00E2511A" w:rsidRDefault="00235AC1" w:rsidP="005723E8">
      <w:pPr>
        <w:spacing w:line="360" w:lineRule="auto"/>
        <w:jc w:val="both"/>
        <w:rPr>
          <w:rFonts w:ascii="Garamond" w:hAnsi="Garamond"/>
          <w:sz w:val="18"/>
          <w:lang w:val="es-MX"/>
        </w:rPr>
      </w:pPr>
      <w:r>
        <w:rPr>
          <w:rFonts w:ascii="Garamond" w:hAnsi="Garamond"/>
          <w:sz w:val="18"/>
          <w:lang w:val="es-MX"/>
        </w:rPr>
        <w:t xml:space="preserve">Ciudad Bolivar es la localidad que registra el mayor porcentaje de personas integrantes de los hogares familiares capitalinos que han vivido toda su vida en la ciudad con el 96,4%, seguida por la localidad de Usaquén con el 94,2%, Sumapaz 92,5%, Santa Fe 90,8%. Mientras que Usme (79,2%), Kennedy (79,3%), Barrios Unidos </w:t>
      </w:r>
      <w:r>
        <w:rPr>
          <w:rFonts w:ascii="Garamond" w:hAnsi="Garamond"/>
          <w:sz w:val="18"/>
          <w:lang w:val="es-MX"/>
        </w:rPr>
        <w:lastRenderedPageBreak/>
        <w:t>(82,1%), Bosa (82,3%), son las localidades que registran los menores porcentajes de personas que hay vivido siempre en Bogotá.</w:t>
      </w:r>
    </w:p>
    <w:p w14:paraId="7C9B5110" w14:textId="77777777" w:rsidR="00B42CDD" w:rsidRDefault="00B42CDD" w:rsidP="005723E8">
      <w:pPr>
        <w:spacing w:line="360" w:lineRule="auto"/>
        <w:jc w:val="both"/>
        <w:rPr>
          <w:rFonts w:ascii="Garamond" w:hAnsi="Garamond"/>
          <w:sz w:val="18"/>
          <w:lang w:val="es-MX"/>
        </w:rPr>
      </w:pPr>
    </w:p>
    <w:p w14:paraId="486E0955" w14:textId="2127557A" w:rsidR="001D164B" w:rsidRPr="001D164B" w:rsidRDefault="001D164B" w:rsidP="001D164B">
      <w:pPr>
        <w:spacing w:line="360" w:lineRule="auto"/>
        <w:jc w:val="center"/>
        <w:rPr>
          <w:rFonts w:ascii="Garamond" w:hAnsi="Garamond"/>
          <w:b/>
          <w:sz w:val="18"/>
          <w:lang w:val="es-MX"/>
        </w:rPr>
      </w:pPr>
      <w:r w:rsidRPr="001D164B">
        <w:rPr>
          <w:rFonts w:ascii="Garamond" w:hAnsi="Garamond"/>
          <w:b/>
          <w:sz w:val="18"/>
          <w:lang w:val="es-MX"/>
        </w:rPr>
        <w:t>Gráfico 2</w:t>
      </w:r>
      <w:r>
        <w:rPr>
          <w:rFonts w:ascii="Garamond" w:hAnsi="Garamond"/>
          <w:b/>
          <w:sz w:val="18"/>
          <w:lang w:val="es-MX"/>
        </w:rPr>
        <w:t>1</w:t>
      </w:r>
      <w:r w:rsidRPr="001D164B">
        <w:rPr>
          <w:rFonts w:ascii="Garamond" w:hAnsi="Garamond"/>
          <w:b/>
          <w:sz w:val="18"/>
          <w:lang w:val="es-MX"/>
        </w:rPr>
        <w:t xml:space="preserve">. Porcentaje de personas </w:t>
      </w:r>
      <w:r w:rsidR="00742985">
        <w:rPr>
          <w:rFonts w:ascii="Garamond" w:hAnsi="Garamond"/>
          <w:b/>
          <w:sz w:val="18"/>
          <w:lang w:val="es-MX"/>
        </w:rPr>
        <w:t xml:space="preserve">que siempre han vivido en Bogotá </w:t>
      </w:r>
      <w:r>
        <w:rPr>
          <w:rFonts w:ascii="Garamond" w:hAnsi="Garamond"/>
          <w:b/>
          <w:sz w:val="18"/>
          <w:lang w:val="es-MX"/>
        </w:rPr>
        <w:t>por localidad</w:t>
      </w:r>
    </w:p>
    <w:p w14:paraId="3731159B" w14:textId="1D4E78A3" w:rsidR="001D164B" w:rsidRDefault="001D164B" w:rsidP="001D164B">
      <w:pPr>
        <w:spacing w:line="360" w:lineRule="auto"/>
        <w:jc w:val="center"/>
        <w:rPr>
          <w:rFonts w:ascii="Garamond" w:hAnsi="Garamond"/>
          <w:sz w:val="18"/>
          <w:lang w:val="es-MX"/>
        </w:rPr>
      </w:pPr>
      <w:r>
        <w:rPr>
          <w:noProof/>
        </w:rPr>
        <w:drawing>
          <wp:inline distT="0" distB="0" distL="0" distR="0" wp14:anchorId="5A82004A" wp14:editId="0012C4B2">
            <wp:extent cx="2581275" cy="3990659"/>
            <wp:effectExtent l="0" t="0" r="0" b="0"/>
            <wp:docPr id="39" name="Gráfico 39">
              <a:extLst xmlns:a="http://schemas.openxmlformats.org/drawingml/2006/main">
                <a:ext uri="{FF2B5EF4-FFF2-40B4-BE49-F238E27FC236}">
                  <a16:creationId xmlns:a16="http://schemas.microsoft.com/office/drawing/2014/main" id="{FDD0E2FC-AEBE-AA41-99F5-09384E1D6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76D5E9" w14:textId="14F1A1E4" w:rsidR="00C76A2E" w:rsidRDefault="007261B3" w:rsidP="00742985">
      <w:pPr>
        <w:spacing w:line="360" w:lineRule="auto"/>
        <w:jc w:val="both"/>
        <w:rPr>
          <w:rFonts w:ascii="Garamond" w:hAnsi="Garamond"/>
          <w:sz w:val="18"/>
          <w:lang w:val="es-MX"/>
        </w:rPr>
      </w:pPr>
      <w:r>
        <w:rPr>
          <w:rFonts w:ascii="Garamond" w:hAnsi="Garamond"/>
          <w:sz w:val="18"/>
          <w:lang w:val="es-MX"/>
        </w:rPr>
        <w:t xml:space="preserve">En cuanto a los estratos, se observa que el estrato 6 es el que tiene el mayor porcentaje de personas que vienen de fuera de Bogotá (17,9%), y en cambio el estrato 1 reporta el mayor </w:t>
      </w:r>
      <w:r w:rsidR="00B42CDD">
        <w:rPr>
          <w:rFonts w:ascii="Garamond" w:hAnsi="Garamond"/>
          <w:sz w:val="18"/>
          <w:lang w:val="es-MX"/>
        </w:rPr>
        <w:t>p</w:t>
      </w:r>
      <w:r>
        <w:rPr>
          <w:rFonts w:ascii="Garamond" w:hAnsi="Garamond"/>
          <w:sz w:val="18"/>
          <w:lang w:val="es-MX"/>
        </w:rPr>
        <w:t>orcentaje de personas que han vivido siempre en Bogotá (88,3%)</w:t>
      </w:r>
      <w:r w:rsidR="00123677">
        <w:rPr>
          <w:rFonts w:ascii="Garamond" w:hAnsi="Garamond"/>
          <w:sz w:val="18"/>
          <w:lang w:val="es-MX"/>
        </w:rPr>
        <w:t>.</w:t>
      </w:r>
      <w:r w:rsidR="00454963">
        <w:rPr>
          <w:rFonts w:ascii="Garamond" w:hAnsi="Garamond"/>
          <w:sz w:val="18"/>
          <w:lang w:val="es-MX"/>
        </w:rPr>
        <w:t xml:space="preserve"> Por su parte el estrato 3</w:t>
      </w:r>
      <w:r w:rsidR="00346839">
        <w:rPr>
          <w:rFonts w:ascii="Garamond" w:hAnsi="Garamond"/>
          <w:sz w:val="18"/>
          <w:lang w:val="es-MX"/>
        </w:rPr>
        <w:t xml:space="preserve"> reporta el mismo porcentaje de toda Bogotá (86,9%).</w:t>
      </w:r>
      <w:r w:rsidR="00B42CDD">
        <w:rPr>
          <w:rFonts w:ascii="Garamond" w:hAnsi="Garamond"/>
          <w:sz w:val="18"/>
          <w:lang w:val="es-MX"/>
        </w:rPr>
        <w:t xml:space="preserve"> </w:t>
      </w:r>
    </w:p>
    <w:p w14:paraId="08583862" w14:textId="77777777" w:rsidR="00B42CDD" w:rsidRDefault="00B42CDD" w:rsidP="00742985">
      <w:pPr>
        <w:spacing w:line="360" w:lineRule="auto"/>
        <w:jc w:val="both"/>
        <w:rPr>
          <w:rFonts w:ascii="Garamond" w:hAnsi="Garamond"/>
          <w:sz w:val="18"/>
          <w:lang w:val="es-MX"/>
        </w:rPr>
      </w:pPr>
    </w:p>
    <w:p w14:paraId="290214A8" w14:textId="3AA022B0" w:rsidR="00742985" w:rsidRPr="007261B3" w:rsidRDefault="007261B3" w:rsidP="007261B3">
      <w:pPr>
        <w:spacing w:line="360" w:lineRule="auto"/>
        <w:jc w:val="center"/>
        <w:rPr>
          <w:rFonts w:ascii="Garamond" w:hAnsi="Garamond"/>
          <w:b/>
          <w:sz w:val="18"/>
          <w:lang w:val="es-MX"/>
        </w:rPr>
      </w:pPr>
      <w:r w:rsidRPr="001D164B">
        <w:rPr>
          <w:rFonts w:ascii="Garamond" w:hAnsi="Garamond"/>
          <w:b/>
          <w:sz w:val="18"/>
          <w:lang w:val="es-MX"/>
        </w:rPr>
        <w:t>Gráfico 2</w:t>
      </w:r>
      <w:r>
        <w:rPr>
          <w:rFonts w:ascii="Garamond" w:hAnsi="Garamond"/>
          <w:b/>
          <w:sz w:val="18"/>
          <w:lang w:val="es-MX"/>
        </w:rPr>
        <w:t>2</w:t>
      </w:r>
      <w:r w:rsidRPr="001D164B">
        <w:rPr>
          <w:rFonts w:ascii="Garamond" w:hAnsi="Garamond"/>
          <w:b/>
          <w:sz w:val="18"/>
          <w:lang w:val="es-MX"/>
        </w:rPr>
        <w:t xml:space="preserve">. Porcentaje de personas </w:t>
      </w:r>
      <w:r>
        <w:rPr>
          <w:rFonts w:ascii="Garamond" w:hAnsi="Garamond"/>
          <w:b/>
          <w:sz w:val="18"/>
          <w:lang w:val="es-MX"/>
        </w:rPr>
        <w:t>que siempre han vivido en Bogotá por estrato socioeconómico</w:t>
      </w:r>
    </w:p>
    <w:p w14:paraId="55BC0F53" w14:textId="019F9F93" w:rsidR="007E6320" w:rsidRDefault="007261B3" w:rsidP="00B46D29">
      <w:pPr>
        <w:spacing w:line="360" w:lineRule="auto"/>
        <w:jc w:val="both"/>
        <w:rPr>
          <w:rFonts w:ascii="Garamond" w:hAnsi="Garamond"/>
          <w:sz w:val="18"/>
          <w:lang w:val="es-MX"/>
        </w:rPr>
      </w:pPr>
      <w:r>
        <w:rPr>
          <w:noProof/>
        </w:rPr>
        <w:drawing>
          <wp:inline distT="0" distB="0" distL="0" distR="0" wp14:anchorId="53A30145" wp14:editId="6B108F1E">
            <wp:extent cx="2581275" cy="1719424"/>
            <wp:effectExtent l="0" t="0" r="0" b="0"/>
            <wp:docPr id="41" name="Gráfico 41">
              <a:extLst xmlns:a="http://schemas.openxmlformats.org/drawingml/2006/main">
                <a:ext uri="{FF2B5EF4-FFF2-40B4-BE49-F238E27FC236}">
                  <a16:creationId xmlns:a16="http://schemas.microsoft.com/office/drawing/2014/main" id="{CAA1DCC1-B1FC-E04F-9F4C-D9AF6FFD4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BE2D3F" w14:textId="55FC93B9" w:rsidR="00B46D29" w:rsidRPr="00B46D29" w:rsidRDefault="00B46D29" w:rsidP="00B46D29">
      <w:pPr>
        <w:spacing w:line="360" w:lineRule="auto"/>
        <w:jc w:val="both"/>
        <w:rPr>
          <w:rFonts w:ascii="Garamond" w:hAnsi="Garamond"/>
          <w:sz w:val="18"/>
          <w:lang w:val="es-MX"/>
        </w:rPr>
      </w:pPr>
      <w:r w:rsidRPr="00B46D29">
        <w:rPr>
          <w:rFonts w:ascii="Garamond" w:hAnsi="Garamond"/>
          <w:sz w:val="18"/>
          <w:lang w:val="es-MX"/>
        </w:rPr>
        <w:t>La gran mayoría de personas que no han vivido siempre en Bogotá provienen de otras ciudades de Colombia (94%)</w:t>
      </w:r>
      <w:r>
        <w:rPr>
          <w:rFonts w:ascii="Garamond" w:hAnsi="Garamond"/>
          <w:sz w:val="18"/>
          <w:lang w:val="es-MX"/>
        </w:rPr>
        <w:t xml:space="preserve">, </w:t>
      </w:r>
      <w:r w:rsidR="007E6320">
        <w:rPr>
          <w:rFonts w:ascii="Garamond" w:hAnsi="Garamond"/>
          <w:sz w:val="18"/>
          <w:lang w:val="es-MX"/>
        </w:rPr>
        <w:t>le siguen personas provenientes de Venezuela (3,26%), Cuba (0,67%) entre las de mayor porcentaje.</w:t>
      </w:r>
    </w:p>
    <w:p w14:paraId="1C60B303" w14:textId="77777777" w:rsidR="00B46D29" w:rsidRPr="00B46D29" w:rsidRDefault="00B46D29" w:rsidP="00B46D29">
      <w:pPr>
        <w:spacing w:line="360" w:lineRule="auto"/>
        <w:jc w:val="both"/>
        <w:rPr>
          <w:rFonts w:ascii="Garamond" w:hAnsi="Garamond"/>
          <w:sz w:val="18"/>
          <w:lang w:val="es-MX"/>
        </w:rPr>
      </w:pPr>
    </w:p>
    <w:p w14:paraId="11F6F12D" w14:textId="2FAC0164" w:rsidR="005E28A4" w:rsidRPr="00B46D29" w:rsidRDefault="00B46D29" w:rsidP="005E28A4">
      <w:pPr>
        <w:rPr>
          <w:rFonts w:ascii="Garamond" w:hAnsi="Garamond"/>
          <w:b/>
          <w:sz w:val="18"/>
          <w:szCs w:val="18"/>
          <w:lang w:val="es-MX"/>
        </w:rPr>
      </w:pPr>
      <w:r w:rsidRPr="00B46D29">
        <w:rPr>
          <w:rFonts w:ascii="Garamond" w:hAnsi="Garamond"/>
          <w:b/>
          <w:sz w:val="18"/>
          <w:szCs w:val="18"/>
          <w:lang w:val="es-MX"/>
        </w:rPr>
        <w:t>Tabla 1. Total personas que vienen de otras ciudades de Colombia y otros países</w:t>
      </w:r>
    </w:p>
    <w:tbl>
      <w:tblPr>
        <w:tblW w:w="3405" w:type="dxa"/>
        <w:tblCellMar>
          <w:left w:w="70" w:type="dxa"/>
          <w:right w:w="70" w:type="dxa"/>
        </w:tblCellMar>
        <w:tblLook w:val="04A0" w:firstRow="1" w:lastRow="0" w:firstColumn="1" w:lastColumn="0" w:noHBand="0" w:noVBand="1"/>
      </w:tblPr>
      <w:tblGrid>
        <w:gridCol w:w="1135"/>
        <w:gridCol w:w="1135"/>
        <w:gridCol w:w="1135"/>
      </w:tblGrid>
      <w:tr w:rsidR="00B46D29" w:rsidRPr="00B46D29" w14:paraId="567C6482" w14:textId="77777777" w:rsidTr="00B46D29">
        <w:trPr>
          <w:trHeight w:val="249"/>
        </w:trPr>
        <w:tc>
          <w:tcPr>
            <w:tcW w:w="1135"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7C2B66C2" w14:textId="77777777" w:rsidR="00B46D29" w:rsidRPr="00B46D29" w:rsidRDefault="00B46D29">
            <w:pPr>
              <w:rPr>
                <w:rFonts w:ascii="Garamond" w:hAnsi="Garamond"/>
                <w:b/>
                <w:bCs/>
                <w:color w:val="FFFFFF"/>
                <w:sz w:val="14"/>
                <w:szCs w:val="14"/>
              </w:rPr>
            </w:pPr>
            <w:r w:rsidRPr="00B46D29">
              <w:rPr>
                <w:rFonts w:ascii="Garamond" w:hAnsi="Garamond"/>
                <w:b/>
                <w:bCs/>
                <w:color w:val="FFFFFF"/>
                <w:sz w:val="14"/>
                <w:szCs w:val="14"/>
              </w:rPr>
              <w:t>País</w:t>
            </w:r>
          </w:p>
        </w:tc>
        <w:tc>
          <w:tcPr>
            <w:tcW w:w="1135" w:type="dxa"/>
            <w:tcBorders>
              <w:top w:val="single" w:sz="4" w:space="0" w:color="auto"/>
              <w:left w:val="nil"/>
              <w:bottom w:val="single" w:sz="4" w:space="0" w:color="auto"/>
              <w:right w:val="single" w:sz="4" w:space="0" w:color="auto"/>
            </w:tcBorders>
            <w:shd w:val="clear" w:color="000000" w:fill="4F81BD"/>
            <w:noWrap/>
            <w:vAlign w:val="center"/>
            <w:hideMark/>
          </w:tcPr>
          <w:p w14:paraId="2812215B" w14:textId="77777777" w:rsidR="00B46D29" w:rsidRPr="00B46D29" w:rsidRDefault="00B46D29">
            <w:pPr>
              <w:rPr>
                <w:rFonts w:ascii="Garamond" w:hAnsi="Garamond"/>
                <w:b/>
                <w:bCs/>
                <w:color w:val="FFFFFF"/>
                <w:sz w:val="14"/>
                <w:szCs w:val="14"/>
              </w:rPr>
            </w:pPr>
            <w:r w:rsidRPr="00B46D29">
              <w:rPr>
                <w:rFonts w:ascii="Garamond" w:hAnsi="Garamond"/>
                <w:b/>
                <w:bCs/>
                <w:color w:val="FFFFFF"/>
                <w:sz w:val="14"/>
                <w:szCs w:val="14"/>
              </w:rPr>
              <w:t>Personas</w:t>
            </w:r>
          </w:p>
        </w:tc>
        <w:tc>
          <w:tcPr>
            <w:tcW w:w="1135" w:type="dxa"/>
            <w:tcBorders>
              <w:top w:val="single" w:sz="4" w:space="0" w:color="auto"/>
              <w:left w:val="nil"/>
              <w:bottom w:val="single" w:sz="4" w:space="0" w:color="auto"/>
              <w:right w:val="single" w:sz="4" w:space="0" w:color="auto"/>
            </w:tcBorders>
            <w:shd w:val="clear" w:color="000000" w:fill="4F81BD"/>
            <w:noWrap/>
            <w:vAlign w:val="center"/>
            <w:hideMark/>
          </w:tcPr>
          <w:p w14:paraId="5A9663B8" w14:textId="77777777" w:rsidR="00B46D29" w:rsidRPr="00B46D29" w:rsidRDefault="00B46D29">
            <w:pPr>
              <w:rPr>
                <w:rFonts w:ascii="Garamond" w:hAnsi="Garamond"/>
                <w:b/>
                <w:bCs/>
                <w:color w:val="FFFFFF"/>
                <w:sz w:val="14"/>
                <w:szCs w:val="14"/>
              </w:rPr>
            </w:pPr>
            <w:r w:rsidRPr="00B46D29">
              <w:rPr>
                <w:rFonts w:ascii="Garamond" w:hAnsi="Garamond"/>
                <w:b/>
                <w:bCs/>
                <w:color w:val="FFFFFF"/>
                <w:sz w:val="14"/>
                <w:szCs w:val="14"/>
              </w:rPr>
              <w:t>Porcentaje</w:t>
            </w:r>
          </w:p>
        </w:tc>
      </w:tr>
      <w:tr w:rsidR="00B46D29" w:rsidRPr="00B46D29" w14:paraId="46465AA1"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D28A0D2" w14:textId="3A4CCEF3" w:rsidR="00B46D29" w:rsidRPr="00B46D29" w:rsidRDefault="00B46D29">
            <w:pPr>
              <w:rPr>
                <w:rFonts w:ascii="Garamond" w:hAnsi="Garamond"/>
                <w:color w:val="000000"/>
                <w:sz w:val="14"/>
                <w:szCs w:val="14"/>
              </w:rPr>
            </w:pPr>
            <w:r>
              <w:rPr>
                <w:rFonts w:ascii="Garamond" w:hAnsi="Garamond"/>
                <w:color w:val="000000"/>
                <w:sz w:val="14"/>
                <w:szCs w:val="14"/>
              </w:rPr>
              <w:t xml:space="preserve">Otras ciudades de </w:t>
            </w:r>
            <w:r w:rsidRPr="00B46D29">
              <w:rPr>
                <w:rFonts w:ascii="Garamond" w:hAnsi="Garamond"/>
                <w:color w:val="000000"/>
                <w:sz w:val="14"/>
                <w:szCs w:val="14"/>
              </w:rPr>
              <w:t>Colombia</w:t>
            </w:r>
          </w:p>
        </w:tc>
        <w:tc>
          <w:tcPr>
            <w:tcW w:w="1135" w:type="dxa"/>
            <w:tcBorders>
              <w:top w:val="nil"/>
              <w:left w:val="nil"/>
              <w:bottom w:val="single" w:sz="4" w:space="0" w:color="auto"/>
              <w:right w:val="single" w:sz="4" w:space="0" w:color="auto"/>
            </w:tcBorders>
            <w:shd w:val="clear" w:color="auto" w:fill="auto"/>
            <w:noWrap/>
            <w:vAlign w:val="center"/>
            <w:hideMark/>
          </w:tcPr>
          <w:p w14:paraId="1AAE9113"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970.087 </w:t>
            </w:r>
          </w:p>
        </w:tc>
        <w:tc>
          <w:tcPr>
            <w:tcW w:w="1135" w:type="dxa"/>
            <w:tcBorders>
              <w:top w:val="nil"/>
              <w:left w:val="nil"/>
              <w:bottom w:val="single" w:sz="4" w:space="0" w:color="auto"/>
              <w:right w:val="single" w:sz="4" w:space="0" w:color="auto"/>
            </w:tcBorders>
            <w:shd w:val="clear" w:color="auto" w:fill="auto"/>
            <w:noWrap/>
            <w:vAlign w:val="center"/>
            <w:hideMark/>
          </w:tcPr>
          <w:p w14:paraId="36005840"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94,00%</w:t>
            </w:r>
          </w:p>
        </w:tc>
      </w:tr>
      <w:tr w:rsidR="00B46D29" w:rsidRPr="00B46D29" w14:paraId="2B35FD43"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40FA1FD"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Venezuela</w:t>
            </w:r>
          </w:p>
        </w:tc>
        <w:tc>
          <w:tcPr>
            <w:tcW w:w="1135" w:type="dxa"/>
            <w:tcBorders>
              <w:top w:val="nil"/>
              <w:left w:val="nil"/>
              <w:bottom w:val="single" w:sz="4" w:space="0" w:color="auto"/>
              <w:right w:val="single" w:sz="4" w:space="0" w:color="auto"/>
            </w:tcBorders>
            <w:shd w:val="clear" w:color="auto" w:fill="auto"/>
            <w:noWrap/>
            <w:vAlign w:val="center"/>
            <w:hideMark/>
          </w:tcPr>
          <w:p w14:paraId="36C63609"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33.658 </w:t>
            </w:r>
          </w:p>
        </w:tc>
        <w:tc>
          <w:tcPr>
            <w:tcW w:w="1135" w:type="dxa"/>
            <w:tcBorders>
              <w:top w:val="nil"/>
              <w:left w:val="nil"/>
              <w:bottom w:val="single" w:sz="4" w:space="0" w:color="auto"/>
              <w:right w:val="single" w:sz="4" w:space="0" w:color="auto"/>
            </w:tcBorders>
            <w:shd w:val="clear" w:color="auto" w:fill="auto"/>
            <w:noWrap/>
            <w:vAlign w:val="center"/>
            <w:hideMark/>
          </w:tcPr>
          <w:p w14:paraId="6D13C9EA"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3,26%</w:t>
            </w:r>
          </w:p>
        </w:tc>
      </w:tr>
      <w:tr w:rsidR="00B46D29" w:rsidRPr="00B46D29" w14:paraId="038CA551"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141B281"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Cuba</w:t>
            </w:r>
          </w:p>
        </w:tc>
        <w:tc>
          <w:tcPr>
            <w:tcW w:w="1135" w:type="dxa"/>
            <w:tcBorders>
              <w:top w:val="nil"/>
              <w:left w:val="nil"/>
              <w:bottom w:val="single" w:sz="4" w:space="0" w:color="auto"/>
              <w:right w:val="single" w:sz="4" w:space="0" w:color="auto"/>
            </w:tcBorders>
            <w:shd w:val="clear" w:color="auto" w:fill="auto"/>
            <w:noWrap/>
            <w:vAlign w:val="center"/>
            <w:hideMark/>
          </w:tcPr>
          <w:p w14:paraId="6069DD6C"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6.934 </w:t>
            </w:r>
          </w:p>
        </w:tc>
        <w:tc>
          <w:tcPr>
            <w:tcW w:w="1135" w:type="dxa"/>
            <w:tcBorders>
              <w:top w:val="nil"/>
              <w:left w:val="nil"/>
              <w:bottom w:val="single" w:sz="4" w:space="0" w:color="auto"/>
              <w:right w:val="single" w:sz="4" w:space="0" w:color="auto"/>
            </w:tcBorders>
            <w:shd w:val="clear" w:color="auto" w:fill="auto"/>
            <w:noWrap/>
            <w:vAlign w:val="center"/>
            <w:hideMark/>
          </w:tcPr>
          <w:p w14:paraId="58605AEA"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0,67%</w:t>
            </w:r>
          </w:p>
        </w:tc>
      </w:tr>
      <w:tr w:rsidR="00B46D29" w:rsidRPr="00B46D29" w14:paraId="65DABB8D"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5AED3E4"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Estados Unidos</w:t>
            </w:r>
          </w:p>
        </w:tc>
        <w:tc>
          <w:tcPr>
            <w:tcW w:w="1135" w:type="dxa"/>
            <w:tcBorders>
              <w:top w:val="nil"/>
              <w:left w:val="nil"/>
              <w:bottom w:val="single" w:sz="4" w:space="0" w:color="auto"/>
              <w:right w:val="single" w:sz="4" w:space="0" w:color="auto"/>
            </w:tcBorders>
            <w:shd w:val="clear" w:color="auto" w:fill="auto"/>
            <w:noWrap/>
            <w:vAlign w:val="center"/>
            <w:hideMark/>
          </w:tcPr>
          <w:p w14:paraId="5F03A5E5"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5.663 </w:t>
            </w:r>
          </w:p>
        </w:tc>
        <w:tc>
          <w:tcPr>
            <w:tcW w:w="1135" w:type="dxa"/>
            <w:tcBorders>
              <w:top w:val="nil"/>
              <w:left w:val="nil"/>
              <w:bottom w:val="single" w:sz="4" w:space="0" w:color="auto"/>
              <w:right w:val="single" w:sz="4" w:space="0" w:color="auto"/>
            </w:tcBorders>
            <w:shd w:val="clear" w:color="auto" w:fill="auto"/>
            <w:noWrap/>
            <w:vAlign w:val="center"/>
            <w:hideMark/>
          </w:tcPr>
          <w:p w14:paraId="2A003AC1"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0,55%</w:t>
            </w:r>
          </w:p>
        </w:tc>
      </w:tr>
      <w:tr w:rsidR="00B46D29" w:rsidRPr="00B46D29" w14:paraId="5D42F00D"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35A0E54"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España</w:t>
            </w:r>
          </w:p>
        </w:tc>
        <w:tc>
          <w:tcPr>
            <w:tcW w:w="1135" w:type="dxa"/>
            <w:tcBorders>
              <w:top w:val="nil"/>
              <w:left w:val="nil"/>
              <w:bottom w:val="single" w:sz="4" w:space="0" w:color="auto"/>
              <w:right w:val="single" w:sz="4" w:space="0" w:color="auto"/>
            </w:tcBorders>
            <w:shd w:val="clear" w:color="auto" w:fill="auto"/>
            <w:noWrap/>
            <w:vAlign w:val="center"/>
            <w:hideMark/>
          </w:tcPr>
          <w:p w14:paraId="00E47AE5"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3.502 </w:t>
            </w:r>
          </w:p>
        </w:tc>
        <w:tc>
          <w:tcPr>
            <w:tcW w:w="1135" w:type="dxa"/>
            <w:tcBorders>
              <w:top w:val="nil"/>
              <w:left w:val="nil"/>
              <w:bottom w:val="single" w:sz="4" w:space="0" w:color="auto"/>
              <w:right w:val="single" w:sz="4" w:space="0" w:color="auto"/>
            </w:tcBorders>
            <w:shd w:val="clear" w:color="auto" w:fill="auto"/>
            <w:noWrap/>
            <w:vAlign w:val="center"/>
            <w:hideMark/>
          </w:tcPr>
          <w:p w14:paraId="584B5684"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0,34%</w:t>
            </w:r>
          </w:p>
        </w:tc>
      </w:tr>
      <w:tr w:rsidR="00B46D29" w:rsidRPr="00B46D29" w14:paraId="29CD0E65"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C000FD1"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Argentina</w:t>
            </w:r>
          </w:p>
        </w:tc>
        <w:tc>
          <w:tcPr>
            <w:tcW w:w="1135" w:type="dxa"/>
            <w:tcBorders>
              <w:top w:val="nil"/>
              <w:left w:val="nil"/>
              <w:bottom w:val="single" w:sz="4" w:space="0" w:color="auto"/>
              <w:right w:val="single" w:sz="4" w:space="0" w:color="auto"/>
            </w:tcBorders>
            <w:shd w:val="clear" w:color="auto" w:fill="auto"/>
            <w:noWrap/>
            <w:vAlign w:val="center"/>
            <w:hideMark/>
          </w:tcPr>
          <w:p w14:paraId="596BB0BF"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2.834 </w:t>
            </w:r>
          </w:p>
        </w:tc>
        <w:tc>
          <w:tcPr>
            <w:tcW w:w="1135" w:type="dxa"/>
            <w:tcBorders>
              <w:top w:val="nil"/>
              <w:left w:val="nil"/>
              <w:bottom w:val="single" w:sz="4" w:space="0" w:color="auto"/>
              <w:right w:val="single" w:sz="4" w:space="0" w:color="auto"/>
            </w:tcBorders>
            <w:shd w:val="clear" w:color="auto" w:fill="auto"/>
            <w:noWrap/>
            <w:vAlign w:val="center"/>
            <w:hideMark/>
          </w:tcPr>
          <w:p w14:paraId="136877EA"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0,27%</w:t>
            </w:r>
          </w:p>
        </w:tc>
      </w:tr>
      <w:tr w:rsidR="00B46D29" w:rsidRPr="00B46D29" w14:paraId="3003315D"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AAE0FFC"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No informa</w:t>
            </w:r>
          </w:p>
        </w:tc>
        <w:tc>
          <w:tcPr>
            <w:tcW w:w="1135" w:type="dxa"/>
            <w:tcBorders>
              <w:top w:val="nil"/>
              <w:left w:val="nil"/>
              <w:bottom w:val="single" w:sz="4" w:space="0" w:color="auto"/>
              <w:right w:val="single" w:sz="4" w:space="0" w:color="auto"/>
            </w:tcBorders>
            <w:shd w:val="clear" w:color="auto" w:fill="auto"/>
            <w:noWrap/>
            <w:vAlign w:val="center"/>
            <w:hideMark/>
          </w:tcPr>
          <w:p w14:paraId="42A8017A"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2.282 </w:t>
            </w:r>
          </w:p>
        </w:tc>
        <w:tc>
          <w:tcPr>
            <w:tcW w:w="1135" w:type="dxa"/>
            <w:tcBorders>
              <w:top w:val="nil"/>
              <w:left w:val="nil"/>
              <w:bottom w:val="single" w:sz="4" w:space="0" w:color="auto"/>
              <w:right w:val="single" w:sz="4" w:space="0" w:color="auto"/>
            </w:tcBorders>
            <w:shd w:val="clear" w:color="auto" w:fill="auto"/>
            <w:noWrap/>
            <w:vAlign w:val="center"/>
            <w:hideMark/>
          </w:tcPr>
          <w:p w14:paraId="424D715F"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0,22%</w:t>
            </w:r>
          </w:p>
        </w:tc>
      </w:tr>
      <w:tr w:rsidR="00B46D29" w:rsidRPr="00B46D29" w14:paraId="75DAB32C"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5898D30"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Ecuador</w:t>
            </w:r>
          </w:p>
        </w:tc>
        <w:tc>
          <w:tcPr>
            <w:tcW w:w="1135" w:type="dxa"/>
            <w:tcBorders>
              <w:top w:val="nil"/>
              <w:left w:val="nil"/>
              <w:bottom w:val="single" w:sz="4" w:space="0" w:color="auto"/>
              <w:right w:val="single" w:sz="4" w:space="0" w:color="auto"/>
            </w:tcBorders>
            <w:shd w:val="clear" w:color="auto" w:fill="auto"/>
            <w:noWrap/>
            <w:vAlign w:val="center"/>
            <w:hideMark/>
          </w:tcPr>
          <w:p w14:paraId="08FA1A18"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1.719 </w:t>
            </w:r>
          </w:p>
        </w:tc>
        <w:tc>
          <w:tcPr>
            <w:tcW w:w="1135" w:type="dxa"/>
            <w:tcBorders>
              <w:top w:val="nil"/>
              <w:left w:val="nil"/>
              <w:bottom w:val="single" w:sz="4" w:space="0" w:color="auto"/>
              <w:right w:val="single" w:sz="4" w:space="0" w:color="auto"/>
            </w:tcBorders>
            <w:shd w:val="clear" w:color="auto" w:fill="auto"/>
            <w:noWrap/>
            <w:vAlign w:val="center"/>
            <w:hideMark/>
          </w:tcPr>
          <w:p w14:paraId="7DC7D246"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0,17%</w:t>
            </w:r>
          </w:p>
        </w:tc>
      </w:tr>
      <w:tr w:rsidR="00B46D29" w:rsidRPr="00B46D29" w14:paraId="36DCD684"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218A6FA"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Francia</w:t>
            </w:r>
          </w:p>
        </w:tc>
        <w:tc>
          <w:tcPr>
            <w:tcW w:w="1135" w:type="dxa"/>
            <w:tcBorders>
              <w:top w:val="nil"/>
              <w:left w:val="nil"/>
              <w:bottom w:val="single" w:sz="4" w:space="0" w:color="auto"/>
              <w:right w:val="single" w:sz="4" w:space="0" w:color="auto"/>
            </w:tcBorders>
            <w:shd w:val="clear" w:color="auto" w:fill="auto"/>
            <w:noWrap/>
            <w:vAlign w:val="center"/>
            <w:hideMark/>
          </w:tcPr>
          <w:p w14:paraId="66CAB8BB"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1.085 </w:t>
            </w:r>
          </w:p>
        </w:tc>
        <w:tc>
          <w:tcPr>
            <w:tcW w:w="1135" w:type="dxa"/>
            <w:tcBorders>
              <w:top w:val="nil"/>
              <w:left w:val="nil"/>
              <w:bottom w:val="single" w:sz="4" w:space="0" w:color="auto"/>
              <w:right w:val="single" w:sz="4" w:space="0" w:color="auto"/>
            </w:tcBorders>
            <w:shd w:val="clear" w:color="auto" w:fill="auto"/>
            <w:noWrap/>
            <w:vAlign w:val="center"/>
            <w:hideMark/>
          </w:tcPr>
          <w:p w14:paraId="0A1DDE11"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0,11%</w:t>
            </w:r>
          </w:p>
        </w:tc>
      </w:tr>
      <w:tr w:rsidR="00B46D29" w:rsidRPr="00B46D29" w14:paraId="40880C80"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11E6377"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Mexico</w:t>
            </w:r>
          </w:p>
        </w:tc>
        <w:tc>
          <w:tcPr>
            <w:tcW w:w="1135" w:type="dxa"/>
            <w:tcBorders>
              <w:top w:val="nil"/>
              <w:left w:val="nil"/>
              <w:bottom w:val="single" w:sz="4" w:space="0" w:color="auto"/>
              <w:right w:val="single" w:sz="4" w:space="0" w:color="auto"/>
            </w:tcBorders>
            <w:shd w:val="clear" w:color="auto" w:fill="auto"/>
            <w:noWrap/>
            <w:vAlign w:val="center"/>
            <w:hideMark/>
          </w:tcPr>
          <w:p w14:paraId="15DA9A15"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975 </w:t>
            </w:r>
          </w:p>
        </w:tc>
        <w:tc>
          <w:tcPr>
            <w:tcW w:w="1135" w:type="dxa"/>
            <w:tcBorders>
              <w:top w:val="nil"/>
              <w:left w:val="nil"/>
              <w:bottom w:val="single" w:sz="4" w:space="0" w:color="auto"/>
              <w:right w:val="single" w:sz="4" w:space="0" w:color="auto"/>
            </w:tcBorders>
            <w:shd w:val="clear" w:color="auto" w:fill="auto"/>
            <w:noWrap/>
            <w:vAlign w:val="center"/>
            <w:hideMark/>
          </w:tcPr>
          <w:p w14:paraId="7E55E6E6"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0,09%</w:t>
            </w:r>
          </w:p>
        </w:tc>
      </w:tr>
      <w:tr w:rsidR="00B46D29" w:rsidRPr="00B46D29" w14:paraId="2ACA177F"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E546996"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Brasil</w:t>
            </w:r>
          </w:p>
        </w:tc>
        <w:tc>
          <w:tcPr>
            <w:tcW w:w="1135" w:type="dxa"/>
            <w:tcBorders>
              <w:top w:val="nil"/>
              <w:left w:val="nil"/>
              <w:bottom w:val="single" w:sz="4" w:space="0" w:color="auto"/>
              <w:right w:val="single" w:sz="4" w:space="0" w:color="auto"/>
            </w:tcBorders>
            <w:shd w:val="clear" w:color="auto" w:fill="auto"/>
            <w:noWrap/>
            <w:vAlign w:val="center"/>
            <w:hideMark/>
          </w:tcPr>
          <w:p w14:paraId="47636639"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840 </w:t>
            </w:r>
          </w:p>
        </w:tc>
        <w:tc>
          <w:tcPr>
            <w:tcW w:w="1135" w:type="dxa"/>
            <w:tcBorders>
              <w:top w:val="nil"/>
              <w:left w:val="nil"/>
              <w:bottom w:val="single" w:sz="4" w:space="0" w:color="auto"/>
              <w:right w:val="single" w:sz="4" w:space="0" w:color="auto"/>
            </w:tcBorders>
            <w:shd w:val="clear" w:color="auto" w:fill="auto"/>
            <w:noWrap/>
            <w:vAlign w:val="center"/>
            <w:hideMark/>
          </w:tcPr>
          <w:p w14:paraId="4B558487"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0,08%</w:t>
            </w:r>
          </w:p>
        </w:tc>
      </w:tr>
      <w:tr w:rsidR="00B46D29" w:rsidRPr="00B46D29" w14:paraId="229C8A29"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5F41E8F"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Puerto Rico</w:t>
            </w:r>
          </w:p>
        </w:tc>
        <w:tc>
          <w:tcPr>
            <w:tcW w:w="1135" w:type="dxa"/>
            <w:tcBorders>
              <w:top w:val="nil"/>
              <w:left w:val="nil"/>
              <w:bottom w:val="single" w:sz="4" w:space="0" w:color="auto"/>
              <w:right w:val="single" w:sz="4" w:space="0" w:color="auto"/>
            </w:tcBorders>
            <w:shd w:val="clear" w:color="auto" w:fill="auto"/>
            <w:noWrap/>
            <w:vAlign w:val="center"/>
            <w:hideMark/>
          </w:tcPr>
          <w:p w14:paraId="21450900"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677 </w:t>
            </w:r>
          </w:p>
        </w:tc>
        <w:tc>
          <w:tcPr>
            <w:tcW w:w="1135" w:type="dxa"/>
            <w:tcBorders>
              <w:top w:val="nil"/>
              <w:left w:val="nil"/>
              <w:bottom w:val="single" w:sz="4" w:space="0" w:color="auto"/>
              <w:right w:val="single" w:sz="4" w:space="0" w:color="auto"/>
            </w:tcBorders>
            <w:shd w:val="clear" w:color="auto" w:fill="auto"/>
            <w:noWrap/>
            <w:vAlign w:val="center"/>
            <w:hideMark/>
          </w:tcPr>
          <w:p w14:paraId="70770F8D"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0,07%</w:t>
            </w:r>
          </w:p>
        </w:tc>
      </w:tr>
      <w:tr w:rsidR="00B46D29" w:rsidRPr="00B46D29" w14:paraId="5886B59D"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A6D1D22"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Costa Rica</w:t>
            </w:r>
          </w:p>
        </w:tc>
        <w:tc>
          <w:tcPr>
            <w:tcW w:w="1135" w:type="dxa"/>
            <w:tcBorders>
              <w:top w:val="nil"/>
              <w:left w:val="nil"/>
              <w:bottom w:val="single" w:sz="4" w:space="0" w:color="auto"/>
              <w:right w:val="single" w:sz="4" w:space="0" w:color="auto"/>
            </w:tcBorders>
            <w:shd w:val="clear" w:color="auto" w:fill="auto"/>
            <w:noWrap/>
            <w:vAlign w:val="center"/>
            <w:hideMark/>
          </w:tcPr>
          <w:p w14:paraId="7703A42C"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539 </w:t>
            </w:r>
          </w:p>
        </w:tc>
        <w:tc>
          <w:tcPr>
            <w:tcW w:w="1135" w:type="dxa"/>
            <w:tcBorders>
              <w:top w:val="nil"/>
              <w:left w:val="nil"/>
              <w:bottom w:val="single" w:sz="4" w:space="0" w:color="auto"/>
              <w:right w:val="single" w:sz="4" w:space="0" w:color="auto"/>
            </w:tcBorders>
            <w:shd w:val="clear" w:color="auto" w:fill="auto"/>
            <w:noWrap/>
            <w:vAlign w:val="center"/>
            <w:hideMark/>
          </w:tcPr>
          <w:p w14:paraId="61BE31BB"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0,05%</w:t>
            </w:r>
          </w:p>
        </w:tc>
      </w:tr>
      <w:tr w:rsidR="00B46D29" w:rsidRPr="00B46D29" w14:paraId="2FAE4BE4"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2F22A57"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Emiratos Arabes</w:t>
            </w:r>
          </w:p>
        </w:tc>
        <w:tc>
          <w:tcPr>
            <w:tcW w:w="1135" w:type="dxa"/>
            <w:tcBorders>
              <w:top w:val="nil"/>
              <w:left w:val="nil"/>
              <w:bottom w:val="single" w:sz="4" w:space="0" w:color="auto"/>
              <w:right w:val="single" w:sz="4" w:space="0" w:color="auto"/>
            </w:tcBorders>
            <w:shd w:val="clear" w:color="auto" w:fill="auto"/>
            <w:noWrap/>
            <w:vAlign w:val="center"/>
            <w:hideMark/>
          </w:tcPr>
          <w:p w14:paraId="5F4F316E"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391 </w:t>
            </w:r>
          </w:p>
        </w:tc>
        <w:tc>
          <w:tcPr>
            <w:tcW w:w="1135" w:type="dxa"/>
            <w:tcBorders>
              <w:top w:val="nil"/>
              <w:left w:val="nil"/>
              <w:bottom w:val="single" w:sz="4" w:space="0" w:color="auto"/>
              <w:right w:val="single" w:sz="4" w:space="0" w:color="auto"/>
            </w:tcBorders>
            <w:shd w:val="clear" w:color="auto" w:fill="auto"/>
            <w:noWrap/>
            <w:vAlign w:val="center"/>
            <w:hideMark/>
          </w:tcPr>
          <w:p w14:paraId="7C284364"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0,04%</w:t>
            </w:r>
          </w:p>
        </w:tc>
      </w:tr>
      <w:tr w:rsidR="00B46D29" w:rsidRPr="00B46D29" w14:paraId="0578B94C"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CA22758"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Suiza</w:t>
            </w:r>
          </w:p>
        </w:tc>
        <w:tc>
          <w:tcPr>
            <w:tcW w:w="1135" w:type="dxa"/>
            <w:tcBorders>
              <w:top w:val="nil"/>
              <w:left w:val="nil"/>
              <w:bottom w:val="single" w:sz="4" w:space="0" w:color="auto"/>
              <w:right w:val="single" w:sz="4" w:space="0" w:color="auto"/>
            </w:tcBorders>
            <w:shd w:val="clear" w:color="auto" w:fill="auto"/>
            <w:noWrap/>
            <w:vAlign w:val="center"/>
            <w:hideMark/>
          </w:tcPr>
          <w:p w14:paraId="03CC39AF"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300 </w:t>
            </w:r>
          </w:p>
        </w:tc>
        <w:tc>
          <w:tcPr>
            <w:tcW w:w="1135" w:type="dxa"/>
            <w:tcBorders>
              <w:top w:val="nil"/>
              <w:left w:val="nil"/>
              <w:bottom w:val="single" w:sz="4" w:space="0" w:color="auto"/>
              <w:right w:val="single" w:sz="4" w:space="0" w:color="auto"/>
            </w:tcBorders>
            <w:shd w:val="clear" w:color="auto" w:fill="auto"/>
            <w:noWrap/>
            <w:vAlign w:val="center"/>
            <w:hideMark/>
          </w:tcPr>
          <w:p w14:paraId="4CCD9277"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0,03%</w:t>
            </w:r>
          </w:p>
        </w:tc>
      </w:tr>
      <w:tr w:rsidR="00B46D29" w:rsidRPr="00B46D29" w14:paraId="197C2A94"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36958D4"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Fuera del país</w:t>
            </w:r>
          </w:p>
        </w:tc>
        <w:tc>
          <w:tcPr>
            <w:tcW w:w="1135" w:type="dxa"/>
            <w:tcBorders>
              <w:top w:val="nil"/>
              <w:left w:val="nil"/>
              <w:bottom w:val="single" w:sz="4" w:space="0" w:color="auto"/>
              <w:right w:val="single" w:sz="4" w:space="0" w:color="auto"/>
            </w:tcBorders>
            <w:shd w:val="clear" w:color="auto" w:fill="auto"/>
            <w:noWrap/>
            <w:vAlign w:val="center"/>
            <w:hideMark/>
          </w:tcPr>
          <w:p w14:paraId="7B8163AD"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258 </w:t>
            </w:r>
          </w:p>
        </w:tc>
        <w:tc>
          <w:tcPr>
            <w:tcW w:w="1135" w:type="dxa"/>
            <w:tcBorders>
              <w:top w:val="nil"/>
              <w:left w:val="nil"/>
              <w:bottom w:val="single" w:sz="4" w:space="0" w:color="auto"/>
              <w:right w:val="single" w:sz="4" w:space="0" w:color="auto"/>
            </w:tcBorders>
            <w:shd w:val="clear" w:color="auto" w:fill="auto"/>
            <w:noWrap/>
            <w:vAlign w:val="center"/>
            <w:hideMark/>
          </w:tcPr>
          <w:p w14:paraId="2DD9D990"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0,03%</w:t>
            </w:r>
          </w:p>
        </w:tc>
      </w:tr>
      <w:tr w:rsidR="00B46D29" w:rsidRPr="00B46D29" w14:paraId="1017E183"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B7A2B42"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Chile</w:t>
            </w:r>
          </w:p>
        </w:tc>
        <w:tc>
          <w:tcPr>
            <w:tcW w:w="1135" w:type="dxa"/>
            <w:tcBorders>
              <w:top w:val="nil"/>
              <w:left w:val="nil"/>
              <w:bottom w:val="single" w:sz="4" w:space="0" w:color="auto"/>
              <w:right w:val="single" w:sz="4" w:space="0" w:color="auto"/>
            </w:tcBorders>
            <w:shd w:val="clear" w:color="auto" w:fill="auto"/>
            <w:noWrap/>
            <w:vAlign w:val="center"/>
            <w:hideMark/>
          </w:tcPr>
          <w:p w14:paraId="28DA655C"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232 </w:t>
            </w:r>
          </w:p>
        </w:tc>
        <w:tc>
          <w:tcPr>
            <w:tcW w:w="1135" w:type="dxa"/>
            <w:tcBorders>
              <w:top w:val="nil"/>
              <w:left w:val="nil"/>
              <w:bottom w:val="single" w:sz="4" w:space="0" w:color="auto"/>
              <w:right w:val="single" w:sz="4" w:space="0" w:color="auto"/>
            </w:tcBorders>
            <w:shd w:val="clear" w:color="auto" w:fill="auto"/>
            <w:noWrap/>
            <w:vAlign w:val="center"/>
            <w:hideMark/>
          </w:tcPr>
          <w:p w14:paraId="5D6F40DA"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0,02%</w:t>
            </w:r>
          </w:p>
        </w:tc>
      </w:tr>
      <w:tr w:rsidR="00B46D29" w:rsidRPr="00B46D29" w14:paraId="28655A23" w14:textId="77777777" w:rsidTr="00B46D29">
        <w:trPr>
          <w:trHeight w:val="24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F330ACB"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Perú</w:t>
            </w:r>
          </w:p>
        </w:tc>
        <w:tc>
          <w:tcPr>
            <w:tcW w:w="1135" w:type="dxa"/>
            <w:tcBorders>
              <w:top w:val="nil"/>
              <w:left w:val="nil"/>
              <w:bottom w:val="single" w:sz="4" w:space="0" w:color="auto"/>
              <w:right w:val="single" w:sz="4" w:space="0" w:color="auto"/>
            </w:tcBorders>
            <w:shd w:val="clear" w:color="auto" w:fill="auto"/>
            <w:noWrap/>
            <w:vAlign w:val="center"/>
            <w:hideMark/>
          </w:tcPr>
          <w:p w14:paraId="64321464" w14:textId="77777777" w:rsidR="00B46D29" w:rsidRPr="00B46D29" w:rsidRDefault="00B46D29">
            <w:pPr>
              <w:rPr>
                <w:rFonts w:ascii="Garamond" w:hAnsi="Garamond"/>
                <w:color w:val="000000"/>
                <w:sz w:val="14"/>
                <w:szCs w:val="14"/>
              </w:rPr>
            </w:pPr>
            <w:r w:rsidRPr="00B46D29">
              <w:rPr>
                <w:rFonts w:ascii="Garamond" w:hAnsi="Garamond"/>
                <w:color w:val="000000"/>
                <w:sz w:val="14"/>
                <w:szCs w:val="14"/>
              </w:rPr>
              <w:t xml:space="preserve">                 32 </w:t>
            </w:r>
          </w:p>
        </w:tc>
        <w:tc>
          <w:tcPr>
            <w:tcW w:w="1135" w:type="dxa"/>
            <w:tcBorders>
              <w:top w:val="nil"/>
              <w:left w:val="nil"/>
              <w:bottom w:val="single" w:sz="4" w:space="0" w:color="auto"/>
              <w:right w:val="single" w:sz="4" w:space="0" w:color="auto"/>
            </w:tcBorders>
            <w:shd w:val="clear" w:color="auto" w:fill="auto"/>
            <w:noWrap/>
            <w:vAlign w:val="center"/>
            <w:hideMark/>
          </w:tcPr>
          <w:p w14:paraId="704529E6" w14:textId="77777777" w:rsidR="00B46D29" w:rsidRPr="00B46D29" w:rsidRDefault="00B46D29">
            <w:pPr>
              <w:jc w:val="right"/>
              <w:rPr>
                <w:rFonts w:ascii="Garamond" w:hAnsi="Garamond"/>
                <w:color w:val="000000"/>
                <w:sz w:val="14"/>
                <w:szCs w:val="14"/>
              </w:rPr>
            </w:pPr>
            <w:r w:rsidRPr="00B46D29">
              <w:rPr>
                <w:rFonts w:ascii="Garamond" w:hAnsi="Garamond"/>
                <w:color w:val="000000"/>
                <w:sz w:val="14"/>
                <w:szCs w:val="14"/>
              </w:rPr>
              <w:t>0,003%</w:t>
            </w:r>
          </w:p>
        </w:tc>
      </w:tr>
    </w:tbl>
    <w:p w14:paraId="0FE53CDE" w14:textId="77777777" w:rsidR="007941DD" w:rsidRDefault="007941DD">
      <w:pPr>
        <w:rPr>
          <w:rFonts w:asciiTheme="majorHAnsi" w:eastAsiaTheme="majorEastAsia" w:hAnsiTheme="majorHAnsi" w:cstheme="majorBidi"/>
          <w:color w:val="365F91" w:themeColor="accent1" w:themeShade="BF"/>
          <w:sz w:val="32"/>
          <w:szCs w:val="32"/>
          <w:highlight w:val="yellow"/>
          <w:lang w:val="es-MX"/>
        </w:rPr>
      </w:pPr>
      <w:r>
        <w:rPr>
          <w:highlight w:val="yellow"/>
          <w:lang w:val="es-MX"/>
        </w:rPr>
        <w:br w:type="page"/>
      </w:r>
    </w:p>
    <w:p w14:paraId="62B285E5" w14:textId="7A5B1180" w:rsidR="007E52B2" w:rsidRDefault="007E52B2" w:rsidP="007E52B2">
      <w:pPr>
        <w:pStyle w:val="Ttulo1"/>
        <w:rPr>
          <w:lang w:val="es-MX"/>
        </w:rPr>
      </w:pPr>
      <w:r w:rsidRPr="00032441">
        <w:rPr>
          <w:lang w:val="es-MX"/>
        </w:rPr>
        <w:lastRenderedPageBreak/>
        <w:t>CONCLUSIONES</w:t>
      </w:r>
    </w:p>
    <w:p w14:paraId="12BB5231" w14:textId="77777777" w:rsidR="006257D2" w:rsidRPr="006257D2" w:rsidRDefault="006257D2" w:rsidP="006257D2">
      <w:pPr>
        <w:rPr>
          <w:lang w:val="es-MX"/>
        </w:rPr>
      </w:pPr>
    </w:p>
    <w:p w14:paraId="29D2B446" w14:textId="684DFBD2" w:rsidR="007E52B2" w:rsidRDefault="006257D2" w:rsidP="006257D2">
      <w:pPr>
        <w:pStyle w:val="Prrafodelista"/>
        <w:numPr>
          <w:ilvl w:val="0"/>
          <w:numId w:val="4"/>
        </w:numPr>
        <w:spacing w:after="0" w:line="360" w:lineRule="auto"/>
        <w:jc w:val="both"/>
        <w:rPr>
          <w:rFonts w:ascii="Garamond" w:hAnsi="Garamond"/>
          <w:sz w:val="18"/>
          <w:lang w:val="es-MX"/>
        </w:rPr>
      </w:pPr>
      <w:r w:rsidRPr="006257D2">
        <w:rPr>
          <w:rFonts w:ascii="Garamond" w:hAnsi="Garamond"/>
          <w:sz w:val="18"/>
          <w:lang w:val="es-MX"/>
        </w:rPr>
        <w:t>Los hogares familiares están conformados en mayor porcentaje por mujeres que por hombres</w:t>
      </w:r>
      <w:r>
        <w:rPr>
          <w:rFonts w:ascii="Garamond" w:hAnsi="Garamond"/>
          <w:sz w:val="18"/>
          <w:lang w:val="es-MX"/>
        </w:rPr>
        <w:t>, en una relación de que por cada 9 hombres hay 11 mujeres.</w:t>
      </w:r>
      <w:r w:rsidR="00837DDF">
        <w:rPr>
          <w:rFonts w:ascii="Garamond" w:hAnsi="Garamond"/>
          <w:sz w:val="18"/>
          <w:lang w:val="es-MX"/>
        </w:rPr>
        <w:t xml:space="preserve"> </w:t>
      </w:r>
    </w:p>
    <w:p w14:paraId="12C2A732" w14:textId="72F2E19E" w:rsidR="00837DDF" w:rsidRDefault="00837DDF"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En las localidades de Ciudad Bolívar y Usme la relación de mujeres por hombres que en el promedio de Bogotá.</w:t>
      </w:r>
    </w:p>
    <w:p w14:paraId="6AC652FF" w14:textId="172E031B" w:rsidR="00837DDF" w:rsidRDefault="00837DDF"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Por estrato, tan sólo en el estrato 5 el porcentaje de hombres (50,5%) es mayor al de mujeres (49,5%).</w:t>
      </w:r>
    </w:p>
    <w:p w14:paraId="129A0866" w14:textId="5B39DA7B" w:rsidR="00837DDF" w:rsidRDefault="00837DDF"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El 0,02% de las personas integrantes de los hogares familiares dijeron ser intersexuales.</w:t>
      </w:r>
    </w:p>
    <w:p w14:paraId="557F78F3" w14:textId="29E6DEF5" w:rsidR="00837DDF" w:rsidRDefault="00837DDF"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Frente a las edades de los integrantes de los hogares familiares, la gran mayoría (40,5%) son adultos, es decir personas de 28 años y menores de 60 años. Y los adolescentes son alrededor del 7% en los hogares familiares.</w:t>
      </w:r>
    </w:p>
    <w:p w14:paraId="190437E5" w14:textId="3B9578B1" w:rsidR="00837DDF" w:rsidRDefault="00837DDF"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 xml:space="preserve">En cuanto al nivel educativo, se encontró que </w:t>
      </w:r>
      <w:r w:rsidR="003169C7">
        <w:rPr>
          <w:rFonts w:ascii="Garamond" w:hAnsi="Garamond"/>
          <w:sz w:val="18"/>
          <w:lang w:val="es-MX"/>
        </w:rPr>
        <w:t xml:space="preserve">de las personas </w:t>
      </w:r>
      <w:r>
        <w:rPr>
          <w:rFonts w:ascii="Garamond" w:hAnsi="Garamond"/>
          <w:sz w:val="18"/>
          <w:lang w:val="es-MX"/>
        </w:rPr>
        <w:t xml:space="preserve">que terminaron la secundaria es mayor </w:t>
      </w:r>
      <w:r w:rsidR="003169C7">
        <w:rPr>
          <w:rFonts w:ascii="Garamond" w:hAnsi="Garamond"/>
          <w:sz w:val="18"/>
          <w:lang w:val="es-MX"/>
        </w:rPr>
        <w:t xml:space="preserve">el porcentaje de hombres (51,8%) </w:t>
      </w:r>
      <w:r>
        <w:rPr>
          <w:rFonts w:ascii="Garamond" w:hAnsi="Garamond"/>
          <w:sz w:val="18"/>
          <w:lang w:val="es-MX"/>
        </w:rPr>
        <w:t>que el de mujeres</w:t>
      </w:r>
      <w:r w:rsidR="003169C7">
        <w:rPr>
          <w:rFonts w:ascii="Garamond" w:hAnsi="Garamond"/>
          <w:sz w:val="18"/>
          <w:lang w:val="es-MX"/>
        </w:rPr>
        <w:t xml:space="preserve"> (48,2%)</w:t>
      </w:r>
      <w:r>
        <w:rPr>
          <w:rFonts w:ascii="Garamond" w:hAnsi="Garamond"/>
          <w:sz w:val="18"/>
          <w:lang w:val="es-MX"/>
        </w:rPr>
        <w:t>, pero son más las mujeres que tienen estudios de postgrado</w:t>
      </w:r>
      <w:r w:rsidR="003169C7">
        <w:rPr>
          <w:rFonts w:ascii="Garamond" w:hAnsi="Garamond"/>
          <w:sz w:val="18"/>
          <w:lang w:val="es-MX"/>
        </w:rPr>
        <w:t xml:space="preserve"> (73,5%).</w:t>
      </w:r>
    </w:p>
    <w:p w14:paraId="540868F8" w14:textId="079CBE07" w:rsidR="00837DDF" w:rsidRDefault="003169C7"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 xml:space="preserve">Un aspecto súper destacable que se evidenció es que hay un porcentaje  importante de </w:t>
      </w:r>
      <w:r w:rsidR="005E10F1">
        <w:rPr>
          <w:rFonts w:ascii="Garamond" w:hAnsi="Garamond"/>
          <w:sz w:val="18"/>
          <w:lang w:val="es-MX"/>
        </w:rPr>
        <w:t>hombres y mujeres en</w:t>
      </w:r>
      <w:r>
        <w:rPr>
          <w:rFonts w:ascii="Garamond" w:hAnsi="Garamond"/>
          <w:sz w:val="18"/>
          <w:lang w:val="es-MX"/>
        </w:rPr>
        <w:t xml:space="preserve"> Bogotá que son mayores de edad y que su nivel de educación alcanzado es la secundaria, </w:t>
      </w:r>
      <w:r w:rsidR="005E10F1">
        <w:rPr>
          <w:rFonts w:ascii="Garamond" w:hAnsi="Garamond"/>
          <w:sz w:val="18"/>
          <w:lang w:val="es-MX"/>
        </w:rPr>
        <w:t>para el caso de las mujeres son entre el</w:t>
      </w:r>
      <w:r>
        <w:rPr>
          <w:rFonts w:ascii="Garamond" w:hAnsi="Garamond"/>
          <w:sz w:val="18"/>
          <w:lang w:val="es-MX"/>
        </w:rPr>
        <w:t xml:space="preserve"> 32,7%</w:t>
      </w:r>
      <w:r w:rsidR="005E10F1">
        <w:rPr>
          <w:rFonts w:ascii="Garamond" w:hAnsi="Garamond"/>
          <w:sz w:val="18"/>
          <w:lang w:val="es-MX"/>
        </w:rPr>
        <w:t xml:space="preserve"> y el 36,5% y en los hombres</w:t>
      </w:r>
      <w:r>
        <w:rPr>
          <w:rFonts w:ascii="Garamond" w:hAnsi="Garamond"/>
          <w:sz w:val="18"/>
          <w:lang w:val="es-MX"/>
        </w:rPr>
        <w:t xml:space="preserve"> </w:t>
      </w:r>
      <w:r w:rsidR="005E10F1">
        <w:rPr>
          <w:rFonts w:ascii="Garamond" w:hAnsi="Garamond"/>
          <w:sz w:val="18"/>
          <w:lang w:val="es-MX"/>
        </w:rPr>
        <w:t>entre</w:t>
      </w:r>
      <w:r>
        <w:rPr>
          <w:rFonts w:ascii="Garamond" w:hAnsi="Garamond"/>
          <w:sz w:val="18"/>
          <w:lang w:val="es-MX"/>
        </w:rPr>
        <w:t xml:space="preserve"> el 37,2% </w:t>
      </w:r>
      <w:r w:rsidR="005E10F1">
        <w:rPr>
          <w:rFonts w:ascii="Garamond" w:hAnsi="Garamond"/>
          <w:sz w:val="18"/>
          <w:lang w:val="es-MX"/>
        </w:rPr>
        <w:t>y el 40,2%.</w:t>
      </w:r>
    </w:p>
    <w:p w14:paraId="2332D994" w14:textId="0E9E32DF" w:rsidR="005E10F1" w:rsidRDefault="005E10F1"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 xml:space="preserve">204.982 personas con discapacidad residen en Bogotá, esto equivale al </w:t>
      </w:r>
      <w:r w:rsidRPr="00163E3A">
        <w:rPr>
          <w:rFonts w:ascii="Garamond" w:hAnsi="Garamond"/>
          <w:sz w:val="18"/>
          <w:lang w:val="es-MX"/>
        </w:rPr>
        <w:t>2,6%</w:t>
      </w:r>
      <w:r>
        <w:rPr>
          <w:rFonts w:ascii="Garamond" w:hAnsi="Garamond"/>
          <w:sz w:val="18"/>
          <w:lang w:val="es-MX"/>
        </w:rPr>
        <w:t xml:space="preserve"> de la población.</w:t>
      </w:r>
      <w:r w:rsidR="00C9671F">
        <w:rPr>
          <w:rFonts w:ascii="Garamond" w:hAnsi="Garamond"/>
          <w:sz w:val="18"/>
          <w:lang w:val="es-MX"/>
        </w:rPr>
        <w:t xml:space="preserve"> El 43,3% de las personas con discapacidad son mujeres y el resto (56,7%) son hombres.</w:t>
      </w:r>
    </w:p>
    <w:p w14:paraId="66123D05" w14:textId="1CCD0EA7" w:rsidR="00C9671F" w:rsidRDefault="00C9671F"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 xml:space="preserve">En las localidades de Kennedy (27,1%), Bosa (13,1%) y Engativá (11,3%) vive el 51,5% de las personas con discapacidad de la ciudad. </w:t>
      </w:r>
    </w:p>
    <w:p w14:paraId="3727D431" w14:textId="30316C4C" w:rsidR="00C9671F" w:rsidRDefault="00C9671F" w:rsidP="00C9671F">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Por estrato, el 50,6% de las personas con discapacidad viven en el estrato 2.</w:t>
      </w:r>
    </w:p>
    <w:p w14:paraId="731472DA" w14:textId="00A66044" w:rsidR="00C9671F" w:rsidRDefault="00C9671F" w:rsidP="00C9671F">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La discapacidad física es la más frecuente en Bogotá, el 38,2% de las personas con discapacidad dijeron tenerla. Y la de menor frecuencia es sordo ciego con un 3,3%.</w:t>
      </w:r>
    </w:p>
    <w:p w14:paraId="0C38528D" w14:textId="77777777" w:rsidR="00993CA0" w:rsidRDefault="00993CA0" w:rsidP="00C9671F">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 xml:space="preserve">136.144 personas integrantes de los hogares familiares dijeron ser desplazadas, lo que equivale al 1,7% de las personas de los hogares familiares. </w:t>
      </w:r>
    </w:p>
    <w:p w14:paraId="09C7BEA3" w14:textId="5A86428F" w:rsidR="00993CA0" w:rsidRDefault="00993CA0" w:rsidP="00C9671F">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De las personas desplazadas 69.142 son mujeres que equivalen al 1,6% de las mujeres y 67.002 son hombres que equivalen a 1,9% de los hombres de la ciudad.</w:t>
      </w:r>
    </w:p>
    <w:p w14:paraId="6BB45531" w14:textId="5FFF3F1F" w:rsidR="00404C99" w:rsidRDefault="00404C99" w:rsidP="00C9671F">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 xml:space="preserve">Kennedy y Suba son las localidades </w:t>
      </w:r>
      <w:r w:rsidR="00F85257">
        <w:rPr>
          <w:rFonts w:ascii="Garamond" w:hAnsi="Garamond"/>
          <w:sz w:val="18"/>
          <w:lang w:val="es-MX"/>
        </w:rPr>
        <w:t xml:space="preserve">en las </w:t>
      </w:r>
      <w:r>
        <w:rPr>
          <w:rFonts w:ascii="Garamond" w:hAnsi="Garamond"/>
          <w:sz w:val="18"/>
          <w:lang w:val="es-MX"/>
        </w:rPr>
        <w:t xml:space="preserve">que más personas desplazadas </w:t>
      </w:r>
      <w:r w:rsidR="00F85257">
        <w:rPr>
          <w:rFonts w:ascii="Garamond" w:hAnsi="Garamond"/>
          <w:sz w:val="18"/>
          <w:lang w:val="es-MX"/>
        </w:rPr>
        <w:t>residen, 54.457 (40%) y 21.350 (15,7%) respecitvamente.</w:t>
      </w:r>
      <w:r w:rsidR="0038034E">
        <w:rPr>
          <w:rFonts w:ascii="Garamond" w:hAnsi="Garamond"/>
          <w:sz w:val="18"/>
          <w:lang w:val="es-MX"/>
        </w:rPr>
        <w:t xml:space="preserve"> En cuanto a estratos, el estrato 2 es en el que vive la mayoría de personas desplazadas: 60,6%.</w:t>
      </w:r>
    </w:p>
    <w:p w14:paraId="5E2568B1" w14:textId="0BC1DF91" w:rsidR="0038034E" w:rsidRDefault="0038034E" w:rsidP="00C9671F">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Las principales actividades a las que se dedican los bogotanos son: la de estar empleados (36,1%), seguida por estar estudiando (26,2%), y ser independientes (16,1%).</w:t>
      </w:r>
    </w:p>
    <w:p w14:paraId="27AA7533" w14:textId="0AE83FF2" w:rsidR="008C097C" w:rsidRDefault="008C097C" w:rsidP="00C9671F">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 xml:space="preserve">El 86,9% de las personas integrantes de los hogares familiares de Bogotá dijeron haber vivido desde siempre en la capital. </w:t>
      </w:r>
    </w:p>
    <w:p w14:paraId="0AE9D479" w14:textId="0DDB7DDE" w:rsidR="00AA3DE0" w:rsidRPr="00C9671F" w:rsidRDefault="00AA3DE0" w:rsidP="00C9671F">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El 94% (970.087) de las personas que dijeron venir de otros lugares provienen de ciudades de Colombia. Mientras que el 3,26% provienen de Venezuela, y el 0,</w:t>
      </w:r>
      <w:r w:rsidR="00B46D29">
        <w:rPr>
          <w:rFonts w:ascii="Garamond" w:hAnsi="Garamond"/>
          <w:sz w:val="18"/>
          <w:lang w:val="es-MX"/>
        </w:rPr>
        <w:t>22</w:t>
      </w:r>
      <w:r>
        <w:rPr>
          <w:rFonts w:ascii="Garamond" w:hAnsi="Garamond"/>
          <w:sz w:val="18"/>
          <w:lang w:val="es-MX"/>
        </w:rPr>
        <w:t>% (2.282) no informaron de que lugar venían.</w:t>
      </w:r>
    </w:p>
    <w:p w14:paraId="7A761DA5" w14:textId="205C3057" w:rsidR="00B954C4" w:rsidRPr="006257D2" w:rsidRDefault="00B954C4" w:rsidP="006257D2">
      <w:pPr>
        <w:spacing w:line="360" w:lineRule="auto"/>
        <w:jc w:val="both"/>
        <w:rPr>
          <w:rFonts w:ascii="Garamond" w:hAnsi="Garamond"/>
          <w:sz w:val="18"/>
          <w:lang w:val="es-MX"/>
        </w:rPr>
      </w:pPr>
    </w:p>
    <w:p w14:paraId="0BB73494" w14:textId="77777777" w:rsidR="00B954C4" w:rsidRPr="006257D2" w:rsidRDefault="00B954C4" w:rsidP="006257D2">
      <w:pPr>
        <w:spacing w:line="360" w:lineRule="auto"/>
        <w:jc w:val="both"/>
        <w:rPr>
          <w:rFonts w:ascii="Garamond" w:hAnsi="Garamond"/>
          <w:sz w:val="18"/>
          <w:lang w:val="es-MX"/>
        </w:rPr>
      </w:pPr>
    </w:p>
    <w:p w14:paraId="2EF366F6" w14:textId="77777777" w:rsidR="00821898" w:rsidRPr="006257D2" w:rsidRDefault="00821898" w:rsidP="006257D2">
      <w:pPr>
        <w:spacing w:line="360" w:lineRule="auto"/>
        <w:jc w:val="both"/>
        <w:rPr>
          <w:rFonts w:ascii="Garamond" w:hAnsi="Garamond"/>
          <w:sz w:val="18"/>
          <w:lang w:val="es-MX"/>
        </w:rPr>
      </w:pPr>
    </w:p>
    <w:sectPr w:rsidR="00821898" w:rsidRPr="006257D2" w:rsidSect="006B232F">
      <w:pgSz w:w="12240" w:h="15840"/>
      <w:pgMar w:top="1417" w:right="1701" w:bottom="1417" w:left="1701"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C15A5" w14:textId="77777777" w:rsidR="006039D4" w:rsidRDefault="006039D4" w:rsidP="001A3DCB">
      <w:r>
        <w:separator/>
      </w:r>
    </w:p>
  </w:endnote>
  <w:endnote w:type="continuationSeparator" w:id="0">
    <w:p w14:paraId="53D9E106" w14:textId="77777777" w:rsidR="006039D4" w:rsidRDefault="006039D4" w:rsidP="001A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ans-Bol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81892" w14:textId="77777777" w:rsidR="00E6251E" w:rsidRDefault="00E6251E" w:rsidP="00914C0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CCEFF" w14:textId="77777777" w:rsidR="006039D4" w:rsidRDefault="006039D4" w:rsidP="001A3DCB">
      <w:r>
        <w:separator/>
      </w:r>
    </w:p>
  </w:footnote>
  <w:footnote w:type="continuationSeparator" w:id="0">
    <w:p w14:paraId="43CD4AA7" w14:textId="77777777" w:rsidR="006039D4" w:rsidRDefault="006039D4" w:rsidP="001A3DCB">
      <w:r>
        <w:continuationSeparator/>
      </w:r>
    </w:p>
  </w:footnote>
  <w:footnote w:id="1">
    <w:p w14:paraId="2DDC1D15" w14:textId="1B3CE2E0" w:rsidR="00E6251E" w:rsidRPr="00136FFA" w:rsidRDefault="00E6251E" w:rsidP="00136FFA">
      <w:pPr>
        <w:pStyle w:val="Textonotapie"/>
        <w:jc w:val="both"/>
        <w:rPr>
          <w:rFonts w:ascii="Garamond" w:hAnsi="Garamond"/>
          <w:sz w:val="16"/>
          <w:szCs w:val="16"/>
          <w:lang w:val="es-ES"/>
        </w:rPr>
      </w:pPr>
      <w:r w:rsidRPr="00136FFA">
        <w:rPr>
          <w:rStyle w:val="Refdenotaalpie"/>
          <w:rFonts w:ascii="Garamond" w:hAnsi="Garamond"/>
          <w:sz w:val="16"/>
          <w:szCs w:val="16"/>
        </w:rPr>
        <w:footnoteRef/>
      </w:r>
      <w:r w:rsidRPr="00136FFA">
        <w:rPr>
          <w:rFonts w:ascii="Garamond" w:hAnsi="Garamond"/>
          <w:sz w:val="16"/>
          <w:szCs w:val="16"/>
        </w:rPr>
        <w:t xml:space="preserve"> </w:t>
      </w:r>
      <w:r>
        <w:rPr>
          <w:rFonts w:ascii="Garamond" w:hAnsi="Garamond"/>
          <w:sz w:val="16"/>
          <w:szCs w:val="16"/>
        </w:rPr>
        <w:t>Se identificaron algunos casos en los que la persona que respondió a título de su familia no diligenció esta parte del formulario, por ello se hace la salvedad</w:t>
      </w:r>
      <w:r w:rsidR="00753303">
        <w:rPr>
          <w:rFonts w:ascii="Garamond" w:hAnsi="Garamond"/>
          <w:sz w:val="16"/>
          <w:szCs w:val="16"/>
        </w:rPr>
        <w:t>, sin embargo el total de formularios es respresentativo para la ciudad en términos de personas.</w:t>
      </w:r>
    </w:p>
  </w:footnote>
  <w:footnote w:id="2">
    <w:p w14:paraId="6AC42EA5" w14:textId="77777777" w:rsidR="0087665A" w:rsidRPr="001D5288" w:rsidRDefault="0087665A" w:rsidP="0087665A">
      <w:pPr>
        <w:pStyle w:val="Textonotapie"/>
        <w:jc w:val="both"/>
        <w:rPr>
          <w:rFonts w:ascii="Garamond" w:hAnsi="Garamond"/>
          <w:sz w:val="16"/>
          <w:lang w:val="es-ES"/>
        </w:rPr>
      </w:pPr>
      <w:r w:rsidRPr="001D5288">
        <w:rPr>
          <w:rStyle w:val="Refdenotaalpie"/>
          <w:rFonts w:ascii="Garamond" w:hAnsi="Garamond"/>
          <w:sz w:val="16"/>
        </w:rPr>
        <w:footnoteRef/>
      </w:r>
      <w:r w:rsidRPr="001D5288">
        <w:rPr>
          <w:rFonts w:ascii="Garamond" w:hAnsi="Garamond"/>
          <w:sz w:val="16"/>
        </w:rPr>
        <w:t xml:space="preserve"> </w:t>
      </w:r>
      <w:r>
        <w:rPr>
          <w:rFonts w:ascii="Garamond" w:hAnsi="Garamond"/>
          <w:sz w:val="16"/>
        </w:rPr>
        <w:t>Se identificaron varios casos en los que las personas que diligenciaron el formulario marcaron más de un tipo de discapacidad en vez de marcar que era múltiple. Los datos acá expuestos no están modificados a partir de ese hallazgo, se prefiere dejar como lo marcaron pero por ello mencionarlo en esta nota para claridad del lector.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847C4"/>
    <w:multiLevelType w:val="hybridMultilevel"/>
    <w:tmpl w:val="B8869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C483588"/>
    <w:multiLevelType w:val="hybridMultilevel"/>
    <w:tmpl w:val="B99046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620303A"/>
    <w:multiLevelType w:val="hybridMultilevel"/>
    <w:tmpl w:val="9FD6506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592361CB"/>
    <w:multiLevelType w:val="hybridMultilevel"/>
    <w:tmpl w:val="FBFC9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78"/>
    <w:rsid w:val="0001246A"/>
    <w:rsid w:val="000168F3"/>
    <w:rsid w:val="00032441"/>
    <w:rsid w:val="00034FD0"/>
    <w:rsid w:val="00046C6C"/>
    <w:rsid w:val="00051A01"/>
    <w:rsid w:val="00051DBA"/>
    <w:rsid w:val="0008215A"/>
    <w:rsid w:val="000853A5"/>
    <w:rsid w:val="000A1067"/>
    <w:rsid w:val="000C622B"/>
    <w:rsid w:val="000C6417"/>
    <w:rsid w:val="000D34FB"/>
    <w:rsid w:val="000D5F95"/>
    <w:rsid w:val="000D7F6D"/>
    <w:rsid w:val="000F0BB4"/>
    <w:rsid w:val="00123677"/>
    <w:rsid w:val="00130368"/>
    <w:rsid w:val="00136FFA"/>
    <w:rsid w:val="001406A8"/>
    <w:rsid w:val="00154509"/>
    <w:rsid w:val="001602FA"/>
    <w:rsid w:val="00163E3A"/>
    <w:rsid w:val="00166295"/>
    <w:rsid w:val="00171C03"/>
    <w:rsid w:val="0018560D"/>
    <w:rsid w:val="001A3DCB"/>
    <w:rsid w:val="001A5B45"/>
    <w:rsid w:val="001B5C57"/>
    <w:rsid w:val="001B7CAF"/>
    <w:rsid w:val="001C5641"/>
    <w:rsid w:val="001C787A"/>
    <w:rsid w:val="001D164B"/>
    <w:rsid w:val="001D5288"/>
    <w:rsid w:val="00202972"/>
    <w:rsid w:val="00211917"/>
    <w:rsid w:val="002151DA"/>
    <w:rsid w:val="00225A0B"/>
    <w:rsid w:val="0023517A"/>
    <w:rsid w:val="00235AC1"/>
    <w:rsid w:val="00244BF9"/>
    <w:rsid w:val="00260F0D"/>
    <w:rsid w:val="002760E3"/>
    <w:rsid w:val="0028492F"/>
    <w:rsid w:val="002A642B"/>
    <w:rsid w:val="002B00AB"/>
    <w:rsid w:val="002B4CEC"/>
    <w:rsid w:val="002D084C"/>
    <w:rsid w:val="002D318C"/>
    <w:rsid w:val="003073BE"/>
    <w:rsid w:val="003169C7"/>
    <w:rsid w:val="00326015"/>
    <w:rsid w:val="00330606"/>
    <w:rsid w:val="003360AD"/>
    <w:rsid w:val="00337AD4"/>
    <w:rsid w:val="003420D3"/>
    <w:rsid w:val="00346839"/>
    <w:rsid w:val="00357ECA"/>
    <w:rsid w:val="00371AED"/>
    <w:rsid w:val="0038034E"/>
    <w:rsid w:val="00380DC2"/>
    <w:rsid w:val="003A5B32"/>
    <w:rsid w:val="003D0977"/>
    <w:rsid w:val="003E46B5"/>
    <w:rsid w:val="004010EA"/>
    <w:rsid w:val="00403C55"/>
    <w:rsid w:val="00404C99"/>
    <w:rsid w:val="00412EC6"/>
    <w:rsid w:val="00432A5E"/>
    <w:rsid w:val="00436A75"/>
    <w:rsid w:val="00445775"/>
    <w:rsid w:val="00445BA1"/>
    <w:rsid w:val="004508A0"/>
    <w:rsid w:val="00454963"/>
    <w:rsid w:val="0045711D"/>
    <w:rsid w:val="00457C30"/>
    <w:rsid w:val="00460525"/>
    <w:rsid w:val="00483956"/>
    <w:rsid w:val="00491341"/>
    <w:rsid w:val="004C0167"/>
    <w:rsid w:val="004C7551"/>
    <w:rsid w:val="004D2457"/>
    <w:rsid w:val="004D6350"/>
    <w:rsid w:val="004D7A03"/>
    <w:rsid w:val="004E2CB3"/>
    <w:rsid w:val="004F3292"/>
    <w:rsid w:val="005078CC"/>
    <w:rsid w:val="00513E0F"/>
    <w:rsid w:val="00525D7E"/>
    <w:rsid w:val="0053782B"/>
    <w:rsid w:val="00551EA7"/>
    <w:rsid w:val="00555EA7"/>
    <w:rsid w:val="00557CB7"/>
    <w:rsid w:val="00561A6F"/>
    <w:rsid w:val="00563D62"/>
    <w:rsid w:val="005723E8"/>
    <w:rsid w:val="005739D2"/>
    <w:rsid w:val="005757D8"/>
    <w:rsid w:val="0059516A"/>
    <w:rsid w:val="005A4E89"/>
    <w:rsid w:val="005B51AB"/>
    <w:rsid w:val="005C7E4E"/>
    <w:rsid w:val="005E10F1"/>
    <w:rsid w:val="005E283A"/>
    <w:rsid w:val="005E28A4"/>
    <w:rsid w:val="005E58FA"/>
    <w:rsid w:val="006039D4"/>
    <w:rsid w:val="00620EF2"/>
    <w:rsid w:val="006216D2"/>
    <w:rsid w:val="006257D2"/>
    <w:rsid w:val="00625A91"/>
    <w:rsid w:val="0063013D"/>
    <w:rsid w:val="00631003"/>
    <w:rsid w:val="0064238F"/>
    <w:rsid w:val="00644DB7"/>
    <w:rsid w:val="00653078"/>
    <w:rsid w:val="00671D7C"/>
    <w:rsid w:val="00672B88"/>
    <w:rsid w:val="0068577F"/>
    <w:rsid w:val="00691FE8"/>
    <w:rsid w:val="00693CF4"/>
    <w:rsid w:val="006A4E6E"/>
    <w:rsid w:val="006B232F"/>
    <w:rsid w:val="006B6533"/>
    <w:rsid w:val="006B70AB"/>
    <w:rsid w:val="006C2DCF"/>
    <w:rsid w:val="006C5DEF"/>
    <w:rsid w:val="006D214C"/>
    <w:rsid w:val="006E2C7D"/>
    <w:rsid w:val="006E403D"/>
    <w:rsid w:val="006E5CFC"/>
    <w:rsid w:val="006E64C9"/>
    <w:rsid w:val="006E7597"/>
    <w:rsid w:val="00712C5E"/>
    <w:rsid w:val="007261B3"/>
    <w:rsid w:val="00727258"/>
    <w:rsid w:val="00741111"/>
    <w:rsid w:val="00742985"/>
    <w:rsid w:val="00753303"/>
    <w:rsid w:val="007628E6"/>
    <w:rsid w:val="0076716E"/>
    <w:rsid w:val="00791402"/>
    <w:rsid w:val="007918C5"/>
    <w:rsid w:val="00791AE8"/>
    <w:rsid w:val="007941DD"/>
    <w:rsid w:val="00795D64"/>
    <w:rsid w:val="007B1CC6"/>
    <w:rsid w:val="007C2AA6"/>
    <w:rsid w:val="007C4579"/>
    <w:rsid w:val="007C7C94"/>
    <w:rsid w:val="007D1412"/>
    <w:rsid w:val="007D6BBE"/>
    <w:rsid w:val="007E3747"/>
    <w:rsid w:val="007E52B2"/>
    <w:rsid w:val="007E6320"/>
    <w:rsid w:val="007E6A29"/>
    <w:rsid w:val="007E7DA8"/>
    <w:rsid w:val="007F6AB1"/>
    <w:rsid w:val="00804BC7"/>
    <w:rsid w:val="008163B7"/>
    <w:rsid w:val="00821898"/>
    <w:rsid w:val="00835744"/>
    <w:rsid w:val="00835D05"/>
    <w:rsid w:val="00837DDF"/>
    <w:rsid w:val="008426BD"/>
    <w:rsid w:val="00847022"/>
    <w:rsid w:val="00852AD1"/>
    <w:rsid w:val="00852DE5"/>
    <w:rsid w:val="0085583B"/>
    <w:rsid w:val="00870BEF"/>
    <w:rsid w:val="0087665A"/>
    <w:rsid w:val="00876F8E"/>
    <w:rsid w:val="008853B7"/>
    <w:rsid w:val="00886C77"/>
    <w:rsid w:val="0089075D"/>
    <w:rsid w:val="008961E9"/>
    <w:rsid w:val="008B37AA"/>
    <w:rsid w:val="008B53A9"/>
    <w:rsid w:val="008C097C"/>
    <w:rsid w:val="008F04DC"/>
    <w:rsid w:val="008F5BEF"/>
    <w:rsid w:val="008F6B9F"/>
    <w:rsid w:val="00905AD5"/>
    <w:rsid w:val="009111D5"/>
    <w:rsid w:val="009122B4"/>
    <w:rsid w:val="00914C07"/>
    <w:rsid w:val="009176E7"/>
    <w:rsid w:val="00931E5F"/>
    <w:rsid w:val="00940794"/>
    <w:rsid w:val="00957D48"/>
    <w:rsid w:val="00971770"/>
    <w:rsid w:val="009744DE"/>
    <w:rsid w:val="00983AC5"/>
    <w:rsid w:val="00993CA0"/>
    <w:rsid w:val="0099652A"/>
    <w:rsid w:val="00997D6D"/>
    <w:rsid w:val="009A0B7F"/>
    <w:rsid w:val="009A42CE"/>
    <w:rsid w:val="009A7AC0"/>
    <w:rsid w:val="009A7F78"/>
    <w:rsid w:val="009B18D0"/>
    <w:rsid w:val="009B3AAC"/>
    <w:rsid w:val="009C043F"/>
    <w:rsid w:val="009C1A09"/>
    <w:rsid w:val="009C4265"/>
    <w:rsid w:val="009E2030"/>
    <w:rsid w:val="009F1B6A"/>
    <w:rsid w:val="00A14BC5"/>
    <w:rsid w:val="00A14E75"/>
    <w:rsid w:val="00A15203"/>
    <w:rsid w:val="00A16521"/>
    <w:rsid w:val="00A35602"/>
    <w:rsid w:val="00A40C1D"/>
    <w:rsid w:val="00A43DD6"/>
    <w:rsid w:val="00A631C0"/>
    <w:rsid w:val="00A64A73"/>
    <w:rsid w:val="00A72991"/>
    <w:rsid w:val="00A72D17"/>
    <w:rsid w:val="00A77483"/>
    <w:rsid w:val="00A77626"/>
    <w:rsid w:val="00A86979"/>
    <w:rsid w:val="00A93E02"/>
    <w:rsid w:val="00A96891"/>
    <w:rsid w:val="00AA0FF8"/>
    <w:rsid w:val="00AA3DE0"/>
    <w:rsid w:val="00AC3467"/>
    <w:rsid w:val="00AC3571"/>
    <w:rsid w:val="00AC69E9"/>
    <w:rsid w:val="00AD0BB3"/>
    <w:rsid w:val="00AE43AE"/>
    <w:rsid w:val="00AF4748"/>
    <w:rsid w:val="00B020A0"/>
    <w:rsid w:val="00B11A23"/>
    <w:rsid w:val="00B23266"/>
    <w:rsid w:val="00B35E17"/>
    <w:rsid w:val="00B405E6"/>
    <w:rsid w:val="00B42CDD"/>
    <w:rsid w:val="00B44EB1"/>
    <w:rsid w:val="00B46587"/>
    <w:rsid w:val="00B46D29"/>
    <w:rsid w:val="00B8045E"/>
    <w:rsid w:val="00B85032"/>
    <w:rsid w:val="00B928FC"/>
    <w:rsid w:val="00B943CF"/>
    <w:rsid w:val="00B954C4"/>
    <w:rsid w:val="00BA4AF1"/>
    <w:rsid w:val="00BA7EEF"/>
    <w:rsid w:val="00BB4A87"/>
    <w:rsid w:val="00BC022C"/>
    <w:rsid w:val="00BC7B43"/>
    <w:rsid w:val="00BD6624"/>
    <w:rsid w:val="00C010B7"/>
    <w:rsid w:val="00C31236"/>
    <w:rsid w:val="00C4181F"/>
    <w:rsid w:val="00C440BB"/>
    <w:rsid w:val="00C530BF"/>
    <w:rsid w:val="00C76A2E"/>
    <w:rsid w:val="00C90A1B"/>
    <w:rsid w:val="00C93A61"/>
    <w:rsid w:val="00C9671F"/>
    <w:rsid w:val="00CC1DE5"/>
    <w:rsid w:val="00CD09A0"/>
    <w:rsid w:val="00CD6C43"/>
    <w:rsid w:val="00CE5C52"/>
    <w:rsid w:val="00CF547F"/>
    <w:rsid w:val="00D06392"/>
    <w:rsid w:val="00D25DA1"/>
    <w:rsid w:val="00D51EE2"/>
    <w:rsid w:val="00D53722"/>
    <w:rsid w:val="00D5698A"/>
    <w:rsid w:val="00D828D9"/>
    <w:rsid w:val="00D85BC4"/>
    <w:rsid w:val="00DA47D9"/>
    <w:rsid w:val="00DC1089"/>
    <w:rsid w:val="00DC35EB"/>
    <w:rsid w:val="00DC7E8D"/>
    <w:rsid w:val="00DD5DB3"/>
    <w:rsid w:val="00DF1F02"/>
    <w:rsid w:val="00E07333"/>
    <w:rsid w:val="00E17815"/>
    <w:rsid w:val="00E2511A"/>
    <w:rsid w:val="00E351CB"/>
    <w:rsid w:val="00E356A7"/>
    <w:rsid w:val="00E374EB"/>
    <w:rsid w:val="00E44D0B"/>
    <w:rsid w:val="00E6251E"/>
    <w:rsid w:val="00E656E2"/>
    <w:rsid w:val="00E71202"/>
    <w:rsid w:val="00E730A0"/>
    <w:rsid w:val="00E81B52"/>
    <w:rsid w:val="00E877D5"/>
    <w:rsid w:val="00E97D16"/>
    <w:rsid w:val="00EA204A"/>
    <w:rsid w:val="00EC6CB5"/>
    <w:rsid w:val="00ED5C2D"/>
    <w:rsid w:val="00EE72C0"/>
    <w:rsid w:val="00EF04A5"/>
    <w:rsid w:val="00EF173A"/>
    <w:rsid w:val="00EF45BD"/>
    <w:rsid w:val="00EF7278"/>
    <w:rsid w:val="00F00A12"/>
    <w:rsid w:val="00F27026"/>
    <w:rsid w:val="00F34A77"/>
    <w:rsid w:val="00F375B8"/>
    <w:rsid w:val="00F4118F"/>
    <w:rsid w:val="00F446E7"/>
    <w:rsid w:val="00F4518E"/>
    <w:rsid w:val="00F767A1"/>
    <w:rsid w:val="00F85257"/>
    <w:rsid w:val="00F93439"/>
    <w:rsid w:val="00F94565"/>
    <w:rsid w:val="00FA2257"/>
    <w:rsid w:val="00FB0ED5"/>
    <w:rsid w:val="00FC1851"/>
    <w:rsid w:val="00FF1A76"/>
    <w:rsid w:val="00FF3A3A"/>
    <w:rsid w:val="00FF6146"/>
    <w:rsid w:val="00FF75B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EEC7CD"/>
  <w15:docId w15:val="{096A017E-9CB8-438C-9F3C-F6D1A3E4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D29"/>
    <w:pPr>
      <w:spacing w:after="0" w:line="240" w:lineRule="auto"/>
    </w:pPr>
    <w:rPr>
      <w:rFonts w:ascii="Times New Roman" w:eastAsia="Times New Roman" w:hAnsi="Times New Roman" w:cs="Times New Roman"/>
      <w:sz w:val="24"/>
      <w:szCs w:val="24"/>
      <w:lang w:val="es-CO" w:eastAsia="es-ES_tradnl"/>
    </w:rPr>
  </w:style>
  <w:style w:type="paragraph" w:styleId="Ttulo1">
    <w:name w:val="heading 1"/>
    <w:basedOn w:val="Normal"/>
    <w:next w:val="Normal"/>
    <w:link w:val="Ttulo1Car"/>
    <w:uiPriority w:val="9"/>
    <w:qFormat/>
    <w:rsid w:val="00DD5DB3"/>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F00A12"/>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2257"/>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A2257"/>
    <w:rPr>
      <w:rFonts w:ascii="Tahoma" w:hAnsi="Tahoma" w:cs="Tahoma"/>
      <w:sz w:val="16"/>
      <w:szCs w:val="16"/>
      <w:lang w:val="es-CO"/>
    </w:rPr>
  </w:style>
  <w:style w:type="character" w:styleId="Refdecomentario">
    <w:name w:val="annotation reference"/>
    <w:basedOn w:val="Fuentedeprrafopredeter"/>
    <w:uiPriority w:val="99"/>
    <w:semiHidden/>
    <w:unhideWhenUsed/>
    <w:rsid w:val="005739D2"/>
    <w:rPr>
      <w:sz w:val="16"/>
      <w:szCs w:val="16"/>
    </w:rPr>
  </w:style>
  <w:style w:type="paragraph" w:styleId="Textocomentario">
    <w:name w:val="annotation text"/>
    <w:basedOn w:val="Normal"/>
    <w:link w:val="TextocomentarioCar"/>
    <w:uiPriority w:val="99"/>
    <w:semiHidden/>
    <w:unhideWhenUsed/>
    <w:rsid w:val="005739D2"/>
    <w:pPr>
      <w:spacing w:after="20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5739D2"/>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5739D2"/>
    <w:rPr>
      <w:b/>
      <w:bCs/>
    </w:rPr>
  </w:style>
  <w:style w:type="character" w:customStyle="1" w:styleId="AsuntodelcomentarioCar">
    <w:name w:val="Asunto del comentario Car"/>
    <w:basedOn w:val="TextocomentarioCar"/>
    <w:link w:val="Asuntodelcomentario"/>
    <w:uiPriority w:val="99"/>
    <w:semiHidden/>
    <w:rsid w:val="005739D2"/>
    <w:rPr>
      <w:b/>
      <w:bCs/>
      <w:sz w:val="20"/>
      <w:szCs w:val="20"/>
      <w:lang w:val="es-CO"/>
    </w:rPr>
  </w:style>
  <w:style w:type="paragraph" w:styleId="Textonotapie">
    <w:name w:val="footnote text"/>
    <w:basedOn w:val="Normal"/>
    <w:link w:val="TextonotapieCar"/>
    <w:uiPriority w:val="99"/>
    <w:semiHidden/>
    <w:unhideWhenUsed/>
    <w:rsid w:val="001A3DCB"/>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1A3DCB"/>
    <w:rPr>
      <w:sz w:val="20"/>
      <w:szCs w:val="20"/>
      <w:lang w:val="es-CO"/>
    </w:rPr>
  </w:style>
  <w:style w:type="character" w:styleId="Refdenotaalpie">
    <w:name w:val="footnote reference"/>
    <w:basedOn w:val="Fuentedeprrafopredeter"/>
    <w:uiPriority w:val="99"/>
    <w:semiHidden/>
    <w:unhideWhenUsed/>
    <w:rsid w:val="001A3DCB"/>
    <w:rPr>
      <w:vertAlign w:val="superscript"/>
    </w:rPr>
  </w:style>
  <w:style w:type="paragraph" w:styleId="Encabezado">
    <w:name w:val="header"/>
    <w:basedOn w:val="Normal"/>
    <w:link w:val="EncabezadoCar"/>
    <w:uiPriority w:val="99"/>
    <w:unhideWhenUsed/>
    <w:rsid w:val="00914C0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14C07"/>
    <w:rPr>
      <w:lang w:val="es-CO"/>
    </w:rPr>
  </w:style>
  <w:style w:type="paragraph" w:styleId="Piedepgina">
    <w:name w:val="footer"/>
    <w:basedOn w:val="Normal"/>
    <w:link w:val="PiedepginaCar"/>
    <w:uiPriority w:val="99"/>
    <w:unhideWhenUsed/>
    <w:rsid w:val="00914C0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14C07"/>
    <w:rPr>
      <w:lang w:val="es-CO"/>
    </w:rPr>
  </w:style>
  <w:style w:type="character" w:customStyle="1" w:styleId="Ttulo1Car">
    <w:name w:val="Título 1 Car"/>
    <w:basedOn w:val="Fuentedeprrafopredeter"/>
    <w:link w:val="Ttulo1"/>
    <w:uiPriority w:val="9"/>
    <w:rsid w:val="00DD5DB3"/>
    <w:rPr>
      <w:rFonts w:asciiTheme="majorHAnsi" w:eastAsiaTheme="majorEastAsia" w:hAnsiTheme="majorHAnsi" w:cstheme="majorBidi"/>
      <w:color w:val="365F91" w:themeColor="accent1" w:themeShade="BF"/>
      <w:sz w:val="32"/>
      <w:szCs w:val="32"/>
      <w:lang w:val="es-CO"/>
    </w:rPr>
  </w:style>
  <w:style w:type="paragraph" w:styleId="Revisin">
    <w:name w:val="Revision"/>
    <w:hidden/>
    <w:uiPriority w:val="99"/>
    <w:semiHidden/>
    <w:rsid w:val="00835744"/>
    <w:pPr>
      <w:spacing w:after="0" w:line="240" w:lineRule="auto"/>
    </w:pPr>
    <w:rPr>
      <w:lang w:val="es-CO"/>
    </w:rPr>
  </w:style>
  <w:style w:type="paragraph" w:styleId="Prrafodelista">
    <w:name w:val="List Paragraph"/>
    <w:basedOn w:val="Normal"/>
    <w:uiPriority w:val="34"/>
    <w:qFormat/>
    <w:rsid w:val="00620EF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2Car">
    <w:name w:val="Título 2 Car"/>
    <w:basedOn w:val="Fuentedeprrafopredeter"/>
    <w:link w:val="Ttulo2"/>
    <w:uiPriority w:val="9"/>
    <w:rsid w:val="00F00A12"/>
    <w:rPr>
      <w:rFonts w:asciiTheme="majorHAnsi" w:eastAsiaTheme="majorEastAsia" w:hAnsiTheme="majorHAnsi" w:cstheme="majorBidi"/>
      <w:color w:val="365F91" w:themeColor="accent1" w:themeShade="BF"/>
      <w:sz w:val="26"/>
      <w:szCs w:val="26"/>
      <w:lang w:val="es-CO"/>
    </w:rPr>
  </w:style>
  <w:style w:type="paragraph" w:styleId="Sinespaciado">
    <w:name w:val="No Spacing"/>
    <w:link w:val="SinespaciadoCar"/>
    <w:uiPriority w:val="1"/>
    <w:qFormat/>
    <w:rsid w:val="006B232F"/>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6B232F"/>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9999">
      <w:bodyDiv w:val="1"/>
      <w:marLeft w:val="0"/>
      <w:marRight w:val="0"/>
      <w:marTop w:val="0"/>
      <w:marBottom w:val="0"/>
      <w:divBdr>
        <w:top w:val="none" w:sz="0" w:space="0" w:color="auto"/>
        <w:left w:val="none" w:sz="0" w:space="0" w:color="auto"/>
        <w:bottom w:val="none" w:sz="0" w:space="0" w:color="auto"/>
        <w:right w:val="none" w:sz="0" w:space="0" w:color="auto"/>
      </w:divBdr>
    </w:div>
    <w:div w:id="989091107">
      <w:bodyDiv w:val="1"/>
      <w:marLeft w:val="0"/>
      <w:marRight w:val="0"/>
      <w:marTop w:val="0"/>
      <w:marBottom w:val="0"/>
      <w:divBdr>
        <w:top w:val="none" w:sz="0" w:space="0" w:color="auto"/>
        <w:left w:val="none" w:sz="0" w:space="0" w:color="auto"/>
        <w:bottom w:val="none" w:sz="0" w:space="0" w:color="auto"/>
        <w:right w:val="none" w:sz="0" w:space="0" w:color="auto"/>
      </w:divBdr>
    </w:div>
    <w:div w:id="171680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Juli/Desktop/Informacio&#769;n%20ENCAF%203er%20Boleti&#769;n%20V%2005-10-18%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24424669268954"/>
          <c:y val="1.7606644764757744E-2"/>
          <c:w val="0.7877557533073104"/>
          <c:h val="0.9192889247992112"/>
        </c:manualLayout>
      </c:layout>
      <c:barChart>
        <c:barDir val="bar"/>
        <c:grouping val="stacked"/>
        <c:varyColors val="0"/>
        <c:ser>
          <c:idx val="0"/>
          <c:order val="0"/>
          <c:tx>
            <c:strRef>
              <c:f>sexo!$V$2</c:f>
              <c:strCache>
                <c:ptCount val="1"/>
                <c:pt idx="0">
                  <c:v> Mujer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sexo!$U$3:$U$23</c:f>
              <c:strCache>
                <c:ptCount val="21"/>
                <c:pt idx="0">
                  <c:v>Bogotá</c:v>
                </c:pt>
                <c:pt idx="1">
                  <c:v>Sumapaz</c:v>
                </c:pt>
                <c:pt idx="2">
                  <c:v>Ciudad Bolívar</c:v>
                </c:pt>
                <c:pt idx="3">
                  <c:v>Rafael Uribe Uribe</c:v>
                </c:pt>
                <c:pt idx="4">
                  <c:v>La Candelaria</c:v>
                </c:pt>
                <c:pt idx="5">
                  <c:v>Puente Aranda</c:v>
                </c:pt>
                <c:pt idx="6">
                  <c:v>Antonio Nariño</c:v>
                </c:pt>
                <c:pt idx="7">
                  <c:v>Los Mártires</c:v>
                </c:pt>
                <c:pt idx="8">
                  <c:v>Teusaquillo</c:v>
                </c:pt>
                <c:pt idx="9">
                  <c:v>Barrios Unidos</c:v>
                </c:pt>
                <c:pt idx="10">
                  <c:v>Suba</c:v>
                </c:pt>
                <c:pt idx="11">
                  <c:v>Engativá</c:v>
                </c:pt>
                <c:pt idx="12">
                  <c:v>Fontibón</c:v>
                </c:pt>
                <c:pt idx="13">
                  <c:v>Kennedy</c:v>
                </c:pt>
                <c:pt idx="14">
                  <c:v>Bosa</c:v>
                </c:pt>
                <c:pt idx="15">
                  <c:v>Tunjuelito</c:v>
                </c:pt>
                <c:pt idx="16">
                  <c:v>Usme</c:v>
                </c:pt>
                <c:pt idx="17">
                  <c:v>San Cristóbal</c:v>
                </c:pt>
                <c:pt idx="18">
                  <c:v>Santa Fe</c:v>
                </c:pt>
                <c:pt idx="19">
                  <c:v>Chapinero</c:v>
                </c:pt>
                <c:pt idx="20">
                  <c:v>Usaquén</c:v>
                </c:pt>
              </c:strCache>
            </c:strRef>
          </c:cat>
          <c:val>
            <c:numRef>
              <c:f>sexo!$V$3:$V$23</c:f>
              <c:numCache>
                <c:formatCode>0.0%</c:formatCode>
                <c:ptCount val="21"/>
                <c:pt idx="0">
                  <c:v>0.55252408493739591</c:v>
                </c:pt>
                <c:pt idx="1">
                  <c:v>0.49910669154486875</c:v>
                </c:pt>
                <c:pt idx="2">
                  <c:v>0.82653852237026693</c:v>
                </c:pt>
                <c:pt idx="3">
                  <c:v>0.53991517873259232</c:v>
                </c:pt>
                <c:pt idx="4">
                  <c:v>0.497742365326584</c:v>
                </c:pt>
                <c:pt idx="5">
                  <c:v>0.52950200081761434</c:v>
                </c:pt>
                <c:pt idx="6">
                  <c:v>0.52335184847914529</c:v>
                </c:pt>
                <c:pt idx="7">
                  <c:v>0.53016010116140078</c:v>
                </c:pt>
                <c:pt idx="8">
                  <c:v>0.55257159700616476</c:v>
                </c:pt>
                <c:pt idx="9">
                  <c:v>0.52414426343538989</c:v>
                </c:pt>
                <c:pt idx="10">
                  <c:v>0.59169281433418319</c:v>
                </c:pt>
                <c:pt idx="11">
                  <c:v>0.45783714947168358</c:v>
                </c:pt>
                <c:pt idx="12">
                  <c:v>0.58293361663123278</c:v>
                </c:pt>
                <c:pt idx="13">
                  <c:v>0.42428795606067721</c:v>
                </c:pt>
                <c:pt idx="14">
                  <c:v>0.51492221719168685</c:v>
                </c:pt>
                <c:pt idx="15">
                  <c:v>0.51472255579377779</c:v>
                </c:pt>
                <c:pt idx="16">
                  <c:v>0.74086591261636547</c:v>
                </c:pt>
                <c:pt idx="17">
                  <c:v>0.5301522274126389</c:v>
                </c:pt>
                <c:pt idx="18">
                  <c:v>0.53019177107612203</c:v>
                </c:pt>
                <c:pt idx="19">
                  <c:v>0.52524083438867364</c:v>
                </c:pt>
                <c:pt idx="20">
                  <c:v>0.50693772907641554</c:v>
                </c:pt>
              </c:numCache>
            </c:numRef>
          </c:val>
          <c:extLst>
            <c:ext xmlns:c16="http://schemas.microsoft.com/office/drawing/2014/chart" uri="{C3380CC4-5D6E-409C-BE32-E72D297353CC}">
              <c16:uniqueId val="{00000000-1DA5-F646-944A-430F50AB0BC8}"/>
            </c:ext>
          </c:extLst>
        </c:ser>
        <c:ser>
          <c:idx val="1"/>
          <c:order val="1"/>
          <c:tx>
            <c:strRef>
              <c:f>sexo!$W$2</c:f>
              <c:strCache>
                <c:ptCount val="1"/>
                <c:pt idx="0">
                  <c:v> Hombre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sexo!$U$3:$U$23</c:f>
              <c:strCache>
                <c:ptCount val="21"/>
                <c:pt idx="0">
                  <c:v>Bogotá</c:v>
                </c:pt>
                <c:pt idx="1">
                  <c:v>Sumapaz</c:v>
                </c:pt>
                <c:pt idx="2">
                  <c:v>Ciudad Bolívar</c:v>
                </c:pt>
                <c:pt idx="3">
                  <c:v>Rafael Uribe Uribe</c:v>
                </c:pt>
                <c:pt idx="4">
                  <c:v>La Candelaria</c:v>
                </c:pt>
                <c:pt idx="5">
                  <c:v>Puente Aranda</c:v>
                </c:pt>
                <c:pt idx="6">
                  <c:v>Antonio Nariño</c:v>
                </c:pt>
                <c:pt idx="7">
                  <c:v>Los Mártires</c:v>
                </c:pt>
                <c:pt idx="8">
                  <c:v>Teusaquillo</c:v>
                </c:pt>
                <c:pt idx="9">
                  <c:v>Barrios Unidos</c:v>
                </c:pt>
                <c:pt idx="10">
                  <c:v>Suba</c:v>
                </c:pt>
                <c:pt idx="11">
                  <c:v>Engativá</c:v>
                </c:pt>
                <c:pt idx="12">
                  <c:v>Fontibón</c:v>
                </c:pt>
                <c:pt idx="13">
                  <c:v>Kennedy</c:v>
                </c:pt>
                <c:pt idx="14">
                  <c:v>Bosa</c:v>
                </c:pt>
                <c:pt idx="15">
                  <c:v>Tunjuelito</c:v>
                </c:pt>
                <c:pt idx="16">
                  <c:v>Usme</c:v>
                </c:pt>
                <c:pt idx="17">
                  <c:v>San Cristóbal</c:v>
                </c:pt>
                <c:pt idx="18">
                  <c:v>Santa Fe</c:v>
                </c:pt>
                <c:pt idx="19">
                  <c:v>Chapinero</c:v>
                </c:pt>
                <c:pt idx="20">
                  <c:v>Usaquén</c:v>
                </c:pt>
              </c:strCache>
            </c:strRef>
          </c:cat>
          <c:val>
            <c:numRef>
              <c:f>sexo!$W$3:$W$23</c:f>
              <c:numCache>
                <c:formatCode>0.0%</c:formatCode>
                <c:ptCount val="21"/>
                <c:pt idx="0">
                  <c:v>0.44723703096544104</c:v>
                </c:pt>
                <c:pt idx="1">
                  <c:v>0.50089330845513136</c:v>
                </c:pt>
                <c:pt idx="2">
                  <c:v>0.17251434372153485</c:v>
                </c:pt>
                <c:pt idx="3">
                  <c:v>0.45973700429205333</c:v>
                </c:pt>
                <c:pt idx="4">
                  <c:v>0.50089621610297164</c:v>
                </c:pt>
                <c:pt idx="5">
                  <c:v>0.47049799918238561</c:v>
                </c:pt>
                <c:pt idx="6">
                  <c:v>0.47664815152085466</c:v>
                </c:pt>
                <c:pt idx="7">
                  <c:v>0.46983989883859922</c:v>
                </c:pt>
                <c:pt idx="8">
                  <c:v>0.44742840299383535</c:v>
                </c:pt>
                <c:pt idx="9">
                  <c:v>0.47391101087037135</c:v>
                </c:pt>
                <c:pt idx="10">
                  <c:v>0.40830718566581681</c:v>
                </c:pt>
                <c:pt idx="11">
                  <c:v>0.54216285052831636</c:v>
                </c:pt>
                <c:pt idx="12">
                  <c:v>0.41706638336876717</c:v>
                </c:pt>
                <c:pt idx="13">
                  <c:v>0.57571204393932285</c:v>
                </c:pt>
                <c:pt idx="14">
                  <c:v>0.48507778280831315</c:v>
                </c:pt>
                <c:pt idx="15">
                  <c:v>0.48527744420622221</c:v>
                </c:pt>
                <c:pt idx="16">
                  <c:v>0.25913408738363441</c:v>
                </c:pt>
                <c:pt idx="17">
                  <c:v>0.46984777258736105</c:v>
                </c:pt>
                <c:pt idx="18">
                  <c:v>0.46824865303701324</c:v>
                </c:pt>
                <c:pt idx="19">
                  <c:v>0.47475916561132636</c:v>
                </c:pt>
                <c:pt idx="20">
                  <c:v>0.49238275104017637</c:v>
                </c:pt>
              </c:numCache>
            </c:numRef>
          </c:val>
          <c:extLst>
            <c:ext xmlns:c16="http://schemas.microsoft.com/office/drawing/2014/chart" uri="{C3380CC4-5D6E-409C-BE32-E72D297353CC}">
              <c16:uniqueId val="{00000001-1DA5-F646-944A-430F50AB0BC8}"/>
            </c:ext>
          </c:extLst>
        </c:ser>
        <c:dLbls>
          <c:showLegendKey val="0"/>
          <c:showVal val="0"/>
          <c:showCatName val="0"/>
          <c:showSerName val="0"/>
          <c:showPercent val="0"/>
          <c:showBubbleSize val="0"/>
        </c:dLbls>
        <c:gapWidth val="150"/>
        <c:overlap val="100"/>
        <c:axId val="260151744"/>
        <c:axId val="298154480"/>
      </c:barChart>
      <c:catAx>
        <c:axId val="26015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98154480"/>
        <c:crosses val="autoZero"/>
        <c:auto val="1"/>
        <c:lblAlgn val="ctr"/>
        <c:lblOffset val="100"/>
        <c:noMultiLvlLbl val="0"/>
      </c:catAx>
      <c:valAx>
        <c:axId val="298154480"/>
        <c:scaling>
          <c:orientation val="minMax"/>
        </c:scaling>
        <c:delete val="1"/>
        <c:axPos val="b"/>
        <c:numFmt formatCode="0.0%" sourceLinked="1"/>
        <c:majorTickMark val="none"/>
        <c:minorTickMark val="none"/>
        <c:tickLblPos val="nextTo"/>
        <c:crossAx val="260151744"/>
        <c:crosses val="autoZero"/>
        <c:crossBetween val="between"/>
      </c:valAx>
      <c:spPr>
        <a:noFill/>
        <a:ln>
          <a:noFill/>
        </a:ln>
        <a:effectLst/>
      </c:spPr>
    </c:plotArea>
    <c:legend>
      <c:legendPos val="b"/>
      <c:layout>
        <c:manualLayout>
          <c:xMode val="edge"/>
          <c:yMode val="edge"/>
          <c:x val="0.30757610040124295"/>
          <c:y val="0.94638697905145486"/>
          <c:w val="0.40412480767490272"/>
          <c:h val="3.881188377086040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00">
          <a:latin typeface="Garamond" panose="02020404030301010803" pitchFamily="18"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33333333333336"/>
          <c:y val="2.2831207576912548E-2"/>
          <c:w val="0.68640264985327004"/>
          <c:h val="0.96486182699457357"/>
        </c:manualLayout>
      </c:layout>
      <c:barChart>
        <c:barDir val="bar"/>
        <c:grouping val="clustered"/>
        <c:varyColors val="0"/>
        <c:ser>
          <c:idx val="0"/>
          <c:order val="0"/>
          <c:tx>
            <c:strRef>
              <c:f>discapacidad!$H$17</c:f>
              <c:strCache>
                <c:ptCount val="1"/>
                <c:pt idx="0">
                  <c:v>Mujeres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discapacidad!$G$18:$G$37</c:f>
              <c:strCache>
                <c:ptCount val="20"/>
                <c:pt idx="0">
                  <c:v>Sumapaz</c:v>
                </c:pt>
                <c:pt idx="1">
                  <c:v>La Candelaria</c:v>
                </c:pt>
                <c:pt idx="2">
                  <c:v>Usaquén</c:v>
                </c:pt>
                <c:pt idx="3">
                  <c:v>Usme</c:v>
                </c:pt>
                <c:pt idx="4">
                  <c:v>Los Mártires</c:v>
                </c:pt>
                <c:pt idx="5">
                  <c:v>Antonio Nariño</c:v>
                </c:pt>
                <c:pt idx="6">
                  <c:v>Santa Fe</c:v>
                </c:pt>
                <c:pt idx="7">
                  <c:v>Teusaquillo</c:v>
                </c:pt>
                <c:pt idx="8">
                  <c:v>Tunjuelito</c:v>
                </c:pt>
                <c:pt idx="9">
                  <c:v>Chapinero</c:v>
                </c:pt>
                <c:pt idx="10">
                  <c:v>Barrios Unidos</c:v>
                </c:pt>
                <c:pt idx="11">
                  <c:v>Ciudad Bolívar</c:v>
                </c:pt>
                <c:pt idx="12">
                  <c:v>Puente Aranda</c:v>
                </c:pt>
                <c:pt idx="13">
                  <c:v>Fontibón</c:v>
                </c:pt>
                <c:pt idx="14">
                  <c:v>Rafael Uribe Uribe</c:v>
                </c:pt>
                <c:pt idx="15">
                  <c:v>San Cristóbal</c:v>
                </c:pt>
                <c:pt idx="16">
                  <c:v>Suba</c:v>
                </c:pt>
                <c:pt idx="17">
                  <c:v>Engativá</c:v>
                </c:pt>
                <c:pt idx="18">
                  <c:v>Bosa</c:v>
                </c:pt>
                <c:pt idx="19">
                  <c:v>Kennedy</c:v>
                </c:pt>
              </c:strCache>
            </c:strRef>
          </c:cat>
          <c:val>
            <c:numRef>
              <c:f>discapacidad!$H$18:$H$37</c:f>
              <c:numCache>
                <c:formatCode>0.0%</c:formatCode>
                <c:ptCount val="20"/>
                <c:pt idx="0">
                  <c:v>6.3112651725189314E-3</c:v>
                </c:pt>
                <c:pt idx="1">
                  <c:v>4.5643401700698931E-3</c:v>
                </c:pt>
                <c:pt idx="2">
                  <c:v>1.6037145072682307E-2</c:v>
                </c:pt>
                <c:pt idx="3">
                  <c:v>1.3047969551363191E-2</c:v>
                </c:pt>
                <c:pt idx="4">
                  <c:v>1.2240219810185407E-2</c:v>
                </c:pt>
                <c:pt idx="5">
                  <c:v>1.2865364688801345E-2</c:v>
                </c:pt>
                <c:pt idx="6">
                  <c:v>2.0883804414829912E-2</c:v>
                </c:pt>
                <c:pt idx="7">
                  <c:v>3.3694860065225388E-2</c:v>
                </c:pt>
                <c:pt idx="8">
                  <c:v>2.2259092812143937E-2</c:v>
                </c:pt>
                <c:pt idx="9">
                  <c:v>2.6465228015623728E-2</c:v>
                </c:pt>
                <c:pt idx="10">
                  <c:v>2.2276681510819754E-2</c:v>
                </c:pt>
                <c:pt idx="11">
                  <c:v>1.8925217176851267E-2</c:v>
                </c:pt>
                <c:pt idx="12">
                  <c:v>2.6766716230801998E-2</c:v>
                </c:pt>
                <c:pt idx="13">
                  <c:v>2.6931878508155725E-2</c:v>
                </c:pt>
                <c:pt idx="14">
                  <c:v>9.8951816937931134E-2</c:v>
                </c:pt>
                <c:pt idx="15">
                  <c:v>0.11423439240562876</c:v>
                </c:pt>
                <c:pt idx="16">
                  <c:v>6.9109720148903125E-2</c:v>
                </c:pt>
                <c:pt idx="17">
                  <c:v>0.15822511157719613</c:v>
                </c:pt>
                <c:pt idx="18">
                  <c:v>0.10550457003568016</c:v>
                </c:pt>
                <c:pt idx="19">
                  <c:v>0.19070460569458808</c:v>
                </c:pt>
              </c:numCache>
            </c:numRef>
          </c:val>
          <c:extLst>
            <c:ext xmlns:c16="http://schemas.microsoft.com/office/drawing/2014/chart" uri="{C3380CC4-5D6E-409C-BE32-E72D297353CC}">
              <c16:uniqueId val="{00000000-60F3-6D4E-8202-5AD10C19CF5F}"/>
            </c:ext>
          </c:extLst>
        </c:ser>
        <c:ser>
          <c:idx val="1"/>
          <c:order val="1"/>
          <c:tx>
            <c:strRef>
              <c:f>discapacidad!$I$17</c:f>
              <c:strCache>
                <c:ptCount val="1"/>
                <c:pt idx="0">
                  <c:v>Hombres</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discapacidad!$G$18:$G$37</c:f>
              <c:strCache>
                <c:ptCount val="20"/>
                <c:pt idx="0">
                  <c:v>Sumapaz</c:v>
                </c:pt>
                <c:pt idx="1">
                  <c:v>La Candelaria</c:v>
                </c:pt>
                <c:pt idx="2">
                  <c:v>Usaquén</c:v>
                </c:pt>
                <c:pt idx="3">
                  <c:v>Usme</c:v>
                </c:pt>
                <c:pt idx="4">
                  <c:v>Los Mártires</c:v>
                </c:pt>
                <c:pt idx="5">
                  <c:v>Antonio Nariño</c:v>
                </c:pt>
                <c:pt idx="6">
                  <c:v>Santa Fe</c:v>
                </c:pt>
                <c:pt idx="7">
                  <c:v>Teusaquillo</c:v>
                </c:pt>
                <c:pt idx="8">
                  <c:v>Tunjuelito</c:v>
                </c:pt>
                <c:pt idx="9">
                  <c:v>Chapinero</c:v>
                </c:pt>
                <c:pt idx="10">
                  <c:v>Barrios Unidos</c:v>
                </c:pt>
                <c:pt idx="11">
                  <c:v>Ciudad Bolívar</c:v>
                </c:pt>
                <c:pt idx="12">
                  <c:v>Puente Aranda</c:v>
                </c:pt>
                <c:pt idx="13">
                  <c:v>Fontibón</c:v>
                </c:pt>
                <c:pt idx="14">
                  <c:v>Rafael Uribe Uribe</c:v>
                </c:pt>
                <c:pt idx="15">
                  <c:v>San Cristóbal</c:v>
                </c:pt>
                <c:pt idx="16">
                  <c:v>Suba</c:v>
                </c:pt>
                <c:pt idx="17">
                  <c:v>Engativá</c:v>
                </c:pt>
                <c:pt idx="18">
                  <c:v>Bosa</c:v>
                </c:pt>
                <c:pt idx="19">
                  <c:v>Kennedy</c:v>
                </c:pt>
              </c:strCache>
            </c:strRef>
          </c:cat>
          <c:val>
            <c:numRef>
              <c:f>discapacidad!$I$18:$I$37</c:f>
              <c:numCache>
                <c:formatCode>0.0%</c:formatCode>
                <c:ptCount val="20"/>
                <c:pt idx="0">
                  <c:v>2.7169628894626631E-3</c:v>
                </c:pt>
                <c:pt idx="1">
                  <c:v>4.5741790106705602E-3</c:v>
                </c:pt>
                <c:pt idx="2">
                  <c:v>3.2311031397115196E-3</c:v>
                </c:pt>
                <c:pt idx="3">
                  <c:v>9.156803722822196E-3</c:v>
                </c:pt>
                <c:pt idx="4">
                  <c:v>1.1213734054011744E-2</c:v>
                </c:pt>
                <c:pt idx="5">
                  <c:v>1.2991487432952045E-2</c:v>
                </c:pt>
                <c:pt idx="6">
                  <c:v>1.296673031055344E-2</c:v>
                </c:pt>
                <c:pt idx="7">
                  <c:v>7.7037728750220334E-3</c:v>
                </c:pt>
                <c:pt idx="8">
                  <c:v>2.0759474808125414E-2</c:v>
                </c:pt>
                <c:pt idx="9">
                  <c:v>2.0406346179931298E-2</c:v>
                </c:pt>
                <c:pt idx="10">
                  <c:v>3.409304206916907E-2</c:v>
                </c:pt>
                <c:pt idx="11">
                  <c:v>3.7821326576217347E-2</c:v>
                </c:pt>
                <c:pt idx="12">
                  <c:v>3.3581305342049401E-2</c:v>
                </c:pt>
                <c:pt idx="13">
                  <c:v>3.5106905892484573E-2</c:v>
                </c:pt>
                <c:pt idx="14">
                  <c:v>2.3861702063342146E-2</c:v>
                </c:pt>
                <c:pt idx="15">
                  <c:v>5.8335432185385089E-2</c:v>
                </c:pt>
                <c:pt idx="16">
                  <c:v>0.1106486987175609</c:v>
                </c:pt>
                <c:pt idx="17">
                  <c:v>7.7836673052922731E-2</c:v>
                </c:pt>
                <c:pt idx="18">
                  <c:v>0.15016380263731149</c:v>
                </c:pt>
                <c:pt idx="19">
                  <c:v>0.33283051704029432</c:v>
                </c:pt>
              </c:numCache>
            </c:numRef>
          </c:val>
          <c:extLst>
            <c:ext xmlns:c16="http://schemas.microsoft.com/office/drawing/2014/chart" uri="{C3380CC4-5D6E-409C-BE32-E72D297353CC}">
              <c16:uniqueId val="{00000001-60F3-6D4E-8202-5AD10C19CF5F}"/>
            </c:ext>
          </c:extLst>
        </c:ser>
        <c:ser>
          <c:idx val="2"/>
          <c:order val="2"/>
          <c:tx>
            <c:strRef>
              <c:f>discapacidad!$J$17</c:f>
              <c:strCache>
                <c:ptCount val="1"/>
                <c:pt idx="0">
                  <c:v>Personas con discapacidad</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discapacidad!$G$18:$G$37</c:f>
              <c:strCache>
                <c:ptCount val="20"/>
                <c:pt idx="0">
                  <c:v>Sumapaz</c:v>
                </c:pt>
                <c:pt idx="1">
                  <c:v>La Candelaria</c:v>
                </c:pt>
                <c:pt idx="2">
                  <c:v>Usaquén</c:v>
                </c:pt>
                <c:pt idx="3">
                  <c:v>Usme</c:v>
                </c:pt>
                <c:pt idx="4">
                  <c:v>Los Mártires</c:v>
                </c:pt>
                <c:pt idx="5">
                  <c:v>Antonio Nariño</c:v>
                </c:pt>
                <c:pt idx="6">
                  <c:v>Santa Fe</c:v>
                </c:pt>
                <c:pt idx="7">
                  <c:v>Teusaquillo</c:v>
                </c:pt>
                <c:pt idx="8">
                  <c:v>Tunjuelito</c:v>
                </c:pt>
                <c:pt idx="9">
                  <c:v>Chapinero</c:v>
                </c:pt>
                <c:pt idx="10">
                  <c:v>Barrios Unidos</c:v>
                </c:pt>
                <c:pt idx="11">
                  <c:v>Ciudad Bolívar</c:v>
                </c:pt>
                <c:pt idx="12">
                  <c:v>Puente Aranda</c:v>
                </c:pt>
                <c:pt idx="13">
                  <c:v>Fontibón</c:v>
                </c:pt>
                <c:pt idx="14">
                  <c:v>Rafael Uribe Uribe</c:v>
                </c:pt>
                <c:pt idx="15">
                  <c:v>San Cristóbal</c:v>
                </c:pt>
                <c:pt idx="16">
                  <c:v>Suba</c:v>
                </c:pt>
                <c:pt idx="17">
                  <c:v>Engativá</c:v>
                </c:pt>
                <c:pt idx="18">
                  <c:v>Bosa</c:v>
                </c:pt>
                <c:pt idx="19">
                  <c:v>Kennedy</c:v>
                </c:pt>
              </c:strCache>
            </c:strRef>
          </c:cat>
          <c:val>
            <c:numRef>
              <c:f>discapacidad!$J$18:$J$37</c:f>
              <c:numCache>
                <c:formatCode>0.0%</c:formatCode>
                <c:ptCount val="20"/>
                <c:pt idx="0">
                  <c:v>4.2730113810733666E-3</c:v>
                </c:pt>
                <c:pt idx="1">
                  <c:v>4.5699195711826701E-3</c:v>
                </c:pt>
                <c:pt idx="2">
                  <c:v>8.7751060265134195E-3</c:v>
                </c:pt>
                <c:pt idx="3">
                  <c:v>1.0841370640482734E-2</c:v>
                </c:pt>
                <c:pt idx="4">
                  <c:v>1.1658121166382198E-2</c:v>
                </c:pt>
                <c:pt idx="5">
                  <c:v>1.2936886264119183E-2</c:v>
                </c:pt>
                <c:pt idx="6">
                  <c:v>1.6394196964096646E-2</c:v>
                </c:pt>
                <c:pt idx="7">
                  <c:v>1.8955857099626765E-2</c:v>
                </c:pt>
                <c:pt idx="8">
                  <c:v>2.1408690747515217E-2</c:v>
                </c:pt>
                <c:pt idx="9">
                  <c:v>2.3029362609495493E-2</c:v>
                </c:pt>
                <c:pt idx="10">
                  <c:v>2.897749290964953E-2</c:v>
                </c:pt>
                <c:pt idx="11">
                  <c:v>2.9640806349300722E-2</c:v>
                </c:pt>
                <c:pt idx="12">
                  <c:v>3.0631127457042277E-2</c:v>
                </c:pt>
                <c:pt idx="13">
                  <c:v>3.1567765879072979E-2</c:v>
                </c:pt>
                <c:pt idx="14">
                  <c:v>5.636978034498441E-2</c:v>
                </c:pt>
                <c:pt idx="15">
                  <c:v>8.2535258989978641E-2</c:v>
                </c:pt>
                <c:pt idx="16">
                  <c:v>9.2665607743407194E-2</c:v>
                </c:pt>
                <c:pt idx="17">
                  <c:v>0.11263850624828539</c:v>
                </c:pt>
                <c:pt idx="18">
                  <c:v>0.13082988855505734</c:v>
                </c:pt>
                <c:pt idx="19">
                  <c:v>0.27130124305273401</c:v>
                </c:pt>
              </c:numCache>
            </c:numRef>
          </c:val>
          <c:extLst>
            <c:ext xmlns:c16="http://schemas.microsoft.com/office/drawing/2014/chart" uri="{C3380CC4-5D6E-409C-BE32-E72D297353CC}">
              <c16:uniqueId val="{00000002-60F3-6D4E-8202-5AD10C19CF5F}"/>
            </c:ext>
          </c:extLst>
        </c:ser>
        <c:dLbls>
          <c:showLegendKey val="0"/>
          <c:showVal val="0"/>
          <c:showCatName val="0"/>
          <c:showSerName val="0"/>
          <c:showPercent val="0"/>
          <c:showBubbleSize val="0"/>
        </c:dLbls>
        <c:gapWidth val="219"/>
        <c:axId val="327340208"/>
        <c:axId val="298667760"/>
      </c:barChart>
      <c:catAx>
        <c:axId val="32734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98667760"/>
        <c:crosses val="autoZero"/>
        <c:auto val="1"/>
        <c:lblAlgn val="ctr"/>
        <c:lblOffset val="100"/>
        <c:noMultiLvlLbl val="0"/>
      </c:catAx>
      <c:valAx>
        <c:axId val="298667760"/>
        <c:scaling>
          <c:orientation val="minMax"/>
        </c:scaling>
        <c:delete val="1"/>
        <c:axPos val="b"/>
        <c:numFmt formatCode="0.0%" sourceLinked="1"/>
        <c:majorTickMark val="none"/>
        <c:minorTickMark val="none"/>
        <c:tickLblPos val="nextTo"/>
        <c:crossAx val="327340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00">
          <a:latin typeface="Garamond" panose="02020404030301010803" pitchFamily="18"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discapacidad!$J$63</c:f>
              <c:strCache>
                <c:ptCount val="1"/>
                <c:pt idx="0">
                  <c:v>Personas con Discapacidad</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discapacidad!$G$64:$G$70</c:f>
              <c:strCache>
                <c:ptCount val="7"/>
                <c:pt idx="0">
                  <c:v>Sordo Ciego</c:v>
                </c:pt>
                <c:pt idx="1">
                  <c:v>Auditiva</c:v>
                </c:pt>
                <c:pt idx="2">
                  <c:v>Multiple</c:v>
                </c:pt>
                <c:pt idx="3">
                  <c:v>Mental</c:v>
                </c:pt>
                <c:pt idx="4">
                  <c:v>Visual</c:v>
                </c:pt>
                <c:pt idx="5">
                  <c:v>Cognitiva</c:v>
                </c:pt>
                <c:pt idx="6">
                  <c:v>Fisica</c:v>
                </c:pt>
              </c:strCache>
            </c:strRef>
          </c:cat>
          <c:val>
            <c:numRef>
              <c:f>discapacidad!$J$64:$J$70</c:f>
              <c:numCache>
                <c:formatCode>0.0%</c:formatCode>
                <c:ptCount val="7"/>
                <c:pt idx="0">
                  <c:v>3.34361313930127E-2</c:v>
                </c:pt>
                <c:pt idx="1">
                  <c:v>4.0958988163897862E-2</c:v>
                </c:pt>
                <c:pt idx="2">
                  <c:v>6.150078877952634E-2</c:v>
                </c:pt>
                <c:pt idx="3">
                  <c:v>9.7898650312801205E-2</c:v>
                </c:pt>
                <c:pt idx="4">
                  <c:v>0.12108256800428367</c:v>
                </c:pt>
                <c:pt idx="5">
                  <c:v>0.26334897571173443</c:v>
                </c:pt>
                <c:pt idx="6">
                  <c:v>0.38177389763474379</c:v>
                </c:pt>
              </c:numCache>
            </c:numRef>
          </c:val>
          <c:extLst>
            <c:ext xmlns:c16="http://schemas.microsoft.com/office/drawing/2014/chart" uri="{C3380CC4-5D6E-409C-BE32-E72D297353CC}">
              <c16:uniqueId val="{00000000-6C27-8B43-9B18-AFB3E6329369}"/>
            </c:ext>
          </c:extLst>
        </c:ser>
        <c:ser>
          <c:idx val="1"/>
          <c:order val="1"/>
          <c:tx>
            <c:strRef>
              <c:f>discapacidad!$I$63</c:f>
              <c:strCache>
                <c:ptCount val="1"/>
                <c:pt idx="0">
                  <c:v>Hombres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discapacidad!$G$64:$G$70</c:f>
              <c:strCache>
                <c:ptCount val="7"/>
                <c:pt idx="0">
                  <c:v>Sordo Ciego</c:v>
                </c:pt>
                <c:pt idx="1">
                  <c:v>Auditiva</c:v>
                </c:pt>
                <c:pt idx="2">
                  <c:v>Multiple</c:v>
                </c:pt>
                <c:pt idx="3">
                  <c:v>Mental</c:v>
                </c:pt>
                <c:pt idx="4">
                  <c:v>Visual</c:v>
                </c:pt>
                <c:pt idx="5">
                  <c:v>Cognitiva</c:v>
                </c:pt>
                <c:pt idx="6">
                  <c:v>Fisica</c:v>
                </c:pt>
              </c:strCache>
            </c:strRef>
          </c:cat>
          <c:val>
            <c:numRef>
              <c:f>discapacidad!$I$64:$I$70</c:f>
              <c:numCache>
                <c:formatCode>0.0%</c:formatCode>
                <c:ptCount val="7"/>
                <c:pt idx="0">
                  <c:v>3.9393145128803304E-3</c:v>
                </c:pt>
                <c:pt idx="1">
                  <c:v>4.4280768143755714E-2</c:v>
                </c:pt>
                <c:pt idx="2">
                  <c:v>7.9311250931516919E-2</c:v>
                </c:pt>
                <c:pt idx="3">
                  <c:v>0.10132497923841501</c:v>
                </c:pt>
                <c:pt idx="4">
                  <c:v>7.7780765710987104E-2</c:v>
                </c:pt>
                <c:pt idx="5">
                  <c:v>0.40298975322633795</c:v>
                </c:pt>
                <c:pt idx="6">
                  <c:v>0.2903731682361072</c:v>
                </c:pt>
              </c:numCache>
            </c:numRef>
          </c:val>
          <c:extLst>
            <c:ext xmlns:c16="http://schemas.microsoft.com/office/drawing/2014/chart" uri="{C3380CC4-5D6E-409C-BE32-E72D297353CC}">
              <c16:uniqueId val="{00000001-6C27-8B43-9B18-AFB3E6329369}"/>
            </c:ext>
          </c:extLst>
        </c:ser>
        <c:ser>
          <c:idx val="0"/>
          <c:order val="2"/>
          <c:tx>
            <c:strRef>
              <c:f>discapacidad!$H$63</c:f>
              <c:strCache>
                <c:ptCount val="1"/>
                <c:pt idx="0">
                  <c:v>Mujeres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discapacidad!$G$64:$G$70</c:f>
              <c:strCache>
                <c:ptCount val="7"/>
                <c:pt idx="0">
                  <c:v>Sordo Ciego</c:v>
                </c:pt>
                <c:pt idx="1">
                  <c:v>Auditiva</c:v>
                </c:pt>
                <c:pt idx="2">
                  <c:v>Multiple</c:v>
                </c:pt>
                <c:pt idx="3">
                  <c:v>Mental</c:v>
                </c:pt>
                <c:pt idx="4">
                  <c:v>Visual</c:v>
                </c:pt>
                <c:pt idx="5">
                  <c:v>Cognitiva</c:v>
                </c:pt>
                <c:pt idx="6">
                  <c:v>Fisica</c:v>
                </c:pt>
              </c:strCache>
            </c:strRef>
          </c:cat>
          <c:val>
            <c:numRef>
              <c:f>discapacidad!$H$64:$H$70</c:f>
              <c:numCache>
                <c:formatCode>0.0%</c:formatCode>
                <c:ptCount val="7"/>
                <c:pt idx="0">
                  <c:v>7.1589679745891754E-2</c:v>
                </c:pt>
                <c:pt idx="1">
                  <c:v>3.6662331558740706E-2</c:v>
                </c:pt>
                <c:pt idx="2">
                  <c:v>3.8463308780767744E-2</c:v>
                </c:pt>
                <c:pt idx="3">
                  <c:v>9.3466761717244815E-2</c:v>
                </c:pt>
                <c:pt idx="4">
                  <c:v>0.17709259153590368</c:v>
                </c:pt>
                <c:pt idx="5">
                  <c:v>8.2726396041939876E-2</c:v>
                </c:pt>
                <c:pt idx="6">
                  <c:v>0.49999893061951139</c:v>
                </c:pt>
              </c:numCache>
            </c:numRef>
          </c:val>
          <c:extLst>
            <c:ext xmlns:c16="http://schemas.microsoft.com/office/drawing/2014/chart" uri="{C3380CC4-5D6E-409C-BE32-E72D297353CC}">
              <c16:uniqueId val="{00000002-6C27-8B43-9B18-AFB3E6329369}"/>
            </c:ext>
          </c:extLst>
        </c:ser>
        <c:dLbls>
          <c:showLegendKey val="0"/>
          <c:showVal val="0"/>
          <c:showCatName val="0"/>
          <c:showSerName val="0"/>
          <c:showPercent val="0"/>
          <c:showBubbleSize val="0"/>
        </c:dLbls>
        <c:gapWidth val="182"/>
        <c:axId val="298053456"/>
        <c:axId val="295063776"/>
      </c:barChart>
      <c:catAx>
        <c:axId val="29805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95063776"/>
        <c:crosses val="autoZero"/>
        <c:auto val="1"/>
        <c:lblAlgn val="ctr"/>
        <c:lblOffset val="100"/>
        <c:noMultiLvlLbl val="0"/>
      </c:catAx>
      <c:valAx>
        <c:axId val="295063776"/>
        <c:scaling>
          <c:orientation val="minMax"/>
        </c:scaling>
        <c:delete val="1"/>
        <c:axPos val="b"/>
        <c:numFmt formatCode="0.0%" sourceLinked="1"/>
        <c:majorTickMark val="none"/>
        <c:minorTickMark val="none"/>
        <c:tickLblPos val="nextTo"/>
        <c:crossAx val="29805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desplazados!$E$9</c:f>
              <c:strCache>
                <c:ptCount val="1"/>
                <c:pt idx="0">
                  <c:v>Total personas desplazadas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desplazados!$A$10:$A$11</c:f>
              <c:strCache>
                <c:ptCount val="2"/>
                <c:pt idx="0">
                  <c:v>Desplazado</c:v>
                </c:pt>
                <c:pt idx="1">
                  <c:v>No ha sido desplazado</c:v>
                </c:pt>
              </c:strCache>
            </c:strRef>
          </c:cat>
          <c:val>
            <c:numRef>
              <c:f>desplazados!$E$10:$E$11</c:f>
              <c:numCache>
                <c:formatCode>0.0%</c:formatCode>
                <c:ptCount val="2"/>
                <c:pt idx="0">
                  <c:v>1.7293089570314186E-2</c:v>
                </c:pt>
                <c:pt idx="1">
                  <c:v>0.98270691042968583</c:v>
                </c:pt>
              </c:numCache>
            </c:numRef>
          </c:val>
          <c:extLst>
            <c:ext xmlns:c16="http://schemas.microsoft.com/office/drawing/2014/chart" uri="{C3380CC4-5D6E-409C-BE32-E72D297353CC}">
              <c16:uniqueId val="{00000000-21EE-4E4F-B4E1-E762693FBF48}"/>
            </c:ext>
          </c:extLst>
        </c:ser>
        <c:ser>
          <c:idx val="1"/>
          <c:order val="1"/>
          <c:tx>
            <c:strRef>
              <c:f>desplazados!$C$9</c:f>
              <c:strCache>
                <c:ptCount val="1"/>
                <c:pt idx="0">
                  <c:v>Hombre</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desplazados!$A$10:$A$11</c:f>
              <c:strCache>
                <c:ptCount val="2"/>
                <c:pt idx="0">
                  <c:v>Desplazado</c:v>
                </c:pt>
                <c:pt idx="1">
                  <c:v>No ha sido desplazado</c:v>
                </c:pt>
              </c:strCache>
            </c:strRef>
          </c:cat>
          <c:val>
            <c:numRef>
              <c:f>desplazados!$C$10:$C$11</c:f>
              <c:numCache>
                <c:formatCode>0.0%</c:formatCode>
                <c:ptCount val="2"/>
                <c:pt idx="0">
                  <c:v>1.9029445000465071E-2</c:v>
                </c:pt>
                <c:pt idx="1">
                  <c:v>0.980970554999535</c:v>
                </c:pt>
              </c:numCache>
            </c:numRef>
          </c:val>
          <c:extLst>
            <c:ext xmlns:c16="http://schemas.microsoft.com/office/drawing/2014/chart" uri="{C3380CC4-5D6E-409C-BE32-E72D297353CC}">
              <c16:uniqueId val="{00000001-21EE-4E4F-B4E1-E762693FBF48}"/>
            </c:ext>
          </c:extLst>
        </c:ser>
        <c:ser>
          <c:idx val="0"/>
          <c:order val="2"/>
          <c:tx>
            <c:strRef>
              <c:f>desplazados!$B$9</c:f>
              <c:strCache>
                <c:ptCount val="1"/>
                <c:pt idx="0">
                  <c:v>Mujer</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desplazados!$A$10:$A$11</c:f>
              <c:strCache>
                <c:ptCount val="2"/>
                <c:pt idx="0">
                  <c:v>Desplazado</c:v>
                </c:pt>
                <c:pt idx="1">
                  <c:v>No ha sido desplazado</c:v>
                </c:pt>
              </c:strCache>
            </c:strRef>
          </c:cat>
          <c:val>
            <c:numRef>
              <c:f>desplazados!$B$10:$B$11</c:f>
              <c:numCache>
                <c:formatCode>0.0%</c:formatCode>
                <c:ptCount val="2"/>
                <c:pt idx="0">
                  <c:v>1.5895084624919342E-2</c:v>
                </c:pt>
                <c:pt idx="1">
                  <c:v>0.9841049153750806</c:v>
                </c:pt>
              </c:numCache>
            </c:numRef>
          </c:val>
          <c:extLst>
            <c:ext xmlns:c16="http://schemas.microsoft.com/office/drawing/2014/chart" uri="{C3380CC4-5D6E-409C-BE32-E72D297353CC}">
              <c16:uniqueId val="{00000002-21EE-4E4F-B4E1-E762693FBF48}"/>
            </c:ext>
          </c:extLst>
        </c:ser>
        <c:dLbls>
          <c:showLegendKey val="0"/>
          <c:showVal val="0"/>
          <c:showCatName val="0"/>
          <c:showSerName val="0"/>
          <c:showPercent val="0"/>
          <c:showBubbleSize val="0"/>
        </c:dLbls>
        <c:gapWidth val="182"/>
        <c:axId val="327781184"/>
        <c:axId val="328125168"/>
      </c:barChart>
      <c:catAx>
        <c:axId val="32778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28125168"/>
        <c:crosses val="autoZero"/>
        <c:auto val="1"/>
        <c:lblAlgn val="ctr"/>
        <c:lblOffset val="100"/>
        <c:noMultiLvlLbl val="0"/>
      </c:catAx>
      <c:valAx>
        <c:axId val="328125168"/>
        <c:scaling>
          <c:orientation val="minMax"/>
        </c:scaling>
        <c:delete val="1"/>
        <c:axPos val="b"/>
        <c:numFmt formatCode="0.0%" sourceLinked="1"/>
        <c:majorTickMark val="none"/>
        <c:minorTickMark val="none"/>
        <c:tickLblPos val="nextTo"/>
        <c:crossAx val="32778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2310728926886"/>
          <c:y val="1.0376659965595747E-2"/>
          <c:w val="0.67876881373434883"/>
          <c:h val="0.97924668006880855"/>
        </c:manualLayout>
      </c:layout>
      <c:barChart>
        <c:barDir val="bar"/>
        <c:grouping val="clustered"/>
        <c:varyColors val="0"/>
        <c:ser>
          <c:idx val="2"/>
          <c:order val="0"/>
          <c:tx>
            <c:strRef>
              <c:f>desplazados!$J$20</c:f>
              <c:strCache>
                <c:ptCount val="1"/>
                <c:pt idx="0">
                  <c:v>Total personas desplazadas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desplazados!$G$21:$G$40</c:f>
              <c:strCache>
                <c:ptCount val="20"/>
                <c:pt idx="0">
                  <c:v>Sumapaz</c:v>
                </c:pt>
                <c:pt idx="1">
                  <c:v>La Candelaria</c:v>
                </c:pt>
                <c:pt idx="2">
                  <c:v>Teusaquillo</c:v>
                </c:pt>
                <c:pt idx="3">
                  <c:v>Usaquén</c:v>
                </c:pt>
                <c:pt idx="4">
                  <c:v>Santa Fe</c:v>
                </c:pt>
                <c:pt idx="5">
                  <c:v>Usme</c:v>
                </c:pt>
                <c:pt idx="6">
                  <c:v>Antonio Nariño</c:v>
                </c:pt>
                <c:pt idx="7">
                  <c:v>Fontibón</c:v>
                </c:pt>
                <c:pt idx="8">
                  <c:v>Los Mártires</c:v>
                </c:pt>
                <c:pt idx="9">
                  <c:v>Engativá</c:v>
                </c:pt>
                <c:pt idx="10">
                  <c:v>San Cristóbal</c:v>
                </c:pt>
                <c:pt idx="11">
                  <c:v>Barrios Unidos</c:v>
                </c:pt>
                <c:pt idx="12">
                  <c:v>Chapinero</c:v>
                </c:pt>
                <c:pt idx="13">
                  <c:v>Tunjuelito</c:v>
                </c:pt>
                <c:pt idx="14">
                  <c:v>Rafael Uribe Uribe</c:v>
                </c:pt>
                <c:pt idx="15">
                  <c:v>Puente Aranda</c:v>
                </c:pt>
                <c:pt idx="16">
                  <c:v>Ciudad Bolívar</c:v>
                </c:pt>
                <c:pt idx="17">
                  <c:v>Bosa</c:v>
                </c:pt>
                <c:pt idx="18">
                  <c:v>Suba</c:v>
                </c:pt>
                <c:pt idx="19">
                  <c:v>Kennedy</c:v>
                </c:pt>
              </c:strCache>
            </c:strRef>
          </c:cat>
          <c:val>
            <c:numRef>
              <c:f>desplazados!$J$21:$J$40</c:f>
              <c:numCache>
                <c:formatCode>0.0%</c:formatCode>
                <c:ptCount val="20"/>
                <c:pt idx="0">
                  <c:v>2.1590984368910888E-3</c:v>
                </c:pt>
                <c:pt idx="1">
                  <c:v>6.3295303628031901E-3</c:v>
                </c:pt>
                <c:pt idx="2">
                  <c:v>7.3713766475425472E-3</c:v>
                </c:pt>
                <c:pt idx="3">
                  <c:v>8.0736642175501371E-3</c:v>
                </c:pt>
                <c:pt idx="4">
                  <c:v>9.5637202735073985E-3</c:v>
                </c:pt>
                <c:pt idx="5">
                  <c:v>1.0351948165933123E-2</c:v>
                </c:pt>
                <c:pt idx="6">
                  <c:v>1.272767948994958E-2</c:v>
                </c:pt>
                <c:pt idx="7">
                  <c:v>1.4962551483867641E-2</c:v>
                </c:pt>
                <c:pt idx="8">
                  <c:v>1.5708001839537453E-2</c:v>
                </c:pt>
                <c:pt idx="9">
                  <c:v>1.9766937073894212E-2</c:v>
                </c:pt>
                <c:pt idx="10">
                  <c:v>2.5992198385571898E-2</c:v>
                </c:pt>
                <c:pt idx="11">
                  <c:v>3.0727602872111352E-2</c:v>
                </c:pt>
                <c:pt idx="12">
                  <c:v>3.3561525769570534E-2</c:v>
                </c:pt>
                <c:pt idx="13">
                  <c:v>3.9459385971193688E-2</c:v>
                </c:pt>
                <c:pt idx="14">
                  <c:v>4.3531883999292559E-2</c:v>
                </c:pt>
                <c:pt idx="15">
                  <c:v>4.7096000832298694E-2</c:v>
                </c:pt>
                <c:pt idx="16">
                  <c:v>5.193726828788247E-2</c:v>
                </c:pt>
                <c:pt idx="17">
                  <c:v>6.3865767547488905E-2</c:v>
                </c:pt>
                <c:pt idx="18">
                  <c:v>0.1568208772405929</c:v>
                </c:pt>
                <c:pt idx="19">
                  <c:v>0.39999298110252057</c:v>
                </c:pt>
              </c:numCache>
            </c:numRef>
          </c:val>
          <c:extLst>
            <c:ext xmlns:c16="http://schemas.microsoft.com/office/drawing/2014/chart" uri="{C3380CC4-5D6E-409C-BE32-E72D297353CC}">
              <c16:uniqueId val="{00000000-3412-AE47-BCBB-2CF355A07A1F}"/>
            </c:ext>
          </c:extLst>
        </c:ser>
        <c:dLbls>
          <c:showLegendKey val="0"/>
          <c:showVal val="0"/>
          <c:showCatName val="0"/>
          <c:showSerName val="0"/>
          <c:showPercent val="0"/>
          <c:showBubbleSize val="0"/>
        </c:dLbls>
        <c:gapWidth val="182"/>
        <c:axId val="297617104"/>
        <c:axId val="331656336"/>
      </c:barChart>
      <c:catAx>
        <c:axId val="29761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31656336"/>
        <c:crosses val="autoZero"/>
        <c:auto val="1"/>
        <c:lblAlgn val="ctr"/>
        <c:lblOffset val="100"/>
        <c:noMultiLvlLbl val="0"/>
      </c:catAx>
      <c:valAx>
        <c:axId val="331656336"/>
        <c:scaling>
          <c:orientation val="minMax"/>
        </c:scaling>
        <c:delete val="1"/>
        <c:axPos val="b"/>
        <c:numFmt formatCode="0.0%" sourceLinked="1"/>
        <c:majorTickMark val="none"/>
        <c:minorTickMark val="none"/>
        <c:tickLblPos val="nextTo"/>
        <c:crossAx val="2976171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274147400007493E-2"/>
          <c:y val="8.7962930897152639E-2"/>
          <c:w val="0.95545170519998501"/>
          <c:h val="0.69879531248348192"/>
        </c:manualLayout>
      </c:layout>
      <c:barChart>
        <c:barDir val="col"/>
        <c:grouping val="clustered"/>
        <c:varyColors val="0"/>
        <c:ser>
          <c:idx val="0"/>
          <c:order val="0"/>
          <c:tx>
            <c:strRef>
              <c:f>desplazados!$G$46</c:f>
              <c:strCache>
                <c:ptCount val="1"/>
                <c:pt idx="0">
                  <c:v>Mujeres</c:v>
                </c:pt>
              </c:strCache>
            </c:strRef>
          </c:tx>
          <c:spPr>
            <a:solidFill>
              <a:srgbClr val="FFC000"/>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desplazados!$F$47:$F$52</c:f>
              <c:strCache>
                <c:ptCount val="6"/>
                <c:pt idx="0">
                  <c:v>Estrato 1</c:v>
                </c:pt>
                <c:pt idx="1">
                  <c:v>Estrato 2</c:v>
                </c:pt>
                <c:pt idx="2">
                  <c:v>Estrato 3</c:v>
                </c:pt>
                <c:pt idx="3">
                  <c:v>Estrato 4</c:v>
                </c:pt>
                <c:pt idx="4">
                  <c:v>Estrato 5</c:v>
                </c:pt>
                <c:pt idx="5">
                  <c:v>Estrato 6</c:v>
                </c:pt>
              </c:strCache>
            </c:strRef>
          </c:cat>
          <c:val>
            <c:numRef>
              <c:f>desplazados!$G$47:$G$52</c:f>
              <c:numCache>
                <c:formatCode>0.0%</c:formatCode>
                <c:ptCount val="6"/>
                <c:pt idx="0">
                  <c:v>8.983513782443607E-2</c:v>
                </c:pt>
                <c:pt idx="1">
                  <c:v>0.56777209624477087</c:v>
                </c:pt>
                <c:pt idx="2">
                  <c:v>0.31977094577298665</c:v>
                </c:pt>
                <c:pt idx="3">
                  <c:v>1.4993318769406771E-2</c:v>
                </c:pt>
                <c:pt idx="4">
                  <c:v>8.390483066159619E-4</c:v>
                </c:pt>
                <c:pt idx="5">
                  <c:v>6.5280367358614404E-3</c:v>
                </c:pt>
              </c:numCache>
            </c:numRef>
          </c:val>
          <c:extLst>
            <c:ext xmlns:c16="http://schemas.microsoft.com/office/drawing/2014/chart" uri="{C3380CC4-5D6E-409C-BE32-E72D297353CC}">
              <c16:uniqueId val="{00000000-5D7C-6F4C-8EF6-E81B18841BCC}"/>
            </c:ext>
          </c:extLst>
        </c:ser>
        <c:ser>
          <c:idx val="1"/>
          <c:order val="1"/>
          <c:tx>
            <c:strRef>
              <c:f>desplazados!$H$46</c:f>
              <c:strCache>
                <c:ptCount val="1"/>
                <c:pt idx="0">
                  <c:v>Hombres</c:v>
                </c:pt>
              </c:strCache>
            </c:strRef>
          </c:tx>
          <c:spPr>
            <a:solidFill>
              <a:srgbClr val="92D050"/>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desplazados!$F$47:$F$52</c:f>
              <c:strCache>
                <c:ptCount val="6"/>
                <c:pt idx="0">
                  <c:v>Estrato 1</c:v>
                </c:pt>
                <c:pt idx="1">
                  <c:v>Estrato 2</c:v>
                </c:pt>
                <c:pt idx="2">
                  <c:v>Estrato 3</c:v>
                </c:pt>
                <c:pt idx="3">
                  <c:v>Estrato 4</c:v>
                </c:pt>
                <c:pt idx="4">
                  <c:v>Estrato 5</c:v>
                </c:pt>
                <c:pt idx="5">
                  <c:v>Estrato 6</c:v>
                </c:pt>
              </c:strCache>
            </c:strRef>
          </c:cat>
          <c:val>
            <c:numRef>
              <c:f>desplazados!$H$47:$H$52</c:f>
              <c:numCache>
                <c:formatCode>0.0%</c:formatCode>
                <c:ptCount val="6"/>
                <c:pt idx="0">
                  <c:v>8.3280356017619517E-2</c:v>
                </c:pt>
                <c:pt idx="1">
                  <c:v>0.64618454820747107</c:v>
                </c:pt>
                <c:pt idx="2">
                  <c:v>0.21294402851285882</c:v>
                </c:pt>
                <c:pt idx="3">
                  <c:v>2.1425735185801913E-2</c:v>
                </c:pt>
                <c:pt idx="4">
                  <c:v>2.8899365626408973E-2</c:v>
                </c:pt>
                <c:pt idx="5">
                  <c:v>6.7270569834472545E-3</c:v>
                </c:pt>
              </c:numCache>
            </c:numRef>
          </c:val>
          <c:extLst>
            <c:ext xmlns:c16="http://schemas.microsoft.com/office/drawing/2014/chart" uri="{C3380CC4-5D6E-409C-BE32-E72D297353CC}">
              <c16:uniqueId val="{00000001-5D7C-6F4C-8EF6-E81B18841BCC}"/>
            </c:ext>
          </c:extLst>
        </c:ser>
        <c:ser>
          <c:idx val="2"/>
          <c:order val="2"/>
          <c:tx>
            <c:strRef>
              <c:f>desplazados!$I$46</c:f>
              <c:strCache>
                <c:ptCount val="1"/>
                <c:pt idx="0">
                  <c:v>Total</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desplazados!$F$47:$F$52</c:f>
              <c:strCache>
                <c:ptCount val="6"/>
                <c:pt idx="0">
                  <c:v>Estrato 1</c:v>
                </c:pt>
                <c:pt idx="1">
                  <c:v>Estrato 2</c:v>
                </c:pt>
                <c:pt idx="2">
                  <c:v>Estrato 3</c:v>
                </c:pt>
                <c:pt idx="3">
                  <c:v>Estrato 4</c:v>
                </c:pt>
                <c:pt idx="4">
                  <c:v>Estrato 5</c:v>
                </c:pt>
                <c:pt idx="5">
                  <c:v>Estrato 6</c:v>
                </c:pt>
              </c:strCache>
            </c:strRef>
          </c:cat>
          <c:val>
            <c:numRef>
              <c:f>desplazados!$I$47:$I$52</c:f>
              <c:numCache>
                <c:formatCode>0.0%</c:formatCode>
                <c:ptCount val="6"/>
                <c:pt idx="0">
                  <c:v>8.6609248030247124E-2</c:v>
                </c:pt>
                <c:pt idx="1">
                  <c:v>0.6063622333353379</c:v>
                </c:pt>
                <c:pt idx="2">
                  <c:v>0.26719682930495425</c:v>
                </c:pt>
                <c:pt idx="3">
                  <c:v>1.815898729677767E-2</c:v>
                </c:pt>
                <c:pt idx="4">
                  <c:v>1.4648736246112142E-2</c:v>
                </c:pt>
                <c:pt idx="5">
                  <c:v>6.6259831518437956E-3</c:v>
                </c:pt>
              </c:numCache>
            </c:numRef>
          </c:val>
          <c:extLst>
            <c:ext xmlns:c16="http://schemas.microsoft.com/office/drawing/2014/chart" uri="{C3380CC4-5D6E-409C-BE32-E72D297353CC}">
              <c16:uniqueId val="{00000002-5D7C-6F4C-8EF6-E81B18841BCC}"/>
            </c:ext>
          </c:extLst>
        </c:ser>
        <c:dLbls>
          <c:showLegendKey val="0"/>
          <c:showVal val="0"/>
          <c:showCatName val="0"/>
          <c:showSerName val="0"/>
          <c:showPercent val="0"/>
          <c:showBubbleSize val="0"/>
        </c:dLbls>
        <c:gapWidth val="219"/>
        <c:overlap val="-27"/>
        <c:axId val="346141136"/>
        <c:axId val="346533408"/>
      </c:barChart>
      <c:catAx>
        <c:axId val="34614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46533408"/>
        <c:crosses val="autoZero"/>
        <c:auto val="1"/>
        <c:lblAlgn val="ctr"/>
        <c:lblOffset val="100"/>
        <c:noMultiLvlLbl val="0"/>
      </c:catAx>
      <c:valAx>
        <c:axId val="346533408"/>
        <c:scaling>
          <c:orientation val="minMax"/>
        </c:scaling>
        <c:delete val="1"/>
        <c:axPos val="l"/>
        <c:numFmt formatCode="0.0%" sourceLinked="1"/>
        <c:majorTickMark val="none"/>
        <c:minorTickMark val="none"/>
        <c:tickLblPos val="nextTo"/>
        <c:crossAx val="34614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00">
          <a:latin typeface="Garamond" panose="02020404030301010803" pitchFamily="18"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55310844447025"/>
          <c:y val="3.8773352132534369E-2"/>
          <c:w val="0.46432635035011766"/>
          <c:h val="0.90203997235629296"/>
        </c:manualLayout>
      </c:layout>
      <c:barChart>
        <c:barDir val="bar"/>
        <c:grouping val="clustered"/>
        <c:varyColors val="0"/>
        <c:ser>
          <c:idx val="1"/>
          <c:order val="0"/>
          <c:tx>
            <c:strRef>
              <c:f>desplazados!$I$68</c:f>
              <c:strCache>
                <c:ptCount val="1"/>
                <c:pt idx="0">
                  <c:v>Hombres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desplazados!$G$69:$G$80</c:f>
              <c:strCache>
                <c:ptCount val="12"/>
                <c:pt idx="0">
                  <c:v>No sabe</c:v>
                </c:pt>
                <c:pt idx="1">
                  <c:v>Posgrado</c:v>
                </c:pt>
                <c:pt idx="2">
                  <c:v>Preescolar, guardería o similar</c:v>
                </c:pt>
                <c:pt idx="3">
                  <c:v>Uno o más años de técnica o tecnológica</c:v>
                </c:pt>
                <c:pt idx="4">
                  <c:v>Algunos años de universidad</c:v>
                </c:pt>
                <c:pt idx="5">
                  <c:v>Técnica o tecnológica completa (con o sin título)</c:v>
                </c:pt>
                <c:pt idx="6">
                  <c:v>Algunos años de primaria</c:v>
                </c:pt>
                <c:pt idx="7">
                  <c:v>Ninguno</c:v>
                </c:pt>
                <c:pt idx="8">
                  <c:v>Toda la primaria</c:v>
                </c:pt>
                <c:pt idx="9">
                  <c:v>Universitaria completa (con título)</c:v>
                </c:pt>
                <c:pt idx="10">
                  <c:v>Toda la secundaria</c:v>
                </c:pt>
                <c:pt idx="11">
                  <c:v>Algunos años de secundaria</c:v>
                </c:pt>
              </c:strCache>
            </c:strRef>
          </c:cat>
          <c:val>
            <c:numRef>
              <c:f>desplazados!$I$69:$I$80</c:f>
              <c:numCache>
                <c:formatCode>0.0%</c:formatCode>
                <c:ptCount val="12"/>
                <c:pt idx="0">
                  <c:v>0</c:v>
                </c:pt>
                <c:pt idx="1">
                  <c:v>1.9266336713471448E-3</c:v>
                </c:pt>
                <c:pt idx="2">
                  <c:v>2.4934477159139967E-3</c:v>
                </c:pt>
                <c:pt idx="3">
                  <c:v>1.8172978378417484E-2</c:v>
                </c:pt>
                <c:pt idx="4">
                  <c:v>3.5296827649863735E-2</c:v>
                </c:pt>
                <c:pt idx="5">
                  <c:v>5.4173848781413209E-2</c:v>
                </c:pt>
                <c:pt idx="6">
                  <c:v>3.1264346121610921E-2</c:v>
                </c:pt>
                <c:pt idx="7">
                  <c:v>0.1626752145381794</c:v>
                </c:pt>
                <c:pt idx="8">
                  <c:v>6.4112759359485613E-2</c:v>
                </c:pt>
                <c:pt idx="9">
                  <c:v>4.2478937003668393E-2</c:v>
                </c:pt>
                <c:pt idx="10">
                  <c:v>0.2162644745575501</c:v>
                </c:pt>
                <c:pt idx="11">
                  <c:v>0.37114053222255006</c:v>
                </c:pt>
              </c:numCache>
            </c:numRef>
          </c:val>
          <c:extLst>
            <c:ext xmlns:c16="http://schemas.microsoft.com/office/drawing/2014/chart" uri="{C3380CC4-5D6E-409C-BE32-E72D297353CC}">
              <c16:uniqueId val="{00000000-C65D-854D-BCD3-2CFA7C3050EA}"/>
            </c:ext>
          </c:extLst>
        </c:ser>
        <c:ser>
          <c:idx val="0"/>
          <c:order val="1"/>
          <c:tx>
            <c:strRef>
              <c:f>desplazados!$H$68</c:f>
              <c:strCache>
                <c:ptCount val="1"/>
                <c:pt idx="0">
                  <c:v>Mujeres</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desplazados!$G$69:$G$80</c:f>
              <c:strCache>
                <c:ptCount val="12"/>
                <c:pt idx="0">
                  <c:v>No sabe</c:v>
                </c:pt>
                <c:pt idx="1">
                  <c:v>Posgrado</c:v>
                </c:pt>
                <c:pt idx="2">
                  <c:v>Preescolar, guardería o similar</c:v>
                </c:pt>
                <c:pt idx="3">
                  <c:v>Uno o más años de técnica o tecnológica</c:v>
                </c:pt>
                <c:pt idx="4">
                  <c:v>Algunos años de universidad</c:v>
                </c:pt>
                <c:pt idx="5">
                  <c:v>Técnica o tecnológica completa (con o sin título)</c:v>
                </c:pt>
                <c:pt idx="6">
                  <c:v>Algunos años de primaria</c:v>
                </c:pt>
                <c:pt idx="7">
                  <c:v>Ninguno</c:v>
                </c:pt>
                <c:pt idx="8">
                  <c:v>Toda la primaria</c:v>
                </c:pt>
                <c:pt idx="9">
                  <c:v>Universitaria completa (con título)</c:v>
                </c:pt>
                <c:pt idx="10">
                  <c:v>Toda la secundaria</c:v>
                </c:pt>
                <c:pt idx="11">
                  <c:v>Algunos años de secundaria</c:v>
                </c:pt>
              </c:strCache>
            </c:strRef>
          </c:cat>
          <c:val>
            <c:numRef>
              <c:f>desplazados!$H$69:$H$80</c:f>
              <c:numCache>
                <c:formatCode>0.0%</c:formatCode>
                <c:ptCount val="12"/>
                <c:pt idx="0">
                  <c:v>1.3053166216939046E-3</c:v>
                </c:pt>
                <c:pt idx="1">
                  <c:v>1.867019979609891E-3</c:v>
                </c:pt>
                <c:pt idx="2">
                  <c:v>3.346012053115309E-2</c:v>
                </c:pt>
                <c:pt idx="3">
                  <c:v>2.4776531714910646E-2</c:v>
                </c:pt>
                <c:pt idx="4">
                  <c:v>3.0576084393875727E-2</c:v>
                </c:pt>
                <c:pt idx="5">
                  <c:v>2.4249435341212364E-2</c:v>
                </c:pt>
                <c:pt idx="6">
                  <c:v>9.2579553991248634E-2</c:v>
                </c:pt>
                <c:pt idx="7">
                  <c:v>7.1849327271110769E-3</c:v>
                </c:pt>
                <c:pt idx="8">
                  <c:v>0.10953752095718761</c:v>
                </c:pt>
                <c:pt idx="9">
                  <c:v>0.16016314178917201</c:v>
                </c:pt>
                <c:pt idx="10">
                  <c:v>0.30608847104145182</c:v>
                </c:pt>
                <c:pt idx="11">
                  <c:v>0.20821187091137311</c:v>
                </c:pt>
              </c:numCache>
            </c:numRef>
          </c:val>
          <c:extLst>
            <c:ext xmlns:c16="http://schemas.microsoft.com/office/drawing/2014/chart" uri="{C3380CC4-5D6E-409C-BE32-E72D297353CC}">
              <c16:uniqueId val="{00000001-C65D-854D-BCD3-2CFA7C3050EA}"/>
            </c:ext>
          </c:extLst>
        </c:ser>
        <c:dLbls>
          <c:showLegendKey val="0"/>
          <c:showVal val="0"/>
          <c:showCatName val="0"/>
          <c:showSerName val="0"/>
          <c:showPercent val="0"/>
          <c:showBubbleSize val="0"/>
        </c:dLbls>
        <c:gapWidth val="182"/>
        <c:axId val="334562240"/>
        <c:axId val="334576160"/>
      </c:barChart>
      <c:catAx>
        <c:axId val="33456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34576160"/>
        <c:crosses val="autoZero"/>
        <c:auto val="1"/>
        <c:lblAlgn val="ctr"/>
        <c:lblOffset val="100"/>
        <c:noMultiLvlLbl val="0"/>
      </c:catAx>
      <c:valAx>
        <c:axId val="334576160"/>
        <c:scaling>
          <c:orientation val="minMax"/>
        </c:scaling>
        <c:delete val="1"/>
        <c:axPos val="b"/>
        <c:numFmt formatCode="0.0%" sourceLinked="1"/>
        <c:majorTickMark val="none"/>
        <c:minorTickMark val="none"/>
        <c:tickLblPos val="nextTo"/>
        <c:crossAx val="334562240"/>
        <c:crosses val="autoZero"/>
        <c:crossBetween val="between"/>
      </c:valAx>
      <c:spPr>
        <a:noFill/>
        <a:ln>
          <a:noFill/>
        </a:ln>
        <a:effectLst/>
      </c:spPr>
    </c:plotArea>
    <c:legend>
      <c:legendPos val="b"/>
      <c:layout>
        <c:manualLayout>
          <c:xMode val="edge"/>
          <c:yMode val="edge"/>
          <c:x val="0.32361720467598376"/>
          <c:y val="0.95138787507042766"/>
          <c:w val="0.36260568904901647"/>
          <c:h val="4.861212492957238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00">
          <a:latin typeface="Garamond" panose="02020404030301010803" pitchFamily="18"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desplazados!$G$94</c:f>
              <c:strCache>
                <c:ptCount val="1"/>
                <c:pt idx="0">
                  <c:v> Mujeres </c:v>
                </c:pt>
              </c:strCache>
            </c:strRef>
          </c:tx>
          <c:spPr>
            <a:solidFill>
              <a:srgbClr val="FFC000"/>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desplazados!$F$95:$F$99</c:f>
              <c:strCache>
                <c:ptCount val="5"/>
                <c:pt idx="0">
                  <c:v>Niñas y niños
(menores de 13 años)</c:v>
                </c:pt>
                <c:pt idx="1">
                  <c:v>Adolescentes 
(de 13 a 17 años) </c:v>
                </c:pt>
                <c:pt idx="2">
                  <c:v>Jóvenes 
(de 18 a 28 años)</c:v>
                </c:pt>
                <c:pt idx="3">
                  <c:v>Adultos 
(de 29 a 59 años)</c:v>
                </c:pt>
                <c:pt idx="4">
                  <c:v>Adultos mayores 
(de 60 años en adelante)</c:v>
                </c:pt>
              </c:strCache>
            </c:strRef>
          </c:cat>
          <c:val>
            <c:numRef>
              <c:f>desplazados!$G$95:$G$99</c:f>
              <c:numCache>
                <c:formatCode>0.0%</c:formatCode>
                <c:ptCount val="5"/>
                <c:pt idx="0">
                  <c:v>6.7259155574059551E-2</c:v>
                </c:pt>
                <c:pt idx="1">
                  <c:v>3.1364949488839715E-2</c:v>
                </c:pt>
                <c:pt idx="2">
                  <c:v>0.20622598294138073</c:v>
                </c:pt>
                <c:pt idx="3">
                  <c:v>0.49673661486100879</c:v>
                </c:pt>
                <c:pt idx="4">
                  <c:v>0.19841329713471112</c:v>
                </c:pt>
              </c:numCache>
            </c:numRef>
          </c:val>
          <c:extLst>
            <c:ext xmlns:c16="http://schemas.microsoft.com/office/drawing/2014/chart" uri="{C3380CC4-5D6E-409C-BE32-E72D297353CC}">
              <c16:uniqueId val="{00000000-A9F6-D645-B506-FD472C73318E}"/>
            </c:ext>
          </c:extLst>
        </c:ser>
        <c:ser>
          <c:idx val="1"/>
          <c:order val="1"/>
          <c:tx>
            <c:strRef>
              <c:f>desplazados!$H$94</c:f>
              <c:strCache>
                <c:ptCount val="1"/>
                <c:pt idx="0">
                  <c:v> Hombres </c:v>
                </c:pt>
              </c:strCache>
            </c:strRef>
          </c:tx>
          <c:spPr>
            <a:solidFill>
              <a:srgbClr val="92D050"/>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desplazados!$F$95:$F$99</c:f>
              <c:strCache>
                <c:ptCount val="5"/>
                <c:pt idx="0">
                  <c:v>Niñas y niños
(menores de 13 años)</c:v>
                </c:pt>
                <c:pt idx="1">
                  <c:v>Adolescentes 
(de 13 a 17 años) </c:v>
                </c:pt>
                <c:pt idx="2">
                  <c:v>Jóvenes 
(de 18 a 28 años)</c:v>
                </c:pt>
                <c:pt idx="3">
                  <c:v>Adultos 
(de 29 a 59 años)</c:v>
                </c:pt>
                <c:pt idx="4">
                  <c:v>Adultos mayores 
(de 60 años en adelante)</c:v>
                </c:pt>
              </c:strCache>
            </c:strRef>
          </c:cat>
          <c:val>
            <c:numRef>
              <c:f>desplazados!$H$95:$H$99</c:f>
              <c:numCache>
                <c:formatCode>0.0%</c:formatCode>
                <c:ptCount val="5"/>
                <c:pt idx="0">
                  <c:v>0.1034273725150424</c:v>
                </c:pt>
                <c:pt idx="1">
                  <c:v>3.3476114394597141E-2</c:v>
                </c:pt>
                <c:pt idx="2">
                  <c:v>0.15988366250183553</c:v>
                </c:pt>
                <c:pt idx="3">
                  <c:v>0.38245953155244011</c:v>
                </c:pt>
                <c:pt idx="4">
                  <c:v>0.32075331903608484</c:v>
                </c:pt>
              </c:numCache>
            </c:numRef>
          </c:val>
          <c:extLst>
            <c:ext xmlns:c16="http://schemas.microsoft.com/office/drawing/2014/chart" uri="{C3380CC4-5D6E-409C-BE32-E72D297353CC}">
              <c16:uniqueId val="{00000001-A9F6-D645-B506-FD472C73318E}"/>
            </c:ext>
          </c:extLst>
        </c:ser>
        <c:ser>
          <c:idx val="2"/>
          <c:order val="2"/>
          <c:tx>
            <c:strRef>
              <c:f>desplazados!$I$94</c:f>
              <c:strCache>
                <c:ptCount val="1"/>
                <c:pt idx="0">
                  <c:v> Total </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desplazados!$F$95:$F$99</c:f>
              <c:strCache>
                <c:ptCount val="5"/>
                <c:pt idx="0">
                  <c:v>Niñas y niños
(menores de 13 años)</c:v>
                </c:pt>
                <c:pt idx="1">
                  <c:v>Adolescentes 
(de 13 a 17 años) </c:v>
                </c:pt>
                <c:pt idx="2">
                  <c:v>Jóvenes 
(de 18 a 28 años)</c:v>
                </c:pt>
                <c:pt idx="3">
                  <c:v>Adultos 
(de 29 a 59 años)</c:v>
                </c:pt>
                <c:pt idx="4">
                  <c:v>Adultos mayores 
(de 60 años en adelante)</c:v>
                </c:pt>
              </c:strCache>
            </c:strRef>
          </c:cat>
          <c:val>
            <c:numRef>
              <c:f>desplazados!$I$95:$I$99</c:f>
              <c:numCache>
                <c:formatCode>0.0%</c:formatCode>
                <c:ptCount val="5"/>
                <c:pt idx="0">
                  <c:v>8.5059089323584844E-2</c:v>
                </c:pt>
                <c:pt idx="1">
                  <c:v>3.240394445832144E-2</c:v>
                </c:pt>
                <c:pt idx="2">
                  <c:v>0.18341893566644374</c:v>
                </c:pt>
                <c:pt idx="3">
                  <c:v>0.44049595153771959</c:v>
                </c:pt>
                <c:pt idx="4">
                  <c:v>0.25862207901393047</c:v>
                </c:pt>
              </c:numCache>
            </c:numRef>
          </c:val>
          <c:extLst>
            <c:ext xmlns:c16="http://schemas.microsoft.com/office/drawing/2014/chart" uri="{C3380CC4-5D6E-409C-BE32-E72D297353CC}">
              <c16:uniqueId val="{00000002-A9F6-D645-B506-FD472C73318E}"/>
            </c:ext>
          </c:extLst>
        </c:ser>
        <c:dLbls>
          <c:showLegendKey val="0"/>
          <c:showVal val="0"/>
          <c:showCatName val="0"/>
          <c:showSerName val="0"/>
          <c:showPercent val="0"/>
          <c:showBubbleSize val="0"/>
        </c:dLbls>
        <c:gapWidth val="219"/>
        <c:overlap val="-27"/>
        <c:axId val="345283264"/>
        <c:axId val="300828896"/>
      </c:barChart>
      <c:catAx>
        <c:axId val="3452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00828896"/>
        <c:crosses val="autoZero"/>
        <c:auto val="1"/>
        <c:lblAlgn val="ctr"/>
        <c:lblOffset val="100"/>
        <c:noMultiLvlLbl val="0"/>
      </c:catAx>
      <c:valAx>
        <c:axId val="300828896"/>
        <c:scaling>
          <c:orientation val="minMax"/>
        </c:scaling>
        <c:delete val="1"/>
        <c:axPos val="l"/>
        <c:numFmt formatCode="0.0%" sourceLinked="1"/>
        <c:majorTickMark val="none"/>
        <c:minorTickMark val="none"/>
        <c:tickLblPos val="nextTo"/>
        <c:crossAx val="34528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00">
          <a:latin typeface="Garamond" panose="02020404030301010803" pitchFamily="18"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14285644164612E-2"/>
          <c:y val="0.1027237228194831"/>
          <c:w val="0.9657142871167077"/>
          <c:h val="0.57967136497179872"/>
        </c:manualLayout>
      </c:layout>
      <c:barChart>
        <c:barDir val="col"/>
        <c:grouping val="clustered"/>
        <c:varyColors val="0"/>
        <c:ser>
          <c:idx val="0"/>
          <c:order val="0"/>
          <c:tx>
            <c:strRef>
              <c:f>'actividad ppal del integrante'!$H$3</c:f>
              <c:strCache>
                <c:ptCount val="1"/>
                <c:pt idx="0">
                  <c:v> Mujeres </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65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integrante'!$G$4:$G$11</c:f>
              <c:strCache>
                <c:ptCount val="8"/>
                <c:pt idx="0">
                  <c:v>Empleado</c:v>
                </c:pt>
                <c:pt idx="1">
                  <c:v>Independiente</c:v>
                </c:pt>
                <c:pt idx="2">
                  <c:v>Estudiante</c:v>
                </c:pt>
                <c:pt idx="3">
                  <c:v>Ama de casa</c:v>
                </c:pt>
                <c:pt idx="4">
                  <c:v>Desempleado</c:v>
                </c:pt>
                <c:pt idx="5">
                  <c:v>Pensionado, Jubilado</c:v>
                </c:pt>
                <c:pt idx="6">
                  <c:v>Incapacitado permanente para trabajar </c:v>
                </c:pt>
                <c:pt idx="7">
                  <c:v>Otro</c:v>
                </c:pt>
              </c:strCache>
            </c:strRef>
          </c:cat>
          <c:val>
            <c:numRef>
              <c:f>'actividad ppal del integrante'!$H$4:$H$11</c:f>
              <c:numCache>
                <c:formatCode>0.0%</c:formatCode>
                <c:ptCount val="8"/>
                <c:pt idx="0">
                  <c:v>0.3500723293997704</c:v>
                </c:pt>
                <c:pt idx="1">
                  <c:v>0.14018892004192141</c:v>
                </c:pt>
                <c:pt idx="2">
                  <c:v>0.24370161731648476</c:v>
                </c:pt>
                <c:pt idx="3">
                  <c:v>0.13867845547032606</c:v>
                </c:pt>
                <c:pt idx="4">
                  <c:v>5.1816151155208684E-2</c:v>
                </c:pt>
                <c:pt idx="5">
                  <c:v>3.7413532863403924E-2</c:v>
                </c:pt>
                <c:pt idx="6">
                  <c:v>8.149399633780894E-3</c:v>
                </c:pt>
                <c:pt idx="7">
                  <c:v>2.9979594119103937E-2</c:v>
                </c:pt>
              </c:numCache>
            </c:numRef>
          </c:val>
          <c:extLst>
            <c:ext xmlns:c16="http://schemas.microsoft.com/office/drawing/2014/chart" uri="{C3380CC4-5D6E-409C-BE32-E72D297353CC}">
              <c16:uniqueId val="{00000000-D534-924D-9627-88F39F5BCFFD}"/>
            </c:ext>
          </c:extLst>
        </c:ser>
        <c:ser>
          <c:idx val="1"/>
          <c:order val="1"/>
          <c:tx>
            <c:strRef>
              <c:f>'actividad ppal del integrante'!$I$3</c:f>
              <c:strCache>
                <c:ptCount val="1"/>
                <c:pt idx="0">
                  <c:v> Hombres </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65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integrante'!$G$4:$G$11</c:f>
              <c:strCache>
                <c:ptCount val="8"/>
                <c:pt idx="0">
                  <c:v>Empleado</c:v>
                </c:pt>
                <c:pt idx="1">
                  <c:v>Independiente</c:v>
                </c:pt>
                <c:pt idx="2">
                  <c:v>Estudiante</c:v>
                </c:pt>
                <c:pt idx="3">
                  <c:v>Ama de casa</c:v>
                </c:pt>
                <c:pt idx="4">
                  <c:v>Desempleado</c:v>
                </c:pt>
                <c:pt idx="5">
                  <c:v>Pensionado, Jubilado</c:v>
                </c:pt>
                <c:pt idx="6">
                  <c:v>Incapacitado permanente para trabajar </c:v>
                </c:pt>
                <c:pt idx="7">
                  <c:v>Otro</c:v>
                </c:pt>
              </c:strCache>
            </c:strRef>
          </c:cat>
          <c:val>
            <c:numRef>
              <c:f>'actividad ppal del integrante'!$I$4:$I$11</c:f>
              <c:numCache>
                <c:formatCode>0.0%</c:formatCode>
                <c:ptCount val="8"/>
                <c:pt idx="0">
                  <c:v>0.375113403515277</c:v>
                </c:pt>
                <c:pt idx="1">
                  <c:v>0.18607069396335105</c:v>
                </c:pt>
                <c:pt idx="2">
                  <c:v>0.28521065351308167</c:v>
                </c:pt>
                <c:pt idx="3">
                  <c:v>7.7880892176509708E-3</c:v>
                </c:pt>
                <c:pt idx="4">
                  <c:v>5.9959941309241364E-2</c:v>
                </c:pt>
                <c:pt idx="5">
                  <c:v>4.6572522141350089E-2</c:v>
                </c:pt>
                <c:pt idx="6">
                  <c:v>1.1999931177645959E-2</c:v>
                </c:pt>
                <c:pt idx="7">
                  <c:v>2.7284765162401973E-2</c:v>
                </c:pt>
              </c:numCache>
            </c:numRef>
          </c:val>
          <c:extLst>
            <c:ext xmlns:c16="http://schemas.microsoft.com/office/drawing/2014/chart" uri="{C3380CC4-5D6E-409C-BE32-E72D297353CC}">
              <c16:uniqueId val="{00000001-D534-924D-9627-88F39F5BCFFD}"/>
            </c:ext>
          </c:extLst>
        </c:ser>
        <c:ser>
          <c:idx val="2"/>
          <c:order val="2"/>
          <c:tx>
            <c:strRef>
              <c:f>'actividad ppal del integrante'!$J$3</c:f>
              <c:strCache>
                <c:ptCount val="1"/>
                <c:pt idx="0">
                  <c:v> Total </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65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integrante'!$G$4:$G$11</c:f>
              <c:strCache>
                <c:ptCount val="8"/>
                <c:pt idx="0">
                  <c:v>Empleado</c:v>
                </c:pt>
                <c:pt idx="1">
                  <c:v>Independiente</c:v>
                </c:pt>
                <c:pt idx="2">
                  <c:v>Estudiante</c:v>
                </c:pt>
                <c:pt idx="3">
                  <c:v>Ama de casa</c:v>
                </c:pt>
                <c:pt idx="4">
                  <c:v>Desempleado</c:v>
                </c:pt>
                <c:pt idx="5">
                  <c:v>Pensionado, Jubilado</c:v>
                </c:pt>
                <c:pt idx="6">
                  <c:v>Incapacitado permanente para trabajar </c:v>
                </c:pt>
                <c:pt idx="7">
                  <c:v>Otro</c:v>
                </c:pt>
              </c:strCache>
            </c:strRef>
          </c:cat>
          <c:val>
            <c:numRef>
              <c:f>'actividad ppal del integrante'!$J$4:$J$11</c:f>
              <c:numCache>
                <c:formatCode>0.0%</c:formatCode>
                <c:ptCount val="8"/>
                <c:pt idx="0">
                  <c:v>0.36140432298112629</c:v>
                </c:pt>
                <c:pt idx="1">
                  <c:v>0.16067919244304649</c:v>
                </c:pt>
                <c:pt idx="2">
                  <c:v>0.26220777898245795</c:v>
                </c:pt>
                <c:pt idx="3">
                  <c:v>8.0106308607869492E-2</c:v>
                </c:pt>
                <c:pt idx="4">
                  <c:v>5.5454204058349152E-2</c:v>
                </c:pt>
                <c:pt idx="5">
                  <c:v>4.1511434590752405E-2</c:v>
                </c:pt>
                <c:pt idx="6">
                  <c:v>9.8695531671239428E-3</c:v>
                </c:pt>
                <c:pt idx="7">
                  <c:v>2.8767205169274394E-2</c:v>
                </c:pt>
              </c:numCache>
            </c:numRef>
          </c:val>
          <c:extLst>
            <c:ext xmlns:c16="http://schemas.microsoft.com/office/drawing/2014/chart" uri="{C3380CC4-5D6E-409C-BE32-E72D297353CC}">
              <c16:uniqueId val="{00000002-D534-924D-9627-88F39F5BCFFD}"/>
            </c:ext>
          </c:extLst>
        </c:ser>
        <c:dLbls>
          <c:showLegendKey val="0"/>
          <c:showVal val="0"/>
          <c:showCatName val="0"/>
          <c:showSerName val="0"/>
          <c:showPercent val="0"/>
          <c:showBubbleSize val="0"/>
        </c:dLbls>
        <c:gapWidth val="182"/>
        <c:axId val="301819952"/>
        <c:axId val="301821632"/>
      </c:barChart>
      <c:catAx>
        <c:axId val="30181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5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01821632"/>
        <c:crosses val="autoZero"/>
        <c:auto val="1"/>
        <c:lblAlgn val="ctr"/>
        <c:lblOffset val="100"/>
        <c:noMultiLvlLbl val="0"/>
      </c:catAx>
      <c:valAx>
        <c:axId val="301821632"/>
        <c:scaling>
          <c:orientation val="minMax"/>
        </c:scaling>
        <c:delete val="1"/>
        <c:axPos val="l"/>
        <c:numFmt formatCode="0.0%" sourceLinked="1"/>
        <c:majorTickMark val="none"/>
        <c:minorTickMark val="none"/>
        <c:tickLblPos val="nextTo"/>
        <c:crossAx val="301819952"/>
        <c:crosses val="autoZero"/>
        <c:crossBetween val="between"/>
      </c:valAx>
      <c:spPr>
        <a:noFill/>
        <a:ln>
          <a:noFill/>
        </a:ln>
        <a:effectLst/>
      </c:spPr>
    </c:plotArea>
    <c:legend>
      <c:legendPos val="b"/>
      <c:layout>
        <c:manualLayout>
          <c:xMode val="edge"/>
          <c:yMode val="edge"/>
          <c:x val="0.24407899197102204"/>
          <c:y val="2.4842067155398662E-2"/>
          <c:w val="0.47248123504857098"/>
          <c:h val="7.2859082269888673E-2"/>
        </c:manualLayout>
      </c:layout>
      <c:overlay val="0"/>
      <c:spPr>
        <a:noFill/>
        <a:ln>
          <a:noFill/>
        </a:ln>
        <a:effectLst/>
      </c:spPr>
      <c:txPr>
        <a:bodyPr rot="0" spcFirstLastPara="1" vertOverflow="ellipsis" vert="horz" wrap="square" anchor="ctr" anchorCtr="1"/>
        <a:lstStyle/>
        <a:p>
          <a:pPr>
            <a:defRPr sz="65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50">
          <a:latin typeface="Garamond" panose="02020404030301010803" pitchFamily="18"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56268704419327"/>
          <c:y val="0"/>
          <c:w val="0.78331677175039471"/>
          <c:h val="0.88716183819377126"/>
        </c:manualLayout>
      </c:layout>
      <c:barChart>
        <c:barDir val="bar"/>
        <c:grouping val="stacked"/>
        <c:varyColors val="0"/>
        <c:ser>
          <c:idx val="0"/>
          <c:order val="0"/>
          <c:tx>
            <c:strRef>
              <c:f>'actividad ppal del integrante'!$B$76</c:f>
              <c:strCache>
                <c:ptCount val="1"/>
                <c:pt idx="0">
                  <c:v>Empleado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integrante'!$A$77:$A$82</c:f>
              <c:strCache>
                <c:ptCount val="6"/>
                <c:pt idx="0">
                  <c:v>Estrato 1</c:v>
                </c:pt>
                <c:pt idx="1">
                  <c:v>Estrato 2</c:v>
                </c:pt>
                <c:pt idx="2">
                  <c:v>Estrato 3</c:v>
                </c:pt>
                <c:pt idx="3">
                  <c:v>Estrato 4</c:v>
                </c:pt>
                <c:pt idx="4">
                  <c:v>Estrato 5</c:v>
                </c:pt>
                <c:pt idx="5">
                  <c:v>Estrato 6</c:v>
                </c:pt>
              </c:strCache>
            </c:strRef>
          </c:cat>
          <c:val>
            <c:numRef>
              <c:f>'actividad ppal del integrante'!$B$77:$B$82</c:f>
              <c:numCache>
                <c:formatCode>0%</c:formatCode>
                <c:ptCount val="6"/>
                <c:pt idx="0">
                  <c:v>0.28072667721094918</c:v>
                </c:pt>
                <c:pt idx="1">
                  <c:v>0.36715307001555275</c:v>
                </c:pt>
                <c:pt idx="2">
                  <c:v>0.37064266516748362</c:v>
                </c:pt>
                <c:pt idx="3">
                  <c:v>0.37578879572124774</c:v>
                </c:pt>
                <c:pt idx="4">
                  <c:v>0.41001625158552873</c:v>
                </c:pt>
                <c:pt idx="5">
                  <c:v>0.34558203491647421</c:v>
                </c:pt>
              </c:numCache>
            </c:numRef>
          </c:val>
          <c:extLst>
            <c:ext xmlns:c16="http://schemas.microsoft.com/office/drawing/2014/chart" uri="{C3380CC4-5D6E-409C-BE32-E72D297353CC}">
              <c16:uniqueId val="{00000000-16E3-5A41-8E74-9234A57544A4}"/>
            </c:ext>
          </c:extLst>
        </c:ser>
        <c:ser>
          <c:idx val="1"/>
          <c:order val="1"/>
          <c:tx>
            <c:strRef>
              <c:f>'actividad ppal del integrante'!$C$76</c:f>
              <c:strCache>
                <c:ptCount val="1"/>
                <c:pt idx="0">
                  <c:v>Independiente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integrante'!$A$77:$A$82</c:f>
              <c:strCache>
                <c:ptCount val="6"/>
                <c:pt idx="0">
                  <c:v>Estrato 1</c:v>
                </c:pt>
                <c:pt idx="1">
                  <c:v>Estrato 2</c:v>
                </c:pt>
                <c:pt idx="2">
                  <c:v>Estrato 3</c:v>
                </c:pt>
                <c:pt idx="3">
                  <c:v>Estrato 4</c:v>
                </c:pt>
                <c:pt idx="4">
                  <c:v>Estrato 5</c:v>
                </c:pt>
                <c:pt idx="5">
                  <c:v>Estrato 6</c:v>
                </c:pt>
              </c:strCache>
            </c:strRef>
          </c:cat>
          <c:val>
            <c:numRef>
              <c:f>'actividad ppal del integrante'!$C$77:$C$82</c:f>
              <c:numCache>
                <c:formatCode>0%</c:formatCode>
                <c:ptCount val="6"/>
                <c:pt idx="0">
                  <c:v>0.14641788076378737</c:v>
                </c:pt>
                <c:pt idx="1">
                  <c:v>0.11549756776471418</c:v>
                </c:pt>
                <c:pt idx="2">
                  <c:v>0.20709244278936964</c:v>
                </c:pt>
                <c:pt idx="3">
                  <c:v>0.17242566548050017</c:v>
                </c:pt>
                <c:pt idx="4">
                  <c:v>0.15538276674004706</c:v>
                </c:pt>
                <c:pt idx="5">
                  <c:v>0.26802348405369514</c:v>
                </c:pt>
              </c:numCache>
            </c:numRef>
          </c:val>
          <c:extLst>
            <c:ext xmlns:c16="http://schemas.microsoft.com/office/drawing/2014/chart" uri="{C3380CC4-5D6E-409C-BE32-E72D297353CC}">
              <c16:uniqueId val="{00000001-16E3-5A41-8E74-9234A57544A4}"/>
            </c:ext>
          </c:extLst>
        </c:ser>
        <c:ser>
          <c:idx val="2"/>
          <c:order val="2"/>
          <c:tx>
            <c:strRef>
              <c:f>'actividad ppal del integrante'!$D$76</c:f>
              <c:strCache>
                <c:ptCount val="1"/>
                <c:pt idx="0">
                  <c:v>Estudiante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integrante'!$A$77:$A$82</c:f>
              <c:strCache>
                <c:ptCount val="6"/>
                <c:pt idx="0">
                  <c:v>Estrato 1</c:v>
                </c:pt>
                <c:pt idx="1">
                  <c:v>Estrato 2</c:v>
                </c:pt>
                <c:pt idx="2">
                  <c:v>Estrato 3</c:v>
                </c:pt>
                <c:pt idx="3">
                  <c:v>Estrato 4</c:v>
                </c:pt>
                <c:pt idx="4">
                  <c:v>Estrato 5</c:v>
                </c:pt>
                <c:pt idx="5">
                  <c:v>Estrato 6</c:v>
                </c:pt>
              </c:strCache>
            </c:strRef>
          </c:cat>
          <c:val>
            <c:numRef>
              <c:f>'actividad ppal del integrante'!$D$77:$D$82</c:f>
              <c:numCache>
                <c:formatCode>0%</c:formatCode>
                <c:ptCount val="6"/>
                <c:pt idx="0">
                  <c:v>0.32395593864388961</c:v>
                </c:pt>
                <c:pt idx="1">
                  <c:v>0.29571440851885306</c:v>
                </c:pt>
                <c:pt idx="2">
                  <c:v>0.21677920491255309</c:v>
                </c:pt>
                <c:pt idx="3">
                  <c:v>0.2321251164708015</c:v>
                </c:pt>
                <c:pt idx="4">
                  <c:v>0.26590737193884845</c:v>
                </c:pt>
                <c:pt idx="5">
                  <c:v>0.19880636310082378</c:v>
                </c:pt>
              </c:numCache>
            </c:numRef>
          </c:val>
          <c:extLst>
            <c:ext xmlns:c16="http://schemas.microsoft.com/office/drawing/2014/chart" uri="{C3380CC4-5D6E-409C-BE32-E72D297353CC}">
              <c16:uniqueId val="{00000002-16E3-5A41-8E74-9234A57544A4}"/>
            </c:ext>
          </c:extLst>
        </c:ser>
        <c:dLbls>
          <c:showLegendKey val="0"/>
          <c:showVal val="0"/>
          <c:showCatName val="0"/>
          <c:showSerName val="0"/>
          <c:showPercent val="0"/>
          <c:showBubbleSize val="0"/>
        </c:dLbls>
        <c:gapWidth val="150"/>
        <c:overlap val="100"/>
        <c:axId val="349895296"/>
        <c:axId val="327278176"/>
      </c:barChart>
      <c:catAx>
        <c:axId val="34989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27278176"/>
        <c:crosses val="autoZero"/>
        <c:auto val="1"/>
        <c:lblAlgn val="ctr"/>
        <c:lblOffset val="100"/>
        <c:noMultiLvlLbl val="0"/>
      </c:catAx>
      <c:valAx>
        <c:axId val="327278176"/>
        <c:scaling>
          <c:orientation val="minMax"/>
          <c:max val="1"/>
        </c:scaling>
        <c:delete val="1"/>
        <c:axPos val="b"/>
        <c:numFmt formatCode="0%" sourceLinked="1"/>
        <c:majorTickMark val="none"/>
        <c:minorTickMark val="none"/>
        <c:tickLblPos val="nextTo"/>
        <c:crossAx val="349895296"/>
        <c:crosses val="autoZero"/>
        <c:crossBetween val="between"/>
      </c:valAx>
      <c:spPr>
        <a:noFill/>
        <a:ln>
          <a:noFill/>
        </a:ln>
        <a:effectLst/>
      </c:spPr>
    </c:plotArea>
    <c:legend>
      <c:legendPos val="b"/>
      <c:layout>
        <c:manualLayout>
          <c:xMode val="edge"/>
          <c:yMode val="edge"/>
          <c:x val="0.2127282060222177"/>
          <c:y val="0.91422543765249908"/>
          <c:w val="0.59422339735208374"/>
          <c:h val="8.577456234750087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00">
          <a:latin typeface="Garamond" panose="02020404030301010803" pitchFamily="18"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28102391260134"/>
          <c:y val="0"/>
          <c:w val="0.76159843488198664"/>
          <c:h val="0.81908152487036678"/>
        </c:manualLayout>
      </c:layout>
      <c:barChart>
        <c:barDir val="bar"/>
        <c:grouping val="stacked"/>
        <c:varyColors val="0"/>
        <c:ser>
          <c:idx val="3"/>
          <c:order val="0"/>
          <c:tx>
            <c:strRef>
              <c:f>'actividad ppal del integrante'!$E$76</c:f>
              <c:strCache>
                <c:ptCount val="1"/>
                <c:pt idx="0">
                  <c:v>Ama de casa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integrante'!$A$77:$A$82</c:f>
              <c:strCache>
                <c:ptCount val="6"/>
                <c:pt idx="0">
                  <c:v>Estrato 1</c:v>
                </c:pt>
                <c:pt idx="1">
                  <c:v>Estrato 2</c:v>
                </c:pt>
                <c:pt idx="2">
                  <c:v>Estrato 3</c:v>
                </c:pt>
                <c:pt idx="3">
                  <c:v>Estrato 4</c:v>
                </c:pt>
                <c:pt idx="4">
                  <c:v>Estrato 5</c:v>
                </c:pt>
                <c:pt idx="5">
                  <c:v>Estrato 6</c:v>
                </c:pt>
              </c:strCache>
            </c:strRef>
          </c:cat>
          <c:val>
            <c:numRef>
              <c:f>'actividad ppal del integrante'!$E$77:$E$82</c:f>
              <c:numCache>
                <c:formatCode>0%</c:formatCode>
                <c:ptCount val="6"/>
                <c:pt idx="0">
                  <c:v>0.1075049010140814</c:v>
                </c:pt>
                <c:pt idx="1">
                  <c:v>8.7220529246159223E-2</c:v>
                </c:pt>
                <c:pt idx="2">
                  <c:v>7.0616377007701583E-2</c:v>
                </c:pt>
                <c:pt idx="3">
                  <c:v>6.3431635340653936E-2</c:v>
                </c:pt>
                <c:pt idx="4">
                  <c:v>6.0893827846178479E-2</c:v>
                </c:pt>
                <c:pt idx="5">
                  <c:v>7.489317059077473E-2</c:v>
                </c:pt>
              </c:numCache>
            </c:numRef>
          </c:val>
          <c:extLst>
            <c:ext xmlns:c16="http://schemas.microsoft.com/office/drawing/2014/chart" uri="{C3380CC4-5D6E-409C-BE32-E72D297353CC}">
              <c16:uniqueId val="{00000000-F5D2-8A4D-A86E-D09B07E1ADD5}"/>
            </c:ext>
          </c:extLst>
        </c:ser>
        <c:ser>
          <c:idx val="4"/>
          <c:order val="1"/>
          <c:tx>
            <c:strRef>
              <c:f>'actividad ppal del integrante'!$F$76</c:f>
              <c:strCache>
                <c:ptCount val="1"/>
                <c:pt idx="0">
                  <c:v>Desempleado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integrante'!$A$77:$A$82</c:f>
              <c:strCache>
                <c:ptCount val="6"/>
                <c:pt idx="0">
                  <c:v>Estrato 1</c:v>
                </c:pt>
                <c:pt idx="1">
                  <c:v>Estrato 2</c:v>
                </c:pt>
                <c:pt idx="2">
                  <c:v>Estrato 3</c:v>
                </c:pt>
                <c:pt idx="3">
                  <c:v>Estrato 4</c:v>
                </c:pt>
                <c:pt idx="4">
                  <c:v>Estrato 5</c:v>
                </c:pt>
                <c:pt idx="5">
                  <c:v>Estrato 6</c:v>
                </c:pt>
              </c:strCache>
            </c:strRef>
          </c:cat>
          <c:val>
            <c:numRef>
              <c:f>'actividad ppal del integrante'!$F$77:$F$82</c:f>
              <c:numCache>
                <c:formatCode>0%</c:formatCode>
                <c:ptCount val="6"/>
                <c:pt idx="0">
                  <c:v>7.016819676575603E-2</c:v>
                </c:pt>
                <c:pt idx="1">
                  <c:v>6.8246811109596336E-2</c:v>
                </c:pt>
                <c:pt idx="2">
                  <c:v>3.9836539563727E-2</c:v>
                </c:pt>
                <c:pt idx="3">
                  <c:v>4.9047102268641646E-2</c:v>
                </c:pt>
                <c:pt idx="4">
                  <c:v>3.8480455487769939E-2</c:v>
                </c:pt>
                <c:pt idx="5">
                  <c:v>4.4872155987198382E-2</c:v>
                </c:pt>
              </c:numCache>
            </c:numRef>
          </c:val>
          <c:extLst>
            <c:ext xmlns:c16="http://schemas.microsoft.com/office/drawing/2014/chart" uri="{C3380CC4-5D6E-409C-BE32-E72D297353CC}">
              <c16:uniqueId val="{00000001-F5D2-8A4D-A86E-D09B07E1ADD5}"/>
            </c:ext>
          </c:extLst>
        </c:ser>
        <c:ser>
          <c:idx val="5"/>
          <c:order val="2"/>
          <c:tx>
            <c:strRef>
              <c:f>'actividad ppal del integrante'!$G$76</c:f>
              <c:strCache>
                <c:ptCount val="1"/>
                <c:pt idx="0">
                  <c:v>Pensionado, Jubilado</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integrante'!$A$77:$A$82</c:f>
              <c:strCache>
                <c:ptCount val="6"/>
                <c:pt idx="0">
                  <c:v>Estrato 1</c:v>
                </c:pt>
                <c:pt idx="1">
                  <c:v>Estrato 2</c:v>
                </c:pt>
                <c:pt idx="2">
                  <c:v>Estrato 3</c:v>
                </c:pt>
                <c:pt idx="3">
                  <c:v>Estrato 4</c:v>
                </c:pt>
                <c:pt idx="4">
                  <c:v>Estrato 5</c:v>
                </c:pt>
                <c:pt idx="5">
                  <c:v>Estrato 6</c:v>
                </c:pt>
              </c:strCache>
            </c:strRef>
          </c:cat>
          <c:val>
            <c:numRef>
              <c:f>'actividad ppal del integrante'!$G$77:$G$82</c:f>
              <c:numCache>
                <c:formatCode>0%</c:formatCode>
                <c:ptCount val="6"/>
                <c:pt idx="0">
                  <c:v>1.6020229550654113E-2</c:v>
                </c:pt>
                <c:pt idx="1">
                  <c:v>1.9894538775881383E-2</c:v>
                </c:pt>
                <c:pt idx="2">
                  <c:v>6.2098302794297108E-2</c:v>
                </c:pt>
                <c:pt idx="3">
                  <c:v>8.7010976357243044E-2</c:v>
                </c:pt>
                <c:pt idx="4">
                  <c:v>5.8811870647648326E-2</c:v>
                </c:pt>
                <c:pt idx="5">
                  <c:v>5.1893843441709164E-2</c:v>
                </c:pt>
              </c:numCache>
            </c:numRef>
          </c:val>
          <c:extLst>
            <c:ext xmlns:c16="http://schemas.microsoft.com/office/drawing/2014/chart" uri="{C3380CC4-5D6E-409C-BE32-E72D297353CC}">
              <c16:uniqueId val="{00000002-F5D2-8A4D-A86E-D09B07E1ADD5}"/>
            </c:ext>
          </c:extLst>
        </c:ser>
        <c:ser>
          <c:idx val="6"/>
          <c:order val="3"/>
          <c:tx>
            <c:strRef>
              <c:f>'actividad ppal del integrante'!$H$76</c:f>
              <c:strCache>
                <c:ptCount val="1"/>
                <c:pt idx="0">
                  <c:v>Incapacitado permanente para trabajar </c:v>
                </c:pt>
              </c:strCache>
            </c:strRef>
          </c:tx>
          <c:spPr>
            <a:solidFill>
              <a:srgbClr val="00B0F0"/>
            </a:solidFill>
            <a:ln>
              <a:noFill/>
            </a:ln>
            <a:effectLst/>
          </c:spPr>
          <c:invertIfNegative val="0"/>
          <c:dLbls>
            <c:dLbl>
              <c:idx val="0"/>
              <c:layout>
                <c:manualLayout>
                  <c:x val="3.93603936039361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D2-8A4D-A86E-D09B07E1ADD5}"/>
                </c:ext>
              </c:extLst>
            </c:dLbl>
            <c:dLbl>
              <c:idx val="1"/>
              <c:layout>
                <c:manualLayout>
                  <c:x val="3.44403444034440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D2-8A4D-A86E-D09B07E1ADD5}"/>
                </c:ext>
              </c:extLst>
            </c:dLbl>
            <c:dLbl>
              <c:idx val="3"/>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D2-8A4D-A86E-D09B07E1ADD5}"/>
                </c:ext>
              </c:extLst>
            </c:dLbl>
            <c:dLbl>
              <c:idx val="4"/>
              <c:delete val="1"/>
              <c:extLst>
                <c:ext xmlns:c15="http://schemas.microsoft.com/office/drawing/2012/chart" uri="{CE6537A1-D6FC-4f65-9D91-7224C49458BB}"/>
                <c:ext xmlns:c16="http://schemas.microsoft.com/office/drawing/2014/chart" uri="{C3380CC4-5D6E-409C-BE32-E72D297353CC}">
                  <c16:uniqueId val="{00000008-F5D2-8A4D-A86E-D09B07E1ADD5}"/>
                </c:ext>
              </c:extLst>
            </c:dLbl>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integrante'!$A$77:$A$82</c:f>
              <c:strCache>
                <c:ptCount val="6"/>
                <c:pt idx="0">
                  <c:v>Estrato 1</c:v>
                </c:pt>
                <c:pt idx="1">
                  <c:v>Estrato 2</c:v>
                </c:pt>
                <c:pt idx="2">
                  <c:v>Estrato 3</c:v>
                </c:pt>
                <c:pt idx="3">
                  <c:v>Estrato 4</c:v>
                </c:pt>
                <c:pt idx="4">
                  <c:v>Estrato 5</c:v>
                </c:pt>
                <c:pt idx="5">
                  <c:v>Estrato 6</c:v>
                </c:pt>
              </c:strCache>
            </c:strRef>
          </c:cat>
          <c:val>
            <c:numRef>
              <c:f>'actividad ppal del integrante'!$H$77:$H$82</c:f>
              <c:numCache>
                <c:formatCode>0.0%</c:formatCode>
                <c:ptCount val="6"/>
                <c:pt idx="0">
                  <c:v>1.9314396179658862E-2</c:v>
                </c:pt>
                <c:pt idx="1">
                  <c:v>9.4863078250063907E-3</c:v>
                </c:pt>
                <c:pt idx="2">
                  <c:v>1.0602738077649308E-2</c:v>
                </c:pt>
                <c:pt idx="3">
                  <c:v>1.5560349165118328E-3</c:v>
                </c:pt>
                <c:pt idx="4">
                  <c:v>0</c:v>
                </c:pt>
                <c:pt idx="5">
                  <c:v>9.4256430449870358E-3</c:v>
                </c:pt>
              </c:numCache>
            </c:numRef>
          </c:val>
          <c:extLst>
            <c:ext xmlns:c16="http://schemas.microsoft.com/office/drawing/2014/chart" uri="{C3380CC4-5D6E-409C-BE32-E72D297353CC}">
              <c16:uniqueId val="{00000003-F5D2-8A4D-A86E-D09B07E1ADD5}"/>
            </c:ext>
          </c:extLst>
        </c:ser>
        <c:ser>
          <c:idx val="7"/>
          <c:order val="4"/>
          <c:tx>
            <c:strRef>
              <c:f>'actividad ppal del integrante'!$I$76</c:f>
              <c:strCache>
                <c:ptCount val="1"/>
                <c:pt idx="0">
                  <c:v>Otro</c:v>
                </c:pt>
              </c:strCache>
            </c:strRef>
          </c:tx>
          <c:spPr>
            <a:solidFill>
              <a:srgbClr val="00B050"/>
            </a:solidFill>
            <a:ln>
              <a:noFill/>
            </a:ln>
            <a:effectLst/>
          </c:spPr>
          <c:invertIfNegative val="0"/>
          <c:dLbls>
            <c:dLbl>
              <c:idx val="0"/>
              <c:layout>
                <c:manualLayout>
                  <c:x val="7.3800738007380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2-8A4D-A86E-D09B07E1ADD5}"/>
                </c:ext>
              </c:extLst>
            </c:dLbl>
            <c:dLbl>
              <c:idx val="1"/>
              <c:layout>
                <c:manualLayout>
                  <c:x val="7.3800738007379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D2-8A4D-A86E-D09B07E1ADD5}"/>
                </c:ext>
              </c:extLst>
            </c:dLbl>
            <c:dLbl>
              <c:idx val="2"/>
              <c:layout>
                <c:manualLayout>
                  <c:x val="7.3800738007379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5D2-8A4D-A86E-D09B07E1ADD5}"/>
                </c:ext>
              </c:extLst>
            </c:dLbl>
            <c:dLbl>
              <c:idx val="3"/>
              <c:layout>
                <c:manualLayout>
                  <c:x val="5.90405904059038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D2-8A4D-A86E-D09B07E1ADD5}"/>
                </c:ext>
              </c:extLst>
            </c:dLbl>
            <c:dLbl>
              <c:idx val="4"/>
              <c:layout>
                <c:manualLayout>
                  <c:x val="5.9040590405904057E-2"/>
                  <c:y val="-2.79468316273609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D2-8A4D-A86E-D09B07E1ADD5}"/>
                </c:ext>
              </c:extLst>
            </c:dLbl>
            <c:dLbl>
              <c:idx val="5"/>
              <c:layout>
                <c:manualLayout>
                  <c:x val="5.41205412054120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2-8A4D-A86E-D09B07E1ADD5}"/>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 ppal del integrante'!$A$77:$A$82</c:f>
              <c:strCache>
                <c:ptCount val="6"/>
                <c:pt idx="0">
                  <c:v>Estrato 1</c:v>
                </c:pt>
                <c:pt idx="1">
                  <c:v>Estrato 2</c:v>
                </c:pt>
                <c:pt idx="2">
                  <c:v>Estrato 3</c:v>
                </c:pt>
                <c:pt idx="3">
                  <c:v>Estrato 4</c:v>
                </c:pt>
                <c:pt idx="4">
                  <c:v>Estrato 5</c:v>
                </c:pt>
                <c:pt idx="5">
                  <c:v>Estrato 6</c:v>
                </c:pt>
              </c:strCache>
            </c:strRef>
          </c:cat>
          <c:val>
            <c:numRef>
              <c:f>'actividad ppal del integrante'!$I$77:$I$82</c:f>
              <c:numCache>
                <c:formatCode>0%</c:formatCode>
                <c:ptCount val="6"/>
                <c:pt idx="0">
                  <c:v>3.589177987122355E-2</c:v>
                </c:pt>
                <c:pt idx="1">
                  <c:v>3.6786766744236636E-2</c:v>
                </c:pt>
                <c:pt idx="2">
                  <c:v>2.2331729687218704E-2</c:v>
                </c:pt>
                <c:pt idx="3">
                  <c:v>1.8614673444399932E-2</c:v>
                </c:pt>
                <c:pt idx="4">
                  <c:v>1.0507455753979074E-2</c:v>
                </c:pt>
                <c:pt idx="5">
                  <c:v>6.5033048643373887E-3</c:v>
                </c:pt>
              </c:numCache>
            </c:numRef>
          </c:val>
          <c:extLst>
            <c:ext xmlns:c16="http://schemas.microsoft.com/office/drawing/2014/chart" uri="{C3380CC4-5D6E-409C-BE32-E72D297353CC}">
              <c16:uniqueId val="{00000004-F5D2-8A4D-A86E-D09B07E1ADD5}"/>
            </c:ext>
          </c:extLst>
        </c:ser>
        <c:dLbls>
          <c:showLegendKey val="0"/>
          <c:showVal val="0"/>
          <c:showCatName val="0"/>
          <c:showSerName val="0"/>
          <c:showPercent val="0"/>
          <c:showBubbleSize val="0"/>
        </c:dLbls>
        <c:gapWidth val="150"/>
        <c:overlap val="100"/>
        <c:axId val="349895296"/>
        <c:axId val="327278176"/>
      </c:barChart>
      <c:catAx>
        <c:axId val="34989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27278176"/>
        <c:crosses val="autoZero"/>
        <c:auto val="1"/>
        <c:lblAlgn val="ctr"/>
        <c:lblOffset val="100"/>
        <c:noMultiLvlLbl val="0"/>
      </c:catAx>
      <c:valAx>
        <c:axId val="327278176"/>
        <c:scaling>
          <c:orientation val="minMax"/>
          <c:max val="0.30000000000000004"/>
        </c:scaling>
        <c:delete val="1"/>
        <c:axPos val="b"/>
        <c:numFmt formatCode="0%" sourceLinked="1"/>
        <c:majorTickMark val="out"/>
        <c:minorTickMark val="none"/>
        <c:tickLblPos val="nextTo"/>
        <c:crossAx val="349895296"/>
        <c:crosses val="autoZero"/>
        <c:crossBetween val="between"/>
      </c:valAx>
      <c:spPr>
        <a:noFill/>
        <a:ln>
          <a:noFill/>
        </a:ln>
        <a:effectLst/>
      </c:spPr>
    </c:plotArea>
    <c:legend>
      <c:legendPos val="b"/>
      <c:layout>
        <c:manualLayout>
          <c:xMode val="edge"/>
          <c:yMode val="edge"/>
          <c:x val="9.3752118623548436E-4"/>
          <c:y val="0.84327635874783935"/>
          <c:w val="0.99320452102158818"/>
          <c:h val="0.1546117859961881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00">
          <a:latin typeface="Garamond" panose="02020404030301010803"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75530503336532"/>
          <c:y val="3.1372093248491544E-2"/>
          <c:w val="0.44556934073277743"/>
          <c:h val="0.74261556788796235"/>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1B-B34E-8DFC-46CE8435E3E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61B-B34E-8DFC-46CE8435E3E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61B-B34E-8DFC-46CE8435E3E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61B-B34E-8DFC-46CE8435E3E1}"/>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661B-B34E-8DFC-46CE8435E3E1}"/>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661B-B34E-8DFC-46CE8435E3E1}"/>
              </c:ext>
            </c:extLst>
          </c:dPt>
          <c:dLbls>
            <c:dLbl>
              <c:idx val="0"/>
              <c:layout>
                <c:manualLayout>
                  <c:x val="7.2222222222222118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1B-B34E-8DFC-46CE8435E3E1}"/>
                </c:ext>
              </c:extLst>
            </c:dLbl>
            <c:dLbl>
              <c:idx val="1"/>
              <c:layout>
                <c:manualLayout>
                  <c:x val="8.3333333333333329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1B-B34E-8DFC-46CE8435E3E1}"/>
                </c:ext>
              </c:extLst>
            </c:dLbl>
            <c:dLbl>
              <c:idx val="2"/>
              <c:layout>
                <c:manualLayout>
                  <c:x val="3.888888888888889E-2"/>
                  <c:y val="8.7962962962962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1B-B34E-8DFC-46CE8435E3E1}"/>
                </c:ext>
              </c:extLst>
            </c:dLbl>
            <c:dLbl>
              <c:idx val="3"/>
              <c:layout>
                <c:manualLayout>
                  <c:x val="-3.8970772276620345E-2"/>
                  <c:y val="0.10899308279500128"/>
                </c:manualLayout>
              </c:layout>
              <c:showLegendKey val="0"/>
              <c:showVal val="1"/>
              <c:showCatName val="0"/>
              <c:showSerName val="0"/>
              <c:showPercent val="0"/>
              <c:showBubbleSize val="0"/>
              <c:extLst>
                <c:ext xmlns:c15="http://schemas.microsoft.com/office/drawing/2012/chart" uri="{CE6537A1-D6FC-4f65-9D91-7224C49458BB}">
                  <c15:layout>
                    <c:manualLayout>
                      <c:w val="0.11039157005743286"/>
                      <c:h val="0.12067098623742142"/>
                    </c:manualLayout>
                  </c15:layout>
                </c:ext>
                <c:ext xmlns:c16="http://schemas.microsoft.com/office/drawing/2014/chart" uri="{C3380CC4-5D6E-409C-BE32-E72D297353CC}">
                  <c16:uniqueId val="{00000007-661B-B34E-8DFC-46CE8435E3E1}"/>
                </c:ext>
              </c:extLst>
            </c:dLbl>
            <c:dLbl>
              <c:idx val="4"/>
              <c:layout>
                <c:manualLayout>
                  <c:x val="-9.7139979273808533E-2"/>
                  <c:y val="3.6507798148847553E-2"/>
                </c:manualLayout>
              </c:layout>
              <c:showLegendKey val="0"/>
              <c:showVal val="1"/>
              <c:showCatName val="0"/>
              <c:showSerName val="0"/>
              <c:showPercent val="0"/>
              <c:showBubbleSize val="0"/>
              <c:extLst>
                <c:ext xmlns:c15="http://schemas.microsoft.com/office/drawing/2012/chart" uri="{CE6537A1-D6FC-4f65-9D91-7224C49458BB}">
                  <c15:layout>
                    <c:manualLayout>
                      <c:w val="0.10055147165644884"/>
                      <c:h val="9.1440599445364534E-2"/>
                    </c:manualLayout>
                  </c15:layout>
                </c:ext>
                <c:ext xmlns:c16="http://schemas.microsoft.com/office/drawing/2014/chart" uri="{C3380CC4-5D6E-409C-BE32-E72D297353CC}">
                  <c16:uniqueId val="{00000009-661B-B34E-8DFC-46CE8435E3E1}"/>
                </c:ext>
              </c:extLst>
            </c:dLbl>
            <c:dLbl>
              <c:idx val="5"/>
              <c:layout>
                <c:manualLayout>
                  <c:x val="-5.5555555555555608E-2"/>
                  <c:y val="-8.3333333333333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1B-B34E-8DFC-46CE8435E3E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sexo!$F$39:$F$44</c:f>
              <c:strCache>
                <c:ptCount val="6"/>
                <c:pt idx="0">
                  <c:v>Usaquén</c:v>
                </c:pt>
                <c:pt idx="1">
                  <c:v>Santa Fe</c:v>
                </c:pt>
                <c:pt idx="2">
                  <c:v>Barrios Unidos</c:v>
                </c:pt>
                <c:pt idx="3">
                  <c:v>La Candelaria</c:v>
                </c:pt>
                <c:pt idx="4">
                  <c:v>Rafael Uribe Uribe</c:v>
                </c:pt>
                <c:pt idx="5">
                  <c:v>Ciudad Bolívar</c:v>
                </c:pt>
              </c:strCache>
            </c:strRef>
          </c:cat>
          <c:val>
            <c:numRef>
              <c:f>sexo!$G$39:$G$44</c:f>
              <c:numCache>
                <c:formatCode>0.0%</c:formatCode>
                <c:ptCount val="6"/>
                <c:pt idx="0">
                  <c:v>0.20456406423318643</c:v>
                </c:pt>
                <c:pt idx="1">
                  <c:v>9.8872188130761693E-2</c:v>
                </c:pt>
                <c:pt idx="2">
                  <c:v>0.28674373212295018</c:v>
                </c:pt>
                <c:pt idx="3">
                  <c:v>1.5626660452147799E-2</c:v>
                </c:pt>
                <c:pt idx="4">
                  <c:v>7.8810111729257865E-2</c:v>
                </c:pt>
                <c:pt idx="5">
                  <c:v>0.31538324333169609</c:v>
                </c:pt>
              </c:numCache>
            </c:numRef>
          </c:val>
          <c:extLst>
            <c:ext xmlns:c16="http://schemas.microsoft.com/office/drawing/2014/chart" uri="{C3380CC4-5D6E-409C-BE32-E72D297353CC}">
              <c16:uniqueId val="{0000000C-661B-B34E-8DFC-46CE8435E3E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4.252471566054241E-2"/>
          <c:y val="0.82296077573636628"/>
          <c:w val="0.91495056867891511"/>
          <c:h val="0.1492614464858559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550">
          <a:latin typeface="Garamond" panose="02020404030301010803" pitchFamily="18" charset="0"/>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'donde ha vivido'!$D$12</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'donde ha vivido'!$A$13:$A$14</c:f>
              <c:strCache>
                <c:ptCount val="2"/>
                <c:pt idx="0">
                  <c:v>Siempre ha vivido en Bogotá</c:v>
                </c:pt>
                <c:pt idx="1">
                  <c:v>Viene de otras ciudades / países</c:v>
                </c:pt>
              </c:strCache>
            </c:strRef>
          </c:cat>
          <c:val>
            <c:numRef>
              <c:f>'donde ha vivido'!$D$13:$D$14</c:f>
              <c:numCache>
                <c:formatCode>0.0%</c:formatCode>
                <c:ptCount val="2"/>
                <c:pt idx="0">
                  <c:v>0.86891382778950621</c:v>
                </c:pt>
                <c:pt idx="1">
                  <c:v>0.13108617221049379</c:v>
                </c:pt>
              </c:numCache>
            </c:numRef>
          </c:val>
          <c:extLst>
            <c:ext xmlns:c16="http://schemas.microsoft.com/office/drawing/2014/chart" uri="{C3380CC4-5D6E-409C-BE32-E72D297353CC}">
              <c16:uniqueId val="{00000000-33D0-D246-AD61-8020F6EC18FA}"/>
            </c:ext>
          </c:extLst>
        </c:ser>
        <c:ser>
          <c:idx val="1"/>
          <c:order val="1"/>
          <c:tx>
            <c:strRef>
              <c:f>'donde ha vivido'!$C$12</c:f>
              <c:strCache>
                <c:ptCount val="1"/>
                <c:pt idx="0">
                  <c:v>Hombres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'donde ha vivido'!$A$13:$A$14</c:f>
              <c:strCache>
                <c:ptCount val="2"/>
                <c:pt idx="0">
                  <c:v>Siempre ha vivido en Bogotá</c:v>
                </c:pt>
                <c:pt idx="1">
                  <c:v>Viene de otras ciudades / países</c:v>
                </c:pt>
              </c:strCache>
            </c:strRef>
          </c:cat>
          <c:val>
            <c:numRef>
              <c:f>'donde ha vivido'!$C$13:$C$14</c:f>
              <c:numCache>
                <c:formatCode>0.0%</c:formatCode>
                <c:ptCount val="2"/>
                <c:pt idx="0">
                  <c:v>0.44091210110436635</c:v>
                </c:pt>
                <c:pt idx="1">
                  <c:v>0.48916226932896051</c:v>
                </c:pt>
              </c:numCache>
            </c:numRef>
          </c:val>
          <c:extLst>
            <c:ext xmlns:c16="http://schemas.microsoft.com/office/drawing/2014/chart" uri="{C3380CC4-5D6E-409C-BE32-E72D297353CC}">
              <c16:uniqueId val="{00000001-33D0-D246-AD61-8020F6EC18FA}"/>
            </c:ext>
          </c:extLst>
        </c:ser>
        <c:ser>
          <c:idx val="0"/>
          <c:order val="2"/>
          <c:tx>
            <c:strRef>
              <c:f>'donde ha vivido'!$B$12</c:f>
              <c:strCache>
                <c:ptCount val="1"/>
                <c:pt idx="0">
                  <c:v>Mujeres</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'donde ha vivido'!$A$13:$A$14</c:f>
              <c:strCache>
                <c:ptCount val="2"/>
                <c:pt idx="0">
                  <c:v>Siempre ha vivido en Bogotá</c:v>
                </c:pt>
                <c:pt idx="1">
                  <c:v>Viene de otras ciudades / países</c:v>
                </c:pt>
              </c:strCache>
            </c:strRef>
          </c:cat>
          <c:val>
            <c:numRef>
              <c:f>'donde ha vivido'!$B$13:$B$14</c:f>
              <c:numCache>
                <c:formatCode>0.0%</c:formatCode>
                <c:ptCount val="2"/>
                <c:pt idx="0">
                  <c:v>0.55894673986414933</c:v>
                </c:pt>
                <c:pt idx="1">
                  <c:v>0.50995106916564137</c:v>
                </c:pt>
              </c:numCache>
            </c:numRef>
          </c:val>
          <c:extLst>
            <c:ext xmlns:c16="http://schemas.microsoft.com/office/drawing/2014/chart" uri="{C3380CC4-5D6E-409C-BE32-E72D297353CC}">
              <c16:uniqueId val="{00000002-33D0-D246-AD61-8020F6EC18FA}"/>
            </c:ext>
          </c:extLst>
        </c:ser>
        <c:dLbls>
          <c:showLegendKey val="0"/>
          <c:showVal val="0"/>
          <c:showCatName val="0"/>
          <c:showSerName val="0"/>
          <c:showPercent val="0"/>
          <c:showBubbleSize val="0"/>
        </c:dLbls>
        <c:gapWidth val="182"/>
        <c:axId val="350858656"/>
        <c:axId val="350698304"/>
      </c:barChart>
      <c:catAx>
        <c:axId val="35085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50698304"/>
        <c:crosses val="autoZero"/>
        <c:auto val="1"/>
        <c:lblAlgn val="ctr"/>
        <c:lblOffset val="100"/>
        <c:noMultiLvlLbl val="0"/>
      </c:catAx>
      <c:valAx>
        <c:axId val="350698304"/>
        <c:scaling>
          <c:orientation val="minMax"/>
        </c:scaling>
        <c:delete val="1"/>
        <c:axPos val="b"/>
        <c:numFmt formatCode="0.0%" sourceLinked="1"/>
        <c:majorTickMark val="none"/>
        <c:minorTickMark val="none"/>
        <c:tickLblPos val="nextTo"/>
        <c:crossAx val="35085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'donde ha vivido'!$G$19</c:f>
              <c:strCache>
                <c:ptCount val="1"/>
                <c:pt idx="0">
                  <c:v>Siempre ha vivido en Bogotá</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'donde ha vivido'!$F$20:$F$39</c:f>
              <c:strCache>
                <c:ptCount val="20"/>
                <c:pt idx="0">
                  <c:v>Usme</c:v>
                </c:pt>
                <c:pt idx="1">
                  <c:v>Kennedy</c:v>
                </c:pt>
                <c:pt idx="2">
                  <c:v>Barrios Unidos</c:v>
                </c:pt>
                <c:pt idx="3">
                  <c:v>Bosa</c:v>
                </c:pt>
                <c:pt idx="4">
                  <c:v>Puente Aranda</c:v>
                </c:pt>
                <c:pt idx="5">
                  <c:v>Chapinero</c:v>
                </c:pt>
                <c:pt idx="6">
                  <c:v>La Candelaria</c:v>
                </c:pt>
                <c:pt idx="7">
                  <c:v>Los Mártires</c:v>
                </c:pt>
                <c:pt idx="8">
                  <c:v>Teusaquillo</c:v>
                </c:pt>
                <c:pt idx="9">
                  <c:v>Tunjuelito</c:v>
                </c:pt>
                <c:pt idx="10">
                  <c:v>Antonio Nariño</c:v>
                </c:pt>
                <c:pt idx="11">
                  <c:v>Fontibón</c:v>
                </c:pt>
                <c:pt idx="12">
                  <c:v>Rafael Uribe Uribe</c:v>
                </c:pt>
                <c:pt idx="13">
                  <c:v>Suba</c:v>
                </c:pt>
                <c:pt idx="14">
                  <c:v>Engativá</c:v>
                </c:pt>
                <c:pt idx="15">
                  <c:v>San Cristóbal</c:v>
                </c:pt>
                <c:pt idx="16">
                  <c:v>Santa Fe</c:v>
                </c:pt>
                <c:pt idx="17">
                  <c:v>Sumapaz</c:v>
                </c:pt>
                <c:pt idx="18">
                  <c:v>Usaquén</c:v>
                </c:pt>
                <c:pt idx="19">
                  <c:v>Ciudad Bolívar</c:v>
                </c:pt>
              </c:strCache>
            </c:strRef>
          </c:cat>
          <c:val>
            <c:numRef>
              <c:f>'donde ha vivido'!$G$20:$G$39</c:f>
              <c:numCache>
                <c:formatCode>0.0%</c:formatCode>
                <c:ptCount val="20"/>
                <c:pt idx="0">
                  <c:v>0.79160751618639491</c:v>
                </c:pt>
                <c:pt idx="1">
                  <c:v>0.79319886582467314</c:v>
                </c:pt>
                <c:pt idx="2">
                  <c:v>0.82050334589269236</c:v>
                </c:pt>
                <c:pt idx="3">
                  <c:v>0.82262108410806634</c:v>
                </c:pt>
                <c:pt idx="4">
                  <c:v>0.82433038231585687</c:v>
                </c:pt>
                <c:pt idx="5">
                  <c:v>0.82476553776642414</c:v>
                </c:pt>
                <c:pt idx="6">
                  <c:v>0.83915264512720134</c:v>
                </c:pt>
                <c:pt idx="7">
                  <c:v>0.84668245497167938</c:v>
                </c:pt>
                <c:pt idx="8">
                  <c:v>0.85965890389616506</c:v>
                </c:pt>
                <c:pt idx="9">
                  <c:v>0.86163444651896925</c:v>
                </c:pt>
                <c:pt idx="10">
                  <c:v>0.86468504085237119</c:v>
                </c:pt>
                <c:pt idx="11">
                  <c:v>0.87175691600701122</c:v>
                </c:pt>
                <c:pt idx="12">
                  <c:v>0.88087433901403012</c:v>
                </c:pt>
                <c:pt idx="13">
                  <c:v>0.88811039207899156</c:v>
                </c:pt>
                <c:pt idx="14">
                  <c:v>0.89246154074123296</c:v>
                </c:pt>
                <c:pt idx="15">
                  <c:v>0.89972921717290333</c:v>
                </c:pt>
                <c:pt idx="16">
                  <c:v>0.90807602459536274</c:v>
                </c:pt>
                <c:pt idx="17">
                  <c:v>0.92531695276742554</c:v>
                </c:pt>
                <c:pt idx="18">
                  <c:v>0.94217343076488758</c:v>
                </c:pt>
                <c:pt idx="19">
                  <c:v>0.96407580362916212</c:v>
                </c:pt>
              </c:numCache>
            </c:numRef>
          </c:val>
          <c:extLst>
            <c:ext xmlns:c16="http://schemas.microsoft.com/office/drawing/2014/chart" uri="{C3380CC4-5D6E-409C-BE32-E72D297353CC}">
              <c16:uniqueId val="{00000000-D938-FE47-9D98-11EDED26A530}"/>
            </c:ext>
          </c:extLst>
        </c:ser>
        <c:ser>
          <c:idx val="1"/>
          <c:order val="1"/>
          <c:tx>
            <c:strRef>
              <c:f>'donde ha vivido'!$H$19</c:f>
              <c:strCache>
                <c:ptCount val="1"/>
                <c:pt idx="0">
                  <c:v>Viene de otras ciudades / países</c:v>
                </c:pt>
              </c:strCache>
            </c:strRef>
          </c:tx>
          <c:spPr>
            <a:solidFill>
              <a:schemeClr val="accent1">
                <a:tint val="77000"/>
              </a:schemeClr>
            </a:solidFill>
            <a:ln>
              <a:noFill/>
            </a:ln>
            <a:effectLst/>
          </c:spPr>
          <c:invertIfNegative val="0"/>
          <c:dLbls>
            <c:dLbl>
              <c:idx val="18"/>
              <c:layout>
                <c:manualLayout>
                  <c:x val="-1.47601476014761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38-FE47-9D98-11EDED26A530}"/>
                </c:ext>
              </c:extLst>
            </c:dLbl>
            <c:dLbl>
              <c:idx val="19"/>
              <c:layout>
                <c:manualLayout>
                  <c:x val="-2.46002460024602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38-FE47-9D98-11EDED26A530}"/>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'donde ha vivido'!$F$20:$F$39</c:f>
              <c:strCache>
                <c:ptCount val="20"/>
                <c:pt idx="0">
                  <c:v>Usme</c:v>
                </c:pt>
                <c:pt idx="1">
                  <c:v>Kennedy</c:v>
                </c:pt>
                <c:pt idx="2">
                  <c:v>Barrios Unidos</c:v>
                </c:pt>
                <c:pt idx="3">
                  <c:v>Bosa</c:v>
                </c:pt>
                <c:pt idx="4">
                  <c:v>Puente Aranda</c:v>
                </c:pt>
                <c:pt idx="5">
                  <c:v>Chapinero</c:v>
                </c:pt>
                <c:pt idx="6">
                  <c:v>La Candelaria</c:v>
                </c:pt>
                <c:pt idx="7">
                  <c:v>Los Mártires</c:v>
                </c:pt>
                <c:pt idx="8">
                  <c:v>Teusaquillo</c:v>
                </c:pt>
                <c:pt idx="9">
                  <c:v>Tunjuelito</c:v>
                </c:pt>
                <c:pt idx="10">
                  <c:v>Antonio Nariño</c:v>
                </c:pt>
                <c:pt idx="11">
                  <c:v>Fontibón</c:v>
                </c:pt>
                <c:pt idx="12">
                  <c:v>Rafael Uribe Uribe</c:v>
                </c:pt>
                <c:pt idx="13">
                  <c:v>Suba</c:v>
                </c:pt>
                <c:pt idx="14">
                  <c:v>Engativá</c:v>
                </c:pt>
                <c:pt idx="15">
                  <c:v>San Cristóbal</c:v>
                </c:pt>
                <c:pt idx="16">
                  <c:v>Santa Fe</c:v>
                </c:pt>
                <c:pt idx="17">
                  <c:v>Sumapaz</c:v>
                </c:pt>
                <c:pt idx="18">
                  <c:v>Usaquén</c:v>
                </c:pt>
                <c:pt idx="19">
                  <c:v>Ciudad Bolívar</c:v>
                </c:pt>
              </c:strCache>
            </c:strRef>
          </c:cat>
          <c:val>
            <c:numRef>
              <c:f>'donde ha vivido'!$H$20:$H$39</c:f>
              <c:numCache>
                <c:formatCode>0.0%</c:formatCode>
                <c:ptCount val="20"/>
                <c:pt idx="0">
                  <c:v>0.20839248381360506</c:v>
                </c:pt>
                <c:pt idx="1">
                  <c:v>0.20680113417532689</c:v>
                </c:pt>
                <c:pt idx="2">
                  <c:v>0.17949665410730756</c:v>
                </c:pt>
                <c:pt idx="3">
                  <c:v>0.17737891589193355</c:v>
                </c:pt>
                <c:pt idx="4">
                  <c:v>0.17566961768414302</c:v>
                </c:pt>
                <c:pt idx="5">
                  <c:v>0.17523446223357592</c:v>
                </c:pt>
                <c:pt idx="6">
                  <c:v>0.16084735487279864</c:v>
                </c:pt>
                <c:pt idx="7">
                  <c:v>0.15331754502832054</c:v>
                </c:pt>
                <c:pt idx="8">
                  <c:v>0.14034109610383499</c:v>
                </c:pt>
                <c:pt idx="9">
                  <c:v>0.13836555348103066</c:v>
                </c:pt>
                <c:pt idx="10">
                  <c:v>0.13531495914762887</c:v>
                </c:pt>
                <c:pt idx="11">
                  <c:v>0.12824308399298878</c:v>
                </c:pt>
                <c:pt idx="12">
                  <c:v>0.11912566098596993</c:v>
                </c:pt>
                <c:pt idx="13">
                  <c:v>0.11188960792100845</c:v>
                </c:pt>
                <c:pt idx="14">
                  <c:v>0.10753845925876714</c:v>
                </c:pt>
                <c:pt idx="15">
                  <c:v>0.10027078282709664</c:v>
                </c:pt>
                <c:pt idx="16">
                  <c:v>9.1923975404637273E-2</c:v>
                </c:pt>
                <c:pt idx="17">
                  <c:v>7.4683047232574393E-2</c:v>
                </c:pt>
                <c:pt idx="18">
                  <c:v>5.7826569235112341E-2</c:v>
                </c:pt>
                <c:pt idx="19">
                  <c:v>3.5924196370837921E-2</c:v>
                </c:pt>
              </c:numCache>
            </c:numRef>
          </c:val>
          <c:extLst>
            <c:ext xmlns:c16="http://schemas.microsoft.com/office/drawing/2014/chart" uri="{C3380CC4-5D6E-409C-BE32-E72D297353CC}">
              <c16:uniqueId val="{00000001-D938-FE47-9D98-11EDED26A530}"/>
            </c:ext>
          </c:extLst>
        </c:ser>
        <c:dLbls>
          <c:showLegendKey val="0"/>
          <c:showVal val="0"/>
          <c:showCatName val="0"/>
          <c:showSerName val="0"/>
          <c:showPercent val="0"/>
          <c:showBubbleSize val="0"/>
        </c:dLbls>
        <c:gapWidth val="150"/>
        <c:overlap val="100"/>
        <c:axId val="348397024"/>
        <c:axId val="301014832"/>
      </c:barChart>
      <c:catAx>
        <c:axId val="34839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01014832"/>
        <c:crosses val="autoZero"/>
        <c:auto val="1"/>
        <c:lblAlgn val="ctr"/>
        <c:lblOffset val="100"/>
        <c:noMultiLvlLbl val="0"/>
      </c:catAx>
      <c:valAx>
        <c:axId val="301014832"/>
        <c:scaling>
          <c:orientation val="minMax"/>
          <c:max val="1"/>
        </c:scaling>
        <c:delete val="1"/>
        <c:axPos val="b"/>
        <c:numFmt formatCode="0.0%" sourceLinked="1"/>
        <c:majorTickMark val="none"/>
        <c:minorTickMark val="none"/>
        <c:tickLblPos val="nextTo"/>
        <c:crossAx val="34839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'donde ha vivido'!$G$45</c:f>
              <c:strCache>
                <c:ptCount val="1"/>
                <c:pt idx="0">
                  <c:v>Siempre ha vivido en Bogotá</c:v>
                </c:pt>
              </c:strCache>
            </c:strRef>
          </c:tx>
          <c:spPr>
            <a:solidFill>
              <a:srgbClr val="0070C0"/>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'donde ha vivido'!$F$46:$F$51</c:f>
              <c:strCache>
                <c:ptCount val="6"/>
                <c:pt idx="0">
                  <c:v>Estrato 1</c:v>
                </c:pt>
                <c:pt idx="1">
                  <c:v>Estrato 2</c:v>
                </c:pt>
                <c:pt idx="2">
                  <c:v>Estrato 3</c:v>
                </c:pt>
                <c:pt idx="3">
                  <c:v>Estrato 4</c:v>
                </c:pt>
                <c:pt idx="4">
                  <c:v>Estrato 5</c:v>
                </c:pt>
                <c:pt idx="5">
                  <c:v>Estrato 6</c:v>
                </c:pt>
              </c:strCache>
            </c:strRef>
          </c:cat>
          <c:val>
            <c:numRef>
              <c:f>'donde ha vivido'!$G$46:$G$51</c:f>
              <c:numCache>
                <c:formatCode>0.0%</c:formatCode>
                <c:ptCount val="6"/>
                <c:pt idx="0">
                  <c:v>0.88314654840536655</c:v>
                </c:pt>
                <c:pt idx="1">
                  <c:v>0.86964839718672582</c:v>
                </c:pt>
                <c:pt idx="2">
                  <c:v>0.86872333378457911</c:v>
                </c:pt>
                <c:pt idx="3">
                  <c:v>0.87553783436369903</c:v>
                </c:pt>
                <c:pt idx="4">
                  <c:v>0.85901709372505308</c:v>
                </c:pt>
                <c:pt idx="5">
                  <c:v>0.82147736693081419</c:v>
                </c:pt>
              </c:numCache>
            </c:numRef>
          </c:val>
          <c:extLst>
            <c:ext xmlns:c16="http://schemas.microsoft.com/office/drawing/2014/chart" uri="{C3380CC4-5D6E-409C-BE32-E72D297353CC}">
              <c16:uniqueId val="{00000000-43F3-3741-B7C7-0618D8B42DED}"/>
            </c:ext>
          </c:extLst>
        </c:ser>
        <c:ser>
          <c:idx val="1"/>
          <c:order val="1"/>
          <c:tx>
            <c:strRef>
              <c:f>'donde ha vivido'!$H$45</c:f>
              <c:strCache>
                <c:ptCount val="1"/>
                <c:pt idx="0">
                  <c:v>Viene de otras ciudades / países</c:v>
                </c:pt>
              </c:strCache>
            </c:strRef>
          </c:tx>
          <c:spPr>
            <a:solidFill>
              <a:schemeClr val="tx2">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'donde ha vivido'!$F$46:$F$51</c:f>
              <c:strCache>
                <c:ptCount val="6"/>
                <c:pt idx="0">
                  <c:v>Estrato 1</c:v>
                </c:pt>
                <c:pt idx="1">
                  <c:v>Estrato 2</c:v>
                </c:pt>
                <c:pt idx="2">
                  <c:v>Estrato 3</c:v>
                </c:pt>
                <c:pt idx="3">
                  <c:v>Estrato 4</c:v>
                </c:pt>
                <c:pt idx="4">
                  <c:v>Estrato 5</c:v>
                </c:pt>
                <c:pt idx="5">
                  <c:v>Estrato 6</c:v>
                </c:pt>
              </c:strCache>
            </c:strRef>
          </c:cat>
          <c:val>
            <c:numRef>
              <c:f>'donde ha vivido'!$H$46:$H$51</c:f>
              <c:numCache>
                <c:formatCode>0.0%</c:formatCode>
                <c:ptCount val="6"/>
                <c:pt idx="0">
                  <c:v>0.11685345159463346</c:v>
                </c:pt>
                <c:pt idx="1">
                  <c:v>0.13035160281327418</c:v>
                </c:pt>
                <c:pt idx="2">
                  <c:v>0.13127666621542075</c:v>
                </c:pt>
                <c:pt idx="3">
                  <c:v>0.12446216563630097</c:v>
                </c:pt>
                <c:pt idx="4">
                  <c:v>0.14098290627494689</c:v>
                </c:pt>
                <c:pt idx="5">
                  <c:v>0.17852263306918584</c:v>
                </c:pt>
              </c:numCache>
            </c:numRef>
          </c:val>
          <c:extLst>
            <c:ext xmlns:c16="http://schemas.microsoft.com/office/drawing/2014/chart" uri="{C3380CC4-5D6E-409C-BE32-E72D297353CC}">
              <c16:uniqueId val="{00000001-43F3-3741-B7C7-0618D8B42DED}"/>
            </c:ext>
          </c:extLst>
        </c:ser>
        <c:dLbls>
          <c:showLegendKey val="0"/>
          <c:showVal val="0"/>
          <c:showCatName val="0"/>
          <c:showSerName val="0"/>
          <c:showPercent val="0"/>
          <c:showBubbleSize val="0"/>
        </c:dLbls>
        <c:gapWidth val="219"/>
        <c:overlap val="-27"/>
        <c:axId val="351140832"/>
        <c:axId val="297447728"/>
      </c:barChart>
      <c:catAx>
        <c:axId val="35114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97447728"/>
        <c:crosses val="autoZero"/>
        <c:auto val="1"/>
        <c:lblAlgn val="ctr"/>
        <c:lblOffset val="100"/>
        <c:noMultiLvlLbl val="0"/>
      </c:catAx>
      <c:valAx>
        <c:axId val="297447728"/>
        <c:scaling>
          <c:orientation val="minMax"/>
        </c:scaling>
        <c:delete val="1"/>
        <c:axPos val="l"/>
        <c:numFmt formatCode="0.0%" sourceLinked="1"/>
        <c:majorTickMark val="none"/>
        <c:minorTickMark val="none"/>
        <c:tickLblPos val="nextTo"/>
        <c:crossAx val="35114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20541205412057E-2"/>
          <c:y val="1.127713560755568E-2"/>
          <c:w val="0.89175891758917591"/>
          <c:h val="0.70640465825617305"/>
        </c:manualLayout>
      </c:layout>
      <c:barChart>
        <c:barDir val="col"/>
        <c:grouping val="stacked"/>
        <c:varyColors val="0"/>
        <c:ser>
          <c:idx val="0"/>
          <c:order val="0"/>
          <c:tx>
            <c:strRef>
              <c:f>sexo!$O$26</c:f>
              <c:strCache>
                <c:ptCount val="1"/>
                <c:pt idx="0">
                  <c:v> Mujer </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sexo!$N$27:$N$32</c:f>
              <c:strCache>
                <c:ptCount val="6"/>
                <c:pt idx="0">
                  <c:v>Estrato 1</c:v>
                </c:pt>
                <c:pt idx="1">
                  <c:v>Estrato 2</c:v>
                </c:pt>
                <c:pt idx="2">
                  <c:v>Estrato 3</c:v>
                </c:pt>
                <c:pt idx="3">
                  <c:v>Estrato 4</c:v>
                </c:pt>
                <c:pt idx="4">
                  <c:v>Estrato 5</c:v>
                </c:pt>
                <c:pt idx="5">
                  <c:v>Estrato 6</c:v>
                </c:pt>
              </c:strCache>
            </c:strRef>
          </c:cat>
          <c:val>
            <c:numRef>
              <c:f>sexo!$O$27:$O$32</c:f>
              <c:numCache>
                <c:formatCode>0.0%</c:formatCode>
                <c:ptCount val="6"/>
                <c:pt idx="0">
                  <c:v>0.52599903863869313</c:v>
                </c:pt>
                <c:pt idx="1">
                  <c:v>0.59070687891207541</c:v>
                </c:pt>
                <c:pt idx="2">
                  <c:v>0.52561401389148021</c:v>
                </c:pt>
                <c:pt idx="3">
                  <c:v>0.5289042622255431</c:v>
                </c:pt>
                <c:pt idx="4">
                  <c:v>0.494892914618909</c:v>
                </c:pt>
                <c:pt idx="5">
                  <c:v>0.53615946296878048</c:v>
                </c:pt>
              </c:numCache>
            </c:numRef>
          </c:val>
          <c:extLst>
            <c:ext xmlns:c16="http://schemas.microsoft.com/office/drawing/2014/chart" uri="{C3380CC4-5D6E-409C-BE32-E72D297353CC}">
              <c16:uniqueId val="{00000000-042C-BB4E-A0A6-40A7483ECBC4}"/>
            </c:ext>
          </c:extLst>
        </c:ser>
        <c:ser>
          <c:idx val="1"/>
          <c:order val="1"/>
          <c:tx>
            <c:strRef>
              <c:f>sexo!$P$26</c:f>
              <c:strCache>
                <c:ptCount val="1"/>
                <c:pt idx="0">
                  <c:v> Hombre </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sexo!$N$27:$N$32</c:f>
              <c:strCache>
                <c:ptCount val="6"/>
                <c:pt idx="0">
                  <c:v>Estrato 1</c:v>
                </c:pt>
                <c:pt idx="1">
                  <c:v>Estrato 2</c:v>
                </c:pt>
                <c:pt idx="2">
                  <c:v>Estrato 3</c:v>
                </c:pt>
                <c:pt idx="3">
                  <c:v>Estrato 4</c:v>
                </c:pt>
                <c:pt idx="4">
                  <c:v>Estrato 5</c:v>
                </c:pt>
                <c:pt idx="5">
                  <c:v>Estrato 6</c:v>
                </c:pt>
              </c:strCache>
            </c:strRef>
          </c:cat>
          <c:val>
            <c:numRef>
              <c:f>sexo!$P$27:$P$32</c:f>
              <c:numCache>
                <c:formatCode>0.0%</c:formatCode>
                <c:ptCount val="6"/>
                <c:pt idx="0">
                  <c:v>0.47331390932046602</c:v>
                </c:pt>
                <c:pt idx="1">
                  <c:v>0.40917569523494146</c:v>
                </c:pt>
                <c:pt idx="2">
                  <c:v>0.47402934730703539</c:v>
                </c:pt>
                <c:pt idx="3">
                  <c:v>0.47109573777445685</c:v>
                </c:pt>
                <c:pt idx="4">
                  <c:v>0.50510708538109095</c:v>
                </c:pt>
                <c:pt idx="5">
                  <c:v>0.46384053703121941</c:v>
                </c:pt>
              </c:numCache>
            </c:numRef>
          </c:val>
          <c:extLst>
            <c:ext xmlns:c16="http://schemas.microsoft.com/office/drawing/2014/chart" uri="{C3380CC4-5D6E-409C-BE32-E72D297353CC}">
              <c16:uniqueId val="{00000001-042C-BB4E-A0A6-40A7483ECBC4}"/>
            </c:ext>
          </c:extLst>
        </c:ser>
        <c:dLbls>
          <c:showLegendKey val="0"/>
          <c:showVal val="0"/>
          <c:showCatName val="0"/>
          <c:showSerName val="0"/>
          <c:showPercent val="0"/>
          <c:showBubbleSize val="0"/>
        </c:dLbls>
        <c:gapWidth val="150"/>
        <c:overlap val="100"/>
        <c:axId val="299214896"/>
        <c:axId val="293663152"/>
      </c:barChart>
      <c:catAx>
        <c:axId val="29921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93663152"/>
        <c:crosses val="autoZero"/>
        <c:auto val="1"/>
        <c:lblAlgn val="ctr"/>
        <c:lblOffset val="100"/>
        <c:noMultiLvlLbl val="0"/>
      </c:catAx>
      <c:valAx>
        <c:axId val="293663152"/>
        <c:scaling>
          <c:orientation val="minMax"/>
        </c:scaling>
        <c:delete val="1"/>
        <c:axPos val="l"/>
        <c:numFmt formatCode="0.0%" sourceLinked="1"/>
        <c:majorTickMark val="none"/>
        <c:minorTickMark val="none"/>
        <c:tickLblPos val="nextTo"/>
        <c:crossAx val="299214896"/>
        <c:crosses val="autoZero"/>
        <c:crossBetween val="between"/>
      </c:valAx>
      <c:spPr>
        <a:noFill/>
        <a:ln>
          <a:noFill/>
        </a:ln>
        <a:effectLst/>
      </c:spPr>
    </c:plotArea>
    <c:legend>
      <c:legendPos val="b"/>
      <c:layout>
        <c:manualLayout>
          <c:xMode val="edge"/>
          <c:yMode val="edge"/>
          <c:x val="0.33735963816331072"/>
          <c:y val="0.90259331298531975"/>
          <c:w val="0.3056001394659616"/>
          <c:h val="9.740668701468022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00">
          <a:latin typeface="Garamond" panose="02020404030301010803"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0505029387091629E-2"/>
          <c:w val="0.9751879684558622"/>
          <c:h val="0.67645400116555288"/>
        </c:manualLayout>
      </c:layout>
      <c:barChart>
        <c:barDir val="col"/>
        <c:grouping val="clustered"/>
        <c:varyColors val="0"/>
        <c:ser>
          <c:idx val="0"/>
          <c:order val="0"/>
          <c:tx>
            <c:strRef>
              <c:f>'edad personas'!$N$11</c:f>
              <c:strCache>
                <c:ptCount val="1"/>
                <c:pt idx="0">
                  <c:v> Mujer </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'edad personas'!$M$12:$M$16</c:f>
              <c:strCache>
                <c:ptCount val="5"/>
                <c:pt idx="0">
                  <c:v>Niñas y niños
(menores de 13 años)</c:v>
                </c:pt>
                <c:pt idx="1">
                  <c:v>Adolescentes 
(de 13 a 17 años) </c:v>
                </c:pt>
                <c:pt idx="2">
                  <c:v>Jóvenes 
(de 18 a 28 años)</c:v>
                </c:pt>
                <c:pt idx="3">
                  <c:v>Adultos 
(de 29 a 59 años)</c:v>
                </c:pt>
                <c:pt idx="4">
                  <c:v>Adultos mayores 
(de 60 años en adelante)</c:v>
                </c:pt>
              </c:strCache>
            </c:strRef>
          </c:cat>
          <c:val>
            <c:numRef>
              <c:f>'edad personas'!$N$12:$N$16</c:f>
              <c:numCache>
                <c:formatCode>0.0%</c:formatCode>
                <c:ptCount val="5"/>
                <c:pt idx="0">
                  <c:v>0.15416768698395505</c:v>
                </c:pt>
                <c:pt idx="1">
                  <c:v>4.7509494084568976E-2</c:v>
                </c:pt>
                <c:pt idx="2">
                  <c:v>0.27437425403494231</c:v>
                </c:pt>
                <c:pt idx="3">
                  <c:v>0.40206382513421146</c:v>
                </c:pt>
                <c:pt idx="4">
                  <c:v>0.12188473976232235</c:v>
                </c:pt>
              </c:numCache>
            </c:numRef>
          </c:val>
          <c:extLst>
            <c:ext xmlns:c16="http://schemas.microsoft.com/office/drawing/2014/chart" uri="{C3380CC4-5D6E-409C-BE32-E72D297353CC}">
              <c16:uniqueId val="{00000000-77AA-884F-9CC6-47B8C90CE500}"/>
            </c:ext>
          </c:extLst>
        </c:ser>
        <c:ser>
          <c:idx val="1"/>
          <c:order val="1"/>
          <c:tx>
            <c:strRef>
              <c:f>'edad personas'!$O$11</c:f>
              <c:strCache>
                <c:ptCount val="1"/>
                <c:pt idx="0">
                  <c:v> Hombre </c:v>
                </c:pt>
              </c:strCache>
            </c:strRef>
          </c:tx>
          <c:spPr>
            <a:solidFill>
              <a:srgbClr val="92D050"/>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'edad personas'!$M$12:$M$16</c:f>
              <c:strCache>
                <c:ptCount val="5"/>
                <c:pt idx="0">
                  <c:v>Niñas y niños
(menores de 13 años)</c:v>
                </c:pt>
                <c:pt idx="1">
                  <c:v>Adolescentes 
(de 13 a 17 años) </c:v>
                </c:pt>
                <c:pt idx="2">
                  <c:v>Jóvenes 
(de 18 a 28 años)</c:v>
                </c:pt>
                <c:pt idx="3">
                  <c:v>Adultos 
(de 29 a 59 años)</c:v>
                </c:pt>
                <c:pt idx="4">
                  <c:v>Adultos mayores 
(de 60 años en adelante)</c:v>
                </c:pt>
              </c:strCache>
            </c:strRef>
          </c:cat>
          <c:val>
            <c:numRef>
              <c:f>'edad personas'!$O$12:$O$16</c:f>
              <c:numCache>
                <c:formatCode>0.0%</c:formatCode>
                <c:ptCount val="5"/>
                <c:pt idx="0">
                  <c:v>0.1450241624027083</c:v>
                </c:pt>
                <c:pt idx="1">
                  <c:v>9.7682136927310134E-2</c:v>
                </c:pt>
                <c:pt idx="2">
                  <c:v>0.21424828305603297</c:v>
                </c:pt>
                <c:pt idx="3">
                  <c:v>0.40919717278969836</c:v>
                </c:pt>
                <c:pt idx="4">
                  <c:v>0.13384824482425023</c:v>
                </c:pt>
              </c:numCache>
            </c:numRef>
          </c:val>
          <c:extLst>
            <c:ext xmlns:c16="http://schemas.microsoft.com/office/drawing/2014/chart" uri="{C3380CC4-5D6E-409C-BE32-E72D297353CC}">
              <c16:uniqueId val="{00000001-77AA-884F-9CC6-47B8C90CE500}"/>
            </c:ext>
          </c:extLst>
        </c:ser>
        <c:ser>
          <c:idx val="2"/>
          <c:order val="2"/>
          <c:tx>
            <c:strRef>
              <c:f>'edad personas'!$P$11</c:f>
              <c:strCache>
                <c:ptCount val="1"/>
                <c:pt idx="0">
                  <c:v> Total </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'edad personas'!$M$12:$M$16</c:f>
              <c:strCache>
                <c:ptCount val="5"/>
                <c:pt idx="0">
                  <c:v>Niñas y niños
(menores de 13 años)</c:v>
                </c:pt>
                <c:pt idx="1">
                  <c:v>Adolescentes 
(de 13 a 17 años) </c:v>
                </c:pt>
                <c:pt idx="2">
                  <c:v>Jóvenes 
(de 18 a 28 años)</c:v>
                </c:pt>
                <c:pt idx="3">
                  <c:v>Adultos 
(de 29 a 59 años)</c:v>
                </c:pt>
                <c:pt idx="4">
                  <c:v>Adultos mayores 
(de 60 años en adelante)</c:v>
                </c:pt>
              </c:strCache>
            </c:strRef>
          </c:cat>
          <c:val>
            <c:numRef>
              <c:f>'edad personas'!$P$12:$P$16</c:f>
              <c:numCache>
                <c:formatCode>0.0%</c:formatCode>
                <c:ptCount val="5"/>
                <c:pt idx="0">
                  <c:v>0.15004976241729429</c:v>
                </c:pt>
                <c:pt idx="1">
                  <c:v>6.9937208642644938E-2</c:v>
                </c:pt>
                <c:pt idx="2">
                  <c:v>0.24747074970693075</c:v>
                </c:pt>
                <c:pt idx="3">
                  <c:v>0.40528732370875653</c:v>
                </c:pt>
                <c:pt idx="4">
                  <c:v>0.1272549555243736</c:v>
                </c:pt>
              </c:numCache>
            </c:numRef>
          </c:val>
          <c:extLst>
            <c:ext xmlns:c16="http://schemas.microsoft.com/office/drawing/2014/chart" uri="{C3380CC4-5D6E-409C-BE32-E72D297353CC}">
              <c16:uniqueId val="{00000002-77AA-884F-9CC6-47B8C90CE500}"/>
            </c:ext>
          </c:extLst>
        </c:ser>
        <c:dLbls>
          <c:showLegendKey val="0"/>
          <c:showVal val="0"/>
          <c:showCatName val="0"/>
          <c:showSerName val="0"/>
          <c:showPercent val="0"/>
          <c:showBubbleSize val="0"/>
        </c:dLbls>
        <c:gapWidth val="219"/>
        <c:overlap val="-27"/>
        <c:axId val="299458224"/>
        <c:axId val="298989616"/>
      </c:barChart>
      <c:catAx>
        <c:axId val="29945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98989616"/>
        <c:crosses val="autoZero"/>
        <c:auto val="1"/>
        <c:lblAlgn val="ctr"/>
        <c:lblOffset val="100"/>
        <c:noMultiLvlLbl val="0"/>
      </c:catAx>
      <c:valAx>
        <c:axId val="298989616"/>
        <c:scaling>
          <c:orientation val="minMax"/>
        </c:scaling>
        <c:delete val="1"/>
        <c:axPos val="l"/>
        <c:numFmt formatCode="0.0%" sourceLinked="1"/>
        <c:majorTickMark val="none"/>
        <c:minorTickMark val="none"/>
        <c:tickLblPos val="nextTo"/>
        <c:crossAx val="299458224"/>
        <c:crosses val="autoZero"/>
        <c:crossBetween val="between"/>
      </c:valAx>
      <c:spPr>
        <a:noFill/>
        <a:ln>
          <a:noFill/>
        </a:ln>
        <a:effectLst/>
      </c:spPr>
    </c:plotArea>
    <c:legend>
      <c:legendPos val="b"/>
      <c:layout>
        <c:manualLayout>
          <c:xMode val="edge"/>
          <c:yMode val="edge"/>
          <c:x val="0.28406930683480064"/>
          <c:y val="0.86912042566202619"/>
          <c:w val="0.43186138633039872"/>
          <c:h val="0.127283938905227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'nivel educativo'!$AC$3</c:f>
              <c:strCache>
                <c:ptCount val="1"/>
                <c:pt idx="0">
                  <c:v>Mujeres</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educativo'!$AB$4:$AB$8</c:f>
              <c:strCache>
                <c:ptCount val="5"/>
                <c:pt idx="0">
                  <c:v>Preescolar, guardería o similar</c:v>
                </c:pt>
                <c:pt idx="1">
                  <c:v>Algunos años de primaria</c:v>
                </c:pt>
                <c:pt idx="2">
                  <c:v>Toda la primaria</c:v>
                </c:pt>
                <c:pt idx="3">
                  <c:v>Algunos años de secundaria</c:v>
                </c:pt>
                <c:pt idx="4">
                  <c:v>Toda la secundaria</c:v>
                </c:pt>
              </c:strCache>
            </c:strRef>
          </c:cat>
          <c:val>
            <c:numRef>
              <c:f>'nivel educativo'!$AC$4:$AC$8</c:f>
              <c:numCache>
                <c:formatCode>0.0%</c:formatCode>
                <c:ptCount val="5"/>
                <c:pt idx="0">
                  <c:v>7.6652938443934657E-2</c:v>
                </c:pt>
                <c:pt idx="1">
                  <c:v>7.2471155592947173E-2</c:v>
                </c:pt>
                <c:pt idx="2">
                  <c:v>8.5229829849205185E-2</c:v>
                </c:pt>
                <c:pt idx="3">
                  <c:v>0.116429279729618</c:v>
                </c:pt>
                <c:pt idx="4">
                  <c:v>0.17799032070043652</c:v>
                </c:pt>
              </c:numCache>
            </c:numRef>
          </c:val>
          <c:extLst>
            <c:ext xmlns:c16="http://schemas.microsoft.com/office/drawing/2014/chart" uri="{C3380CC4-5D6E-409C-BE32-E72D297353CC}">
              <c16:uniqueId val="{00000000-2D30-E24B-A502-EAE67B4316A1}"/>
            </c:ext>
          </c:extLst>
        </c:ser>
        <c:ser>
          <c:idx val="1"/>
          <c:order val="1"/>
          <c:tx>
            <c:strRef>
              <c:f>'nivel educativo'!$AD$3</c:f>
              <c:strCache>
                <c:ptCount val="1"/>
                <c:pt idx="0">
                  <c:v>Hombres</c:v>
                </c:pt>
              </c:strCache>
            </c:strRef>
          </c:tx>
          <c:spPr>
            <a:solidFill>
              <a:srgbClr val="92D050"/>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educativo'!$AB$4:$AB$8</c:f>
              <c:strCache>
                <c:ptCount val="5"/>
                <c:pt idx="0">
                  <c:v>Preescolar, guardería o similar</c:v>
                </c:pt>
                <c:pt idx="1">
                  <c:v>Algunos años de primaria</c:v>
                </c:pt>
                <c:pt idx="2">
                  <c:v>Toda la primaria</c:v>
                </c:pt>
                <c:pt idx="3">
                  <c:v>Algunos años de secundaria</c:v>
                </c:pt>
                <c:pt idx="4">
                  <c:v>Toda la secundaria</c:v>
                </c:pt>
              </c:strCache>
            </c:strRef>
          </c:cat>
          <c:val>
            <c:numRef>
              <c:f>'nivel educativo'!$AD$4:$AD$8</c:f>
              <c:numCache>
                <c:formatCode>0.0%</c:formatCode>
                <c:ptCount val="5"/>
                <c:pt idx="0">
                  <c:v>4.4679336172635239E-2</c:v>
                </c:pt>
                <c:pt idx="1">
                  <c:v>9.2294560908154508E-2</c:v>
                </c:pt>
                <c:pt idx="2">
                  <c:v>8.519333905188918E-2</c:v>
                </c:pt>
                <c:pt idx="3">
                  <c:v>0.15606147473013079</c:v>
                </c:pt>
                <c:pt idx="4">
                  <c:v>0.23629595261983888</c:v>
                </c:pt>
              </c:numCache>
            </c:numRef>
          </c:val>
          <c:extLst>
            <c:ext xmlns:c16="http://schemas.microsoft.com/office/drawing/2014/chart" uri="{C3380CC4-5D6E-409C-BE32-E72D297353CC}">
              <c16:uniqueId val="{00000001-2D30-E24B-A502-EAE67B4316A1}"/>
            </c:ext>
          </c:extLst>
        </c:ser>
        <c:dLbls>
          <c:showLegendKey val="0"/>
          <c:showVal val="0"/>
          <c:showCatName val="0"/>
          <c:showSerName val="0"/>
          <c:showPercent val="0"/>
          <c:showBubbleSize val="0"/>
        </c:dLbls>
        <c:gapWidth val="219"/>
        <c:overlap val="-27"/>
        <c:axId val="532105696"/>
        <c:axId val="607509712"/>
      </c:barChart>
      <c:catAx>
        <c:axId val="5321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607509712"/>
        <c:crosses val="autoZero"/>
        <c:auto val="1"/>
        <c:lblAlgn val="ctr"/>
        <c:lblOffset val="100"/>
        <c:noMultiLvlLbl val="0"/>
      </c:catAx>
      <c:valAx>
        <c:axId val="607509712"/>
        <c:scaling>
          <c:orientation val="minMax"/>
        </c:scaling>
        <c:delete val="1"/>
        <c:axPos val="l"/>
        <c:numFmt formatCode="0.0%" sourceLinked="1"/>
        <c:majorTickMark val="none"/>
        <c:minorTickMark val="none"/>
        <c:tickLblPos val="nextTo"/>
        <c:crossAx val="532105696"/>
        <c:crosses val="autoZero"/>
        <c:crossBetween val="between"/>
      </c:valAx>
      <c:spPr>
        <a:noFill/>
        <a:ln>
          <a:noFill/>
        </a:ln>
        <a:effectLst/>
      </c:spPr>
    </c:plotArea>
    <c:legend>
      <c:legendPos val="t"/>
      <c:layout>
        <c:manualLayout>
          <c:xMode val="edge"/>
          <c:yMode val="edge"/>
          <c:x val="0.23680313023602678"/>
          <c:y val="5.1413178615830862E-2"/>
          <c:w val="0.50853860979554666"/>
          <c:h val="7.416119860017499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'nivel educativo'!$AC$10</c:f>
              <c:strCache>
                <c:ptCount val="1"/>
                <c:pt idx="0">
                  <c:v>Mujeres</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educativo'!$AB$11:$AB$14</c:f>
              <c:strCache>
                <c:ptCount val="4"/>
                <c:pt idx="0">
                  <c:v>Uno o más años de técnica o tecnológica</c:v>
                </c:pt>
                <c:pt idx="1">
                  <c:v>Técnica o tecnológica completa (con o sin título)</c:v>
                </c:pt>
                <c:pt idx="2">
                  <c:v>Algunos años de universidad</c:v>
                </c:pt>
                <c:pt idx="3">
                  <c:v>Universitaria completa (con título)</c:v>
                </c:pt>
              </c:strCache>
            </c:strRef>
          </c:cat>
          <c:val>
            <c:numRef>
              <c:f>'nivel educativo'!$AC$11:$AC$14</c:f>
              <c:numCache>
                <c:formatCode>0.0%</c:formatCode>
                <c:ptCount val="4"/>
                <c:pt idx="0">
                  <c:v>2.9231792975723109E-2</c:v>
                </c:pt>
                <c:pt idx="1">
                  <c:v>0.12759430667440955</c:v>
                </c:pt>
                <c:pt idx="2">
                  <c:v>0.10371414246974323</c:v>
                </c:pt>
                <c:pt idx="3">
                  <c:v>0.11399044327841493</c:v>
                </c:pt>
              </c:numCache>
            </c:numRef>
          </c:val>
          <c:extLst>
            <c:ext xmlns:c16="http://schemas.microsoft.com/office/drawing/2014/chart" uri="{C3380CC4-5D6E-409C-BE32-E72D297353CC}">
              <c16:uniqueId val="{00000000-7C70-E647-B56D-551C4F6CF28C}"/>
            </c:ext>
          </c:extLst>
        </c:ser>
        <c:ser>
          <c:idx val="1"/>
          <c:order val="1"/>
          <c:tx>
            <c:strRef>
              <c:f>'nivel educativo'!$AD$10</c:f>
              <c:strCache>
                <c:ptCount val="1"/>
                <c:pt idx="0">
                  <c:v>Hombres</c:v>
                </c:pt>
              </c:strCache>
            </c:strRef>
          </c:tx>
          <c:spPr>
            <a:solidFill>
              <a:srgbClr val="92D050"/>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educativo'!$AB$11:$AB$14</c:f>
              <c:strCache>
                <c:ptCount val="4"/>
                <c:pt idx="0">
                  <c:v>Uno o más años de técnica o tecnológica</c:v>
                </c:pt>
                <c:pt idx="1">
                  <c:v>Técnica o tecnológica completa (con o sin título)</c:v>
                </c:pt>
                <c:pt idx="2">
                  <c:v>Algunos años de universidad</c:v>
                </c:pt>
                <c:pt idx="3">
                  <c:v>Universitaria completa (con título)</c:v>
                </c:pt>
              </c:strCache>
            </c:strRef>
          </c:cat>
          <c:val>
            <c:numRef>
              <c:f>'nivel educativo'!$AD$11:$AD$14</c:f>
              <c:numCache>
                <c:formatCode>0.0%</c:formatCode>
                <c:ptCount val="4"/>
                <c:pt idx="0">
                  <c:v>2.9630326167545868E-2</c:v>
                </c:pt>
                <c:pt idx="1">
                  <c:v>7.8517423407436809E-2</c:v>
                </c:pt>
                <c:pt idx="2">
                  <c:v>0.11324211586299802</c:v>
                </c:pt>
                <c:pt idx="3">
                  <c:v>0.10758910971811476</c:v>
                </c:pt>
              </c:numCache>
            </c:numRef>
          </c:val>
          <c:extLst>
            <c:ext xmlns:c16="http://schemas.microsoft.com/office/drawing/2014/chart" uri="{C3380CC4-5D6E-409C-BE32-E72D297353CC}">
              <c16:uniqueId val="{00000001-7C70-E647-B56D-551C4F6CF28C}"/>
            </c:ext>
          </c:extLst>
        </c:ser>
        <c:dLbls>
          <c:showLegendKey val="0"/>
          <c:showVal val="0"/>
          <c:showCatName val="0"/>
          <c:showSerName val="0"/>
          <c:showPercent val="0"/>
          <c:showBubbleSize val="0"/>
        </c:dLbls>
        <c:gapWidth val="219"/>
        <c:overlap val="-27"/>
        <c:axId val="573645680"/>
        <c:axId val="608703728"/>
      </c:barChart>
      <c:catAx>
        <c:axId val="57364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608703728"/>
        <c:crosses val="autoZero"/>
        <c:auto val="1"/>
        <c:lblAlgn val="ctr"/>
        <c:lblOffset val="100"/>
        <c:noMultiLvlLbl val="0"/>
      </c:catAx>
      <c:valAx>
        <c:axId val="608703728"/>
        <c:scaling>
          <c:orientation val="minMax"/>
        </c:scaling>
        <c:delete val="1"/>
        <c:axPos val="l"/>
        <c:numFmt formatCode="0.0%" sourceLinked="1"/>
        <c:majorTickMark val="none"/>
        <c:minorTickMark val="none"/>
        <c:tickLblPos val="nextTo"/>
        <c:crossAx val="57364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782849560779068"/>
          <c:y val="5.9315179293610139E-2"/>
          <c:w val="0.39805096318679722"/>
          <c:h val="0.86153960466454227"/>
        </c:manualLayout>
      </c:layout>
      <c:barChart>
        <c:barDir val="bar"/>
        <c:grouping val="percentStacked"/>
        <c:varyColors val="0"/>
        <c:ser>
          <c:idx val="0"/>
          <c:order val="0"/>
          <c:tx>
            <c:strRef>
              <c:f>'nivel educativo'!$V$3</c:f>
              <c:strCache>
                <c:ptCount val="1"/>
                <c:pt idx="0">
                  <c:v>Mujeres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educativo'!$U$4:$U$15</c:f>
              <c:strCache>
                <c:ptCount val="12"/>
                <c:pt idx="0">
                  <c:v>Porcentaje Mujeres Hombres</c:v>
                </c:pt>
                <c:pt idx="1">
                  <c:v>Posgrado</c:v>
                </c:pt>
                <c:pt idx="2">
                  <c:v>Universitaria completa (con título)</c:v>
                </c:pt>
                <c:pt idx="3">
                  <c:v>Algunos años de universidad</c:v>
                </c:pt>
                <c:pt idx="4">
                  <c:v>Técnica o tecnológica completa (con o sin título)</c:v>
                </c:pt>
                <c:pt idx="5">
                  <c:v>Uno o más años de técnica o tecnológica</c:v>
                </c:pt>
                <c:pt idx="6">
                  <c:v>Toda la secundaria</c:v>
                </c:pt>
                <c:pt idx="7">
                  <c:v>Algunos años de secundaria</c:v>
                </c:pt>
                <c:pt idx="8">
                  <c:v>Toda la primaria</c:v>
                </c:pt>
                <c:pt idx="9">
                  <c:v>Algunos años de primaria</c:v>
                </c:pt>
                <c:pt idx="10">
                  <c:v>Preescolar, guardería o similar</c:v>
                </c:pt>
                <c:pt idx="11">
                  <c:v>Ninguno</c:v>
                </c:pt>
              </c:strCache>
            </c:strRef>
          </c:cat>
          <c:val>
            <c:numRef>
              <c:f>'nivel educativo'!$V$4:$V$15</c:f>
              <c:numCache>
                <c:formatCode>0.0%</c:formatCode>
                <c:ptCount val="12"/>
                <c:pt idx="0">
                  <c:v>0.55252408493739558</c:v>
                </c:pt>
                <c:pt idx="1">
                  <c:v>0.73477811540260696</c:v>
                </c:pt>
                <c:pt idx="2">
                  <c:v>0.56687830359791191</c:v>
                </c:pt>
                <c:pt idx="3">
                  <c:v>0.53084045931430646</c:v>
                </c:pt>
                <c:pt idx="4">
                  <c:v>0.66727516748828619</c:v>
                </c:pt>
                <c:pt idx="5">
                  <c:v>0.54930595099654389</c:v>
                </c:pt>
                <c:pt idx="6">
                  <c:v>0.4816535821789385</c:v>
                </c:pt>
                <c:pt idx="7">
                  <c:v>0.47953743772631269</c:v>
                </c:pt>
                <c:pt idx="8">
                  <c:v>0.55276197532474902</c:v>
                </c:pt>
                <c:pt idx="9">
                  <c:v>0.49233933733432506</c:v>
                </c:pt>
                <c:pt idx="10">
                  <c:v>0.67943687693633303</c:v>
                </c:pt>
                <c:pt idx="11">
                  <c:v>0.60966933920543998</c:v>
                </c:pt>
              </c:numCache>
            </c:numRef>
          </c:val>
          <c:extLst>
            <c:ext xmlns:c16="http://schemas.microsoft.com/office/drawing/2014/chart" uri="{C3380CC4-5D6E-409C-BE32-E72D297353CC}">
              <c16:uniqueId val="{00000000-16FB-FF42-84B6-326E3BB10D22}"/>
            </c:ext>
          </c:extLst>
        </c:ser>
        <c:ser>
          <c:idx val="1"/>
          <c:order val="1"/>
          <c:tx>
            <c:strRef>
              <c:f>'nivel educativo'!$W$3</c:f>
              <c:strCache>
                <c:ptCount val="1"/>
                <c:pt idx="0">
                  <c:v>Hombres</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educativo'!$U$4:$U$15</c:f>
              <c:strCache>
                <c:ptCount val="12"/>
                <c:pt idx="0">
                  <c:v>Porcentaje Mujeres Hombres</c:v>
                </c:pt>
                <c:pt idx="1">
                  <c:v>Posgrado</c:v>
                </c:pt>
                <c:pt idx="2">
                  <c:v>Universitaria completa (con título)</c:v>
                </c:pt>
                <c:pt idx="3">
                  <c:v>Algunos años de universidad</c:v>
                </c:pt>
                <c:pt idx="4">
                  <c:v>Técnica o tecnológica completa (con o sin título)</c:v>
                </c:pt>
                <c:pt idx="5">
                  <c:v>Uno o más años de técnica o tecnológica</c:v>
                </c:pt>
                <c:pt idx="6">
                  <c:v>Toda la secundaria</c:v>
                </c:pt>
                <c:pt idx="7">
                  <c:v>Algunos años de secundaria</c:v>
                </c:pt>
                <c:pt idx="8">
                  <c:v>Toda la primaria</c:v>
                </c:pt>
                <c:pt idx="9">
                  <c:v>Algunos años de primaria</c:v>
                </c:pt>
                <c:pt idx="10">
                  <c:v>Preescolar, guardería o similar</c:v>
                </c:pt>
                <c:pt idx="11">
                  <c:v>Ninguno</c:v>
                </c:pt>
              </c:strCache>
            </c:strRef>
          </c:cat>
          <c:val>
            <c:numRef>
              <c:f>'nivel educativo'!$W$4:$W$15</c:f>
              <c:numCache>
                <c:formatCode>0.0%</c:formatCode>
                <c:ptCount val="12"/>
                <c:pt idx="0">
                  <c:v>0.44723703096544137</c:v>
                </c:pt>
                <c:pt idx="1">
                  <c:v>0.2652218845973931</c:v>
                </c:pt>
                <c:pt idx="2">
                  <c:v>0.43308809761547457</c:v>
                </c:pt>
                <c:pt idx="3">
                  <c:v>0.4691595406856936</c:v>
                </c:pt>
                <c:pt idx="4">
                  <c:v>0.33237339092843926</c:v>
                </c:pt>
                <c:pt idx="5">
                  <c:v>0.45069404900345617</c:v>
                </c:pt>
                <c:pt idx="6">
                  <c:v>0.51758446605858222</c:v>
                </c:pt>
                <c:pt idx="7">
                  <c:v>0.52028649830854823</c:v>
                </c:pt>
                <c:pt idx="8">
                  <c:v>0.44723802467525098</c:v>
                </c:pt>
                <c:pt idx="9">
                  <c:v>0.50753032911817597</c:v>
                </c:pt>
                <c:pt idx="10">
                  <c:v>0.32056312306366697</c:v>
                </c:pt>
                <c:pt idx="11">
                  <c:v>0.39006986772486152</c:v>
                </c:pt>
              </c:numCache>
            </c:numRef>
          </c:val>
          <c:extLst>
            <c:ext xmlns:c16="http://schemas.microsoft.com/office/drawing/2014/chart" uri="{C3380CC4-5D6E-409C-BE32-E72D297353CC}">
              <c16:uniqueId val="{00000001-16FB-FF42-84B6-326E3BB10D22}"/>
            </c:ext>
          </c:extLst>
        </c:ser>
        <c:dLbls>
          <c:showLegendKey val="0"/>
          <c:showVal val="0"/>
          <c:showCatName val="0"/>
          <c:showSerName val="0"/>
          <c:showPercent val="0"/>
          <c:showBubbleSize val="0"/>
        </c:dLbls>
        <c:gapWidth val="150"/>
        <c:overlap val="100"/>
        <c:axId val="571918832"/>
        <c:axId val="604322992"/>
      </c:barChart>
      <c:catAx>
        <c:axId val="57191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604322992"/>
        <c:crosses val="autoZero"/>
        <c:auto val="1"/>
        <c:lblAlgn val="ctr"/>
        <c:lblOffset val="100"/>
        <c:noMultiLvlLbl val="0"/>
      </c:catAx>
      <c:valAx>
        <c:axId val="604322992"/>
        <c:scaling>
          <c:orientation val="minMax"/>
        </c:scaling>
        <c:delete val="1"/>
        <c:axPos val="b"/>
        <c:numFmt formatCode="0%" sourceLinked="1"/>
        <c:majorTickMark val="none"/>
        <c:minorTickMark val="none"/>
        <c:tickLblPos val="nextTo"/>
        <c:crossAx val="571918832"/>
        <c:crosses val="autoZero"/>
        <c:crossBetween val="between"/>
      </c:valAx>
      <c:spPr>
        <a:noFill/>
        <a:ln>
          <a:noFill/>
        </a:ln>
        <a:effectLst/>
      </c:spPr>
    </c:plotArea>
    <c:legend>
      <c:legendPos val="b"/>
      <c:layout>
        <c:manualLayout>
          <c:xMode val="edge"/>
          <c:yMode val="edge"/>
          <c:x val="0.34460218302970436"/>
          <c:y val="0.93163936201153608"/>
          <c:w val="0.3107956339405914"/>
          <c:h val="6.836063798846389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67917986266477"/>
          <c:y val="6.4443452139319637E-2"/>
          <c:w val="0.75998876524198311"/>
          <c:h val="0.77813738587465964"/>
        </c:manualLayout>
      </c:layout>
      <c:barChart>
        <c:barDir val="bar"/>
        <c:grouping val="clustered"/>
        <c:varyColors val="0"/>
        <c:ser>
          <c:idx val="3"/>
          <c:order val="0"/>
          <c:tx>
            <c:strRef>
              <c:f>discapacidad!$K$9</c:f>
              <c:strCache>
                <c:ptCount val="1"/>
                <c:pt idx="0">
                  <c:v>Total personas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discapacidad!$G$10:$G$11</c:f>
              <c:strCache>
                <c:ptCount val="2"/>
                <c:pt idx="0">
                  <c:v>Con discapacidad</c:v>
                </c:pt>
                <c:pt idx="1">
                  <c:v>No discapacidad</c:v>
                </c:pt>
              </c:strCache>
            </c:strRef>
          </c:cat>
          <c:val>
            <c:numRef>
              <c:f>discapacidad!$K$10:$K$11</c:f>
              <c:numCache>
                <c:formatCode>0.0%</c:formatCode>
                <c:ptCount val="2"/>
                <c:pt idx="0">
                  <c:v>2.6036949694341921E-2</c:v>
                </c:pt>
                <c:pt idx="1">
                  <c:v>0.97396305030565811</c:v>
                </c:pt>
              </c:numCache>
            </c:numRef>
          </c:val>
          <c:extLst>
            <c:ext xmlns:c16="http://schemas.microsoft.com/office/drawing/2014/chart" uri="{C3380CC4-5D6E-409C-BE32-E72D297353CC}">
              <c16:uniqueId val="{00000000-A317-424A-AE06-D6DD6D241CCD}"/>
            </c:ext>
          </c:extLst>
        </c:ser>
        <c:ser>
          <c:idx val="1"/>
          <c:order val="1"/>
          <c:tx>
            <c:strRef>
              <c:f>discapacidad!$I$9</c:f>
              <c:strCache>
                <c:ptCount val="1"/>
                <c:pt idx="0">
                  <c:v>Hombre</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discapacidad!$G$10:$G$11</c:f>
              <c:strCache>
                <c:ptCount val="2"/>
                <c:pt idx="0">
                  <c:v>Con discapacidad</c:v>
                </c:pt>
                <c:pt idx="1">
                  <c:v>No discapacidad</c:v>
                </c:pt>
              </c:strCache>
            </c:strRef>
          </c:cat>
          <c:val>
            <c:numRef>
              <c:f>discapacidad!$I$10:$I$11</c:f>
              <c:numCache>
                <c:formatCode>0.0%</c:formatCode>
                <c:ptCount val="2"/>
                <c:pt idx="0">
                  <c:v>3.301383743294832E-2</c:v>
                </c:pt>
                <c:pt idx="1">
                  <c:v>0.96698616256705172</c:v>
                </c:pt>
              </c:numCache>
            </c:numRef>
          </c:val>
          <c:extLst>
            <c:ext xmlns:c16="http://schemas.microsoft.com/office/drawing/2014/chart" uri="{C3380CC4-5D6E-409C-BE32-E72D297353CC}">
              <c16:uniqueId val="{00000001-A317-424A-AE06-D6DD6D241CCD}"/>
            </c:ext>
          </c:extLst>
        </c:ser>
        <c:ser>
          <c:idx val="0"/>
          <c:order val="2"/>
          <c:tx>
            <c:strRef>
              <c:f>discapacidad!$H$9</c:f>
              <c:strCache>
                <c:ptCount val="1"/>
                <c:pt idx="0">
                  <c:v>Mujer</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discapacidad!$G$10:$G$11</c:f>
              <c:strCache>
                <c:ptCount val="2"/>
                <c:pt idx="0">
                  <c:v>Con discapacidad</c:v>
                </c:pt>
                <c:pt idx="1">
                  <c:v>No discapacidad</c:v>
                </c:pt>
              </c:strCache>
            </c:strRef>
          </c:cat>
          <c:val>
            <c:numRef>
              <c:f>discapacidad!$H$10:$H$11</c:f>
              <c:numCache>
                <c:formatCode>0.0%</c:formatCode>
                <c:ptCount val="2"/>
                <c:pt idx="0">
                  <c:v>2.0400810330886383E-2</c:v>
                </c:pt>
                <c:pt idx="1">
                  <c:v>0.97959918966911363</c:v>
                </c:pt>
              </c:numCache>
            </c:numRef>
          </c:val>
          <c:extLst>
            <c:ext xmlns:c16="http://schemas.microsoft.com/office/drawing/2014/chart" uri="{C3380CC4-5D6E-409C-BE32-E72D297353CC}">
              <c16:uniqueId val="{00000002-A317-424A-AE06-D6DD6D241CCD}"/>
            </c:ext>
          </c:extLst>
        </c:ser>
        <c:dLbls>
          <c:showLegendKey val="0"/>
          <c:showVal val="0"/>
          <c:showCatName val="0"/>
          <c:showSerName val="0"/>
          <c:showPercent val="0"/>
          <c:showBubbleSize val="0"/>
        </c:dLbls>
        <c:gapWidth val="182"/>
        <c:axId val="297898608"/>
        <c:axId val="300543808"/>
      </c:barChart>
      <c:catAx>
        <c:axId val="29789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00543808"/>
        <c:crosses val="autoZero"/>
        <c:auto val="1"/>
        <c:lblAlgn val="ctr"/>
        <c:lblOffset val="100"/>
        <c:noMultiLvlLbl val="0"/>
      </c:catAx>
      <c:valAx>
        <c:axId val="300543808"/>
        <c:scaling>
          <c:orientation val="minMax"/>
        </c:scaling>
        <c:delete val="1"/>
        <c:axPos val="b"/>
        <c:numFmt formatCode="0.0%" sourceLinked="1"/>
        <c:majorTickMark val="none"/>
        <c:minorTickMark val="none"/>
        <c:tickLblPos val="nextTo"/>
        <c:crossAx val="29789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4040773796658826E-2"/>
          <c:w val="0.99786023622047249"/>
          <c:h val="0.62025858440621817"/>
        </c:manualLayout>
      </c:layout>
      <c:barChart>
        <c:barDir val="col"/>
        <c:grouping val="clustered"/>
        <c:varyColors val="0"/>
        <c:ser>
          <c:idx val="0"/>
          <c:order val="0"/>
          <c:tx>
            <c:strRef>
              <c:f>discapacidad!$H$43</c:f>
              <c:strCache>
                <c:ptCount val="1"/>
                <c:pt idx="0">
                  <c:v>Mujer</c:v>
                </c:pt>
              </c:strCache>
            </c:strRef>
          </c:tx>
          <c:spPr>
            <a:solidFill>
              <a:schemeClr val="accent6"/>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A64F-494B-AF10-2BB45E0104FA}"/>
                </c:ext>
              </c:extLst>
            </c:dLbl>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discapacidad!$G$44:$G$50</c:f>
              <c:strCache>
                <c:ptCount val="7"/>
                <c:pt idx="0">
                  <c:v>Estrato 1</c:v>
                </c:pt>
                <c:pt idx="1">
                  <c:v>Estrato 2</c:v>
                </c:pt>
                <c:pt idx="2">
                  <c:v>Estrato 3</c:v>
                </c:pt>
                <c:pt idx="3">
                  <c:v>Estrato 4</c:v>
                </c:pt>
                <c:pt idx="4">
                  <c:v>Estrato 5</c:v>
                </c:pt>
                <c:pt idx="5">
                  <c:v>Estrato 6</c:v>
                </c:pt>
                <c:pt idx="6">
                  <c:v>Sin estrato</c:v>
                </c:pt>
              </c:strCache>
            </c:strRef>
          </c:cat>
          <c:val>
            <c:numRef>
              <c:f>discapacidad!$H$44:$H$50</c:f>
              <c:numCache>
                <c:formatCode>0.0%</c:formatCode>
                <c:ptCount val="7"/>
                <c:pt idx="0">
                  <c:v>0.13362030022966953</c:v>
                </c:pt>
                <c:pt idx="1">
                  <c:v>0.44144465439974495</c:v>
                </c:pt>
                <c:pt idx="2">
                  <c:v>0.33616021945975816</c:v>
                </c:pt>
                <c:pt idx="3">
                  <c:v>4.5809306252970181E-2</c:v>
                </c:pt>
                <c:pt idx="4">
                  <c:v>2.5755120554314562E-2</c:v>
                </c:pt>
                <c:pt idx="5">
                  <c:v>1.6767217122323184E-2</c:v>
                </c:pt>
                <c:pt idx="6">
                  <c:v>4.4318198121946967E-4</c:v>
                </c:pt>
              </c:numCache>
            </c:numRef>
          </c:val>
          <c:extLst>
            <c:ext xmlns:c16="http://schemas.microsoft.com/office/drawing/2014/chart" uri="{C3380CC4-5D6E-409C-BE32-E72D297353CC}">
              <c16:uniqueId val="{00000000-A64F-494B-AF10-2BB45E0104FA}"/>
            </c:ext>
          </c:extLst>
        </c:ser>
        <c:ser>
          <c:idx val="1"/>
          <c:order val="1"/>
          <c:tx>
            <c:strRef>
              <c:f>discapacidad!$I$43</c:f>
              <c:strCache>
                <c:ptCount val="1"/>
                <c:pt idx="0">
                  <c:v>Hombre</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discapacidad!$G$44:$G$50</c:f>
              <c:strCache>
                <c:ptCount val="7"/>
                <c:pt idx="0">
                  <c:v>Estrato 1</c:v>
                </c:pt>
                <c:pt idx="1">
                  <c:v>Estrato 2</c:v>
                </c:pt>
                <c:pt idx="2">
                  <c:v>Estrato 3</c:v>
                </c:pt>
                <c:pt idx="3">
                  <c:v>Estrato 4</c:v>
                </c:pt>
                <c:pt idx="4">
                  <c:v>Estrato 5</c:v>
                </c:pt>
                <c:pt idx="5">
                  <c:v>Estrato 6</c:v>
                </c:pt>
                <c:pt idx="6">
                  <c:v>Sin estrato</c:v>
                </c:pt>
              </c:strCache>
            </c:strRef>
          </c:cat>
          <c:val>
            <c:numRef>
              <c:f>discapacidad!$I$44:$I$50</c:f>
              <c:numCache>
                <c:formatCode>0.0%</c:formatCode>
                <c:ptCount val="7"/>
                <c:pt idx="0">
                  <c:v>6.5766266387101854E-2</c:v>
                </c:pt>
                <c:pt idx="1">
                  <c:v>0.55539213902083207</c:v>
                </c:pt>
                <c:pt idx="2">
                  <c:v>0.2842673345720596</c:v>
                </c:pt>
                <c:pt idx="3">
                  <c:v>7.2599163985089768E-2</c:v>
                </c:pt>
                <c:pt idx="4">
                  <c:v>2.9101592762138446E-3</c:v>
                </c:pt>
                <c:pt idx="5">
                  <c:v>1.0222246465965841E-2</c:v>
                </c:pt>
                <c:pt idx="6">
                  <c:v>8.8426902927368645E-3</c:v>
                </c:pt>
              </c:numCache>
            </c:numRef>
          </c:val>
          <c:extLst>
            <c:ext xmlns:c16="http://schemas.microsoft.com/office/drawing/2014/chart" uri="{C3380CC4-5D6E-409C-BE32-E72D297353CC}">
              <c16:uniqueId val="{00000001-A64F-494B-AF10-2BB45E0104FA}"/>
            </c:ext>
          </c:extLst>
        </c:ser>
        <c:dLbls>
          <c:showLegendKey val="0"/>
          <c:showVal val="0"/>
          <c:showCatName val="0"/>
          <c:showSerName val="0"/>
          <c:showPercent val="0"/>
          <c:showBubbleSize val="0"/>
        </c:dLbls>
        <c:gapWidth val="219"/>
        <c:overlap val="-27"/>
        <c:axId val="327491248"/>
        <c:axId val="327660656"/>
      </c:barChart>
      <c:catAx>
        <c:axId val="32749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27660656"/>
        <c:crosses val="autoZero"/>
        <c:auto val="1"/>
        <c:lblAlgn val="ctr"/>
        <c:lblOffset val="100"/>
        <c:noMultiLvlLbl val="0"/>
      </c:catAx>
      <c:valAx>
        <c:axId val="327660656"/>
        <c:scaling>
          <c:orientation val="minMax"/>
        </c:scaling>
        <c:delete val="1"/>
        <c:axPos val="l"/>
        <c:numFmt formatCode="0.0%" sourceLinked="1"/>
        <c:majorTickMark val="none"/>
        <c:minorTickMark val="none"/>
        <c:tickLblPos val="nextTo"/>
        <c:crossAx val="32749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600">
          <a:latin typeface="Garamond" panose="02020404030301010803"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85C56-3E69-4E44-ADCE-2719561D3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3115</Words>
  <Characters>17135</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encuesta a familias del distrito: Información de diversidad familiar.</dc:title>
  <dc:creator>Myriam</dc:creator>
  <cp:lastModifiedBy>Juliana Moncada</cp:lastModifiedBy>
  <cp:revision>3</cp:revision>
  <dcterms:created xsi:type="dcterms:W3CDTF">2019-06-25T16:55:00Z</dcterms:created>
  <dcterms:modified xsi:type="dcterms:W3CDTF">2020-07-22T16:13:00Z</dcterms:modified>
</cp:coreProperties>
</file>