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8379" w14:textId="77777777" w:rsidR="0049625E" w:rsidRDefault="0049625E">
      <w:pPr>
        <w:shd w:val="clear" w:color="auto" w:fill="FFFFFF"/>
        <w:jc w:val="both"/>
        <w:rPr>
          <w:rFonts w:ascii="Arial" w:eastAsia="Arial" w:hAnsi="Arial" w:cs="Arial"/>
          <w:sz w:val="20"/>
          <w:szCs w:val="20"/>
        </w:rPr>
      </w:pPr>
    </w:p>
    <w:tbl>
      <w:tblPr>
        <w:tblStyle w:val="a"/>
        <w:tblW w:w="1015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520"/>
        <w:gridCol w:w="1551"/>
        <w:gridCol w:w="993"/>
        <w:gridCol w:w="850"/>
        <w:gridCol w:w="992"/>
        <w:gridCol w:w="4253"/>
      </w:tblGrid>
      <w:tr w:rsidR="0049625E" w14:paraId="7D0FCE0E" w14:textId="77777777">
        <w:trPr>
          <w:trHeight w:val="257"/>
        </w:trPr>
        <w:tc>
          <w:tcPr>
            <w:tcW w:w="1520" w:type="dxa"/>
            <w:shd w:val="clear" w:color="auto" w:fill="auto"/>
            <w:vAlign w:val="center"/>
          </w:tcPr>
          <w:p w14:paraId="4F429CE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HORA DE INICIO</w:t>
            </w:r>
          </w:p>
        </w:tc>
        <w:tc>
          <w:tcPr>
            <w:tcW w:w="1551" w:type="dxa"/>
            <w:shd w:val="clear" w:color="auto" w:fill="auto"/>
            <w:vAlign w:val="center"/>
          </w:tcPr>
          <w:p w14:paraId="498A7C5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HORA DE FINALIZACIÓN </w:t>
            </w:r>
          </w:p>
        </w:tc>
        <w:tc>
          <w:tcPr>
            <w:tcW w:w="2835" w:type="dxa"/>
            <w:gridSpan w:val="3"/>
            <w:shd w:val="clear" w:color="auto" w:fill="auto"/>
            <w:vAlign w:val="center"/>
          </w:tcPr>
          <w:p w14:paraId="60D0424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FECHA </w:t>
            </w:r>
          </w:p>
        </w:tc>
        <w:tc>
          <w:tcPr>
            <w:tcW w:w="4253" w:type="dxa"/>
            <w:shd w:val="clear" w:color="auto" w:fill="auto"/>
            <w:vAlign w:val="center"/>
          </w:tcPr>
          <w:p w14:paraId="308BC4F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LUGAR </w:t>
            </w:r>
          </w:p>
        </w:tc>
      </w:tr>
      <w:tr w:rsidR="0049625E" w14:paraId="56EE1350" w14:textId="77777777">
        <w:trPr>
          <w:trHeight w:val="257"/>
        </w:trPr>
        <w:tc>
          <w:tcPr>
            <w:tcW w:w="1520" w:type="dxa"/>
            <w:vMerge w:val="restart"/>
            <w:shd w:val="clear" w:color="auto" w:fill="auto"/>
            <w:vAlign w:val="center"/>
          </w:tcPr>
          <w:p w14:paraId="6260F43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08:00am</w:t>
            </w:r>
          </w:p>
        </w:tc>
        <w:tc>
          <w:tcPr>
            <w:tcW w:w="1551" w:type="dxa"/>
            <w:vMerge w:val="restart"/>
            <w:shd w:val="clear" w:color="auto" w:fill="auto"/>
            <w:vAlign w:val="center"/>
          </w:tcPr>
          <w:p w14:paraId="3C86731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01:00pm</w:t>
            </w:r>
          </w:p>
        </w:tc>
        <w:tc>
          <w:tcPr>
            <w:tcW w:w="993" w:type="dxa"/>
            <w:shd w:val="clear" w:color="auto" w:fill="auto"/>
            <w:vAlign w:val="center"/>
          </w:tcPr>
          <w:p w14:paraId="0CFA3CA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DIA</w:t>
            </w:r>
          </w:p>
        </w:tc>
        <w:tc>
          <w:tcPr>
            <w:tcW w:w="850" w:type="dxa"/>
            <w:shd w:val="clear" w:color="auto" w:fill="auto"/>
            <w:vAlign w:val="center"/>
          </w:tcPr>
          <w:p w14:paraId="76F4CF5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MES </w:t>
            </w:r>
          </w:p>
        </w:tc>
        <w:tc>
          <w:tcPr>
            <w:tcW w:w="992" w:type="dxa"/>
            <w:shd w:val="clear" w:color="auto" w:fill="auto"/>
            <w:vAlign w:val="center"/>
          </w:tcPr>
          <w:p w14:paraId="28C246A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AÑO</w:t>
            </w:r>
          </w:p>
        </w:tc>
        <w:tc>
          <w:tcPr>
            <w:tcW w:w="4253" w:type="dxa"/>
            <w:vMerge w:val="restart"/>
            <w:shd w:val="clear" w:color="auto" w:fill="auto"/>
          </w:tcPr>
          <w:p w14:paraId="401DEBD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color w:val="000000"/>
                <w:sz w:val="20"/>
                <w:szCs w:val="20"/>
              </w:rPr>
              <w:t>Fundación universitaria los Libertadores Carrera 16 # 63a -68</w:t>
            </w:r>
          </w:p>
        </w:tc>
      </w:tr>
      <w:tr w:rsidR="0049625E" w14:paraId="3D2A3097" w14:textId="77777777">
        <w:trPr>
          <w:trHeight w:val="270"/>
        </w:trPr>
        <w:tc>
          <w:tcPr>
            <w:tcW w:w="1520" w:type="dxa"/>
            <w:vMerge/>
            <w:shd w:val="clear" w:color="auto" w:fill="auto"/>
            <w:vAlign w:val="center"/>
          </w:tcPr>
          <w:p w14:paraId="0667CD57" w14:textId="77777777" w:rsidR="0049625E" w:rsidRDefault="0049625E">
            <w:pPr>
              <w:widowControl w:val="0"/>
              <w:spacing w:line="276" w:lineRule="auto"/>
              <w:rPr>
                <w:rFonts w:ascii="Arial" w:eastAsia="Arial" w:hAnsi="Arial" w:cs="Arial"/>
                <w:b/>
                <w:color w:val="000000"/>
                <w:sz w:val="20"/>
                <w:szCs w:val="20"/>
              </w:rPr>
            </w:pPr>
          </w:p>
        </w:tc>
        <w:tc>
          <w:tcPr>
            <w:tcW w:w="1551" w:type="dxa"/>
            <w:vMerge/>
            <w:shd w:val="clear" w:color="auto" w:fill="auto"/>
            <w:vAlign w:val="center"/>
          </w:tcPr>
          <w:p w14:paraId="573D3DF3" w14:textId="77777777" w:rsidR="0049625E" w:rsidRDefault="0049625E">
            <w:pPr>
              <w:widowControl w:val="0"/>
              <w:spacing w:line="276" w:lineRule="auto"/>
              <w:rPr>
                <w:rFonts w:ascii="Arial" w:eastAsia="Arial" w:hAnsi="Arial" w:cs="Arial"/>
                <w:b/>
                <w:color w:val="000000"/>
                <w:sz w:val="20"/>
                <w:szCs w:val="20"/>
              </w:rPr>
            </w:pPr>
          </w:p>
        </w:tc>
        <w:tc>
          <w:tcPr>
            <w:tcW w:w="993" w:type="dxa"/>
            <w:shd w:val="clear" w:color="auto" w:fill="auto"/>
            <w:vAlign w:val="center"/>
          </w:tcPr>
          <w:p w14:paraId="637E67B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22</w:t>
            </w:r>
          </w:p>
          <w:p w14:paraId="035DF2E3"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p>
        </w:tc>
        <w:tc>
          <w:tcPr>
            <w:tcW w:w="850" w:type="dxa"/>
            <w:shd w:val="clear" w:color="auto" w:fill="auto"/>
            <w:vAlign w:val="center"/>
          </w:tcPr>
          <w:p w14:paraId="463B974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10</w:t>
            </w:r>
          </w:p>
        </w:tc>
        <w:tc>
          <w:tcPr>
            <w:tcW w:w="992" w:type="dxa"/>
            <w:shd w:val="clear" w:color="auto" w:fill="auto"/>
            <w:vAlign w:val="center"/>
          </w:tcPr>
          <w:p w14:paraId="77283E9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2022</w:t>
            </w:r>
          </w:p>
        </w:tc>
        <w:tc>
          <w:tcPr>
            <w:tcW w:w="4253" w:type="dxa"/>
            <w:vMerge/>
            <w:shd w:val="clear" w:color="auto" w:fill="auto"/>
          </w:tcPr>
          <w:p w14:paraId="5DF5E39F" w14:textId="77777777" w:rsidR="0049625E" w:rsidRDefault="0049625E">
            <w:pPr>
              <w:widowControl w:val="0"/>
              <w:spacing w:line="276" w:lineRule="auto"/>
              <w:rPr>
                <w:rFonts w:ascii="Arial" w:eastAsia="Arial" w:hAnsi="Arial" w:cs="Arial"/>
                <w:b/>
                <w:color w:val="000000"/>
                <w:sz w:val="20"/>
                <w:szCs w:val="20"/>
              </w:rPr>
            </w:pPr>
          </w:p>
        </w:tc>
      </w:tr>
    </w:tbl>
    <w:p w14:paraId="1696E4EE" w14:textId="77777777" w:rsidR="0049625E" w:rsidRDefault="0049625E">
      <w:pPr>
        <w:shd w:val="clear" w:color="auto" w:fill="FFFFFF"/>
        <w:jc w:val="both"/>
        <w:rPr>
          <w:rFonts w:ascii="Arial" w:eastAsia="Arial" w:hAnsi="Arial" w:cs="Arial"/>
          <w:sz w:val="20"/>
          <w:szCs w:val="20"/>
        </w:rPr>
      </w:pPr>
    </w:p>
    <w:tbl>
      <w:tblPr>
        <w:tblStyle w:val="a0"/>
        <w:tblW w:w="10064" w:type="dxa"/>
        <w:tblInd w:w="421" w:type="dxa"/>
        <w:tblLayout w:type="fixed"/>
        <w:tblLook w:val="0400" w:firstRow="0" w:lastRow="0" w:firstColumn="0" w:lastColumn="0" w:noHBand="0" w:noVBand="1"/>
      </w:tblPr>
      <w:tblGrid>
        <w:gridCol w:w="2976"/>
        <w:gridCol w:w="7088"/>
      </w:tblGrid>
      <w:tr w:rsidR="0049625E" w14:paraId="2AD6C09B" w14:textId="77777777">
        <w:trPr>
          <w:trHeight w:val="928"/>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2A4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xml:space="preserve">TEMA: </w:t>
            </w:r>
          </w:p>
        </w:tc>
        <w:tc>
          <w:tcPr>
            <w:tcW w:w="7088" w:type="dxa"/>
            <w:tcBorders>
              <w:top w:val="single" w:sz="4" w:space="0" w:color="000000"/>
              <w:left w:val="nil"/>
              <w:bottom w:val="single" w:sz="4" w:space="0" w:color="000000"/>
              <w:right w:val="single" w:sz="4" w:space="0" w:color="000000"/>
            </w:tcBorders>
            <w:shd w:val="clear" w:color="auto" w:fill="auto"/>
            <w:vAlign w:val="bottom"/>
          </w:tcPr>
          <w:p w14:paraId="6738630C" w14:textId="0F0D4925"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Encuentro con organizaciones sociales</w:t>
            </w:r>
            <w:r w:rsidR="00805D7E">
              <w:rPr>
                <w:rFonts w:ascii="Arial" w:eastAsia="Arial" w:hAnsi="Arial" w:cs="Arial"/>
                <w:color w:val="000000"/>
                <w:sz w:val="20"/>
                <w:szCs w:val="20"/>
              </w:rPr>
              <w:t xml:space="preserve"> LGBTI 2022</w:t>
            </w:r>
          </w:p>
          <w:p w14:paraId="793CC176"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p>
        </w:tc>
      </w:tr>
      <w:tr w:rsidR="0049625E" w14:paraId="6A942CB5" w14:textId="77777777">
        <w:trPr>
          <w:trHeight w:val="983"/>
        </w:trPr>
        <w:tc>
          <w:tcPr>
            <w:tcW w:w="2976" w:type="dxa"/>
            <w:tcBorders>
              <w:top w:val="nil"/>
              <w:left w:val="single" w:sz="4" w:space="0" w:color="000000"/>
              <w:bottom w:val="single" w:sz="4" w:space="0" w:color="000000"/>
              <w:right w:val="single" w:sz="4" w:space="0" w:color="000000"/>
            </w:tcBorders>
            <w:shd w:val="clear" w:color="auto" w:fill="auto"/>
            <w:vAlign w:val="center"/>
          </w:tcPr>
          <w:p w14:paraId="0BA7D42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0"/>
                <w:szCs w:val="20"/>
              </w:rPr>
            </w:pPr>
            <w:r>
              <w:rPr>
                <w:rFonts w:ascii="Arial" w:eastAsia="Arial" w:hAnsi="Arial" w:cs="Arial"/>
                <w:b/>
                <w:color w:val="000000"/>
                <w:sz w:val="20"/>
                <w:szCs w:val="20"/>
              </w:rPr>
              <w:t xml:space="preserve">OBJETIVO DE LA REUNIÓN: </w:t>
            </w:r>
          </w:p>
        </w:tc>
        <w:tc>
          <w:tcPr>
            <w:tcW w:w="7088" w:type="dxa"/>
            <w:tcBorders>
              <w:top w:val="single" w:sz="4" w:space="0" w:color="000000"/>
              <w:left w:val="nil"/>
              <w:bottom w:val="single" w:sz="4" w:space="0" w:color="000000"/>
              <w:right w:val="single" w:sz="4" w:space="0" w:color="000000"/>
            </w:tcBorders>
            <w:shd w:val="clear" w:color="auto" w:fill="auto"/>
            <w:vAlign w:val="bottom"/>
          </w:tcPr>
          <w:p w14:paraId="4082877A" w14:textId="7C1FA516"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 xml:space="preserve">Informar </w:t>
            </w:r>
            <w:r w:rsidR="006E448B">
              <w:rPr>
                <w:rFonts w:ascii="Arial" w:eastAsia="Arial" w:hAnsi="Arial" w:cs="Arial"/>
                <w:color w:val="000000"/>
                <w:sz w:val="20"/>
                <w:szCs w:val="20"/>
              </w:rPr>
              <w:t>y recibir retroalimentación de</w:t>
            </w:r>
            <w:r>
              <w:rPr>
                <w:rFonts w:ascii="Arial" w:eastAsia="Arial" w:hAnsi="Arial" w:cs="Arial"/>
                <w:color w:val="000000"/>
                <w:sz w:val="20"/>
                <w:szCs w:val="20"/>
              </w:rPr>
              <w:t xml:space="preserve"> las organizaciones s</w:t>
            </w:r>
            <w:r w:rsidR="00AD79E5">
              <w:rPr>
                <w:rFonts w:ascii="Arial" w:eastAsia="Arial" w:hAnsi="Arial" w:cs="Arial"/>
                <w:color w:val="000000"/>
                <w:sz w:val="20"/>
                <w:szCs w:val="20"/>
              </w:rPr>
              <w:t xml:space="preserve">ociales LGBTI </w:t>
            </w:r>
            <w:r w:rsidR="006E448B">
              <w:rPr>
                <w:rFonts w:ascii="Arial" w:eastAsia="Arial" w:hAnsi="Arial" w:cs="Arial"/>
                <w:color w:val="000000"/>
                <w:sz w:val="20"/>
                <w:szCs w:val="20"/>
              </w:rPr>
              <w:t xml:space="preserve">a </w:t>
            </w:r>
            <w:r w:rsidR="00AD79E5">
              <w:rPr>
                <w:rFonts w:ascii="Arial" w:eastAsia="Arial" w:hAnsi="Arial" w:cs="Arial"/>
                <w:color w:val="000000"/>
                <w:sz w:val="20"/>
                <w:szCs w:val="20"/>
              </w:rPr>
              <w:t xml:space="preserve">la ejecución de la estrategia cambio cultural a partir del plan de acción de la PPLGTI, </w:t>
            </w:r>
            <w:r>
              <w:rPr>
                <w:rFonts w:ascii="Arial" w:eastAsia="Arial" w:hAnsi="Arial" w:cs="Arial"/>
                <w:color w:val="000000"/>
                <w:sz w:val="20"/>
                <w:szCs w:val="20"/>
              </w:rPr>
              <w:t xml:space="preserve">para lograr mayor </w:t>
            </w:r>
            <w:r>
              <w:rPr>
                <w:rFonts w:ascii="Arial" w:eastAsia="Arial" w:hAnsi="Arial" w:cs="Arial"/>
                <w:sz w:val="20"/>
                <w:szCs w:val="20"/>
              </w:rPr>
              <w:t>interacción</w:t>
            </w:r>
            <w:r w:rsidR="00AD79E5">
              <w:rPr>
                <w:rFonts w:ascii="Arial" w:eastAsia="Arial" w:hAnsi="Arial" w:cs="Arial"/>
                <w:color w:val="000000"/>
                <w:sz w:val="20"/>
                <w:szCs w:val="20"/>
              </w:rPr>
              <w:t xml:space="preserve"> y apropiación de esa política pública</w:t>
            </w:r>
            <w:r>
              <w:rPr>
                <w:rFonts w:ascii="Arial" w:eastAsia="Arial" w:hAnsi="Arial" w:cs="Arial"/>
                <w:color w:val="000000"/>
                <w:sz w:val="20"/>
                <w:szCs w:val="20"/>
              </w:rPr>
              <w:t>.  </w:t>
            </w:r>
          </w:p>
        </w:tc>
      </w:tr>
    </w:tbl>
    <w:p w14:paraId="51841057" w14:textId="77777777" w:rsidR="0049625E" w:rsidRDefault="0049625E">
      <w:pPr>
        <w:shd w:val="clear" w:color="auto" w:fill="FFFFFF"/>
        <w:jc w:val="both"/>
        <w:rPr>
          <w:rFonts w:ascii="Arial" w:eastAsia="Arial" w:hAnsi="Arial" w:cs="Arial"/>
          <w:sz w:val="20"/>
          <w:szCs w:val="20"/>
        </w:rPr>
      </w:pPr>
    </w:p>
    <w:tbl>
      <w:tblPr>
        <w:tblStyle w:val="a1"/>
        <w:tblW w:w="10064" w:type="dxa"/>
        <w:tblInd w:w="421" w:type="dxa"/>
        <w:tblLayout w:type="fixed"/>
        <w:tblLook w:val="0400" w:firstRow="0" w:lastRow="0" w:firstColumn="0" w:lastColumn="0" w:noHBand="0" w:noVBand="1"/>
      </w:tblPr>
      <w:tblGrid>
        <w:gridCol w:w="2976"/>
        <w:gridCol w:w="1336"/>
        <w:gridCol w:w="5752"/>
      </w:tblGrid>
      <w:tr w:rsidR="0049625E" w14:paraId="3F5B442F" w14:textId="77777777">
        <w:trPr>
          <w:trHeight w:val="32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73CBB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PARTICIPANTES </w:t>
            </w:r>
          </w:p>
        </w:tc>
      </w:tr>
      <w:tr w:rsidR="0049625E" w14:paraId="38CD4053" w14:textId="77777777">
        <w:trPr>
          <w:trHeight w:val="290"/>
        </w:trPr>
        <w:tc>
          <w:tcPr>
            <w:tcW w:w="4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39FF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0"/>
                <w:szCs w:val="20"/>
              </w:rPr>
            </w:pPr>
            <w:r>
              <w:rPr>
                <w:rFonts w:ascii="Arial" w:eastAsia="Arial" w:hAnsi="Arial" w:cs="Arial"/>
                <w:b/>
                <w:color w:val="000000"/>
                <w:sz w:val="20"/>
                <w:szCs w:val="20"/>
              </w:rPr>
              <w:t xml:space="preserve">NÚMERO DE PARTICIPANTES </w:t>
            </w:r>
          </w:p>
        </w:tc>
        <w:tc>
          <w:tcPr>
            <w:tcW w:w="5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2C4E8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sz w:val="20"/>
                <w:szCs w:val="20"/>
              </w:rPr>
              <w:t>SE ANEXA LISTADO DE ASISTENCIA</w:t>
            </w:r>
          </w:p>
        </w:tc>
      </w:tr>
      <w:tr w:rsidR="0049625E" w14:paraId="6E6BA59D" w14:textId="77777777">
        <w:trPr>
          <w:trHeight w:val="476"/>
        </w:trPr>
        <w:tc>
          <w:tcPr>
            <w:tcW w:w="2976" w:type="dxa"/>
            <w:tcBorders>
              <w:top w:val="nil"/>
              <w:left w:val="single" w:sz="4" w:space="0" w:color="000000"/>
              <w:bottom w:val="single" w:sz="4" w:space="0" w:color="000000"/>
              <w:right w:val="single" w:sz="4" w:space="0" w:color="000000"/>
            </w:tcBorders>
            <w:shd w:val="clear" w:color="auto" w:fill="auto"/>
            <w:vAlign w:val="center"/>
          </w:tcPr>
          <w:p w14:paraId="35297B3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SERVIDORES PÚBLICOS SDP</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1369606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rPr>
              <w:t>9</w:t>
            </w:r>
          </w:p>
        </w:tc>
        <w:tc>
          <w:tcPr>
            <w:tcW w:w="5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4EED8" w14:textId="77777777" w:rsidR="0049625E" w:rsidRDefault="0049625E">
            <w:pPr>
              <w:widowControl w:val="0"/>
              <w:spacing w:line="276" w:lineRule="auto"/>
              <w:rPr>
                <w:rFonts w:ascii="Arial" w:eastAsia="Arial" w:hAnsi="Arial" w:cs="Arial"/>
                <w:color w:val="000000"/>
                <w:sz w:val="20"/>
                <w:szCs w:val="20"/>
              </w:rPr>
            </w:pPr>
          </w:p>
        </w:tc>
      </w:tr>
      <w:tr w:rsidR="0049625E" w14:paraId="4E6AA32C" w14:textId="77777777">
        <w:trPr>
          <w:trHeight w:val="554"/>
        </w:trPr>
        <w:tc>
          <w:tcPr>
            <w:tcW w:w="2976" w:type="dxa"/>
            <w:tcBorders>
              <w:top w:val="nil"/>
              <w:left w:val="single" w:sz="4" w:space="0" w:color="000000"/>
              <w:bottom w:val="single" w:sz="4" w:space="0" w:color="000000"/>
              <w:right w:val="single" w:sz="4" w:space="0" w:color="000000"/>
            </w:tcBorders>
            <w:shd w:val="clear" w:color="auto" w:fill="auto"/>
            <w:vAlign w:val="center"/>
          </w:tcPr>
          <w:p w14:paraId="32BD6D6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ASISTENTES NO SDP </w:t>
            </w:r>
          </w:p>
        </w:tc>
        <w:tc>
          <w:tcPr>
            <w:tcW w:w="1336" w:type="dxa"/>
            <w:tcBorders>
              <w:top w:val="single" w:sz="4" w:space="0" w:color="000000"/>
              <w:left w:val="nil"/>
              <w:bottom w:val="single" w:sz="4" w:space="0" w:color="000000"/>
              <w:right w:val="single" w:sz="4" w:space="0" w:color="000000"/>
            </w:tcBorders>
            <w:shd w:val="clear" w:color="auto" w:fill="auto"/>
            <w:vAlign w:val="center"/>
          </w:tcPr>
          <w:p w14:paraId="2819C0B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0"/>
                <w:szCs w:val="20"/>
              </w:rPr>
            </w:pPr>
            <w:r>
              <w:rPr>
                <w:rFonts w:ascii="Arial" w:eastAsia="Arial" w:hAnsi="Arial" w:cs="Arial"/>
                <w:color w:val="000000"/>
              </w:rPr>
              <w:t>42</w:t>
            </w:r>
          </w:p>
        </w:tc>
        <w:tc>
          <w:tcPr>
            <w:tcW w:w="57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3C35C" w14:textId="77777777" w:rsidR="0049625E" w:rsidRDefault="0049625E">
            <w:pPr>
              <w:widowControl w:val="0"/>
              <w:spacing w:line="276" w:lineRule="auto"/>
              <w:rPr>
                <w:rFonts w:ascii="Arial" w:eastAsia="Arial" w:hAnsi="Arial" w:cs="Arial"/>
                <w:color w:val="000000"/>
                <w:sz w:val="20"/>
                <w:szCs w:val="20"/>
              </w:rPr>
            </w:pPr>
          </w:p>
        </w:tc>
      </w:tr>
    </w:tbl>
    <w:p w14:paraId="6C02A779" w14:textId="77777777" w:rsidR="0049625E" w:rsidRDefault="0049625E">
      <w:pPr>
        <w:rPr>
          <w:rFonts w:ascii="Arial" w:eastAsia="Arial" w:hAnsi="Arial" w:cs="Arial"/>
          <w:sz w:val="20"/>
          <w:szCs w:val="20"/>
        </w:rPr>
      </w:pPr>
    </w:p>
    <w:tbl>
      <w:tblPr>
        <w:tblStyle w:val="a2"/>
        <w:tblW w:w="1006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49625E" w14:paraId="6E086F82" w14:textId="77777777">
        <w:trPr>
          <w:trHeight w:val="375"/>
        </w:trPr>
        <w:tc>
          <w:tcPr>
            <w:tcW w:w="10064" w:type="dxa"/>
            <w:shd w:val="clear" w:color="auto" w:fill="auto"/>
            <w:tcMar>
              <w:top w:w="15" w:type="dxa"/>
              <w:left w:w="15" w:type="dxa"/>
              <w:bottom w:w="0" w:type="dxa"/>
              <w:right w:w="15" w:type="dxa"/>
            </w:tcMar>
            <w:vAlign w:val="bottom"/>
          </w:tcPr>
          <w:p w14:paraId="3CDFBAA7" w14:textId="77777777" w:rsidR="0049625E" w:rsidRDefault="008C3FD8">
            <w:pPr>
              <w:jc w:val="center"/>
              <w:rPr>
                <w:rFonts w:ascii="Arial" w:eastAsia="Arial" w:hAnsi="Arial" w:cs="Arial"/>
                <w:b/>
                <w:color w:val="000000"/>
                <w:sz w:val="20"/>
                <w:szCs w:val="20"/>
              </w:rPr>
            </w:pPr>
            <w:r>
              <w:rPr>
                <w:rFonts w:ascii="Arial" w:eastAsia="Arial" w:hAnsi="Arial" w:cs="Arial"/>
                <w:b/>
                <w:color w:val="000000"/>
                <w:sz w:val="20"/>
                <w:szCs w:val="20"/>
              </w:rPr>
              <w:t xml:space="preserve">ORDEN DEL DÍA </w:t>
            </w:r>
          </w:p>
        </w:tc>
      </w:tr>
      <w:tr w:rsidR="0049625E" w14:paraId="6FF745D9" w14:textId="77777777">
        <w:trPr>
          <w:trHeight w:val="262"/>
        </w:trPr>
        <w:tc>
          <w:tcPr>
            <w:tcW w:w="10064" w:type="dxa"/>
            <w:shd w:val="clear" w:color="auto" w:fill="auto"/>
            <w:tcMar>
              <w:top w:w="15" w:type="dxa"/>
              <w:left w:w="15" w:type="dxa"/>
              <w:bottom w:w="0" w:type="dxa"/>
              <w:right w:w="15" w:type="dxa"/>
            </w:tcMar>
            <w:vAlign w:val="bottom"/>
          </w:tcPr>
          <w:p w14:paraId="54AABC12" w14:textId="77777777" w:rsidR="0049625E" w:rsidRDefault="0049625E">
            <w:pPr>
              <w:jc w:val="center"/>
              <w:rPr>
                <w:rFonts w:ascii="Arial" w:eastAsia="Arial" w:hAnsi="Arial" w:cs="Arial"/>
                <w:b/>
                <w:color w:val="000000"/>
                <w:sz w:val="20"/>
                <w:szCs w:val="20"/>
              </w:rPr>
            </w:pPr>
          </w:p>
          <w:p w14:paraId="34FDE378" w14:textId="77777777" w:rsidR="0049625E" w:rsidRDefault="008C3FD8">
            <w:pPr>
              <w:numPr>
                <w:ilvl w:val="0"/>
                <w:numId w:val="4"/>
              </w:numPr>
              <w:rPr>
                <w:rFonts w:ascii="Arial" w:eastAsia="Arial" w:hAnsi="Arial" w:cs="Arial"/>
                <w:color w:val="000000"/>
                <w:sz w:val="20"/>
                <w:szCs w:val="20"/>
              </w:rPr>
            </w:pPr>
            <w:r>
              <w:rPr>
                <w:rFonts w:ascii="Arial" w:eastAsia="Arial" w:hAnsi="Arial" w:cs="Arial"/>
                <w:color w:val="000000"/>
                <w:sz w:val="20"/>
                <w:szCs w:val="20"/>
              </w:rPr>
              <w:t xml:space="preserve">Metodología Café del Mundo – Espacio grupal, Cultura Ciudadana </w:t>
            </w:r>
          </w:p>
          <w:p w14:paraId="0B0C3FC6" w14:textId="77777777" w:rsidR="0049625E" w:rsidRDefault="0049625E">
            <w:pPr>
              <w:rPr>
                <w:rFonts w:ascii="Arial" w:eastAsia="Arial" w:hAnsi="Arial" w:cs="Arial"/>
                <w:b/>
                <w:color w:val="000000"/>
                <w:sz w:val="20"/>
                <w:szCs w:val="20"/>
              </w:rPr>
            </w:pPr>
          </w:p>
        </w:tc>
      </w:tr>
    </w:tbl>
    <w:p w14:paraId="7C3F9B80" w14:textId="77777777" w:rsidR="0049625E" w:rsidRDefault="0049625E">
      <w:pPr>
        <w:rPr>
          <w:rFonts w:ascii="Arial" w:eastAsia="Arial" w:hAnsi="Arial" w:cs="Arial"/>
          <w:sz w:val="20"/>
          <w:szCs w:val="20"/>
        </w:rPr>
      </w:pPr>
    </w:p>
    <w:tbl>
      <w:tblPr>
        <w:tblStyle w:val="a3"/>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49625E" w14:paraId="65513108" w14:textId="77777777">
        <w:trPr>
          <w:trHeight w:val="388"/>
          <w:tblHeader/>
        </w:trPr>
        <w:tc>
          <w:tcPr>
            <w:tcW w:w="10065" w:type="dxa"/>
            <w:shd w:val="clear" w:color="auto" w:fill="auto"/>
            <w:tcMar>
              <w:top w:w="15" w:type="dxa"/>
              <w:left w:w="15" w:type="dxa"/>
              <w:bottom w:w="0" w:type="dxa"/>
              <w:right w:w="15" w:type="dxa"/>
            </w:tcMar>
            <w:vAlign w:val="bottom"/>
          </w:tcPr>
          <w:p w14:paraId="2F3D7F80" w14:textId="77777777" w:rsidR="0049625E" w:rsidRDefault="008C3FD8">
            <w:pPr>
              <w:jc w:val="center"/>
              <w:rPr>
                <w:rFonts w:ascii="Arial" w:eastAsia="Arial" w:hAnsi="Arial" w:cs="Arial"/>
                <w:b/>
                <w:color w:val="000000"/>
                <w:sz w:val="20"/>
                <w:szCs w:val="20"/>
              </w:rPr>
            </w:pPr>
            <w:r>
              <w:rPr>
                <w:rFonts w:ascii="Arial" w:eastAsia="Arial" w:hAnsi="Arial" w:cs="Arial"/>
                <w:b/>
                <w:color w:val="000000"/>
                <w:sz w:val="20"/>
                <w:szCs w:val="20"/>
              </w:rPr>
              <w:t>DESARROLLO DE LA REUNIÓN</w:t>
            </w:r>
          </w:p>
        </w:tc>
      </w:tr>
      <w:tr w:rsidR="0049625E" w14:paraId="677FB93C" w14:textId="77777777">
        <w:trPr>
          <w:trHeight w:val="262"/>
        </w:trPr>
        <w:tc>
          <w:tcPr>
            <w:tcW w:w="10065" w:type="dxa"/>
            <w:shd w:val="clear" w:color="auto" w:fill="auto"/>
            <w:tcMar>
              <w:top w:w="15" w:type="dxa"/>
              <w:left w:w="15" w:type="dxa"/>
              <w:bottom w:w="0" w:type="dxa"/>
              <w:right w:w="15" w:type="dxa"/>
            </w:tcMar>
            <w:vAlign w:val="bottom"/>
          </w:tcPr>
          <w:p w14:paraId="76D2F072" w14:textId="77777777" w:rsidR="0049625E" w:rsidRDefault="0049625E">
            <w:pPr>
              <w:ind w:left="720"/>
              <w:rPr>
                <w:rFonts w:ascii="Arial" w:eastAsia="Arial" w:hAnsi="Arial" w:cs="Arial"/>
                <w:color w:val="000000"/>
                <w:sz w:val="20"/>
                <w:szCs w:val="20"/>
              </w:rPr>
            </w:pPr>
          </w:p>
          <w:p w14:paraId="155F3EE0" w14:textId="77777777" w:rsidR="0049625E" w:rsidRDefault="008C3FD8">
            <w:pPr>
              <w:numPr>
                <w:ilvl w:val="0"/>
                <w:numId w:val="2"/>
              </w:numPr>
              <w:rPr>
                <w:rFonts w:ascii="Arial" w:eastAsia="Arial" w:hAnsi="Arial" w:cs="Arial"/>
                <w:color w:val="000000"/>
                <w:sz w:val="20"/>
                <w:szCs w:val="20"/>
              </w:rPr>
            </w:pPr>
            <w:r>
              <w:rPr>
                <w:rFonts w:ascii="Arial" w:eastAsia="Arial" w:hAnsi="Arial" w:cs="Arial"/>
                <w:color w:val="000000"/>
                <w:sz w:val="20"/>
                <w:szCs w:val="20"/>
              </w:rPr>
              <w:t xml:space="preserve">Metodología Café del Mundo – Espacio grupal, Cultura Ciudadana </w:t>
            </w:r>
          </w:p>
          <w:p w14:paraId="01FBDBCA" w14:textId="77777777" w:rsidR="0049625E" w:rsidRDefault="0049625E">
            <w:pPr>
              <w:ind w:left="720"/>
              <w:rPr>
                <w:rFonts w:ascii="Arial" w:eastAsia="Arial" w:hAnsi="Arial" w:cs="Arial"/>
                <w:color w:val="000000"/>
                <w:sz w:val="20"/>
                <w:szCs w:val="20"/>
              </w:rPr>
            </w:pPr>
          </w:p>
          <w:p w14:paraId="362B81A4" w14:textId="77777777" w:rsidR="0049625E" w:rsidRDefault="0049625E">
            <w:pPr>
              <w:jc w:val="both"/>
              <w:rPr>
                <w:rFonts w:ascii="Arial" w:eastAsia="Arial" w:hAnsi="Arial" w:cs="Arial"/>
                <w:color w:val="000000"/>
                <w:sz w:val="20"/>
                <w:szCs w:val="20"/>
              </w:rPr>
            </w:pPr>
          </w:p>
          <w:p w14:paraId="3E193F55"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Se da inicio a la metodología diseñada para el trabajo en salones por grupos correspondientes. La moderadora Viviana Borja da inicio al espacio de la estrategia de cambio cultural, brindando una introducción frente al tema e indicando que desde el área de comunicaciones de la Dirección de Diversidad Sexual de la Secretaria de Planeación Distrital surge esta estrategia a partir de un análisis de la encuesta multipropósito, la cual indaga, entre otros temas, la percepción o imaginarios que tiene la ciudadanía que vive en Bogotá frente a la comunidad LGBTI.  </w:t>
            </w:r>
          </w:p>
          <w:p w14:paraId="699F66AF" w14:textId="77777777" w:rsidR="0049625E" w:rsidRDefault="0049625E">
            <w:pPr>
              <w:jc w:val="both"/>
              <w:rPr>
                <w:rFonts w:ascii="Arial" w:eastAsia="Arial" w:hAnsi="Arial" w:cs="Arial"/>
                <w:color w:val="000000"/>
                <w:sz w:val="20"/>
                <w:szCs w:val="20"/>
              </w:rPr>
            </w:pPr>
          </w:p>
          <w:p w14:paraId="23333A5E"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Seguido a esto, menciona algunas generalidades sobre esta estrategia, las cuales son: </w:t>
            </w:r>
          </w:p>
          <w:p w14:paraId="7F52E61C" w14:textId="77777777" w:rsidR="0049625E" w:rsidRDefault="0049625E">
            <w:pPr>
              <w:jc w:val="both"/>
              <w:rPr>
                <w:rFonts w:ascii="Arial" w:eastAsia="Arial" w:hAnsi="Arial" w:cs="Arial"/>
                <w:color w:val="000000"/>
                <w:sz w:val="20"/>
                <w:szCs w:val="20"/>
              </w:rPr>
            </w:pPr>
          </w:p>
          <w:p w14:paraId="2A52C8B1" w14:textId="1ACE0269"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Objetivo general: Fomentar una cultura libre de discriminación y violencia en contra de las person</w:t>
            </w:r>
            <w:r w:rsidR="008A47E1">
              <w:rPr>
                <w:rFonts w:ascii="Arial" w:eastAsia="Arial" w:hAnsi="Arial" w:cs="Arial"/>
                <w:color w:val="000000"/>
                <w:sz w:val="20"/>
                <w:szCs w:val="20"/>
              </w:rPr>
              <w:t>as que pertenecen a los sectores</w:t>
            </w:r>
            <w:r>
              <w:rPr>
                <w:rFonts w:ascii="Arial" w:eastAsia="Arial" w:hAnsi="Arial" w:cs="Arial"/>
                <w:color w:val="000000"/>
                <w:sz w:val="20"/>
                <w:szCs w:val="20"/>
              </w:rPr>
              <w:t xml:space="preserve"> LGBTI. </w:t>
            </w:r>
          </w:p>
          <w:p w14:paraId="44EA0657" w14:textId="77777777" w:rsidR="0049625E" w:rsidRDefault="0049625E">
            <w:pPr>
              <w:jc w:val="both"/>
              <w:rPr>
                <w:rFonts w:ascii="Arial" w:eastAsia="Arial" w:hAnsi="Arial" w:cs="Arial"/>
                <w:color w:val="000000"/>
                <w:sz w:val="20"/>
                <w:szCs w:val="20"/>
              </w:rPr>
            </w:pPr>
          </w:p>
          <w:p w14:paraId="610221DA"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Públicos objetivos: ¿a quién se quiere llegar? Se identifican unas audiencias o públicos específicos </w:t>
            </w:r>
          </w:p>
          <w:p w14:paraId="29D997C4" w14:textId="77777777" w:rsidR="0049625E" w:rsidRDefault="0049625E">
            <w:pPr>
              <w:jc w:val="both"/>
              <w:rPr>
                <w:rFonts w:ascii="Arial" w:eastAsia="Arial" w:hAnsi="Arial" w:cs="Arial"/>
                <w:color w:val="000000"/>
                <w:sz w:val="20"/>
                <w:szCs w:val="20"/>
              </w:rPr>
            </w:pPr>
          </w:p>
          <w:p w14:paraId="1B9FFF70" w14:textId="77777777" w:rsidR="0049625E" w:rsidRDefault="008C3FD8">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 xml:space="preserve">Ciudadanía en general:  </w:t>
            </w:r>
          </w:p>
          <w:p w14:paraId="64173F3B" w14:textId="77777777" w:rsidR="0049625E" w:rsidRDefault="008C3FD8">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 xml:space="preserve">Servidores públicos: desde la administración distrital se sabe que hay falencias, por eso hay que entrar a trabajar con este sector. </w:t>
            </w:r>
          </w:p>
          <w:p w14:paraId="6AE1A893" w14:textId="77777777" w:rsidR="0049625E" w:rsidRDefault="008C3FD8">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Sector privado y organizaciones sociales</w:t>
            </w:r>
          </w:p>
          <w:p w14:paraId="6E0D100D" w14:textId="77777777" w:rsidR="0049625E" w:rsidRDefault="008C3FD8">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Medios de comunicación</w:t>
            </w:r>
          </w:p>
          <w:p w14:paraId="062DBE49" w14:textId="50AB0C10" w:rsidR="0049625E" w:rsidRDefault="008C3FD8">
            <w:pPr>
              <w:numPr>
                <w:ilvl w:val="0"/>
                <w:numId w:val="5"/>
              </w:numPr>
              <w:jc w:val="both"/>
              <w:rPr>
                <w:rFonts w:ascii="Arial" w:eastAsia="Arial" w:hAnsi="Arial" w:cs="Arial"/>
                <w:color w:val="000000"/>
                <w:sz w:val="20"/>
                <w:szCs w:val="20"/>
              </w:rPr>
            </w:pPr>
            <w:r>
              <w:rPr>
                <w:rFonts w:ascii="Arial" w:eastAsia="Arial" w:hAnsi="Arial" w:cs="Arial"/>
                <w:color w:val="000000"/>
                <w:sz w:val="20"/>
                <w:szCs w:val="20"/>
              </w:rPr>
              <w:t>Personas de</w:t>
            </w:r>
            <w:r w:rsidR="008A47E1">
              <w:rPr>
                <w:rFonts w:ascii="Arial" w:eastAsia="Arial" w:hAnsi="Arial" w:cs="Arial"/>
                <w:color w:val="000000"/>
                <w:sz w:val="20"/>
                <w:szCs w:val="20"/>
              </w:rPr>
              <w:t xml:space="preserve"> </w:t>
            </w:r>
            <w:r>
              <w:rPr>
                <w:rFonts w:ascii="Arial" w:eastAsia="Arial" w:hAnsi="Arial" w:cs="Arial"/>
                <w:color w:val="000000"/>
                <w:sz w:val="20"/>
                <w:szCs w:val="20"/>
              </w:rPr>
              <w:t>l</w:t>
            </w:r>
            <w:r w:rsidR="008A47E1">
              <w:rPr>
                <w:rFonts w:ascii="Arial" w:eastAsia="Arial" w:hAnsi="Arial" w:cs="Arial"/>
                <w:color w:val="000000"/>
                <w:sz w:val="20"/>
                <w:szCs w:val="20"/>
              </w:rPr>
              <w:t xml:space="preserve">os sectores </w:t>
            </w:r>
            <w:r>
              <w:rPr>
                <w:rFonts w:ascii="Arial" w:eastAsia="Arial" w:hAnsi="Arial" w:cs="Arial"/>
                <w:color w:val="000000"/>
                <w:sz w:val="20"/>
                <w:szCs w:val="20"/>
              </w:rPr>
              <w:t>LGBTI</w:t>
            </w:r>
          </w:p>
          <w:p w14:paraId="23E997DD" w14:textId="77777777" w:rsidR="0049625E" w:rsidRDefault="0049625E">
            <w:pPr>
              <w:jc w:val="both"/>
              <w:rPr>
                <w:rFonts w:ascii="Arial" w:eastAsia="Arial" w:hAnsi="Arial" w:cs="Arial"/>
                <w:color w:val="000000"/>
                <w:sz w:val="20"/>
                <w:szCs w:val="20"/>
              </w:rPr>
            </w:pPr>
          </w:p>
          <w:p w14:paraId="5373CC9B"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Temáticas centrales: ¿Qué es eso que queremos decir?  </w:t>
            </w:r>
          </w:p>
          <w:p w14:paraId="1C7D2F8D" w14:textId="77777777" w:rsidR="0049625E" w:rsidRDefault="008C3FD8">
            <w:pPr>
              <w:numPr>
                <w:ilvl w:val="0"/>
                <w:numId w:val="6"/>
              </w:numPr>
              <w:jc w:val="both"/>
              <w:rPr>
                <w:rFonts w:ascii="Arial" w:eastAsia="Arial" w:hAnsi="Arial" w:cs="Arial"/>
                <w:color w:val="000000"/>
                <w:sz w:val="20"/>
                <w:szCs w:val="20"/>
              </w:rPr>
            </w:pPr>
            <w:r>
              <w:rPr>
                <w:rFonts w:ascii="Arial" w:eastAsia="Arial" w:hAnsi="Arial" w:cs="Arial"/>
                <w:color w:val="000000"/>
                <w:sz w:val="20"/>
                <w:szCs w:val="20"/>
              </w:rPr>
              <w:t xml:space="preserve">Familias: hay imaginarios negativos frente a la adopción, matrimonio igualitario, etc. </w:t>
            </w:r>
          </w:p>
          <w:p w14:paraId="0995F484" w14:textId="658C14A5" w:rsidR="0049625E" w:rsidRDefault="008C3FD8">
            <w:pPr>
              <w:numPr>
                <w:ilvl w:val="0"/>
                <w:numId w:val="6"/>
              </w:numPr>
              <w:jc w:val="both"/>
              <w:rPr>
                <w:rFonts w:ascii="Arial" w:eastAsia="Arial" w:hAnsi="Arial" w:cs="Arial"/>
                <w:color w:val="000000"/>
                <w:sz w:val="20"/>
                <w:szCs w:val="20"/>
              </w:rPr>
            </w:pPr>
            <w:r>
              <w:rPr>
                <w:rFonts w:ascii="Arial" w:eastAsia="Arial" w:hAnsi="Arial" w:cs="Arial"/>
                <w:color w:val="000000"/>
                <w:sz w:val="20"/>
                <w:szCs w:val="20"/>
              </w:rPr>
              <w:t>Personas trans: son los principales o</w:t>
            </w:r>
            <w:r w:rsidR="005034E7">
              <w:rPr>
                <w:rFonts w:ascii="Arial" w:eastAsia="Arial" w:hAnsi="Arial" w:cs="Arial"/>
                <w:color w:val="000000"/>
                <w:sz w:val="20"/>
                <w:szCs w:val="20"/>
              </w:rPr>
              <w:t>bjetivos de violencia, sufren má</w:t>
            </w:r>
            <w:r>
              <w:rPr>
                <w:rFonts w:ascii="Arial" w:eastAsia="Arial" w:hAnsi="Arial" w:cs="Arial"/>
                <w:color w:val="000000"/>
                <w:sz w:val="20"/>
                <w:szCs w:val="20"/>
              </w:rPr>
              <w:t xml:space="preserve">s discriminación. </w:t>
            </w:r>
          </w:p>
          <w:p w14:paraId="58D21995" w14:textId="77777777" w:rsidR="0049625E" w:rsidRDefault="008C3FD8">
            <w:pPr>
              <w:numPr>
                <w:ilvl w:val="0"/>
                <w:numId w:val="6"/>
              </w:numPr>
              <w:jc w:val="both"/>
              <w:rPr>
                <w:rFonts w:ascii="Arial" w:eastAsia="Arial" w:hAnsi="Arial" w:cs="Arial"/>
                <w:color w:val="000000"/>
                <w:sz w:val="20"/>
                <w:szCs w:val="20"/>
              </w:rPr>
            </w:pPr>
            <w:r>
              <w:rPr>
                <w:rFonts w:ascii="Arial" w:eastAsia="Arial" w:hAnsi="Arial" w:cs="Arial"/>
                <w:color w:val="000000"/>
                <w:sz w:val="20"/>
                <w:szCs w:val="20"/>
              </w:rPr>
              <w:t xml:space="preserve">Buen trato: Acabar con el tema de violencia en general.  </w:t>
            </w:r>
          </w:p>
          <w:p w14:paraId="0F2C5AB9" w14:textId="77777777" w:rsidR="0049625E" w:rsidRDefault="0049625E">
            <w:pPr>
              <w:jc w:val="both"/>
              <w:rPr>
                <w:rFonts w:ascii="Arial" w:eastAsia="Arial" w:hAnsi="Arial" w:cs="Arial"/>
                <w:color w:val="000000"/>
                <w:sz w:val="20"/>
                <w:szCs w:val="20"/>
              </w:rPr>
            </w:pPr>
          </w:p>
          <w:p w14:paraId="33A12CC5"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Ruta de acción: ¿Qué se quiere hacer? </w:t>
            </w:r>
          </w:p>
          <w:p w14:paraId="493F58EF" w14:textId="77777777" w:rsidR="0049625E" w:rsidRDefault="008C3FD8">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Generación de empatía: en este punto es importante llegar a las emociones </w:t>
            </w:r>
          </w:p>
          <w:p w14:paraId="1E439AB9" w14:textId="77777777" w:rsidR="0049625E" w:rsidRDefault="008C3FD8">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Cuando yo ya reconozco al otro y su diversidad, empiezo a transformar realidades poco a poco. </w:t>
            </w:r>
          </w:p>
          <w:p w14:paraId="22937324" w14:textId="77777777" w:rsidR="0049625E" w:rsidRDefault="008C3FD8">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t xml:space="preserve">Se pasa de la conciencia a la acción: Se cambia el comportamiento de la ciudadanía en general. </w:t>
            </w:r>
          </w:p>
          <w:p w14:paraId="0DB4EDF2" w14:textId="77777777" w:rsidR="0049625E" w:rsidRDefault="008C3FD8">
            <w:pPr>
              <w:numPr>
                <w:ilvl w:val="0"/>
                <w:numId w:val="7"/>
              </w:numPr>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Ser promotor de la defensa de derechos humanos: Promocionar porque es importante cambiarlas. </w:t>
            </w:r>
          </w:p>
          <w:p w14:paraId="7119036D" w14:textId="77777777" w:rsidR="0049625E" w:rsidRDefault="0049625E">
            <w:pPr>
              <w:jc w:val="both"/>
              <w:rPr>
                <w:rFonts w:ascii="Arial" w:eastAsia="Arial" w:hAnsi="Arial" w:cs="Arial"/>
                <w:color w:val="000000"/>
                <w:sz w:val="20"/>
                <w:szCs w:val="20"/>
              </w:rPr>
            </w:pPr>
          </w:p>
          <w:p w14:paraId="67A5545F" w14:textId="77777777" w:rsidR="0049625E" w:rsidRDefault="0049625E">
            <w:pPr>
              <w:jc w:val="both"/>
              <w:rPr>
                <w:rFonts w:ascii="Arial" w:eastAsia="Arial" w:hAnsi="Arial" w:cs="Arial"/>
                <w:color w:val="000000"/>
                <w:sz w:val="20"/>
                <w:szCs w:val="20"/>
              </w:rPr>
            </w:pPr>
          </w:p>
          <w:p w14:paraId="4CA2B061"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Se ha intentado llegar a diferentes espacios a través de diferentes campañas, algunas se nombran a continuación: </w:t>
            </w:r>
          </w:p>
          <w:p w14:paraId="18555A59" w14:textId="77777777" w:rsidR="0049625E" w:rsidRDefault="008C3FD8">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La vida trans importa</w:t>
            </w:r>
          </w:p>
          <w:p w14:paraId="1D77CB65" w14:textId="77777777" w:rsidR="0049625E" w:rsidRDefault="008C3FD8">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 xml:space="preserve">Discriminar es un delito </w:t>
            </w:r>
          </w:p>
          <w:p w14:paraId="17C2AAF9" w14:textId="77777777" w:rsidR="0049625E" w:rsidRDefault="008C3FD8">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Contar la oferta de servicios institucionales.</w:t>
            </w:r>
          </w:p>
          <w:p w14:paraId="2225DEA9" w14:textId="77777777" w:rsidR="0049625E" w:rsidRDefault="008C3FD8">
            <w:pPr>
              <w:numPr>
                <w:ilvl w:val="0"/>
                <w:numId w:val="1"/>
              </w:numPr>
              <w:jc w:val="both"/>
              <w:rPr>
                <w:rFonts w:ascii="Arial" w:eastAsia="Arial" w:hAnsi="Arial" w:cs="Arial"/>
                <w:color w:val="000000"/>
                <w:sz w:val="20"/>
                <w:szCs w:val="20"/>
              </w:rPr>
            </w:pPr>
            <w:r>
              <w:rPr>
                <w:rFonts w:ascii="Arial" w:eastAsia="Arial" w:hAnsi="Arial" w:cs="Arial"/>
                <w:color w:val="000000"/>
                <w:sz w:val="20"/>
                <w:szCs w:val="20"/>
              </w:rPr>
              <w:t xml:space="preserve">Cambio el logo: </w:t>
            </w:r>
          </w:p>
          <w:p w14:paraId="21DBC8D2" w14:textId="77777777" w:rsidR="0049625E" w:rsidRDefault="0049625E">
            <w:pPr>
              <w:jc w:val="both"/>
              <w:rPr>
                <w:rFonts w:ascii="Arial" w:eastAsia="Arial" w:hAnsi="Arial" w:cs="Arial"/>
                <w:color w:val="000000"/>
                <w:sz w:val="20"/>
                <w:szCs w:val="20"/>
              </w:rPr>
            </w:pPr>
          </w:p>
          <w:p w14:paraId="07B3E873" w14:textId="77777777" w:rsidR="0049625E" w:rsidRDefault="008C3FD8">
            <w:pPr>
              <w:jc w:val="both"/>
              <w:rPr>
                <w:rFonts w:ascii="Arial" w:eastAsia="Arial" w:hAnsi="Arial" w:cs="Arial"/>
                <w:i/>
                <w:color w:val="000000"/>
                <w:sz w:val="20"/>
                <w:szCs w:val="20"/>
              </w:rPr>
            </w:pPr>
            <w:r>
              <w:rPr>
                <w:rFonts w:ascii="Arial" w:eastAsia="Arial" w:hAnsi="Arial" w:cs="Arial"/>
                <w:color w:val="000000"/>
                <w:sz w:val="20"/>
                <w:szCs w:val="20"/>
              </w:rPr>
              <w:t xml:space="preserve">Al finalizar la contextualización de esta estrategia, se plantea la siguiente pregunta, con el fin de recibir los aportes de los participantes: </w:t>
            </w:r>
            <w:r>
              <w:rPr>
                <w:rFonts w:ascii="Arial" w:eastAsia="Arial" w:hAnsi="Arial" w:cs="Arial"/>
                <w:i/>
                <w:color w:val="000000"/>
                <w:sz w:val="20"/>
                <w:szCs w:val="20"/>
              </w:rPr>
              <w:t xml:space="preserve">de la socialización de la estrategia que acaba de escuchar ¿cuál es la información que más le llama la atención? </w:t>
            </w:r>
          </w:p>
          <w:p w14:paraId="1BE9342F" w14:textId="77777777" w:rsidR="0049625E" w:rsidRDefault="0049625E">
            <w:pPr>
              <w:jc w:val="both"/>
              <w:rPr>
                <w:rFonts w:ascii="Arial" w:eastAsia="Arial" w:hAnsi="Arial" w:cs="Arial"/>
                <w:color w:val="000000"/>
                <w:sz w:val="20"/>
                <w:szCs w:val="20"/>
              </w:rPr>
            </w:pPr>
          </w:p>
          <w:p w14:paraId="5C83AF96"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Primer Grupo:</w:t>
            </w:r>
          </w:p>
          <w:p w14:paraId="42F3F664" w14:textId="77777777" w:rsidR="0049625E" w:rsidRDefault="0049625E">
            <w:pPr>
              <w:jc w:val="both"/>
              <w:rPr>
                <w:rFonts w:ascii="Arial" w:eastAsia="Arial" w:hAnsi="Arial" w:cs="Arial"/>
                <w:color w:val="000000"/>
                <w:sz w:val="20"/>
                <w:szCs w:val="20"/>
              </w:rPr>
            </w:pPr>
          </w:p>
          <w:p w14:paraId="24403F8F" w14:textId="59238CA5"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Andrea:</w:t>
            </w:r>
            <w:r>
              <w:rPr>
                <w:rFonts w:ascii="Arial" w:eastAsia="Arial" w:hAnsi="Arial" w:cs="Arial"/>
                <w:color w:val="000000"/>
                <w:sz w:val="20"/>
                <w:szCs w:val="20"/>
              </w:rPr>
              <w:t xml:space="preserve"> el punto que más me </w:t>
            </w:r>
            <w:r>
              <w:rPr>
                <w:rFonts w:ascii="Arial" w:eastAsia="Arial" w:hAnsi="Arial" w:cs="Arial"/>
                <w:sz w:val="20"/>
                <w:szCs w:val="20"/>
              </w:rPr>
              <w:t>llamó</w:t>
            </w:r>
            <w:r w:rsidR="00FA643A">
              <w:rPr>
                <w:rFonts w:ascii="Arial" w:eastAsia="Arial" w:hAnsi="Arial" w:cs="Arial"/>
                <w:color w:val="000000"/>
                <w:sz w:val="20"/>
                <w:szCs w:val="20"/>
              </w:rPr>
              <w:t xml:space="preserve"> la atención de</w:t>
            </w:r>
            <w:r w:rsidR="00925399">
              <w:rPr>
                <w:rFonts w:ascii="Arial" w:eastAsia="Arial" w:hAnsi="Arial" w:cs="Arial"/>
                <w:color w:val="000000"/>
                <w:sz w:val="20"/>
                <w:szCs w:val="20"/>
              </w:rPr>
              <w:t xml:space="preserve"> la estrategia es</w:t>
            </w:r>
            <w:r w:rsidR="000831E8">
              <w:rPr>
                <w:rFonts w:ascii="Arial" w:eastAsia="Arial" w:hAnsi="Arial" w:cs="Arial"/>
                <w:color w:val="000000"/>
                <w:sz w:val="20"/>
                <w:szCs w:val="20"/>
              </w:rPr>
              <w:t xml:space="preserve"> énfasis que se hace de “discriminar es un delito”. S</w:t>
            </w:r>
            <w:r>
              <w:rPr>
                <w:rFonts w:ascii="Arial" w:eastAsia="Arial" w:hAnsi="Arial" w:cs="Arial"/>
                <w:color w:val="000000"/>
                <w:sz w:val="20"/>
                <w:szCs w:val="20"/>
              </w:rPr>
              <w:t>in embargo, sigue</w:t>
            </w:r>
            <w:r w:rsidR="000831E8">
              <w:rPr>
                <w:rFonts w:ascii="Arial" w:eastAsia="Arial" w:hAnsi="Arial" w:cs="Arial"/>
                <w:color w:val="000000"/>
                <w:sz w:val="20"/>
                <w:szCs w:val="20"/>
              </w:rPr>
              <w:t xml:space="preserve"> pasando con mucha frecuencia. S</w:t>
            </w:r>
            <w:r>
              <w:rPr>
                <w:rFonts w:ascii="Arial" w:eastAsia="Arial" w:hAnsi="Arial" w:cs="Arial"/>
                <w:color w:val="000000"/>
                <w:sz w:val="20"/>
                <w:szCs w:val="20"/>
              </w:rPr>
              <w:t xml:space="preserve">e debe fortalecer mucho más esta estrategia, desde nosotros mismos porque los cambios no se ven realmente. </w:t>
            </w:r>
          </w:p>
          <w:p w14:paraId="4FD313A2" w14:textId="77777777" w:rsidR="0049625E" w:rsidRDefault="0049625E">
            <w:pPr>
              <w:jc w:val="both"/>
              <w:rPr>
                <w:rFonts w:ascii="Arial" w:eastAsia="Arial" w:hAnsi="Arial" w:cs="Arial"/>
                <w:color w:val="000000"/>
                <w:sz w:val="20"/>
                <w:szCs w:val="20"/>
              </w:rPr>
            </w:pPr>
          </w:p>
          <w:p w14:paraId="6FA52104" w14:textId="406FF6CD"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Alois</w:t>
            </w:r>
            <w:proofErr w:type="spellEnd"/>
            <w:r>
              <w:rPr>
                <w:rFonts w:ascii="Arial" w:eastAsia="Arial" w:hAnsi="Arial" w:cs="Arial"/>
                <w:color w:val="000000"/>
                <w:sz w:val="20"/>
                <w:szCs w:val="20"/>
              </w:rPr>
              <w:t>: la estrategia se queda en un ejercicio de campañas en redes sociales, en realidad las prácticas deben ser promovidas por y para la</w:t>
            </w:r>
            <w:r w:rsidR="00FA2DFF">
              <w:rPr>
                <w:rFonts w:ascii="Arial" w:eastAsia="Arial" w:hAnsi="Arial" w:cs="Arial"/>
                <w:color w:val="000000"/>
                <w:sz w:val="20"/>
                <w:szCs w:val="20"/>
              </w:rPr>
              <w:t>s mismas personas del sector y</w:t>
            </w:r>
            <w:r>
              <w:rPr>
                <w:rFonts w:ascii="Arial" w:eastAsia="Arial" w:hAnsi="Arial" w:cs="Arial"/>
                <w:color w:val="000000"/>
                <w:sz w:val="20"/>
                <w:szCs w:val="20"/>
              </w:rPr>
              <w:t xml:space="preserve"> en los ambientes donde se desenvuelven. Adicionalmente, se deben implementar acciones comunitarias y difundirlas en las mismas localidades e instituciones, ya que, debe ser congruente lo que pasa al interior de la institucionalidad con lo que pasa en la realidad. En segundo lugar, hace referencia a las organizaciones donde sus ejes fundamentales son los procesos audiovisuales o escritos, que al final lo que deben buscar es que haya una transformación de lo que pasa en el sector. Por último, </w:t>
            </w:r>
            <w:r>
              <w:rPr>
                <w:rFonts w:ascii="Arial" w:eastAsia="Arial" w:hAnsi="Arial" w:cs="Arial"/>
                <w:sz w:val="20"/>
                <w:szCs w:val="20"/>
              </w:rPr>
              <w:t>mencionar</w:t>
            </w:r>
            <w:r>
              <w:rPr>
                <w:rFonts w:ascii="Arial" w:eastAsia="Arial" w:hAnsi="Arial" w:cs="Arial"/>
                <w:color w:val="000000"/>
                <w:sz w:val="20"/>
                <w:szCs w:val="20"/>
              </w:rPr>
              <w:t xml:space="preserve"> que no se puede centrar el ejercicio en </w:t>
            </w:r>
            <w:r>
              <w:rPr>
                <w:rFonts w:ascii="Arial" w:eastAsia="Arial" w:hAnsi="Arial" w:cs="Arial"/>
                <w:sz w:val="20"/>
                <w:szCs w:val="20"/>
              </w:rPr>
              <w:t>sólo</w:t>
            </w:r>
            <w:r>
              <w:rPr>
                <w:rFonts w:ascii="Arial" w:eastAsia="Arial" w:hAnsi="Arial" w:cs="Arial"/>
                <w:color w:val="000000"/>
                <w:sz w:val="20"/>
                <w:szCs w:val="20"/>
              </w:rPr>
              <w:t xml:space="preserve"> una búsqueda de empleo, sino desde las localidades generar y fortalecer emprendimientos para el sector LGBTI. </w:t>
            </w:r>
          </w:p>
          <w:p w14:paraId="2CF07743" w14:textId="77777777" w:rsidR="0049625E" w:rsidRDefault="0049625E">
            <w:pPr>
              <w:jc w:val="both"/>
              <w:rPr>
                <w:rFonts w:ascii="Arial" w:eastAsia="Arial" w:hAnsi="Arial" w:cs="Arial"/>
                <w:color w:val="000000"/>
                <w:sz w:val="20"/>
                <w:szCs w:val="20"/>
              </w:rPr>
            </w:pPr>
          </w:p>
          <w:p w14:paraId="201C12E5"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Diana Cadena:</w:t>
            </w:r>
            <w:r>
              <w:rPr>
                <w:rFonts w:ascii="Arial" w:eastAsia="Arial" w:hAnsi="Arial" w:cs="Arial"/>
                <w:color w:val="000000"/>
                <w:sz w:val="20"/>
                <w:szCs w:val="20"/>
              </w:rPr>
              <w:t xml:space="preserve"> esta estrategia al enfatizar en cultura se debe enfocar en cambiar las agresividades dentro del mismo sector, se debe reconocer el saber de los demás. No hay cambio cuando no hay respeto. </w:t>
            </w:r>
          </w:p>
          <w:p w14:paraId="700D8E97"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Así mismo, menciona a la institución, la cual no es respetuosa de la comunidad o del sector; se impone. Por último, las entidades tienen escogencias, la institución no respeta a la comunidad y cuando se exige, no se escucha. “Me preocupa mucho cuando se habla de mujeres y hombre trans, pero donde quedan las mujeres L y B”.  </w:t>
            </w:r>
          </w:p>
          <w:p w14:paraId="532427EC" w14:textId="77777777" w:rsidR="0049625E" w:rsidRDefault="0049625E">
            <w:pPr>
              <w:jc w:val="both"/>
              <w:rPr>
                <w:rFonts w:ascii="Arial" w:eastAsia="Arial" w:hAnsi="Arial" w:cs="Arial"/>
                <w:color w:val="000000"/>
                <w:sz w:val="20"/>
                <w:szCs w:val="20"/>
              </w:rPr>
            </w:pPr>
          </w:p>
          <w:p w14:paraId="2D1C6652" w14:textId="4AF7C6DA"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Jonathan:</w:t>
            </w:r>
            <w:r>
              <w:rPr>
                <w:rFonts w:ascii="Arial" w:eastAsia="Arial" w:hAnsi="Arial" w:cs="Arial"/>
                <w:color w:val="000000"/>
                <w:sz w:val="20"/>
                <w:szCs w:val="20"/>
              </w:rPr>
              <w:t xml:space="preserve"> este mismo ejercicio demuestra que es para</w:t>
            </w:r>
            <w:r w:rsidR="00111F4B">
              <w:rPr>
                <w:rFonts w:ascii="Arial" w:eastAsia="Arial" w:hAnsi="Arial" w:cs="Arial"/>
                <w:color w:val="000000"/>
                <w:sz w:val="20"/>
                <w:szCs w:val="20"/>
              </w:rPr>
              <w:t xml:space="preserve"> llenar listas, no hay muchos lí</w:t>
            </w:r>
            <w:r>
              <w:rPr>
                <w:rFonts w:ascii="Arial" w:eastAsia="Arial" w:hAnsi="Arial" w:cs="Arial"/>
                <w:color w:val="000000"/>
                <w:sz w:val="20"/>
                <w:szCs w:val="20"/>
              </w:rPr>
              <w:t xml:space="preserve">deres presentes, y todo lo que se presenta es muy bonito, pero, en la realidad, en el territorio no se conoce, la institución debe salir de la oficina y hacer un ejercicio real en el territorio, por ejemplo, en este espacio hay que correr en los tiempos. </w:t>
            </w:r>
          </w:p>
          <w:p w14:paraId="358E2C9C" w14:textId="77777777" w:rsidR="0049625E" w:rsidRDefault="0049625E">
            <w:pPr>
              <w:jc w:val="both"/>
              <w:rPr>
                <w:rFonts w:ascii="Arial" w:eastAsia="Arial" w:hAnsi="Arial" w:cs="Arial"/>
                <w:color w:val="000000"/>
                <w:sz w:val="20"/>
                <w:szCs w:val="20"/>
              </w:rPr>
            </w:pPr>
          </w:p>
          <w:p w14:paraId="2A5227D4" w14:textId="77777777" w:rsidR="0049625E" w:rsidRDefault="0049625E">
            <w:pPr>
              <w:jc w:val="both"/>
              <w:rPr>
                <w:rFonts w:ascii="Arial" w:eastAsia="Arial" w:hAnsi="Arial" w:cs="Arial"/>
                <w:color w:val="000000"/>
                <w:sz w:val="20"/>
                <w:szCs w:val="20"/>
              </w:rPr>
            </w:pPr>
          </w:p>
          <w:p w14:paraId="2CCEAA9C" w14:textId="77777777" w:rsidR="0049625E" w:rsidRDefault="008C3FD8">
            <w:pPr>
              <w:jc w:val="both"/>
              <w:rPr>
                <w:rFonts w:ascii="Arial" w:eastAsia="Arial" w:hAnsi="Arial" w:cs="Arial"/>
                <w:b/>
                <w:color w:val="000000"/>
                <w:sz w:val="20"/>
                <w:szCs w:val="20"/>
              </w:rPr>
            </w:pPr>
            <w:r>
              <w:rPr>
                <w:rFonts w:ascii="Arial" w:eastAsia="Arial" w:hAnsi="Arial" w:cs="Arial"/>
                <w:b/>
                <w:color w:val="000000"/>
                <w:sz w:val="20"/>
                <w:szCs w:val="20"/>
              </w:rPr>
              <w:t xml:space="preserve">Segundo Grupo: </w:t>
            </w:r>
          </w:p>
          <w:p w14:paraId="0F73FE2A" w14:textId="77777777" w:rsidR="0049625E" w:rsidRDefault="0049625E">
            <w:pPr>
              <w:jc w:val="both"/>
              <w:rPr>
                <w:rFonts w:ascii="Arial" w:eastAsia="Arial" w:hAnsi="Arial" w:cs="Arial"/>
                <w:color w:val="000000"/>
                <w:sz w:val="20"/>
                <w:szCs w:val="20"/>
              </w:rPr>
            </w:pPr>
          </w:p>
          <w:p w14:paraId="6FEA3C6A"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81CA054" w14:textId="77777777"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Orly</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Se debe buscar el fortalecimiento en la formación de seres humanos conscientes, donde se reconozca una igualdad entre todos.  </w:t>
            </w:r>
          </w:p>
          <w:p w14:paraId="4D3F66B2"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14538CA3"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Andrés Cobos</w:t>
            </w:r>
            <w:r>
              <w:rPr>
                <w:rFonts w:ascii="Arial" w:eastAsia="Arial" w:hAnsi="Arial" w:cs="Arial"/>
                <w:color w:val="000000"/>
                <w:sz w:val="20"/>
                <w:szCs w:val="20"/>
              </w:rPr>
              <w:t xml:space="preserve">: En el colectivo en el que participa hay dos chicas trans que al querer hacer el transito esperan que se respeten estas decisiones, pero los colegios no lo hacen, estas instituciones deben cuidar y proteger a los niños y no lo están haciendo, están fomentando ejercicios de odio. </w:t>
            </w:r>
          </w:p>
          <w:p w14:paraId="6447181D" w14:textId="77777777" w:rsidR="0049625E" w:rsidRDefault="0049625E">
            <w:pPr>
              <w:jc w:val="both"/>
              <w:rPr>
                <w:rFonts w:ascii="Arial" w:eastAsia="Arial" w:hAnsi="Arial" w:cs="Arial"/>
                <w:color w:val="000000"/>
                <w:sz w:val="20"/>
                <w:szCs w:val="20"/>
              </w:rPr>
            </w:pPr>
          </w:p>
          <w:p w14:paraId="1674F4A4"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Yuli Rosero</w:t>
            </w:r>
            <w:r>
              <w:rPr>
                <w:rFonts w:ascii="Arial" w:eastAsia="Arial" w:hAnsi="Arial" w:cs="Arial"/>
                <w:color w:val="000000"/>
                <w:sz w:val="20"/>
                <w:szCs w:val="20"/>
              </w:rPr>
              <w:t xml:space="preserve">: en el colegio se puede pedir el refuerzo de la Secretaria de Educación, especialmente se debe llegar a las escuelas de padres para trabajar este tema. Un segundo escenario para el cambio cultural son las JAL y las JAC; los medios de comunicación han hecho un avance, pero se debe llegar a la gente del común. </w:t>
            </w:r>
          </w:p>
          <w:p w14:paraId="1FDA04D5" w14:textId="77777777" w:rsidR="0049625E" w:rsidRDefault="0049625E">
            <w:pPr>
              <w:jc w:val="both"/>
              <w:rPr>
                <w:rFonts w:ascii="Arial" w:eastAsia="Arial" w:hAnsi="Arial" w:cs="Arial"/>
                <w:color w:val="000000"/>
                <w:sz w:val="20"/>
                <w:szCs w:val="20"/>
              </w:rPr>
            </w:pPr>
          </w:p>
          <w:p w14:paraId="09F81D46" w14:textId="77777777"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Orly</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sugiere que se debe usar la tecnología para lograr comunicar los avances al país, el estado debe poner reglas a los medios de comunicación para que colaboren en transmitir a nivel nacional lo relacionado con la PPLGBTI.</w:t>
            </w:r>
          </w:p>
          <w:p w14:paraId="0E87BB42"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En este punto, </w:t>
            </w:r>
            <w:proofErr w:type="spellStart"/>
            <w:r>
              <w:rPr>
                <w:rFonts w:ascii="Arial" w:eastAsia="Arial" w:hAnsi="Arial" w:cs="Arial"/>
                <w:color w:val="000000"/>
                <w:sz w:val="20"/>
                <w:szCs w:val="20"/>
              </w:rPr>
              <w:t>Brayan</w:t>
            </w:r>
            <w:proofErr w:type="spellEnd"/>
            <w:r>
              <w:rPr>
                <w:rFonts w:ascii="Arial" w:eastAsia="Arial" w:hAnsi="Arial" w:cs="Arial"/>
                <w:color w:val="000000"/>
                <w:sz w:val="20"/>
                <w:szCs w:val="20"/>
              </w:rPr>
              <w:t xml:space="preserve"> aclara que esto es la PP distrital y Viviana complementa que en el congreso se instaura la Comisión Accidental de Diversidad Sexual, lo cual es un avance grande.   </w:t>
            </w:r>
          </w:p>
          <w:p w14:paraId="082788A1"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6FB13E0F" w14:textId="77777777"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Angel</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en el matrimonio igualitario todavía hay casos donde no se facilita ese trámite. En estos casos ¿Qué se podría hacer, para que la institucionalidad los proteja? </w:t>
            </w:r>
          </w:p>
          <w:p w14:paraId="7DA6C0C7" w14:textId="77777777" w:rsidR="0049625E" w:rsidRDefault="0049625E">
            <w:pPr>
              <w:jc w:val="both"/>
              <w:rPr>
                <w:rFonts w:ascii="Arial" w:eastAsia="Arial" w:hAnsi="Arial" w:cs="Arial"/>
                <w:color w:val="000000"/>
                <w:sz w:val="20"/>
                <w:szCs w:val="20"/>
              </w:rPr>
            </w:pPr>
          </w:p>
          <w:p w14:paraId="013E91E6"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lastRenderedPageBreak/>
              <w:t>Vanessa Ramos</w:t>
            </w:r>
            <w:r>
              <w:rPr>
                <w:rFonts w:ascii="Arial" w:eastAsia="Arial" w:hAnsi="Arial" w:cs="Arial"/>
                <w:color w:val="000000"/>
                <w:sz w:val="20"/>
                <w:szCs w:val="20"/>
              </w:rPr>
              <w:t xml:space="preserve">: Hay distintos escenarios, es bueno que el mensaje sea: “discriminar es un delito”, pero también es importante que se particularice a cada institución, por ejemplo, a las notarías; el matrimonio incluyente es un derecho, la maternidad o paternidad diversa es un derecho. </w:t>
            </w:r>
          </w:p>
          <w:p w14:paraId="586FE4EB"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57ADE656" w14:textId="77777777"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Geison</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Hay que puntualizar que actualmente hemos dado un paso enorme, pero se debe enfatizar que se debe brindar la información de derechos que tenemos, si discriminan a alguien de la comunidad se debe aclarar a donde debe dirigirse, ¿qué está haciendo la alcaldía por nosotros?, esto se debe aclarar para las personas del sector.  </w:t>
            </w:r>
          </w:p>
          <w:p w14:paraId="456A43D0" w14:textId="77777777" w:rsidR="0049625E" w:rsidRDefault="0049625E">
            <w:pPr>
              <w:jc w:val="both"/>
              <w:rPr>
                <w:rFonts w:ascii="Arial" w:eastAsia="Arial" w:hAnsi="Arial" w:cs="Arial"/>
                <w:color w:val="000000"/>
                <w:sz w:val="20"/>
                <w:szCs w:val="20"/>
              </w:rPr>
            </w:pPr>
          </w:p>
          <w:p w14:paraId="18B862D9"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Andrés Cobos:</w:t>
            </w:r>
            <w:r>
              <w:rPr>
                <w:rFonts w:ascii="Arial" w:eastAsia="Arial" w:hAnsi="Arial" w:cs="Arial"/>
                <w:color w:val="000000"/>
                <w:sz w:val="20"/>
                <w:szCs w:val="20"/>
              </w:rPr>
              <w:t xml:space="preserve"> hace referencia a las terapias de conversión, y pregunta ¿cómo se puede confrontar ese flagelo? </w:t>
            </w:r>
          </w:p>
          <w:p w14:paraId="74B4E1F7" w14:textId="77777777" w:rsidR="0049625E" w:rsidRDefault="0049625E">
            <w:pPr>
              <w:jc w:val="both"/>
              <w:rPr>
                <w:rFonts w:ascii="Arial" w:eastAsia="Arial" w:hAnsi="Arial" w:cs="Arial"/>
                <w:color w:val="000000"/>
                <w:sz w:val="20"/>
                <w:szCs w:val="20"/>
              </w:rPr>
            </w:pPr>
          </w:p>
          <w:p w14:paraId="5A4DB757" w14:textId="77777777"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Angel</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menciona que se deben generar acciones pedagógicas para formar y fortalecer redes de apoyo. </w:t>
            </w:r>
          </w:p>
          <w:p w14:paraId="727F731F" w14:textId="77777777" w:rsidR="0049625E" w:rsidRDefault="0049625E">
            <w:pPr>
              <w:jc w:val="both"/>
              <w:rPr>
                <w:rFonts w:ascii="Arial" w:eastAsia="Arial" w:hAnsi="Arial" w:cs="Arial"/>
                <w:color w:val="000000"/>
                <w:sz w:val="20"/>
                <w:szCs w:val="20"/>
              </w:rPr>
            </w:pPr>
          </w:p>
          <w:p w14:paraId="1E706965" w14:textId="77777777" w:rsidR="0049625E" w:rsidRDefault="008C3FD8">
            <w:pPr>
              <w:jc w:val="both"/>
              <w:rPr>
                <w:rFonts w:ascii="Arial" w:eastAsia="Arial" w:hAnsi="Arial" w:cs="Arial"/>
                <w:b/>
                <w:color w:val="000000"/>
                <w:sz w:val="20"/>
                <w:szCs w:val="20"/>
              </w:rPr>
            </w:pPr>
            <w:r>
              <w:rPr>
                <w:rFonts w:ascii="Arial" w:eastAsia="Arial" w:hAnsi="Arial" w:cs="Arial"/>
                <w:b/>
                <w:color w:val="000000"/>
                <w:sz w:val="20"/>
                <w:szCs w:val="20"/>
              </w:rPr>
              <w:t xml:space="preserve">Tercer grupo: </w:t>
            </w:r>
          </w:p>
          <w:p w14:paraId="5988085A" w14:textId="77777777" w:rsidR="0049625E" w:rsidRDefault="0049625E">
            <w:pPr>
              <w:jc w:val="both"/>
              <w:rPr>
                <w:rFonts w:ascii="Arial" w:eastAsia="Arial" w:hAnsi="Arial" w:cs="Arial"/>
                <w:color w:val="000000"/>
                <w:sz w:val="20"/>
                <w:szCs w:val="20"/>
              </w:rPr>
            </w:pPr>
          </w:p>
          <w:p w14:paraId="52B55B88"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Alexander Vargas:</w:t>
            </w:r>
            <w:r>
              <w:rPr>
                <w:rFonts w:ascii="Arial" w:eastAsia="Arial" w:hAnsi="Arial" w:cs="Arial"/>
                <w:color w:val="000000"/>
                <w:sz w:val="20"/>
                <w:szCs w:val="20"/>
              </w:rPr>
              <w:t xml:space="preserve"> no se puede empezar a trabajar desde afuera, se debe trabajar desde adentro desde “yo mismo”, dentro de la población LBTGI hay mucho rechazo. Hay que ser cuidadoso con las redes, se deben aplicar acciones afirmativas </w:t>
            </w:r>
          </w:p>
          <w:p w14:paraId="12854D65" w14:textId="77777777" w:rsidR="0049625E" w:rsidRDefault="0049625E">
            <w:pPr>
              <w:jc w:val="both"/>
              <w:rPr>
                <w:rFonts w:ascii="Arial" w:eastAsia="Arial" w:hAnsi="Arial" w:cs="Arial"/>
                <w:color w:val="000000"/>
                <w:sz w:val="20"/>
                <w:szCs w:val="20"/>
              </w:rPr>
            </w:pPr>
          </w:p>
          <w:p w14:paraId="1EF6DF21" w14:textId="254DD94B"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Johnny Ochoa:</w:t>
            </w:r>
            <w:r>
              <w:rPr>
                <w:rFonts w:ascii="Arial" w:eastAsia="Arial" w:hAnsi="Arial" w:cs="Arial"/>
                <w:color w:val="000000"/>
                <w:sz w:val="20"/>
                <w:szCs w:val="20"/>
              </w:rPr>
              <w:t xml:space="preserve"> Desde el tema cultural y el tema de la familia, es importante arrancar desde allí, si por ejemplo hay una feria de servicios hay </w:t>
            </w:r>
            <w:r w:rsidR="00B43A8F">
              <w:rPr>
                <w:rFonts w:ascii="Arial" w:eastAsia="Arial" w:hAnsi="Arial" w:cs="Arial"/>
                <w:color w:val="000000"/>
                <w:sz w:val="20"/>
                <w:szCs w:val="20"/>
              </w:rPr>
              <w:t xml:space="preserve">que </w:t>
            </w:r>
            <w:r>
              <w:rPr>
                <w:rFonts w:ascii="Arial" w:eastAsia="Arial" w:hAnsi="Arial" w:cs="Arial"/>
                <w:color w:val="000000"/>
                <w:sz w:val="20"/>
                <w:szCs w:val="20"/>
              </w:rPr>
              <w:t xml:space="preserve">incorporar el componente LGBTI. El tema de las redes sociales es importante pero la </w:t>
            </w:r>
            <w:proofErr w:type="spellStart"/>
            <w:r>
              <w:rPr>
                <w:rFonts w:ascii="Arial" w:eastAsia="Arial" w:hAnsi="Arial" w:cs="Arial"/>
                <w:color w:val="000000"/>
                <w:sz w:val="20"/>
                <w:szCs w:val="20"/>
              </w:rPr>
              <w:t>presencialidad</w:t>
            </w:r>
            <w:proofErr w:type="spellEnd"/>
            <w:r>
              <w:rPr>
                <w:rFonts w:ascii="Arial" w:eastAsia="Arial" w:hAnsi="Arial" w:cs="Arial"/>
                <w:color w:val="000000"/>
                <w:sz w:val="20"/>
                <w:szCs w:val="20"/>
              </w:rPr>
              <w:t xml:space="preserve">, también lo es y se debe involucrar a esta población en todas las actividades. </w:t>
            </w:r>
          </w:p>
          <w:p w14:paraId="7FDABABE"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En tema de familias diversas se desconocen por completo, se </w:t>
            </w:r>
            <w:proofErr w:type="spellStart"/>
            <w:r>
              <w:rPr>
                <w:rFonts w:ascii="Arial" w:eastAsia="Arial" w:hAnsi="Arial" w:cs="Arial"/>
                <w:color w:val="000000"/>
                <w:sz w:val="20"/>
                <w:szCs w:val="20"/>
              </w:rPr>
              <w:t>invisibiliza</w:t>
            </w:r>
            <w:proofErr w:type="spellEnd"/>
            <w:r>
              <w:rPr>
                <w:rFonts w:ascii="Arial" w:eastAsia="Arial" w:hAnsi="Arial" w:cs="Arial"/>
                <w:color w:val="000000"/>
                <w:sz w:val="20"/>
                <w:szCs w:val="20"/>
              </w:rPr>
              <w:t xml:space="preserve"> desde muchos aspectos, y se deben involucrar espacios donde haya familia heterosexuales y familiar diversas.</w:t>
            </w:r>
          </w:p>
          <w:p w14:paraId="053B0F5A" w14:textId="77777777" w:rsidR="0049625E" w:rsidRDefault="0049625E">
            <w:pPr>
              <w:jc w:val="both"/>
              <w:rPr>
                <w:rFonts w:ascii="Arial" w:eastAsia="Arial" w:hAnsi="Arial" w:cs="Arial"/>
                <w:color w:val="000000"/>
                <w:sz w:val="20"/>
                <w:szCs w:val="20"/>
              </w:rPr>
            </w:pPr>
          </w:p>
          <w:p w14:paraId="45C89AC7" w14:textId="3B8D0F32"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Rafel</w:t>
            </w:r>
            <w:proofErr w:type="spellEnd"/>
            <w:r>
              <w:rPr>
                <w:rFonts w:ascii="Arial" w:eastAsia="Arial" w:hAnsi="Arial" w:cs="Arial"/>
                <w:b/>
                <w:color w:val="000000"/>
                <w:sz w:val="20"/>
                <w:szCs w:val="20"/>
              </w:rPr>
              <w:t xml:space="preserve"> Hoyos:</w:t>
            </w:r>
            <w:r>
              <w:rPr>
                <w:rFonts w:ascii="Arial" w:eastAsia="Arial" w:hAnsi="Arial" w:cs="Arial"/>
                <w:color w:val="000000"/>
                <w:sz w:val="20"/>
                <w:szCs w:val="20"/>
              </w:rPr>
              <w:t xml:space="preserve"> Se debe empezar a trabajar y depurar los liderazgos tóxicos, se debe fomentar más la participación de la comunidad. Así mismo, desde la responsabilidad social y empresarial de los canales de comunicación, se debería tener una cuña el “discriminar es un delito” y que haya una representación de la comunidad LGBTI. Se debe tener un apoyo más fuerte a las empresas de esta comunidad</w:t>
            </w:r>
            <w:r w:rsidR="00734B80">
              <w:rPr>
                <w:rFonts w:ascii="Arial" w:eastAsia="Arial" w:hAnsi="Arial" w:cs="Arial"/>
                <w:color w:val="000000"/>
                <w:sz w:val="20"/>
                <w:szCs w:val="20"/>
              </w:rPr>
              <w:t>,</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y</w:t>
            </w:r>
            <w:proofErr w:type="gramEnd"/>
            <w:r>
              <w:rPr>
                <w:rFonts w:ascii="Arial" w:eastAsia="Arial" w:hAnsi="Arial" w:cs="Arial"/>
                <w:color w:val="000000"/>
                <w:sz w:val="20"/>
                <w:szCs w:val="20"/>
              </w:rPr>
              <w:t xml:space="preserve"> por último, </w:t>
            </w:r>
            <w:r w:rsidR="00734B80">
              <w:rPr>
                <w:rFonts w:ascii="Arial" w:eastAsia="Arial" w:hAnsi="Arial" w:cs="Arial"/>
                <w:color w:val="000000"/>
                <w:sz w:val="20"/>
                <w:szCs w:val="20"/>
              </w:rPr>
              <w:t>se debe fortalecer los derechos.  P</w:t>
            </w:r>
            <w:r>
              <w:rPr>
                <w:rFonts w:ascii="Arial" w:eastAsia="Arial" w:hAnsi="Arial" w:cs="Arial"/>
                <w:color w:val="000000"/>
                <w:sz w:val="20"/>
                <w:szCs w:val="20"/>
              </w:rPr>
              <w:t>or ejemplo</w:t>
            </w:r>
            <w:r w:rsidR="00734B80">
              <w:rPr>
                <w:rFonts w:ascii="Arial" w:eastAsia="Arial" w:hAnsi="Arial" w:cs="Arial"/>
                <w:color w:val="000000"/>
                <w:sz w:val="20"/>
                <w:szCs w:val="20"/>
              </w:rPr>
              <w:t>,</w:t>
            </w:r>
            <w:r>
              <w:rPr>
                <w:rFonts w:ascii="Arial" w:eastAsia="Arial" w:hAnsi="Arial" w:cs="Arial"/>
                <w:color w:val="000000"/>
                <w:sz w:val="20"/>
                <w:szCs w:val="20"/>
              </w:rPr>
              <w:t xml:space="preserve"> es importante que se pueda hablar con las Iglesias y tener acceso a las charlas en los diferentes espacios, para hablar del tema. </w:t>
            </w:r>
          </w:p>
          <w:p w14:paraId="3BE6AF24" w14:textId="77777777" w:rsidR="0049625E" w:rsidRDefault="0049625E">
            <w:pPr>
              <w:jc w:val="both"/>
              <w:rPr>
                <w:rFonts w:ascii="Arial" w:eastAsia="Arial" w:hAnsi="Arial" w:cs="Arial"/>
                <w:color w:val="000000"/>
                <w:sz w:val="20"/>
                <w:szCs w:val="20"/>
              </w:rPr>
            </w:pPr>
          </w:p>
          <w:p w14:paraId="1BD9D2AB" w14:textId="6047F9B8"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Horangel</w:t>
            </w:r>
            <w:proofErr w:type="spellEnd"/>
            <w:r>
              <w:rPr>
                <w:rFonts w:ascii="Arial" w:eastAsia="Arial" w:hAnsi="Arial" w:cs="Arial"/>
                <w:b/>
                <w:color w:val="000000"/>
                <w:sz w:val="20"/>
                <w:szCs w:val="20"/>
              </w:rPr>
              <w:t>:</w:t>
            </w:r>
            <w:r>
              <w:rPr>
                <w:rFonts w:ascii="Arial" w:eastAsia="Arial" w:hAnsi="Arial" w:cs="Arial"/>
                <w:color w:val="000000"/>
                <w:sz w:val="20"/>
                <w:szCs w:val="20"/>
              </w:rPr>
              <w:t xml:space="preserve"> se debe revisar el tema de los espacios; hace referencia a que cuando se busca llevar a cabo alguna actividad para la comunidad encontrar espacios adecuados y que los faciliten</w:t>
            </w:r>
            <w:r w:rsidR="008C1395">
              <w:rPr>
                <w:rFonts w:ascii="Arial" w:eastAsia="Arial" w:hAnsi="Arial" w:cs="Arial"/>
                <w:color w:val="000000"/>
                <w:sz w:val="20"/>
                <w:szCs w:val="20"/>
              </w:rPr>
              <w:t>,</w:t>
            </w:r>
            <w:r>
              <w:rPr>
                <w:rFonts w:ascii="Arial" w:eastAsia="Arial" w:hAnsi="Arial" w:cs="Arial"/>
                <w:color w:val="000000"/>
                <w:sz w:val="20"/>
                <w:szCs w:val="20"/>
              </w:rPr>
              <w:t xml:space="preserve"> es un proceso muy complicado.  </w:t>
            </w:r>
          </w:p>
          <w:p w14:paraId="0E73B4C1" w14:textId="77777777" w:rsidR="0049625E" w:rsidRDefault="0049625E">
            <w:pPr>
              <w:jc w:val="both"/>
              <w:rPr>
                <w:rFonts w:ascii="Arial" w:eastAsia="Arial" w:hAnsi="Arial" w:cs="Arial"/>
                <w:color w:val="000000"/>
                <w:sz w:val="20"/>
                <w:szCs w:val="20"/>
              </w:rPr>
            </w:pPr>
          </w:p>
          <w:p w14:paraId="07EA004C" w14:textId="27A191C4"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Noren</w:t>
            </w:r>
            <w:proofErr w:type="spellEnd"/>
            <w:r>
              <w:rPr>
                <w:rFonts w:ascii="Arial" w:eastAsia="Arial" w:hAnsi="Arial" w:cs="Arial"/>
                <w:b/>
                <w:color w:val="000000"/>
                <w:sz w:val="20"/>
                <w:szCs w:val="20"/>
              </w:rPr>
              <w:t xml:space="preserve"> Noguera</w:t>
            </w:r>
            <w:r>
              <w:rPr>
                <w:rFonts w:ascii="Arial" w:eastAsia="Arial" w:hAnsi="Arial" w:cs="Arial"/>
                <w:color w:val="000000"/>
                <w:sz w:val="20"/>
                <w:szCs w:val="20"/>
              </w:rPr>
              <w:t xml:space="preserve">: Se necesita mucha participación dentro de la escuela, y en los espacios </w:t>
            </w:r>
            <w:r w:rsidR="00630FE7">
              <w:rPr>
                <w:rFonts w:ascii="Arial" w:eastAsia="Arial" w:hAnsi="Arial" w:cs="Arial"/>
                <w:color w:val="000000"/>
                <w:sz w:val="20"/>
                <w:szCs w:val="20"/>
              </w:rPr>
              <w:t>más</w:t>
            </w:r>
            <w:r>
              <w:rPr>
                <w:rFonts w:ascii="Arial" w:eastAsia="Arial" w:hAnsi="Arial" w:cs="Arial"/>
                <w:color w:val="000000"/>
                <w:sz w:val="20"/>
                <w:szCs w:val="20"/>
              </w:rPr>
              <w:t xml:space="preserve"> difíciles o </w:t>
            </w:r>
            <w:r w:rsidR="00630FE7">
              <w:rPr>
                <w:rFonts w:ascii="Arial" w:eastAsia="Arial" w:hAnsi="Arial" w:cs="Arial"/>
                <w:color w:val="000000"/>
                <w:sz w:val="20"/>
                <w:szCs w:val="20"/>
              </w:rPr>
              <w:t>más</w:t>
            </w:r>
            <w:r>
              <w:rPr>
                <w:rFonts w:ascii="Arial" w:eastAsia="Arial" w:hAnsi="Arial" w:cs="Arial"/>
                <w:color w:val="000000"/>
                <w:sz w:val="20"/>
                <w:szCs w:val="20"/>
              </w:rPr>
              <w:t xml:space="preserve"> conservadores, allí es donde se debe llegar. </w:t>
            </w:r>
          </w:p>
          <w:p w14:paraId="371A0F38" w14:textId="77777777" w:rsidR="0049625E" w:rsidRDefault="0049625E">
            <w:pPr>
              <w:jc w:val="both"/>
              <w:rPr>
                <w:rFonts w:ascii="Arial" w:eastAsia="Arial" w:hAnsi="Arial" w:cs="Arial"/>
                <w:color w:val="000000"/>
                <w:sz w:val="20"/>
                <w:szCs w:val="20"/>
              </w:rPr>
            </w:pPr>
          </w:p>
          <w:p w14:paraId="7DC6A63D" w14:textId="6CE7B1DC"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Santiago:</w:t>
            </w:r>
            <w:r>
              <w:rPr>
                <w:rFonts w:ascii="Arial" w:eastAsia="Arial" w:hAnsi="Arial" w:cs="Arial"/>
                <w:color w:val="000000"/>
                <w:sz w:val="20"/>
                <w:szCs w:val="20"/>
              </w:rPr>
              <w:t xml:space="preserve"> Reformar la charla, y fortalecer el proceso de respeto en las escuelas. Las redes sociales son muy inútiles, ya que, en estos medios aparece la información que se sigue, por ende, se debe trabajar </w:t>
            </w:r>
            <w:r w:rsidR="00210649">
              <w:rPr>
                <w:rFonts w:ascii="Arial" w:eastAsia="Arial" w:hAnsi="Arial" w:cs="Arial"/>
                <w:color w:val="000000"/>
                <w:sz w:val="20"/>
                <w:szCs w:val="20"/>
              </w:rPr>
              <w:t>más</w:t>
            </w:r>
            <w:r>
              <w:rPr>
                <w:rFonts w:ascii="Arial" w:eastAsia="Arial" w:hAnsi="Arial" w:cs="Arial"/>
                <w:color w:val="000000"/>
                <w:sz w:val="20"/>
                <w:szCs w:val="20"/>
              </w:rPr>
              <w:t xml:space="preserve"> en medios de comunicación masiva. Se deben generar castigos severos y contundentes frente a la violencia contra la comunidad. </w:t>
            </w:r>
          </w:p>
          <w:p w14:paraId="48E47CA1" w14:textId="77777777" w:rsidR="0049625E" w:rsidRDefault="008C3FD8">
            <w:pPr>
              <w:jc w:val="both"/>
              <w:rPr>
                <w:rFonts w:ascii="Arial" w:eastAsia="Arial" w:hAnsi="Arial" w:cs="Arial"/>
                <w:color w:val="000000"/>
                <w:sz w:val="20"/>
                <w:szCs w:val="20"/>
              </w:rPr>
            </w:pPr>
            <w:r>
              <w:rPr>
                <w:rFonts w:ascii="Arial" w:eastAsia="Arial" w:hAnsi="Arial" w:cs="Arial"/>
                <w:color w:val="000000"/>
                <w:sz w:val="20"/>
                <w:szCs w:val="20"/>
              </w:rPr>
              <w:t xml:space="preserve">  </w:t>
            </w:r>
          </w:p>
          <w:p w14:paraId="008DF9BE"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Jaime Torres:</w:t>
            </w:r>
            <w:r>
              <w:rPr>
                <w:rFonts w:ascii="Arial" w:eastAsia="Arial" w:hAnsi="Arial" w:cs="Arial"/>
                <w:color w:val="000000"/>
                <w:sz w:val="20"/>
                <w:szCs w:val="20"/>
              </w:rPr>
              <w:t xml:space="preserve"> Se han querido realizar actividades a través de la cultura, pero no se conoce como o donde se puede gestionar para fortalecer esas herramientas artísticas. </w:t>
            </w:r>
          </w:p>
          <w:p w14:paraId="61B2ABEA" w14:textId="77777777" w:rsidR="0049625E" w:rsidRDefault="0049625E">
            <w:pPr>
              <w:jc w:val="both"/>
              <w:rPr>
                <w:rFonts w:ascii="Arial" w:eastAsia="Arial" w:hAnsi="Arial" w:cs="Arial"/>
                <w:color w:val="000000"/>
                <w:sz w:val="20"/>
                <w:szCs w:val="20"/>
              </w:rPr>
            </w:pPr>
          </w:p>
          <w:p w14:paraId="1E7A0B33"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David Maturana</w:t>
            </w:r>
            <w:r>
              <w:rPr>
                <w:rFonts w:ascii="Arial" w:eastAsia="Arial" w:hAnsi="Arial" w:cs="Arial"/>
                <w:color w:val="000000"/>
                <w:sz w:val="20"/>
                <w:szCs w:val="20"/>
              </w:rPr>
              <w:t xml:space="preserve">: se debe tener en cuenta el generar mensajes de comprensión. </w:t>
            </w:r>
          </w:p>
          <w:p w14:paraId="4B0C64A4" w14:textId="77777777" w:rsidR="0049625E" w:rsidRDefault="0049625E">
            <w:pPr>
              <w:jc w:val="both"/>
              <w:rPr>
                <w:rFonts w:ascii="Arial" w:eastAsia="Arial" w:hAnsi="Arial" w:cs="Arial"/>
                <w:color w:val="000000"/>
                <w:sz w:val="20"/>
                <w:szCs w:val="20"/>
              </w:rPr>
            </w:pPr>
          </w:p>
          <w:p w14:paraId="357DBB80" w14:textId="77777777" w:rsidR="0049625E" w:rsidRDefault="008C3FD8">
            <w:pPr>
              <w:jc w:val="both"/>
              <w:rPr>
                <w:rFonts w:ascii="Arial" w:eastAsia="Arial" w:hAnsi="Arial" w:cs="Arial"/>
                <w:b/>
                <w:color w:val="000000"/>
                <w:sz w:val="20"/>
                <w:szCs w:val="20"/>
              </w:rPr>
            </w:pPr>
            <w:r>
              <w:rPr>
                <w:rFonts w:ascii="Arial" w:eastAsia="Arial" w:hAnsi="Arial" w:cs="Arial"/>
                <w:b/>
                <w:color w:val="000000"/>
                <w:sz w:val="20"/>
                <w:szCs w:val="20"/>
              </w:rPr>
              <w:t xml:space="preserve">Grupo cuatro: </w:t>
            </w:r>
          </w:p>
          <w:p w14:paraId="338EE1C3" w14:textId="77777777" w:rsidR="0049625E" w:rsidRDefault="0049625E">
            <w:pPr>
              <w:jc w:val="both"/>
              <w:rPr>
                <w:rFonts w:ascii="Arial" w:eastAsia="Arial" w:hAnsi="Arial" w:cs="Arial"/>
                <w:color w:val="000000"/>
                <w:sz w:val="20"/>
                <w:szCs w:val="20"/>
              </w:rPr>
            </w:pPr>
          </w:p>
          <w:p w14:paraId="0B77BB87" w14:textId="77777777" w:rsidR="0049625E" w:rsidRDefault="008C3FD8">
            <w:pPr>
              <w:jc w:val="both"/>
              <w:rPr>
                <w:rFonts w:ascii="Arial" w:eastAsia="Arial" w:hAnsi="Arial" w:cs="Arial"/>
                <w:color w:val="000000"/>
                <w:sz w:val="20"/>
                <w:szCs w:val="20"/>
              </w:rPr>
            </w:pPr>
            <w:proofErr w:type="spellStart"/>
            <w:r>
              <w:rPr>
                <w:rFonts w:ascii="Arial" w:eastAsia="Arial" w:hAnsi="Arial" w:cs="Arial"/>
                <w:b/>
                <w:color w:val="000000"/>
                <w:sz w:val="20"/>
                <w:szCs w:val="20"/>
              </w:rPr>
              <w:t>Antony</w:t>
            </w:r>
            <w:proofErr w:type="spellEnd"/>
            <w:r>
              <w:rPr>
                <w:rFonts w:ascii="Arial" w:eastAsia="Arial" w:hAnsi="Arial" w:cs="Arial"/>
                <w:b/>
                <w:color w:val="000000"/>
                <w:sz w:val="20"/>
                <w:szCs w:val="20"/>
              </w:rPr>
              <w:t xml:space="preserve"> Contreras:</w:t>
            </w:r>
            <w:r>
              <w:rPr>
                <w:rFonts w:ascii="Arial" w:eastAsia="Arial" w:hAnsi="Arial" w:cs="Arial"/>
                <w:color w:val="000000"/>
                <w:sz w:val="20"/>
                <w:szCs w:val="20"/>
              </w:rPr>
              <w:t xml:space="preserve"> Se debe revisar el tema de las leyes, y los servidores públicos deben tener el lenguaje apropiado para la comunidad; se debería tener un filtro para contratar a personas que de verdad tengan un lenguaje incluyente. Se debe dar una educación inclusiva desde la infancia, para dar una garantía en calidad de vida. </w:t>
            </w:r>
          </w:p>
          <w:p w14:paraId="0B61DAAD" w14:textId="77777777" w:rsidR="0049625E" w:rsidRDefault="0049625E">
            <w:pPr>
              <w:jc w:val="both"/>
              <w:rPr>
                <w:rFonts w:ascii="Arial" w:eastAsia="Arial" w:hAnsi="Arial" w:cs="Arial"/>
                <w:color w:val="000000"/>
                <w:sz w:val="20"/>
                <w:szCs w:val="20"/>
              </w:rPr>
            </w:pPr>
          </w:p>
          <w:p w14:paraId="440ECDE7"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David Robles:</w:t>
            </w:r>
            <w:r>
              <w:rPr>
                <w:rFonts w:ascii="Arial" w:eastAsia="Arial" w:hAnsi="Arial" w:cs="Arial"/>
                <w:color w:val="000000"/>
                <w:sz w:val="20"/>
                <w:szCs w:val="20"/>
              </w:rPr>
              <w:t xml:space="preserve"> En muchas ocasiones se viene con antecedentes de frustraciones, por eso menciona que se debe trabajar con los niños y así, será mucho más fácil para la nueva generación ver la sociedad diversa, y no va a haber segmentación de derechos. Siempre se busca una estrategia de cambio hacia afuera, pero ¿dentro de la población se están buscando cambios culturales también? Es un ejercicio de corresponsabilidad. </w:t>
            </w:r>
          </w:p>
          <w:p w14:paraId="06FDF375" w14:textId="77777777" w:rsidR="0049625E" w:rsidRDefault="0049625E">
            <w:pPr>
              <w:jc w:val="both"/>
              <w:rPr>
                <w:rFonts w:ascii="Arial" w:eastAsia="Arial" w:hAnsi="Arial" w:cs="Arial"/>
                <w:color w:val="000000"/>
                <w:sz w:val="20"/>
                <w:szCs w:val="20"/>
              </w:rPr>
            </w:pPr>
          </w:p>
          <w:p w14:paraId="57718F7E"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Juan Castiblanco:</w:t>
            </w:r>
            <w:r>
              <w:rPr>
                <w:rFonts w:ascii="Arial" w:eastAsia="Arial" w:hAnsi="Arial" w:cs="Arial"/>
                <w:color w:val="000000"/>
                <w:sz w:val="20"/>
                <w:szCs w:val="20"/>
              </w:rPr>
              <w:t xml:space="preserve"> Lo </w:t>
            </w:r>
            <w:r>
              <w:rPr>
                <w:rFonts w:ascii="Arial" w:eastAsia="Arial" w:hAnsi="Arial" w:cs="Arial"/>
                <w:sz w:val="20"/>
                <w:szCs w:val="20"/>
              </w:rPr>
              <w:t>más</w:t>
            </w:r>
            <w:r>
              <w:rPr>
                <w:rFonts w:ascii="Arial" w:eastAsia="Arial" w:hAnsi="Arial" w:cs="Arial"/>
                <w:color w:val="000000"/>
                <w:sz w:val="20"/>
                <w:szCs w:val="20"/>
              </w:rPr>
              <w:t xml:space="preserve"> importante es trabajar con la infancia, y es donde vemos cambios.   </w:t>
            </w:r>
          </w:p>
          <w:p w14:paraId="3A9AB342" w14:textId="77777777" w:rsidR="0049625E" w:rsidRDefault="0049625E">
            <w:pPr>
              <w:jc w:val="both"/>
              <w:rPr>
                <w:rFonts w:ascii="Arial" w:eastAsia="Arial" w:hAnsi="Arial" w:cs="Arial"/>
                <w:color w:val="000000"/>
                <w:sz w:val="20"/>
                <w:szCs w:val="20"/>
              </w:rPr>
            </w:pPr>
          </w:p>
          <w:p w14:paraId="5BDBC6B0" w14:textId="77777777" w:rsidR="0049625E" w:rsidRDefault="008C3FD8">
            <w:pPr>
              <w:jc w:val="both"/>
              <w:rPr>
                <w:rFonts w:ascii="Arial" w:eastAsia="Arial" w:hAnsi="Arial" w:cs="Arial"/>
                <w:color w:val="000000"/>
                <w:sz w:val="20"/>
                <w:szCs w:val="20"/>
              </w:rPr>
            </w:pPr>
            <w:r>
              <w:rPr>
                <w:rFonts w:ascii="Arial" w:eastAsia="Arial" w:hAnsi="Arial" w:cs="Arial"/>
                <w:b/>
                <w:color w:val="000000"/>
                <w:sz w:val="20"/>
                <w:szCs w:val="20"/>
              </w:rPr>
              <w:t>Anthony:</w:t>
            </w:r>
            <w:r>
              <w:rPr>
                <w:rFonts w:ascii="Arial" w:eastAsia="Arial" w:hAnsi="Arial" w:cs="Arial"/>
                <w:color w:val="000000"/>
                <w:sz w:val="20"/>
                <w:szCs w:val="20"/>
              </w:rPr>
              <w:t xml:space="preserve"> se debe fortalecer el tema de infancia y familias. </w:t>
            </w:r>
          </w:p>
          <w:p w14:paraId="1962345E" w14:textId="77777777" w:rsidR="0049625E" w:rsidRDefault="0049625E">
            <w:pPr>
              <w:ind w:left="720"/>
              <w:jc w:val="both"/>
              <w:rPr>
                <w:rFonts w:ascii="Arial" w:eastAsia="Arial" w:hAnsi="Arial" w:cs="Arial"/>
                <w:color w:val="000000"/>
                <w:sz w:val="20"/>
                <w:szCs w:val="20"/>
              </w:rPr>
            </w:pPr>
          </w:p>
        </w:tc>
      </w:tr>
    </w:tbl>
    <w:p w14:paraId="29F230C1" w14:textId="77777777" w:rsidR="0049625E" w:rsidRDefault="0049625E">
      <w:pPr>
        <w:rPr>
          <w:rFonts w:ascii="Arial" w:eastAsia="Arial" w:hAnsi="Arial" w:cs="Arial"/>
          <w:sz w:val="20"/>
          <w:szCs w:val="20"/>
        </w:rPr>
      </w:pPr>
    </w:p>
    <w:p w14:paraId="4B451C8D" w14:textId="77777777" w:rsidR="0049625E" w:rsidRDefault="0049625E">
      <w:pPr>
        <w:rPr>
          <w:rFonts w:ascii="Arial" w:eastAsia="Arial" w:hAnsi="Arial" w:cs="Arial"/>
          <w:sz w:val="20"/>
          <w:szCs w:val="20"/>
        </w:rPr>
      </w:pPr>
    </w:p>
    <w:tbl>
      <w:tblPr>
        <w:tblStyle w:val="a4"/>
        <w:tblW w:w="10125"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5"/>
      </w:tblGrid>
      <w:tr w:rsidR="0049625E" w14:paraId="05CED485" w14:textId="77777777">
        <w:trPr>
          <w:trHeight w:val="262"/>
        </w:trPr>
        <w:tc>
          <w:tcPr>
            <w:tcW w:w="10125" w:type="dxa"/>
            <w:shd w:val="clear" w:color="auto" w:fill="auto"/>
            <w:tcMar>
              <w:top w:w="15" w:type="dxa"/>
              <w:left w:w="15" w:type="dxa"/>
              <w:bottom w:w="0" w:type="dxa"/>
              <w:right w:w="15" w:type="dxa"/>
            </w:tcMar>
            <w:vAlign w:val="bottom"/>
          </w:tcPr>
          <w:p w14:paraId="35652F28" w14:textId="77777777" w:rsidR="0049625E" w:rsidRDefault="008C3FD8">
            <w:pPr>
              <w:jc w:val="center"/>
              <w:rPr>
                <w:rFonts w:ascii="Arial" w:eastAsia="Arial" w:hAnsi="Arial" w:cs="Arial"/>
                <w:b/>
                <w:color w:val="000000"/>
                <w:sz w:val="20"/>
                <w:szCs w:val="20"/>
              </w:rPr>
            </w:pPr>
            <w:r>
              <w:rPr>
                <w:rFonts w:ascii="Arial" w:eastAsia="Arial" w:hAnsi="Arial" w:cs="Arial"/>
                <w:b/>
                <w:color w:val="000000"/>
                <w:sz w:val="20"/>
                <w:szCs w:val="20"/>
              </w:rPr>
              <w:t>RESUMEN EJECUTIVO DE LA REUNIÓN</w:t>
            </w:r>
          </w:p>
        </w:tc>
      </w:tr>
      <w:tr w:rsidR="0049625E" w14:paraId="3CB518B7" w14:textId="77777777">
        <w:trPr>
          <w:trHeight w:val="262"/>
        </w:trPr>
        <w:tc>
          <w:tcPr>
            <w:tcW w:w="10125" w:type="dxa"/>
            <w:shd w:val="clear" w:color="auto" w:fill="auto"/>
            <w:tcMar>
              <w:top w:w="15" w:type="dxa"/>
              <w:left w:w="15" w:type="dxa"/>
              <w:bottom w:w="0" w:type="dxa"/>
              <w:right w:w="15" w:type="dxa"/>
            </w:tcMar>
            <w:vAlign w:val="bottom"/>
          </w:tcPr>
          <w:p w14:paraId="6ABBB4A0" w14:textId="77777777" w:rsidR="0049625E" w:rsidRDefault="0049625E">
            <w:pPr>
              <w:rPr>
                <w:rFonts w:ascii="Arial" w:eastAsia="Arial" w:hAnsi="Arial" w:cs="Arial"/>
                <w:sz w:val="20"/>
                <w:szCs w:val="20"/>
              </w:rPr>
            </w:pPr>
          </w:p>
          <w:p w14:paraId="3E0D54D0" w14:textId="77777777" w:rsidR="0049625E" w:rsidRDefault="008C3FD8">
            <w:pPr>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 xml:space="preserve">Se realiza el espacio de trabajo en el que se aborda la estrategia de cambio cultural, en donde se realizaron cuatro rotaciones y en cada una de ellas, la moderadora Viviana Borja, socializa la estrategia, mencionando el objetivo general, el público al cual se quiere llegar, la ruta de acción, entre otros temas claves. Luego, se brinda el espacio para que los participantes puedan exponer sus ideas frente a la información que más llamó la atención y sus observaciones al respecto. </w:t>
            </w:r>
          </w:p>
          <w:p w14:paraId="207B7E9D" w14:textId="77777777" w:rsidR="0049625E" w:rsidRDefault="0049625E">
            <w:pPr>
              <w:rPr>
                <w:rFonts w:ascii="Arial" w:eastAsia="Arial" w:hAnsi="Arial" w:cs="Arial"/>
                <w:b/>
                <w:color w:val="000000"/>
                <w:sz w:val="20"/>
                <w:szCs w:val="20"/>
              </w:rPr>
            </w:pPr>
          </w:p>
        </w:tc>
      </w:tr>
    </w:tbl>
    <w:p w14:paraId="0A81E97E" w14:textId="77777777" w:rsidR="0049625E" w:rsidRDefault="0049625E">
      <w:pPr>
        <w:rPr>
          <w:rFonts w:ascii="Arial" w:eastAsia="Arial" w:hAnsi="Arial" w:cs="Arial"/>
          <w:sz w:val="20"/>
          <w:szCs w:val="20"/>
        </w:rPr>
      </w:pPr>
    </w:p>
    <w:tbl>
      <w:tblPr>
        <w:tblStyle w:val="a5"/>
        <w:tblW w:w="10170"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0"/>
      </w:tblGrid>
      <w:tr w:rsidR="0049625E" w14:paraId="275EC7A7" w14:textId="77777777">
        <w:trPr>
          <w:trHeight w:val="262"/>
        </w:trPr>
        <w:tc>
          <w:tcPr>
            <w:tcW w:w="10170" w:type="dxa"/>
            <w:shd w:val="clear" w:color="auto" w:fill="auto"/>
            <w:tcMar>
              <w:top w:w="15" w:type="dxa"/>
              <w:left w:w="15" w:type="dxa"/>
              <w:bottom w:w="0" w:type="dxa"/>
              <w:right w:w="15" w:type="dxa"/>
            </w:tcMar>
            <w:vAlign w:val="bottom"/>
          </w:tcPr>
          <w:p w14:paraId="34E7456A" w14:textId="77777777" w:rsidR="0049625E" w:rsidRDefault="008C3FD8">
            <w:pPr>
              <w:jc w:val="center"/>
              <w:rPr>
                <w:rFonts w:ascii="Arial" w:eastAsia="Arial" w:hAnsi="Arial" w:cs="Arial"/>
                <w:b/>
                <w:color w:val="000000"/>
                <w:sz w:val="20"/>
                <w:szCs w:val="20"/>
              </w:rPr>
            </w:pPr>
            <w:r>
              <w:rPr>
                <w:rFonts w:ascii="Arial" w:eastAsia="Arial" w:hAnsi="Arial" w:cs="Arial"/>
                <w:b/>
                <w:color w:val="000000"/>
                <w:sz w:val="20"/>
                <w:szCs w:val="20"/>
              </w:rPr>
              <w:t xml:space="preserve">COMPROMISOS </w:t>
            </w:r>
          </w:p>
        </w:tc>
      </w:tr>
      <w:tr w:rsidR="0049625E" w14:paraId="213BB343" w14:textId="77777777">
        <w:trPr>
          <w:trHeight w:val="262"/>
        </w:trPr>
        <w:tc>
          <w:tcPr>
            <w:tcW w:w="10170" w:type="dxa"/>
            <w:shd w:val="clear" w:color="auto" w:fill="auto"/>
            <w:tcMar>
              <w:top w:w="15" w:type="dxa"/>
              <w:left w:w="15" w:type="dxa"/>
              <w:bottom w:w="0" w:type="dxa"/>
              <w:right w:w="15" w:type="dxa"/>
            </w:tcMar>
            <w:vAlign w:val="bottom"/>
          </w:tcPr>
          <w:p w14:paraId="7A1E2AD4" w14:textId="77777777" w:rsidR="0049625E" w:rsidRDefault="0049625E">
            <w:pPr>
              <w:rPr>
                <w:rFonts w:ascii="Arial" w:eastAsia="Arial" w:hAnsi="Arial" w:cs="Arial"/>
                <w:color w:val="000000"/>
                <w:sz w:val="20"/>
                <w:szCs w:val="20"/>
              </w:rPr>
            </w:pPr>
          </w:p>
          <w:p w14:paraId="725E0D0F" w14:textId="77777777" w:rsidR="0049625E" w:rsidRDefault="008C3FD8">
            <w:pPr>
              <w:numPr>
                <w:ilvl w:val="0"/>
                <w:numId w:val="3"/>
              </w:numPr>
              <w:jc w:val="both"/>
              <w:rPr>
                <w:rFonts w:ascii="Arial" w:eastAsia="Arial" w:hAnsi="Arial" w:cs="Arial"/>
                <w:color w:val="000000"/>
                <w:sz w:val="20"/>
                <w:szCs w:val="20"/>
              </w:rPr>
            </w:pPr>
            <w:r>
              <w:rPr>
                <w:rFonts w:ascii="Arial" w:eastAsia="Arial" w:hAnsi="Arial" w:cs="Arial"/>
                <w:color w:val="000000"/>
                <w:sz w:val="20"/>
                <w:szCs w:val="20"/>
              </w:rPr>
              <w:t>La Oficina de Participación y Diálogo de Ciudad enviará las relatorías correspondientes a los 4 stands</w:t>
            </w:r>
          </w:p>
          <w:p w14:paraId="1D27F701" w14:textId="77777777" w:rsidR="0049625E" w:rsidRDefault="0049625E">
            <w:pPr>
              <w:ind w:left="720"/>
              <w:jc w:val="both"/>
              <w:rPr>
                <w:rFonts w:ascii="Arial" w:eastAsia="Arial" w:hAnsi="Arial" w:cs="Arial"/>
                <w:color w:val="000000"/>
                <w:sz w:val="20"/>
                <w:szCs w:val="20"/>
              </w:rPr>
            </w:pPr>
          </w:p>
        </w:tc>
      </w:tr>
    </w:tbl>
    <w:p w14:paraId="0A58D946" w14:textId="77777777" w:rsidR="0049625E" w:rsidRDefault="0049625E">
      <w:pPr>
        <w:ind w:left="426"/>
        <w:rPr>
          <w:rFonts w:ascii="Arial" w:eastAsia="Arial" w:hAnsi="Arial" w:cs="Arial"/>
          <w:sz w:val="20"/>
          <w:szCs w:val="20"/>
        </w:rPr>
      </w:pPr>
    </w:p>
    <w:tbl>
      <w:tblPr>
        <w:tblStyle w:val="a6"/>
        <w:tblW w:w="10140" w:type="dxa"/>
        <w:tblInd w:w="391" w:type="dxa"/>
        <w:tblLayout w:type="fixed"/>
        <w:tblLook w:val="0400" w:firstRow="0" w:lastRow="0" w:firstColumn="0" w:lastColumn="0" w:noHBand="0" w:noVBand="1"/>
      </w:tblPr>
      <w:tblGrid>
        <w:gridCol w:w="2580"/>
        <w:gridCol w:w="7560"/>
      </w:tblGrid>
      <w:tr w:rsidR="0049625E" w14:paraId="6C50E309" w14:textId="77777777">
        <w:trPr>
          <w:trHeight w:val="320"/>
        </w:trPr>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144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Elaboró: </w:t>
            </w:r>
          </w:p>
        </w:tc>
        <w:tc>
          <w:tcPr>
            <w:tcW w:w="7560" w:type="dxa"/>
            <w:tcBorders>
              <w:top w:val="single" w:sz="4" w:space="0" w:color="000000"/>
              <w:left w:val="nil"/>
              <w:bottom w:val="single" w:sz="4" w:space="0" w:color="000000"/>
              <w:right w:val="single" w:sz="4" w:space="0" w:color="000000"/>
            </w:tcBorders>
            <w:shd w:val="clear" w:color="auto" w:fill="auto"/>
            <w:vAlign w:val="center"/>
          </w:tcPr>
          <w:p w14:paraId="04DB4E2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Angélica Higuera</w:t>
            </w:r>
          </w:p>
        </w:tc>
      </w:tr>
      <w:tr w:rsidR="0049625E" w14:paraId="5C1DFAE5" w14:textId="77777777">
        <w:trPr>
          <w:trHeight w:val="320"/>
        </w:trPr>
        <w:tc>
          <w:tcPr>
            <w:tcW w:w="2580" w:type="dxa"/>
            <w:tcBorders>
              <w:top w:val="nil"/>
              <w:left w:val="single" w:sz="4" w:space="0" w:color="000000"/>
              <w:bottom w:val="single" w:sz="4" w:space="0" w:color="000000"/>
              <w:right w:val="single" w:sz="4" w:space="0" w:color="000000"/>
            </w:tcBorders>
            <w:shd w:val="clear" w:color="auto" w:fill="auto"/>
            <w:vAlign w:val="center"/>
          </w:tcPr>
          <w:p w14:paraId="7622C00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xml:space="preserve">Dependencia responsable: </w:t>
            </w:r>
          </w:p>
        </w:tc>
        <w:tc>
          <w:tcPr>
            <w:tcW w:w="7560" w:type="dxa"/>
            <w:tcBorders>
              <w:top w:val="nil"/>
              <w:left w:val="nil"/>
              <w:bottom w:val="single" w:sz="4" w:space="0" w:color="000000"/>
              <w:right w:val="single" w:sz="4" w:space="0" w:color="000000"/>
            </w:tcBorders>
            <w:shd w:val="clear" w:color="auto" w:fill="auto"/>
            <w:vAlign w:val="center"/>
          </w:tcPr>
          <w:p w14:paraId="2E2EFFF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sz w:val="20"/>
                <w:szCs w:val="20"/>
              </w:rPr>
            </w:pPr>
            <w:r>
              <w:rPr>
                <w:rFonts w:ascii="Arial" w:eastAsia="Arial" w:hAnsi="Arial" w:cs="Arial"/>
                <w:color w:val="000000"/>
                <w:sz w:val="20"/>
                <w:szCs w:val="20"/>
              </w:rPr>
              <w:t> DPCP</w:t>
            </w:r>
          </w:p>
        </w:tc>
      </w:tr>
    </w:tbl>
    <w:p w14:paraId="052F196F" w14:textId="77777777" w:rsidR="0049625E" w:rsidRDefault="0049625E">
      <w:pPr>
        <w:rPr>
          <w:rFonts w:ascii="Arial" w:eastAsia="Arial" w:hAnsi="Arial" w:cs="Arial"/>
          <w:sz w:val="20"/>
          <w:szCs w:val="20"/>
        </w:rPr>
      </w:pPr>
    </w:p>
    <w:p w14:paraId="7AEF5C8F" w14:textId="77777777" w:rsidR="0049625E" w:rsidRDefault="0049625E">
      <w:pPr>
        <w:ind w:left="426"/>
        <w:rPr>
          <w:rFonts w:ascii="Arial" w:eastAsia="Arial" w:hAnsi="Arial" w:cs="Arial"/>
          <w:sz w:val="20"/>
          <w:szCs w:val="20"/>
        </w:rPr>
      </w:pPr>
    </w:p>
    <w:p w14:paraId="4BBEE4B7" w14:textId="77777777" w:rsidR="0049625E" w:rsidRDefault="0049625E">
      <w:pPr>
        <w:ind w:left="426"/>
        <w:rPr>
          <w:rFonts w:ascii="Arial" w:eastAsia="Arial" w:hAnsi="Arial" w:cs="Arial"/>
          <w:sz w:val="20"/>
          <w:szCs w:val="20"/>
        </w:rPr>
      </w:pPr>
    </w:p>
    <w:p w14:paraId="7559299A" w14:textId="77777777" w:rsidR="0049625E" w:rsidRDefault="0049625E">
      <w:pPr>
        <w:ind w:left="426"/>
        <w:rPr>
          <w:rFonts w:ascii="Arial" w:eastAsia="Arial" w:hAnsi="Arial" w:cs="Arial"/>
          <w:sz w:val="20"/>
          <w:szCs w:val="20"/>
        </w:rPr>
      </w:pPr>
    </w:p>
    <w:p w14:paraId="789DF313" w14:textId="77777777" w:rsidR="0049625E" w:rsidRDefault="0049625E">
      <w:pPr>
        <w:ind w:left="426"/>
        <w:rPr>
          <w:rFonts w:ascii="Arial" w:eastAsia="Arial" w:hAnsi="Arial" w:cs="Arial"/>
          <w:sz w:val="20"/>
          <w:szCs w:val="20"/>
        </w:rPr>
      </w:pPr>
    </w:p>
    <w:p w14:paraId="5E83231A" w14:textId="77777777" w:rsidR="0049625E" w:rsidRDefault="0049625E">
      <w:pPr>
        <w:ind w:left="426"/>
        <w:rPr>
          <w:rFonts w:ascii="Arial" w:eastAsia="Arial" w:hAnsi="Arial" w:cs="Arial"/>
          <w:sz w:val="20"/>
          <w:szCs w:val="20"/>
        </w:rPr>
        <w:sectPr w:rsidR="0049625E">
          <w:headerReference w:type="even" r:id="rId8"/>
          <w:headerReference w:type="default" r:id="rId9"/>
          <w:footerReference w:type="even" r:id="rId10"/>
          <w:footerReference w:type="default" r:id="rId11"/>
          <w:headerReference w:type="first" r:id="rId12"/>
          <w:footerReference w:type="first" r:id="rId13"/>
          <w:pgSz w:w="12240" w:h="18720"/>
          <w:pgMar w:top="720" w:right="720" w:bottom="720" w:left="720" w:header="709" w:footer="374" w:gutter="0"/>
          <w:pgNumType w:start="1"/>
          <w:cols w:space="720"/>
        </w:sectPr>
      </w:pPr>
    </w:p>
    <w:p w14:paraId="67E67861" w14:textId="77777777" w:rsidR="0049625E" w:rsidRDefault="0049625E">
      <w:pPr>
        <w:ind w:left="426"/>
        <w:rPr>
          <w:rFonts w:ascii="Arial" w:eastAsia="Arial" w:hAnsi="Arial" w:cs="Arial"/>
          <w:sz w:val="20"/>
          <w:szCs w:val="20"/>
        </w:rPr>
      </w:pPr>
    </w:p>
    <w:p w14:paraId="0FA51C93" w14:textId="77777777" w:rsidR="0049625E" w:rsidRDefault="0049625E">
      <w:pPr>
        <w:ind w:left="426"/>
        <w:rPr>
          <w:rFonts w:ascii="Arial" w:eastAsia="Arial" w:hAnsi="Arial" w:cs="Arial"/>
          <w:sz w:val="20"/>
          <w:szCs w:val="20"/>
        </w:rPr>
      </w:pPr>
    </w:p>
    <w:p w14:paraId="220A9440" w14:textId="77777777" w:rsidR="0049625E" w:rsidRDefault="0049625E">
      <w:pPr>
        <w:ind w:left="426"/>
        <w:rPr>
          <w:rFonts w:ascii="Arial" w:eastAsia="Arial" w:hAnsi="Arial" w:cs="Arial"/>
        </w:rPr>
      </w:pPr>
      <w:bookmarkStart w:id="1" w:name="_GoBack"/>
      <w:bookmarkEnd w:id="1"/>
    </w:p>
    <w:p w14:paraId="0AE6201D" w14:textId="77777777" w:rsidR="0049625E" w:rsidRDefault="0049625E">
      <w:pPr>
        <w:ind w:left="426"/>
        <w:rPr>
          <w:rFonts w:ascii="Arial" w:eastAsia="Arial" w:hAnsi="Arial" w:cs="Arial"/>
        </w:rPr>
      </w:pPr>
    </w:p>
    <w:p w14:paraId="396AA93D" w14:textId="77777777" w:rsidR="0049625E" w:rsidRDefault="0049625E">
      <w:pPr>
        <w:rPr>
          <w:rFonts w:ascii="Arial" w:eastAsia="Arial" w:hAnsi="Arial" w:cs="Arial"/>
        </w:rPr>
      </w:pPr>
    </w:p>
    <w:p w14:paraId="4BEB658C" w14:textId="77777777" w:rsidR="0049625E" w:rsidRDefault="0049625E">
      <w:pPr>
        <w:rPr>
          <w:rFonts w:ascii="Arial" w:eastAsia="Arial" w:hAnsi="Arial" w:cs="Arial"/>
        </w:rPr>
      </w:pPr>
    </w:p>
    <w:tbl>
      <w:tblPr>
        <w:tblStyle w:val="a8"/>
        <w:tblW w:w="16940" w:type="dxa"/>
        <w:tblInd w:w="0" w:type="dxa"/>
        <w:tblLayout w:type="fixed"/>
        <w:tblLook w:val="0400" w:firstRow="0" w:lastRow="0" w:firstColumn="0" w:lastColumn="0" w:noHBand="0" w:noVBand="1"/>
      </w:tblPr>
      <w:tblGrid>
        <w:gridCol w:w="2689"/>
        <w:gridCol w:w="2251"/>
        <w:gridCol w:w="2060"/>
        <w:gridCol w:w="2160"/>
        <w:gridCol w:w="1980"/>
        <w:gridCol w:w="1980"/>
        <w:gridCol w:w="1820"/>
        <w:gridCol w:w="2000"/>
      </w:tblGrid>
      <w:tr w:rsidR="0049625E" w14:paraId="4706D3D7"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844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lastRenderedPageBreak/>
              <w:t>Santiago Cardona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582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D17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3045954266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BC3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Informa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7ED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388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43C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Fontibón</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8C8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CDB80E0"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B80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Diego Vargas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66F2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765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3057681195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E5A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14E065A0"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629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64C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721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7DF3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54FB4764"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CBE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Santiago Rodríguez</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E4B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EFC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3227468336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D6F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F55AF3A"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45E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74BD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7B6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427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3B1CB861"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EB7F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roofErr w:type="spellStart"/>
            <w:r>
              <w:rPr>
                <w:rFonts w:ascii="Arial" w:eastAsia="Arial" w:hAnsi="Arial" w:cs="Arial"/>
              </w:rPr>
              <w:t>Brayan</w:t>
            </w:r>
            <w:proofErr w:type="spellEnd"/>
            <w:r>
              <w:rPr>
                <w:rFonts w:ascii="Arial" w:eastAsia="Arial" w:hAnsi="Arial" w:cs="Arial"/>
              </w:rPr>
              <w:t xml:space="preserve"> Duarte</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A75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7C9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3158402215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FA21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271A16E9"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B83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1126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D213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FFC3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1AA270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439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Diana Cadena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F13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DB1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3204612975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BA2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7665DF6"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973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2B3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F8C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AFE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85BF3B6"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85B7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Santiago Zuluaga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8E5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A2A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3214268639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FB0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3828F5A5"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7F3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0B39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E56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291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F1E5878"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4D1B" w14:textId="2B9574A9" w:rsidR="0049625E" w:rsidRDefault="00B71B25">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Juan Sebastiá</w:t>
            </w:r>
            <w:r w:rsidR="008C3FD8">
              <w:rPr>
                <w:rFonts w:ascii="Arial" w:eastAsia="Arial" w:hAnsi="Arial" w:cs="Arial"/>
              </w:rPr>
              <w:t>n Rey</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E34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8FF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3108684601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906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Informa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B16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A071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30E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33B7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A771416"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CBA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Luis Miguel Alemán</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F01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DEA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3017471681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971E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Informa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7E7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630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E446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125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6863F952"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A607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Fabián Tello Torres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39DA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FDF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3005651231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D4B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0BDC2E7F"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0675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976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2FF1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2FE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061A910"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A12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roofErr w:type="spellStart"/>
            <w:r>
              <w:rPr>
                <w:rFonts w:ascii="Arial" w:eastAsia="Arial" w:hAnsi="Arial" w:cs="Arial"/>
              </w:rPr>
              <w:t>Ivan</w:t>
            </w:r>
            <w:proofErr w:type="spellEnd"/>
            <w:r>
              <w:rPr>
                <w:rFonts w:ascii="Arial" w:eastAsia="Arial" w:hAnsi="Arial" w:cs="Arial"/>
              </w:rPr>
              <w:t xml:space="preserve"> Cardona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DB6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567D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320482456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CB5D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7AD99934"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7497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318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AC9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A8B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7178BB18"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74D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 xml:space="preserve">Luz </w:t>
            </w:r>
            <w:proofErr w:type="spellStart"/>
            <w:r>
              <w:rPr>
                <w:rFonts w:ascii="Arial" w:eastAsia="Arial" w:hAnsi="Arial" w:cs="Arial"/>
              </w:rPr>
              <w:t>Ayda</w:t>
            </w:r>
            <w:proofErr w:type="spellEnd"/>
            <w:r>
              <w:rPr>
                <w:rFonts w:ascii="Arial" w:eastAsia="Arial" w:hAnsi="Arial" w:cs="Arial"/>
              </w:rPr>
              <w:t xml:space="preserve"> </w:t>
            </w:r>
            <w:proofErr w:type="spellStart"/>
            <w:r>
              <w:rPr>
                <w:rFonts w:ascii="Arial" w:eastAsia="Arial" w:hAnsi="Arial" w:cs="Arial"/>
              </w:rPr>
              <w:t>Villarosa</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7ED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472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3107521874</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F0A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Informa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99A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703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70D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713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68500D1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7471" w14:textId="7C88A227" w:rsidR="0049625E" w:rsidRDefault="00B71B25">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Germán Ramó</w:t>
            </w:r>
            <w:r w:rsidR="008C3FD8">
              <w:rPr>
                <w:rFonts w:ascii="Arial" w:eastAsia="Arial" w:hAnsi="Arial" w:cs="Arial"/>
              </w:rPr>
              <w:t>n</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DC1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OPDC -SDP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9D57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3204522949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386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31F2CEA3"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FE2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290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47E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Suba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A95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5D901DA3"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7583" w14:textId="43F98523" w:rsidR="0049625E" w:rsidRDefault="00B71B25">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Angé</w:t>
            </w:r>
            <w:r w:rsidR="008C3FD8">
              <w:rPr>
                <w:rFonts w:ascii="Arial" w:eastAsia="Arial" w:hAnsi="Arial" w:cs="Arial"/>
              </w:rPr>
              <w:t>lica Higuera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FEF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OPDC -SDP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953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3133522946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B058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17FFC0B8"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20E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BB8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E47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Engativá</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A32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E1ADB35"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CEB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Fernanda Pineda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FBD1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OPDC -SDP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CBD7"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p>
          <w:p w14:paraId="78E9984C" w14:textId="77777777" w:rsidR="0049625E" w:rsidRDefault="008C3FD8">
            <w:pPr>
              <w:shd w:val="clear" w:color="auto" w:fill="FFFFFF"/>
              <w:rPr>
                <w:rFonts w:ascii="Arial" w:eastAsia="Arial" w:hAnsi="Arial" w:cs="Arial"/>
                <w:color w:val="000000"/>
              </w:rPr>
            </w:pPr>
            <w:r>
              <w:rPr>
                <w:rFonts w:ascii="Arial" w:eastAsia="Arial" w:hAnsi="Arial" w:cs="Arial"/>
                <w:color w:val="000000"/>
              </w:rPr>
              <w:t>3115804940</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875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5B498FB0"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46C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131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282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San Cristóbal</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49D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B21EACB"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3DE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Paula González</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C4D0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OPDC -SDP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7AD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3202934975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F1D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2E79318D"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B87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FA6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685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Engativá</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8397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5AA58D43"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92FA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lastRenderedPageBreak/>
              <w:t>Sergio Montaña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206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8C8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3118607546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2E0D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538BB72"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03B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7749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1DC3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Mártires</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B004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7507F91"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206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Anthony Contreras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D9D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354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3107659568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363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5266D032"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DD7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4F24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201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Tunjuelito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5F0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43853B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A7FFE" w14:textId="6F188199" w:rsidR="0049625E" w:rsidRDefault="003D561C">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André</w:t>
            </w:r>
            <w:r w:rsidR="008C3FD8">
              <w:rPr>
                <w:rFonts w:ascii="Arial" w:eastAsia="Arial" w:hAnsi="Arial" w:cs="Arial"/>
              </w:rPr>
              <w:t>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147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6968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No Legible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9CAE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90AD909"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208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01A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6F3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Usaquén</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E665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807BB06"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0A45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Jorge Montaña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958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1880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3209966572</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631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7405ED5B"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A12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96E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F7E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Mártires</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416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0A1F477"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AE4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Julieth Suarez</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65C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D85E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3054008225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6CA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tunjuelitolgbti@gmail.com</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CB1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30B9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FAE3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52A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781DB180"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2F4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Andrea Correa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DA90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A63B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3144047444</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F63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1CF3855D"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F64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280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433B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BC8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5B698E03"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849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Maris Castellanos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8AD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89E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3134521658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620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33BA760B"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533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7EC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7B6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Antonio Nariño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6C3F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E9B1B48"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9DF6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Jonathan David Hernandez</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7C3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FEF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3504734152</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2C09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54A334B3"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99AA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F56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60D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Suba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18A8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30CF5B4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2574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Leonardo Paredes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E22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30E8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3203286757</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C78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5BF1835A"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FBB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BA0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85FC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 xml:space="preserve">Rafael Uribe </w:t>
            </w:r>
            <w:proofErr w:type="spellStart"/>
            <w:r>
              <w:rPr>
                <w:rFonts w:ascii="Arial" w:eastAsia="Arial" w:hAnsi="Arial" w:cs="Arial"/>
                <w:color w:val="000000"/>
              </w:rPr>
              <w:t>Uribe</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1D9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17D9EEA"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DE2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roofErr w:type="spellStart"/>
            <w:r>
              <w:rPr>
                <w:rFonts w:ascii="Arial" w:eastAsia="Arial" w:hAnsi="Arial" w:cs="Arial"/>
              </w:rPr>
              <w:t>Yonny</w:t>
            </w:r>
            <w:proofErr w:type="spellEnd"/>
            <w:r>
              <w:rPr>
                <w:rFonts w:ascii="Arial" w:eastAsia="Arial" w:hAnsi="Arial" w:cs="Arial"/>
              </w:rPr>
              <w:t xml:space="preserve"> Ochoa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67D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9B1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3246507732</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676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3AC9E6C"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793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0C1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A11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Engativá</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E6A3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E803C55"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562C" w14:textId="3EE0FEB2" w:rsidR="0049625E" w:rsidRDefault="003D561C">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roofErr w:type="spellStart"/>
            <w:r>
              <w:rPr>
                <w:rFonts w:ascii="Arial" w:eastAsia="Arial" w:hAnsi="Arial" w:cs="Arial"/>
              </w:rPr>
              <w:t>July</w:t>
            </w:r>
            <w:proofErr w:type="spellEnd"/>
            <w:r>
              <w:rPr>
                <w:rFonts w:ascii="Arial" w:eastAsia="Arial" w:hAnsi="Arial" w:cs="Arial"/>
              </w:rPr>
              <w:t xml:space="preserve"> Rincó</w:t>
            </w:r>
            <w:r w:rsidR="008C3FD8">
              <w:rPr>
                <w:rFonts w:ascii="Arial" w:eastAsia="Arial" w:hAnsi="Arial" w:cs="Arial"/>
              </w:rPr>
              <w:t>n</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7D5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9A7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3005201378</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963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557F5A0E"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B84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886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BBB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 xml:space="preserve">Ciudad </w:t>
            </w:r>
            <w:proofErr w:type="spellStart"/>
            <w:r>
              <w:rPr>
                <w:rFonts w:ascii="Arial" w:eastAsia="Arial" w:hAnsi="Arial" w:cs="Arial"/>
                <w:color w:val="000000"/>
              </w:rPr>
              <w:t>Bolivar</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709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3EF8EB28"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681D" w14:textId="5430EFA7" w:rsidR="0049625E" w:rsidRDefault="008C3FD8" w:rsidP="003D561C">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Valentina Hern</w:t>
            </w:r>
            <w:r w:rsidR="003D561C">
              <w:rPr>
                <w:rFonts w:ascii="Arial" w:eastAsia="Arial" w:hAnsi="Arial" w:cs="Arial"/>
              </w:rPr>
              <w:t>á</w:t>
            </w:r>
            <w:r>
              <w:rPr>
                <w:rFonts w:ascii="Arial" w:eastAsia="Arial" w:hAnsi="Arial" w:cs="Arial"/>
              </w:rPr>
              <w:t>ndez</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F53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AF7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3164106000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77C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7CE0817B"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44A9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377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70B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Suba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8F5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75FDBA0"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2277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Paula Andrea Bayona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01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Ciudadanía</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44E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r>
              <w:rPr>
                <w:rFonts w:ascii="Arial" w:eastAsia="Arial" w:hAnsi="Arial" w:cs="Arial"/>
                <w:color w:val="3C4042"/>
              </w:rPr>
              <w:t>3173541966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469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paulisbayona4@gmail.com</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BAF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9B8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33B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Teusaquillo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59E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1F4F683E"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94CA3" w14:textId="37E4FF0A" w:rsidR="0049625E" w:rsidRDefault="003D561C">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Andrea Mejí</w:t>
            </w:r>
            <w:r w:rsidR="008C3FD8">
              <w:rPr>
                <w:rFonts w:ascii="Arial" w:eastAsia="Arial" w:hAnsi="Arial" w:cs="Arial"/>
              </w:rPr>
              <w:t>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D5F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5864"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color w:val="3C4042"/>
              </w:rPr>
            </w:pPr>
          </w:p>
          <w:p w14:paraId="2B9CC614" w14:textId="77777777" w:rsidR="0049625E" w:rsidRDefault="008C3FD8">
            <w:pPr>
              <w:shd w:val="clear" w:color="auto" w:fill="FFFFFF"/>
              <w:rPr>
                <w:rFonts w:ascii="Arial" w:eastAsia="Arial" w:hAnsi="Arial" w:cs="Arial"/>
                <w:color w:val="000000"/>
              </w:rPr>
            </w:pPr>
            <w:r>
              <w:rPr>
                <w:rFonts w:ascii="Arial" w:eastAsia="Arial" w:hAnsi="Arial" w:cs="Arial"/>
                <w:color w:val="000000"/>
              </w:rPr>
              <w:t>3202212955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A74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7B887F71"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48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10F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2CE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Suba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C09C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CF02C94"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C34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Mariana Duque</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445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DDS-SDP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51ED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3182345656</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D24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4BFC26A"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52D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14D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1C3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FE06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1B6FD2B1"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F1D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lastRenderedPageBreak/>
              <w:t>Edna Triana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E1A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8C87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3213706994</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259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689E3AC9"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2EA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56DC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1375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512D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ACA189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7FF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Mateo Moreno Acosta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A19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D6B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3162475462</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E4C2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46AC0D58"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C40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44EC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F2A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Teusaquillo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C4E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6899787"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812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Adriana Carrillo</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D40E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D82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3132479874</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4D5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00722370"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1EB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E73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7DA2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Teusaquillo</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504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0830275F"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C07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Viviana Borja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F4A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EA8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3202764231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C2AA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298D8BB5"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7167"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3D4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BEB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Soacha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431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5C0B6C0F"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22C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Laura Mayorga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A202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F8B2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3507920715</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FFA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7290A09F"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EB8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4B2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76E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San Cristóbal</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644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7A295A86"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5AFC"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Nicole Arguello Arenas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3FB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195A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3102188962</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858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02BA8608"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894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D86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470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Candelaria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CBC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2291CCD0"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CBD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roofErr w:type="spellStart"/>
            <w:r>
              <w:rPr>
                <w:rFonts w:ascii="Arial" w:eastAsia="Arial" w:hAnsi="Arial" w:cs="Arial"/>
              </w:rPr>
              <w:t>Yeimy</w:t>
            </w:r>
            <w:proofErr w:type="spellEnd"/>
            <w:r>
              <w:rPr>
                <w:rFonts w:ascii="Arial" w:eastAsia="Arial" w:hAnsi="Arial" w:cs="Arial"/>
              </w:rPr>
              <w:t xml:space="preserve"> Moya</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554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Funcionarios</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BAF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3203631779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C54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2E2171C3"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2393"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A12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64CF"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149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4FF2E46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121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r>
              <w:rPr>
                <w:rFonts w:ascii="Arial" w:eastAsia="Arial" w:hAnsi="Arial" w:cs="Arial"/>
              </w:rPr>
              <w:t>Shannon Lucia Delgadillo</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D878"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DDS-SDP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7700E"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3168836929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7152"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00724563"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9E5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2C0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CA60"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Puente Aranda</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9E91"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r w:rsidR="0049625E" w14:paraId="3FEC9D89" w14:textId="77777777">
        <w:trPr>
          <w:trHeight w:val="567"/>
          <w:tblHeader/>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71C7" w14:textId="64E3B971" w:rsidR="0049625E" w:rsidRDefault="006843E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rPr>
            </w:pPr>
            <w:proofErr w:type="spellStart"/>
            <w:r>
              <w:rPr>
                <w:rFonts w:ascii="Arial" w:eastAsia="Arial" w:hAnsi="Arial" w:cs="Arial"/>
              </w:rPr>
              <w:t>Andres</w:t>
            </w:r>
            <w:proofErr w:type="spellEnd"/>
            <w:r>
              <w:rPr>
                <w:rFonts w:ascii="Arial" w:eastAsia="Arial" w:hAnsi="Arial" w:cs="Arial"/>
              </w:rPr>
              <w:t xml:space="preserve"> Garzó</w:t>
            </w:r>
            <w:r w:rsidR="008C3FD8">
              <w:rPr>
                <w:rFonts w:ascii="Arial" w:eastAsia="Arial" w:hAnsi="Arial" w:cs="Arial"/>
              </w:rPr>
              <w:t>n</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ACC4"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OPDC -SDP</w:t>
            </w:r>
          </w:p>
        </w:tc>
        <w:tc>
          <w:tcPr>
            <w:tcW w:w="2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ED45D"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3016445879</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5C29B"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Legible</w:t>
            </w:r>
          </w:p>
          <w:p w14:paraId="2D27B7CF" w14:textId="77777777" w:rsidR="0049625E" w:rsidRDefault="0049625E">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351A5"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011CA"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4CF9"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N.I</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B716" w14:textId="77777777" w:rsidR="0049625E" w:rsidRDefault="008C3FD8">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No Aplica</w:t>
            </w:r>
          </w:p>
        </w:tc>
      </w:tr>
    </w:tbl>
    <w:p w14:paraId="736462BD" w14:textId="77777777" w:rsidR="0049625E" w:rsidRDefault="0049625E">
      <w:pPr>
        <w:rPr>
          <w:rFonts w:ascii="Arial" w:eastAsia="Arial" w:hAnsi="Arial" w:cs="Arial"/>
        </w:rPr>
      </w:pPr>
    </w:p>
    <w:p w14:paraId="6D2CE1EC" w14:textId="77777777" w:rsidR="0049625E" w:rsidRDefault="0049625E">
      <w:pPr>
        <w:rPr>
          <w:rFonts w:ascii="Arial" w:eastAsia="Arial" w:hAnsi="Arial" w:cs="Arial"/>
        </w:rPr>
      </w:pPr>
    </w:p>
    <w:p w14:paraId="6DE3FEE9" w14:textId="77777777" w:rsidR="0049625E" w:rsidRDefault="0049625E">
      <w:pPr>
        <w:rPr>
          <w:rFonts w:ascii="Arial" w:eastAsia="Arial" w:hAnsi="Arial" w:cs="Arial"/>
        </w:rPr>
      </w:pPr>
    </w:p>
    <w:p w14:paraId="5EB72B4D" w14:textId="77777777" w:rsidR="0049625E" w:rsidRDefault="0049625E">
      <w:pPr>
        <w:rPr>
          <w:rFonts w:ascii="Arial" w:eastAsia="Arial" w:hAnsi="Arial" w:cs="Arial"/>
        </w:rPr>
      </w:pPr>
    </w:p>
    <w:p w14:paraId="34051026" w14:textId="77777777" w:rsidR="0049625E" w:rsidRDefault="0049625E">
      <w:pPr>
        <w:rPr>
          <w:rFonts w:ascii="Arial" w:eastAsia="Arial" w:hAnsi="Arial" w:cs="Arial"/>
          <w:sz w:val="20"/>
          <w:szCs w:val="20"/>
        </w:rPr>
      </w:pPr>
    </w:p>
    <w:sectPr w:rsidR="0049625E">
      <w:headerReference w:type="even" r:id="rId14"/>
      <w:headerReference w:type="default" r:id="rId15"/>
      <w:footerReference w:type="even" r:id="rId16"/>
      <w:footerReference w:type="default" r:id="rId17"/>
      <w:headerReference w:type="first" r:id="rId18"/>
      <w:footerReference w:type="first" r:id="rId19"/>
      <w:pgSz w:w="18720" w:h="12240" w:orient="landscape"/>
      <w:pgMar w:top="720" w:right="720" w:bottom="720" w:left="720" w:header="709" w:footer="37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90CC5" w14:textId="77777777" w:rsidR="00A41996" w:rsidRDefault="00A41996">
      <w:r>
        <w:separator/>
      </w:r>
    </w:p>
  </w:endnote>
  <w:endnote w:type="continuationSeparator" w:id="0">
    <w:p w14:paraId="3FE55030" w14:textId="77777777" w:rsidR="00A41996" w:rsidRDefault="00A4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4555C" w14:textId="77777777" w:rsidR="0049625E" w:rsidRDefault="0049625E">
    <w:pPr>
      <w:tabs>
        <w:tab w:val="center" w:pos="4419"/>
        <w:tab w:val="right" w:pos="8838"/>
      </w:tabs>
      <w:rPr>
        <w:rFonts w:eastAsia="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B743" w14:textId="77777777" w:rsidR="0049625E" w:rsidRDefault="0049625E">
    <w:pPr>
      <w:tabs>
        <w:tab w:val="center" w:pos="4419"/>
        <w:tab w:val="right" w:pos="8838"/>
      </w:tabs>
      <w:rPr>
        <w:rFonts w:eastAsia="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18BB" w14:textId="77777777" w:rsidR="0049625E" w:rsidRDefault="0049625E">
    <w:pPr>
      <w:tabs>
        <w:tab w:val="center" w:pos="4419"/>
        <w:tab w:val="right" w:pos="8838"/>
      </w:tabs>
      <w:rPr>
        <w:rFonts w:eastAsia="Times New Roman"/>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33AE" w14:textId="77777777" w:rsidR="0049625E" w:rsidRDefault="0049625E">
    <w:pPr>
      <w:tabs>
        <w:tab w:val="center" w:pos="4419"/>
        <w:tab w:val="right" w:pos="8838"/>
      </w:tabs>
      <w:rPr>
        <w:rFonts w:eastAsia="Times New Roman"/>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989D" w14:textId="77777777" w:rsidR="0049625E" w:rsidRDefault="0049625E">
    <w:pPr>
      <w:tabs>
        <w:tab w:val="center" w:pos="4419"/>
        <w:tab w:val="right" w:pos="8838"/>
      </w:tabs>
      <w:rPr>
        <w:rFonts w:eastAsia="Times New Roman"/>
        <w:color w:val="00000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D3A0" w14:textId="77777777" w:rsidR="0049625E" w:rsidRDefault="0049625E">
    <w:pPr>
      <w:tabs>
        <w:tab w:val="center" w:pos="4419"/>
        <w:tab w:val="right" w:pos="8838"/>
      </w:tabs>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CDB57" w14:textId="77777777" w:rsidR="00A41996" w:rsidRDefault="00A41996">
      <w:r>
        <w:separator/>
      </w:r>
    </w:p>
  </w:footnote>
  <w:footnote w:type="continuationSeparator" w:id="0">
    <w:p w14:paraId="75434DFB" w14:textId="77777777" w:rsidR="00A41996" w:rsidRDefault="00A419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60DD" w14:textId="77777777" w:rsidR="0049625E" w:rsidRDefault="0049625E">
    <w:pPr>
      <w:tabs>
        <w:tab w:val="center" w:pos="4419"/>
        <w:tab w:val="right" w:pos="8838"/>
      </w:tabs>
      <w:rPr>
        <w:rFonts w:eastAsia="Times New Roman"/>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B5E2" w14:textId="77777777" w:rsidR="0049625E" w:rsidRDefault="0049625E">
    <w:pPr>
      <w:widowControl w:val="0"/>
      <w:spacing w:line="276" w:lineRule="auto"/>
      <w:rPr>
        <w:rFonts w:ascii="Arial" w:eastAsia="Arial" w:hAnsi="Arial" w:cs="Arial"/>
        <w:sz w:val="20"/>
        <w:szCs w:val="20"/>
      </w:rPr>
    </w:pPr>
  </w:p>
  <w:tbl>
    <w:tblPr>
      <w:tblStyle w:val="a9"/>
      <w:tblW w:w="1005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276"/>
      <w:gridCol w:w="8774"/>
    </w:tblGrid>
    <w:tr w:rsidR="0049625E" w14:paraId="50B666C7" w14:textId="77777777">
      <w:trPr>
        <w:trHeight w:val="1107"/>
        <w:tblHeader/>
        <w:jc w:val="center"/>
      </w:trPr>
      <w:tc>
        <w:tcPr>
          <w:tcW w:w="1276" w:type="dxa"/>
          <w:vAlign w:val="center"/>
        </w:tcPr>
        <w:p w14:paraId="62ADA18D" w14:textId="77777777" w:rsidR="0049625E" w:rsidRDefault="008C3FD8">
          <w:pPr>
            <w:tabs>
              <w:tab w:val="center" w:pos="4419"/>
              <w:tab w:val="right" w:pos="8838"/>
            </w:tabs>
            <w:jc w:val="center"/>
            <w:rPr>
              <w:rFonts w:eastAsia="Times New Roman"/>
              <w:color w:val="000000"/>
            </w:rPr>
          </w:pPr>
          <w:r>
            <w:rPr>
              <w:rFonts w:eastAsia="Times New Roman"/>
              <w:noProof/>
              <w:color w:val="000000"/>
              <w:lang w:val="en-US" w:eastAsia="en-US"/>
            </w:rPr>
            <w:drawing>
              <wp:inline distT="0" distB="0" distL="0" distR="0" wp14:anchorId="09863C17" wp14:editId="7DBBE8C3">
                <wp:extent cx="666750" cy="704850"/>
                <wp:effectExtent l="0" t="0" r="0" b="0"/>
                <wp:docPr id="3" name="image1.jpg" descr="escudo_Gris_SDP"/>
                <wp:cNvGraphicFramePr/>
                <a:graphic xmlns:a="http://schemas.openxmlformats.org/drawingml/2006/main">
                  <a:graphicData uri="http://schemas.openxmlformats.org/drawingml/2006/picture">
                    <pic:pic xmlns:pic="http://schemas.openxmlformats.org/drawingml/2006/picture">
                      <pic:nvPicPr>
                        <pic:cNvPr id="0" name="image1.jpg" descr="escudo_Gris_SDP"/>
                        <pic:cNvPicPr preferRelativeResize="0"/>
                      </pic:nvPicPr>
                      <pic:blipFill>
                        <a:blip r:embed="rId1"/>
                        <a:srcRect/>
                        <a:stretch>
                          <a:fillRect/>
                        </a:stretch>
                      </pic:blipFill>
                      <pic:spPr>
                        <a:xfrm>
                          <a:off x="0" y="0"/>
                          <a:ext cx="666750" cy="704850"/>
                        </a:xfrm>
                        <a:prstGeom prst="rect">
                          <a:avLst/>
                        </a:prstGeom>
                        <a:ln/>
                      </pic:spPr>
                    </pic:pic>
                  </a:graphicData>
                </a:graphic>
              </wp:inline>
            </w:drawing>
          </w:r>
        </w:p>
      </w:tc>
      <w:tc>
        <w:tcPr>
          <w:tcW w:w="8774" w:type="dxa"/>
          <w:vAlign w:val="center"/>
        </w:tcPr>
        <w:p w14:paraId="3A1B8134" w14:textId="77777777" w:rsidR="0049625E" w:rsidRDefault="008C3FD8">
          <w:pPr>
            <w:tabs>
              <w:tab w:val="center" w:pos="4419"/>
              <w:tab w:val="right" w:pos="8838"/>
            </w:tabs>
            <w:jc w:val="center"/>
            <w:rPr>
              <w:rFonts w:eastAsia="Times New Roman"/>
              <w:b/>
              <w:color w:val="000000"/>
            </w:rPr>
          </w:pPr>
          <w:r>
            <w:rPr>
              <w:rFonts w:eastAsia="Times New Roman"/>
              <w:b/>
              <w:color w:val="000000"/>
            </w:rPr>
            <w:t xml:space="preserve">E-FO-093 ACTA DE REUNIÓN </w:t>
          </w:r>
        </w:p>
        <w:p w14:paraId="4C387FB5" w14:textId="77777777" w:rsidR="0049625E" w:rsidRDefault="008C3FD8">
          <w:pPr>
            <w:tabs>
              <w:tab w:val="center" w:pos="4419"/>
              <w:tab w:val="right" w:pos="8838"/>
            </w:tabs>
            <w:jc w:val="center"/>
            <w:rPr>
              <w:rFonts w:eastAsia="Times New Roman"/>
              <w:b/>
              <w:color w:val="000000"/>
              <w:sz w:val="16"/>
              <w:szCs w:val="16"/>
            </w:rPr>
          </w:pPr>
          <w:r>
            <w:rPr>
              <w:rFonts w:eastAsia="Times New Roman"/>
              <w:b/>
              <w:color w:val="000000"/>
              <w:sz w:val="16"/>
              <w:szCs w:val="16"/>
            </w:rPr>
            <w:t xml:space="preserve">Versión 1 Acta de mejoramiento 49 de </w:t>
          </w:r>
          <w:proofErr w:type="gramStart"/>
          <w:r>
            <w:rPr>
              <w:rFonts w:eastAsia="Times New Roman"/>
              <w:b/>
              <w:color w:val="000000"/>
              <w:sz w:val="16"/>
              <w:szCs w:val="16"/>
            </w:rPr>
            <w:t>Marzo</w:t>
          </w:r>
          <w:proofErr w:type="gramEnd"/>
          <w:r>
            <w:rPr>
              <w:rFonts w:eastAsia="Times New Roman"/>
              <w:b/>
              <w:color w:val="000000"/>
              <w:sz w:val="16"/>
              <w:szCs w:val="16"/>
            </w:rPr>
            <w:t xml:space="preserve"> 9 de 2022</w:t>
          </w:r>
          <w:r>
            <w:rPr>
              <w:rFonts w:eastAsia="Times New Roman"/>
              <w:b/>
              <w:color w:val="FF0000"/>
              <w:sz w:val="16"/>
              <w:szCs w:val="16"/>
            </w:rPr>
            <w:t xml:space="preserve"> </w:t>
          </w:r>
          <w:r>
            <w:rPr>
              <w:rFonts w:eastAsia="Times New Roman"/>
              <w:b/>
              <w:color w:val="000000"/>
              <w:sz w:val="16"/>
              <w:szCs w:val="16"/>
            </w:rPr>
            <w:t xml:space="preserve">Proceso E-CA-003 </w:t>
          </w:r>
        </w:p>
        <w:p w14:paraId="2E881819" w14:textId="77777777" w:rsidR="0049625E" w:rsidRDefault="008C3FD8">
          <w:pPr>
            <w:tabs>
              <w:tab w:val="center" w:pos="4419"/>
              <w:tab w:val="right" w:pos="8838"/>
            </w:tabs>
            <w:jc w:val="center"/>
            <w:rPr>
              <w:rFonts w:eastAsia="Times New Roman"/>
              <w:b/>
              <w:color w:val="000000"/>
              <w:sz w:val="16"/>
              <w:szCs w:val="16"/>
            </w:rPr>
          </w:pPr>
          <w:r>
            <w:rPr>
              <w:rFonts w:eastAsia="Times New Roman"/>
              <w:b/>
              <w:color w:val="000000"/>
              <w:sz w:val="16"/>
              <w:szCs w:val="16"/>
            </w:rPr>
            <w:t xml:space="preserve">DIRECCIÓN DE PARTICIPACIÓN Y COMUNICACIÓN PARA LA PLANEACIÓN </w:t>
          </w:r>
        </w:p>
        <w:p w14:paraId="36114CA7" w14:textId="77777777" w:rsidR="0049625E" w:rsidRDefault="0049625E">
          <w:pPr>
            <w:tabs>
              <w:tab w:val="center" w:pos="4419"/>
              <w:tab w:val="right" w:pos="8838"/>
            </w:tabs>
            <w:ind w:left="-57" w:right="-57"/>
            <w:jc w:val="center"/>
            <w:rPr>
              <w:rFonts w:eastAsia="Times New Roman"/>
              <w:color w:val="000000"/>
              <w:sz w:val="16"/>
              <w:szCs w:val="16"/>
            </w:rPr>
          </w:pPr>
        </w:p>
      </w:tc>
    </w:tr>
  </w:tbl>
  <w:p w14:paraId="0091BE68" w14:textId="77777777" w:rsidR="0049625E" w:rsidRDefault="0049625E">
    <w:pPr>
      <w:tabs>
        <w:tab w:val="center" w:pos="4419"/>
        <w:tab w:val="right" w:pos="8838"/>
      </w:tabs>
      <w:rPr>
        <w:rFonts w:eastAsia="Times New Roman"/>
        <w:color w:val="000000"/>
      </w:rPr>
    </w:pPr>
  </w:p>
  <w:p w14:paraId="724254A6" w14:textId="77777777" w:rsidR="0049625E" w:rsidRDefault="0049625E">
    <w:pPr>
      <w:tabs>
        <w:tab w:val="center" w:pos="4419"/>
        <w:tab w:val="right" w:pos="8838"/>
      </w:tabs>
      <w:rPr>
        <w:rFonts w:eastAsia="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B9BD" w14:textId="77777777" w:rsidR="0049625E" w:rsidRDefault="0049625E">
    <w:pPr>
      <w:tabs>
        <w:tab w:val="center" w:pos="4419"/>
        <w:tab w:val="right" w:pos="8838"/>
      </w:tabs>
      <w:rPr>
        <w:rFonts w:eastAsia="Times New Roman"/>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539E" w14:textId="77777777" w:rsidR="0049625E" w:rsidRDefault="0049625E">
    <w:pPr>
      <w:tabs>
        <w:tab w:val="center" w:pos="4419"/>
        <w:tab w:val="right" w:pos="8838"/>
      </w:tabs>
      <w:rPr>
        <w:rFonts w:eastAsia="Times New Roman"/>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98A2" w14:textId="77777777" w:rsidR="0049625E" w:rsidRDefault="0049625E">
    <w:pPr>
      <w:widowControl w:val="0"/>
      <w:spacing w:line="276" w:lineRule="auto"/>
      <w:rPr>
        <w:rFonts w:eastAsia="Times New Roman"/>
        <w:color w:val="000000"/>
      </w:rPr>
    </w:pPr>
  </w:p>
  <w:tbl>
    <w:tblPr>
      <w:tblStyle w:val="aa"/>
      <w:tblW w:w="1005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Look w:val="0000" w:firstRow="0" w:lastRow="0" w:firstColumn="0" w:lastColumn="0" w:noHBand="0" w:noVBand="0"/>
    </w:tblPr>
    <w:tblGrid>
      <w:gridCol w:w="1276"/>
      <w:gridCol w:w="8774"/>
    </w:tblGrid>
    <w:tr w:rsidR="0049625E" w14:paraId="6A00BC39" w14:textId="77777777">
      <w:trPr>
        <w:trHeight w:val="1107"/>
        <w:tblHeader/>
        <w:jc w:val="center"/>
      </w:trPr>
      <w:tc>
        <w:tcPr>
          <w:tcW w:w="1276" w:type="dxa"/>
          <w:vAlign w:val="center"/>
        </w:tcPr>
        <w:p w14:paraId="77AD7097" w14:textId="77777777" w:rsidR="0049625E" w:rsidRDefault="008C3FD8">
          <w:pPr>
            <w:tabs>
              <w:tab w:val="center" w:pos="4419"/>
              <w:tab w:val="right" w:pos="8838"/>
            </w:tabs>
            <w:jc w:val="center"/>
            <w:rPr>
              <w:rFonts w:eastAsia="Times New Roman"/>
              <w:color w:val="000000"/>
            </w:rPr>
          </w:pPr>
          <w:r>
            <w:rPr>
              <w:rFonts w:eastAsia="Times New Roman"/>
              <w:noProof/>
              <w:color w:val="000000"/>
              <w:lang w:val="en-US" w:eastAsia="en-US"/>
            </w:rPr>
            <w:drawing>
              <wp:inline distT="0" distB="0" distL="0" distR="0" wp14:anchorId="2CDD79B3" wp14:editId="4792A16B">
                <wp:extent cx="666750" cy="704850"/>
                <wp:effectExtent l="0" t="0" r="0" b="0"/>
                <wp:docPr id="4" name="image1.jpg" descr="escudo_Gris_SDP"/>
                <wp:cNvGraphicFramePr/>
                <a:graphic xmlns:a="http://schemas.openxmlformats.org/drawingml/2006/main">
                  <a:graphicData uri="http://schemas.openxmlformats.org/drawingml/2006/picture">
                    <pic:pic xmlns:pic="http://schemas.openxmlformats.org/drawingml/2006/picture">
                      <pic:nvPicPr>
                        <pic:cNvPr id="0" name="image1.jpg" descr="escudo_Gris_SDP"/>
                        <pic:cNvPicPr preferRelativeResize="0"/>
                      </pic:nvPicPr>
                      <pic:blipFill>
                        <a:blip r:embed="rId1"/>
                        <a:srcRect/>
                        <a:stretch>
                          <a:fillRect/>
                        </a:stretch>
                      </pic:blipFill>
                      <pic:spPr>
                        <a:xfrm>
                          <a:off x="0" y="0"/>
                          <a:ext cx="666750" cy="704850"/>
                        </a:xfrm>
                        <a:prstGeom prst="rect">
                          <a:avLst/>
                        </a:prstGeom>
                        <a:ln/>
                      </pic:spPr>
                    </pic:pic>
                  </a:graphicData>
                </a:graphic>
              </wp:inline>
            </w:drawing>
          </w:r>
        </w:p>
      </w:tc>
      <w:tc>
        <w:tcPr>
          <w:tcW w:w="8774" w:type="dxa"/>
          <w:vAlign w:val="center"/>
        </w:tcPr>
        <w:p w14:paraId="53C546B7" w14:textId="77777777" w:rsidR="0049625E" w:rsidRDefault="008C3FD8">
          <w:pPr>
            <w:tabs>
              <w:tab w:val="center" w:pos="4419"/>
              <w:tab w:val="right" w:pos="8838"/>
            </w:tabs>
            <w:jc w:val="center"/>
            <w:rPr>
              <w:rFonts w:eastAsia="Times New Roman"/>
              <w:b/>
              <w:color w:val="000000"/>
            </w:rPr>
          </w:pPr>
          <w:r>
            <w:rPr>
              <w:rFonts w:eastAsia="Times New Roman"/>
              <w:b/>
              <w:color w:val="000000"/>
            </w:rPr>
            <w:t xml:space="preserve">E-FO-093 ACTA DE REUNIÓN </w:t>
          </w:r>
        </w:p>
        <w:p w14:paraId="5236D00B" w14:textId="77777777" w:rsidR="0049625E" w:rsidRDefault="008C3FD8">
          <w:pPr>
            <w:tabs>
              <w:tab w:val="center" w:pos="4419"/>
              <w:tab w:val="right" w:pos="8838"/>
            </w:tabs>
            <w:jc w:val="center"/>
            <w:rPr>
              <w:rFonts w:eastAsia="Times New Roman"/>
              <w:b/>
              <w:color w:val="000000"/>
              <w:sz w:val="16"/>
              <w:szCs w:val="16"/>
            </w:rPr>
          </w:pPr>
          <w:r>
            <w:rPr>
              <w:rFonts w:eastAsia="Times New Roman"/>
              <w:b/>
              <w:color w:val="000000"/>
              <w:sz w:val="16"/>
              <w:szCs w:val="16"/>
            </w:rPr>
            <w:t xml:space="preserve">Versión 1 Acta de mejoramiento 49 de </w:t>
          </w:r>
          <w:proofErr w:type="gramStart"/>
          <w:r>
            <w:rPr>
              <w:rFonts w:eastAsia="Times New Roman"/>
              <w:b/>
              <w:color w:val="000000"/>
              <w:sz w:val="16"/>
              <w:szCs w:val="16"/>
            </w:rPr>
            <w:t>Marzo</w:t>
          </w:r>
          <w:proofErr w:type="gramEnd"/>
          <w:r>
            <w:rPr>
              <w:rFonts w:eastAsia="Times New Roman"/>
              <w:b/>
              <w:color w:val="000000"/>
              <w:sz w:val="16"/>
              <w:szCs w:val="16"/>
            </w:rPr>
            <w:t xml:space="preserve"> 9 de 2022</w:t>
          </w:r>
          <w:r>
            <w:rPr>
              <w:rFonts w:eastAsia="Times New Roman"/>
              <w:b/>
              <w:color w:val="FF0000"/>
              <w:sz w:val="16"/>
              <w:szCs w:val="16"/>
            </w:rPr>
            <w:t xml:space="preserve"> </w:t>
          </w:r>
          <w:r>
            <w:rPr>
              <w:rFonts w:eastAsia="Times New Roman"/>
              <w:b/>
              <w:color w:val="000000"/>
              <w:sz w:val="16"/>
              <w:szCs w:val="16"/>
            </w:rPr>
            <w:t xml:space="preserve">Proceso E-CA-003 </w:t>
          </w:r>
        </w:p>
        <w:p w14:paraId="1BD80F9D" w14:textId="77777777" w:rsidR="0049625E" w:rsidRDefault="008C3FD8">
          <w:pPr>
            <w:tabs>
              <w:tab w:val="center" w:pos="4419"/>
              <w:tab w:val="right" w:pos="8838"/>
            </w:tabs>
            <w:jc w:val="center"/>
            <w:rPr>
              <w:rFonts w:eastAsia="Times New Roman"/>
              <w:b/>
              <w:color w:val="000000"/>
              <w:sz w:val="16"/>
              <w:szCs w:val="16"/>
            </w:rPr>
          </w:pPr>
          <w:r>
            <w:rPr>
              <w:rFonts w:eastAsia="Times New Roman"/>
              <w:b/>
              <w:color w:val="000000"/>
              <w:sz w:val="16"/>
              <w:szCs w:val="16"/>
            </w:rPr>
            <w:t xml:space="preserve">DIRECCIÓN DE PARTICIPACIÓN Y COMUNICACIÓN PARA LA PLANEACIÓN </w:t>
          </w:r>
        </w:p>
        <w:p w14:paraId="4ADBB6CD" w14:textId="77777777" w:rsidR="0049625E" w:rsidRDefault="0049625E">
          <w:pPr>
            <w:tabs>
              <w:tab w:val="center" w:pos="4419"/>
              <w:tab w:val="right" w:pos="8838"/>
            </w:tabs>
            <w:ind w:left="-57" w:right="-57"/>
            <w:jc w:val="center"/>
            <w:rPr>
              <w:rFonts w:eastAsia="Times New Roman"/>
              <w:color w:val="000000"/>
              <w:sz w:val="16"/>
              <w:szCs w:val="16"/>
            </w:rPr>
          </w:pPr>
        </w:p>
      </w:tc>
    </w:tr>
  </w:tbl>
  <w:p w14:paraId="3941CA2C" w14:textId="77777777" w:rsidR="0049625E" w:rsidRDefault="0049625E">
    <w:pPr>
      <w:tabs>
        <w:tab w:val="center" w:pos="4419"/>
        <w:tab w:val="right" w:pos="8838"/>
      </w:tabs>
      <w:rPr>
        <w:rFonts w:eastAsia="Times New Roman"/>
        <w:color w:val="000000"/>
      </w:rPr>
    </w:pPr>
  </w:p>
  <w:p w14:paraId="2BF5D04E" w14:textId="77777777" w:rsidR="0049625E" w:rsidRDefault="0049625E">
    <w:pPr>
      <w:tabs>
        <w:tab w:val="center" w:pos="4419"/>
        <w:tab w:val="right" w:pos="8838"/>
      </w:tabs>
      <w:rPr>
        <w:rFonts w:eastAsia="Times New Roman"/>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E097" w14:textId="77777777" w:rsidR="0049625E" w:rsidRDefault="0049625E">
    <w:pPr>
      <w:tabs>
        <w:tab w:val="center" w:pos="4419"/>
        <w:tab w:val="right" w:pos="8838"/>
      </w:tabs>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676"/>
    <w:multiLevelType w:val="multilevel"/>
    <w:tmpl w:val="6DD27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115B6"/>
    <w:multiLevelType w:val="multilevel"/>
    <w:tmpl w:val="5964D0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A684DA7"/>
    <w:multiLevelType w:val="multilevel"/>
    <w:tmpl w:val="723CF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E5BFA"/>
    <w:multiLevelType w:val="multilevel"/>
    <w:tmpl w:val="884E9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871C4"/>
    <w:multiLevelType w:val="multilevel"/>
    <w:tmpl w:val="95705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625F60"/>
    <w:multiLevelType w:val="multilevel"/>
    <w:tmpl w:val="724A1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CB0869"/>
    <w:multiLevelType w:val="multilevel"/>
    <w:tmpl w:val="AA368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5E"/>
    <w:rsid w:val="00072F54"/>
    <w:rsid w:val="000831E8"/>
    <w:rsid w:val="00111F4B"/>
    <w:rsid w:val="00210649"/>
    <w:rsid w:val="002645F9"/>
    <w:rsid w:val="00304C85"/>
    <w:rsid w:val="003934B8"/>
    <w:rsid w:val="003A64EC"/>
    <w:rsid w:val="003D561C"/>
    <w:rsid w:val="0049625E"/>
    <w:rsid w:val="005034E7"/>
    <w:rsid w:val="00630FE7"/>
    <w:rsid w:val="00642C9E"/>
    <w:rsid w:val="00664F8B"/>
    <w:rsid w:val="006843EE"/>
    <w:rsid w:val="006E448B"/>
    <w:rsid w:val="00734B80"/>
    <w:rsid w:val="00805D7E"/>
    <w:rsid w:val="00864D6F"/>
    <w:rsid w:val="008A47E1"/>
    <w:rsid w:val="008C1395"/>
    <w:rsid w:val="008C3FD8"/>
    <w:rsid w:val="00925399"/>
    <w:rsid w:val="00A41996"/>
    <w:rsid w:val="00AD79E5"/>
    <w:rsid w:val="00B43A8F"/>
    <w:rsid w:val="00B71B25"/>
    <w:rsid w:val="00FA2DFF"/>
    <w:rsid w:val="00FA64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0ED5"/>
  <w15:docId w15:val="{505A265B-CDB7-49FB-8C22-2F0D4C46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818"/>
    <w:pPr>
      <w:pBdr>
        <w:top w:val="nil"/>
        <w:left w:val="nil"/>
        <w:bottom w:val="nil"/>
        <w:right w:val="nil"/>
        <w:between w:val="nil"/>
        <w:bar w:val="nil"/>
      </w:pBdr>
    </w:pPr>
    <w:rPr>
      <w:rFonts w:eastAsia="Arial Unicode MS"/>
      <w:bdr w:val="ni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EF0818"/>
    <w:pPr>
      <w:keepNext/>
      <w:keepLines/>
      <w:spacing w:before="40"/>
      <w:jc w:val="center"/>
      <w:outlineLvl w:val="1"/>
    </w:pPr>
    <w:rPr>
      <w:rFonts w:ascii="Arial Narrow" w:eastAsiaTheme="majorEastAsia" w:hAnsi="Arial Narrow" w:cstheme="majorBidi"/>
      <w:b/>
      <w:noProof/>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EF0818"/>
    <w:rPr>
      <w:rFonts w:ascii="Arial Narrow" w:eastAsiaTheme="majorEastAsia" w:hAnsi="Arial Narrow" w:cstheme="majorBidi"/>
      <w:b/>
      <w:noProof/>
      <w:bdr w:val="nil"/>
    </w:rPr>
  </w:style>
  <w:style w:type="table" w:styleId="Tablaconcuadrcula">
    <w:name w:val="Table Grid"/>
    <w:basedOn w:val="Tablanormal"/>
    <w:uiPriority w:val="59"/>
    <w:rsid w:val="00EF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87E9F"/>
    <w:rPr>
      <w:i/>
      <w:iCs/>
    </w:rPr>
  </w:style>
  <w:style w:type="paragraph" w:styleId="Encabezado">
    <w:name w:val="header"/>
    <w:basedOn w:val="Normal"/>
    <w:link w:val="EncabezadoCar"/>
    <w:uiPriority w:val="99"/>
    <w:unhideWhenUsed/>
    <w:rsid w:val="00E003EB"/>
    <w:pPr>
      <w:tabs>
        <w:tab w:val="center" w:pos="4419"/>
        <w:tab w:val="right" w:pos="8838"/>
      </w:tabs>
    </w:pPr>
  </w:style>
  <w:style w:type="character" w:customStyle="1" w:styleId="EncabezadoCar">
    <w:name w:val="Encabezado Car"/>
    <w:basedOn w:val="Fuentedeprrafopredeter"/>
    <w:link w:val="Encabezado"/>
    <w:uiPriority w:val="99"/>
    <w:rsid w:val="00E003EB"/>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E003EB"/>
    <w:pPr>
      <w:tabs>
        <w:tab w:val="center" w:pos="4419"/>
        <w:tab w:val="right" w:pos="8838"/>
      </w:tabs>
    </w:pPr>
  </w:style>
  <w:style w:type="character" w:customStyle="1" w:styleId="PiedepginaCar">
    <w:name w:val="Pie de página Car"/>
    <w:basedOn w:val="Fuentedeprrafopredeter"/>
    <w:link w:val="Piedepgina"/>
    <w:uiPriority w:val="99"/>
    <w:rsid w:val="00E003EB"/>
    <w:rPr>
      <w:rFonts w:ascii="Times New Roman" w:eastAsia="Arial Unicode MS" w:hAnsi="Times New Roman" w:cs="Times New Roman"/>
      <w:sz w:val="24"/>
      <w:szCs w:val="24"/>
      <w:bdr w:val="nil"/>
    </w:rPr>
  </w:style>
  <w:style w:type="character" w:styleId="Refdecomentario">
    <w:name w:val="annotation reference"/>
    <w:basedOn w:val="Fuentedeprrafopredeter"/>
    <w:uiPriority w:val="99"/>
    <w:semiHidden/>
    <w:unhideWhenUsed/>
    <w:rsid w:val="00832EB3"/>
    <w:rPr>
      <w:sz w:val="16"/>
      <w:szCs w:val="16"/>
    </w:rPr>
  </w:style>
  <w:style w:type="paragraph" w:styleId="Textocomentario">
    <w:name w:val="annotation text"/>
    <w:basedOn w:val="Normal"/>
    <w:link w:val="TextocomentarioCar"/>
    <w:uiPriority w:val="99"/>
    <w:semiHidden/>
    <w:unhideWhenUsed/>
    <w:rsid w:val="00832EB3"/>
    <w:rPr>
      <w:sz w:val="20"/>
      <w:szCs w:val="20"/>
    </w:rPr>
  </w:style>
  <w:style w:type="character" w:customStyle="1" w:styleId="TextocomentarioCar">
    <w:name w:val="Texto comentario Car"/>
    <w:basedOn w:val="Fuentedeprrafopredeter"/>
    <w:link w:val="Textocomentario"/>
    <w:uiPriority w:val="99"/>
    <w:semiHidden/>
    <w:rsid w:val="00832EB3"/>
    <w:rPr>
      <w:rFonts w:ascii="Times New Roman" w:eastAsia="Arial Unicode MS" w:hAnsi="Times New Roman" w:cs="Times New Roman"/>
      <w:sz w:val="20"/>
      <w:szCs w:val="20"/>
      <w:bdr w:val="nil"/>
    </w:rPr>
  </w:style>
  <w:style w:type="paragraph" w:styleId="Asuntodelcomentario">
    <w:name w:val="annotation subject"/>
    <w:basedOn w:val="Textocomentario"/>
    <w:next w:val="Textocomentario"/>
    <w:link w:val="AsuntodelcomentarioCar"/>
    <w:uiPriority w:val="99"/>
    <w:semiHidden/>
    <w:unhideWhenUsed/>
    <w:rsid w:val="00832EB3"/>
    <w:rPr>
      <w:b/>
      <w:bCs/>
    </w:rPr>
  </w:style>
  <w:style w:type="character" w:customStyle="1" w:styleId="AsuntodelcomentarioCar">
    <w:name w:val="Asunto del comentario Car"/>
    <w:basedOn w:val="TextocomentarioCar"/>
    <w:link w:val="Asuntodelcomentario"/>
    <w:uiPriority w:val="99"/>
    <w:semiHidden/>
    <w:rsid w:val="00832EB3"/>
    <w:rPr>
      <w:rFonts w:ascii="Times New Roman" w:eastAsia="Arial Unicode MS" w:hAnsi="Times New Roman" w:cs="Times New Roman"/>
      <w:b/>
      <w:bCs/>
      <w:sz w:val="20"/>
      <w:szCs w:val="20"/>
      <w:bdr w:val="nil"/>
    </w:rPr>
  </w:style>
  <w:style w:type="paragraph" w:styleId="Textodeglobo">
    <w:name w:val="Balloon Text"/>
    <w:basedOn w:val="Normal"/>
    <w:link w:val="TextodegloboCar"/>
    <w:uiPriority w:val="99"/>
    <w:semiHidden/>
    <w:unhideWhenUsed/>
    <w:rsid w:val="00832E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EB3"/>
    <w:rPr>
      <w:rFonts w:ascii="Segoe UI" w:eastAsia="Arial Unicode MS" w:hAnsi="Segoe UI" w:cs="Segoe UI"/>
      <w:sz w:val="18"/>
      <w:szCs w:val="18"/>
      <w:bdr w:val="nil"/>
    </w:rPr>
  </w:style>
  <w:style w:type="paragraph" w:styleId="Revisin">
    <w:name w:val="Revision"/>
    <w:hidden/>
    <w:uiPriority w:val="99"/>
    <w:semiHidden/>
    <w:rsid w:val="008C7FD9"/>
    <w:rPr>
      <w:rFonts w:eastAsia="Arial Unicode MS"/>
      <w:bdr w:val="nil"/>
    </w:rPr>
  </w:style>
  <w:style w:type="paragraph" w:styleId="NormalWeb">
    <w:name w:val="Normal (Web)"/>
    <w:basedOn w:val="Normal"/>
    <w:uiPriority w:val="99"/>
    <w:semiHidden/>
    <w:unhideWhenUsed/>
    <w:rsid w:val="008961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paragraph" w:styleId="Prrafodelista">
    <w:name w:val="List Paragraph"/>
    <w:basedOn w:val="Normal"/>
    <w:uiPriority w:val="34"/>
    <w:qFormat/>
    <w:rsid w:val="00896194"/>
    <w:pPr>
      <w:ind w:left="720"/>
      <w:contextualSpacing/>
    </w:pPr>
  </w:style>
  <w:style w:type="character" w:styleId="Hipervnculo">
    <w:name w:val="Hyperlink"/>
    <w:basedOn w:val="Fuentedeprrafopredeter"/>
    <w:uiPriority w:val="99"/>
    <w:semiHidden/>
    <w:unhideWhenUsed/>
    <w:rsid w:val="00CA03CB"/>
    <w:rPr>
      <w:color w:val="0563C1"/>
      <w:u w:val="single"/>
    </w:rPr>
  </w:style>
  <w:style w:type="character" w:customStyle="1" w:styleId="adtyne">
    <w:name w:val="adtyne"/>
    <w:basedOn w:val="Fuentedeprrafopredeter"/>
    <w:rsid w:val="000247C8"/>
  </w:style>
  <w:style w:type="character" w:customStyle="1" w:styleId="notranslate">
    <w:name w:val="notranslate"/>
    <w:basedOn w:val="Fuentedeprrafopredeter"/>
    <w:rsid w:val="003537DD"/>
  </w:style>
  <w:style w:type="character" w:customStyle="1" w:styleId="m-2343482254108676443secondary-text">
    <w:name w:val="m_-2343482254108676443secondary-text"/>
    <w:basedOn w:val="Fuentedeprrafopredeter"/>
    <w:rsid w:val="003537D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t/LV9xeI4GoYkp55GAP1NyDAA==">AMUW2mXGy3srR1KmzNiFx6NkwfJVin0I8Ah72L5ZGFUbi43CwKXhMZS49EMD9DVCWi5d6sslKZ8p21LB7LYghExyVddr9Mp4wpZhgz75VFX5OFeiV7E2pkhpyR9c7nFStPcELNpO677H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2132</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RODRIGUEZ PAULA ANDREA</dc:creator>
  <cp:lastModifiedBy>Claudia</cp:lastModifiedBy>
  <cp:revision>31</cp:revision>
  <dcterms:created xsi:type="dcterms:W3CDTF">2022-11-16T00:03:00Z</dcterms:created>
  <dcterms:modified xsi:type="dcterms:W3CDTF">2023-12-23T13:24:00Z</dcterms:modified>
</cp:coreProperties>
</file>